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E42D0" w:rsidRDefault="002B0539" w:rsidP="088C8BFE">
      <w:pPr>
        <w:ind w:firstLine="720"/>
        <w:jc w:val="center"/>
        <w:rPr>
          <w:rFonts w:ascii="Arial" w:eastAsia="Arial" w:hAnsi="Arial" w:cs="Arial"/>
          <w:b/>
          <w:bCs/>
        </w:rPr>
      </w:pPr>
      <w:r w:rsidRPr="088C8BFE">
        <w:rPr>
          <w:rFonts w:ascii="Arial" w:eastAsia="Arial" w:hAnsi="Arial" w:cs="Arial"/>
          <w:sz w:val="20"/>
          <w:szCs w:val="20"/>
        </w:rPr>
        <w:t xml:space="preserve"> </w:t>
      </w:r>
    </w:p>
    <w:p w14:paraId="00000002" w14:textId="77777777" w:rsidR="005E42D0" w:rsidRDefault="002B0539" w:rsidP="088C8BFE">
      <w:pPr>
        <w:pBdr>
          <w:top w:val="nil"/>
          <w:left w:val="nil"/>
          <w:bottom w:val="nil"/>
          <w:right w:val="nil"/>
          <w:between w:val="nil"/>
        </w:pBdr>
        <w:spacing w:after="0" w:line="240" w:lineRule="auto"/>
        <w:ind w:left="-180" w:firstLine="180"/>
        <w:rPr>
          <w:rFonts w:ascii="Arial" w:eastAsia="Arial" w:hAnsi="Arial" w:cs="Arial"/>
          <w:b/>
          <w:bCs/>
        </w:rPr>
      </w:pPr>
      <w:r w:rsidRPr="088C8BFE">
        <w:rPr>
          <w:rFonts w:ascii="Arial" w:eastAsia="Arial" w:hAnsi="Arial" w:cs="Arial"/>
          <w:b/>
          <w:bCs/>
        </w:rPr>
        <w:t>Funding Proposal Template</w:t>
      </w:r>
    </w:p>
    <w:p w14:paraId="00000003" w14:textId="77777777" w:rsidR="005E42D0" w:rsidRDefault="005E42D0" w:rsidP="088C8BFE">
      <w:pPr>
        <w:spacing w:after="0"/>
        <w:ind w:left="-450"/>
        <w:rPr>
          <w:rFonts w:ascii="Arial" w:eastAsia="Arial" w:hAnsi="Arial" w:cs="Arial"/>
          <w:b/>
          <w:bCs/>
          <w:sz w:val="24"/>
          <w:szCs w:val="24"/>
        </w:rPr>
      </w:pPr>
    </w:p>
    <w:p w14:paraId="00000004" w14:textId="77777777" w:rsidR="005E42D0" w:rsidRDefault="002B0539" w:rsidP="24DC9D1A">
      <w:pPr>
        <w:pBdr>
          <w:top w:val="nil"/>
          <w:left w:val="nil"/>
          <w:bottom w:val="nil"/>
          <w:right w:val="nil"/>
          <w:between w:val="nil"/>
        </w:pBdr>
        <w:spacing w:after="0" w:line="240" w:lineRule="auto"/>
        <w:ind w:left="-180" w:firstLine="180"/>
        <w:rPr>
          <w:rFonts w:ascii="Arial" w:eastAsia="Arial" w:hAnsi="Arial" w:cs="Arial"/>
        </w:rPr>
      </w:pPr>
      <w:r>
        <w:rPr>
          <w:rFonts w:ascii="Arial" w:eastAsia="Arial" w:hAnsi="Arial" w:cs="Arial"/>
        </w:rPr>
        <w:t>Application Template for Fully-Developed Proposal and Project Concept Proposal</w:t>
      </w:r>
      <w:r>
        <w:rPr>
          <w:rFonts w:ascii="Arial" w:eastAsia="Arial" w:hAnsi="Arial" w:cs="Arial"/>
          <w:vertAlign w:val="superscript"/>
        </w:rPr>
        <w:footnoteReference w:id="2"/>
      </w:r>
    </w:p>
    <w:p w14:paraId="00000005" w14:textId="77777777" w:rsidR="005E42D0" w:rsidRDefault="005E42D0" w:rsidP="088C8BFE">
      <w:pPr>
        <w:pBdr>
          <w:top w:val="nil"/>
          <w:left w:val="nil"/>
          <w:bottom w:val="nil"/>
          <w:right w:val="nil"/>
          <w:between w:val="nil"/>
        </w:pBdr>
        <w:spacing w:after="0" w:line="240" w:lineRule="auto"/>
        <w:rPr>
          <w:rFonts w:ascii="Arial" w:eastAsia="Arial" w:hAnsi="Arial" w:cs="Arial"/>
          <w:b/>
          <w:bCs/>
        </w:rPr>
      </w:pPr>
    </w:p>
    <w:p w14:paraId="00000006" w14:textId="77777777" w:rsidR="005E42D0" w:rsidRDefault="002B0539">
      <w:pPr>
        <w:spacing w:after="0" w:line="240" w:lineRule="auto"/>
        <w:jc w:val="center"/>
        <w:rPr>
          <w:rFonts w:ascii="Arial" w:eastAsia="Arial" w:hAnsi="Arial" w:cs="Arial"/>
          <w:smallCaps/>
        </w:rPr>
      </w:pPr>
      <w:r>
        <w:rPr>
          <w:noProof/>
        </w:rPr>
        <w:drawing>
          <wp:inline distT="0" distB="0" distL="0" distR="0" wp14:anchorId="2935286B" wp14:editId="775C6ADB">
            <wp:extent cx="1587500" cy="952500"/>
            <wp:effectExtent l="0" t="0" r="0" b="0"/>
            <wp:docPr id="128" name="image7.jpg" descr="P:\Adaptation Fund\Marketing\Logo\AF_logo.jpg"/>
            <wp:cNvGraphicFramePr/>
            <a:graphic xmlns:a="http://schemas.openxmlformats.org/drawingml/2006/main">
              <a:graphicData uri="http://schemas.openxmlformats.org/drawingml/2006/picture">
                <pic:pic xmlns:pic="http://schemas.openxmlformats.org/drawingml/2006/picture">
                  <pic:nvPicPr>
                    <pic:cNvPr id="0" name="image7.jpg" descr="P:\Adaptation Fund\Marketing\Logo\AF_logo.jpg"/>
                    <pic:cNvPicPr preferRelativeResize="0"/>
                  </pic:nvPicPr>
                  <pic:blipFill>
                    <a:blip r:embed="rId12"/>
                    <a:srcRect l="24261" t="22354" r="32883" b="41688"/>
                    <a:stretch>
                      <a:fillRect/>
                    </a:stretch>
                  </pic:blipFill>
                  <pic:spPr>
                    <a:xfrm>
                      <a:off x="0" y="0"/>
                      <a:ext cx="1587500" cy="952500"/>
                    </a:xfrm>
                    <a:prstGeom prst="rect">
                      <a:avLst/>
                    </a:prstGeom>
                    <a:ln/>
                  </pic:spPr>
                </pic:pic>
              </a:graphicData>
            </a:graphic>
          </wp:inline>
        </w:drawing>
      </w:r>
    </w:p>
    <w:p w14:paraId="00000007" w14:textId="77777777" w:rsidR="005E42D0" w:rsidRDefault="002B0539">
      <w:pPr>
        <w:tabs>
          <w:tab w:val="left" w:pos="2865"/>
        </w:tabs>
        <w:spacing w:after="0" w:line="240" w:lineRule="auto"/>
        <w:rPr>
          <w:rFonts w:ascii="Arial" w:eastAsia="Arial" w:hAnsi="Arial" w:cs="Arial"/>
          <w:smallCaps/>
        </w:rPr>
      </w:pPr>
      <w:r>
        <w:rPr>
          <w:rFonts w:ascii="Arial" w:eastAsia="Arial" w:hAnsi="Arial" w:cs="Arial"/>
          <w:smallCaps/>
        </w:rPr>
        <w:tab/>
        <w:t xml:space="preserve"> </w:t>
      </w:r>
      <w:r>
        <w:rPr>
          <w:rFonts w:ascii="Arial" w:eastAsia="Arial" w:hAnsi="Arial" w:cs="Arial"/>
          <w:smallCaps/>
        </w:rPr>
        <w:tab/>
      </w:r>
      <w:r>
        <w:rPr>
          <w:rFonts w:ascii="Arial" w:eastAsia="Arial" w:hAnsi="Arial" w:cs="Arial"/>
          <w:smallCaps/>
        </w:rPr>
        <w:tab/>
      </w:r>
      <w:r>
        <w:rPr>
          <w:rFonts w:ascii="Arial" w:eastAsia="Arial" w:hAnsi="Arial" w:cs="Arial"/>
          <w:smallCaps/>
        </w:rPr>
        <w:tab/>
      </w:r>
    </w:p>
    <w:p w14:paraId="00000008" w14:textId="77777777" w:rsidR="005E42D0" w:rsidRDefault="002B0539">
      <w:pPr>
        <w:spacing w:after="0" w:line="240" w:lineRule="auto"/>
        <w:jc w:val="center"/>
        <w:rPr>
          <w:rFonts w:ascii="Arial" w:eastAsia="Arial" w:hAnsi="Arial" w:cs="Arial"/>
          <w:smallCaps/>
        </w:rPr>
      </w:pPr>
      <w:r>
        <w:rPr>
          <w:rFonts w:ascii="Arial" w:eastAsia="Arial" w:hAnsi="Arial" w:cs="Arial"/>
          <w:smallCaps/>
        </w:rPr>
        <w:tab/>
      </w:r>
    </w:p>
    <w:p w14:paraId="00000009" w14:textId="77777777" w:rsidR="005E42D0" w:rsidRDefault="002B0539">
      <w:pPr>
        <w:tabs>
          <w:tab w:val="left" w:pos="2865"/>
        </w:tabs>
        <w:spacing w:after="0" w:line="240" w:lineRule="auto"/>
        <w:rPr>
          <w:rFonts w:ascii="Arial" w:eastAsia="Arial" w:hAnsi="Arial" w:cs="Arial"/>
          <w:smallCaps/>
        </w:rPr>
      </w:pPr>
      <w:r>
        <w:rPr>
          <w:rFonts w:ascii="Arial" w:eastAsia="Arial" w:hAnsi="Arial" w:cs="Arial"/>
          <w:smallCaps/>
        </w:rPr>
        <w:tab/>
      </w:r>
      <w:r w:rsidR="09C38FC8" w:rsidRPr="41A38C0B">
        <w:rPr>
          <w:rFonts w:ascii="Arial" w:eastAsia="Arial" w:hAnsi="Arial" w:cs="Arial"/>
          <w:smallCaps/>
        </w:rPr>
        <w:t xml:space="preserve"> </w:t>
      </w:r>
    </w:p>
    <w:p w14:paraId="0000000A" w14:textId="77777777" w:rsidR="005E42D0" w:rsidRDefault="005E42D0" w:rsidP="088C8BFE">
      <w:pPr>
        <w:spacing w:after="0" w:line="240" w:lineRule="auto"/>
        <w:jc w:val="center"/>
        <w:rPr>
          <w:rFonts w:ascii="Arial" w:eastAsia="Arial" w:hAnsi="Arial" w:cs="Arial"/>
          <w:b/>
          <w:bCs/>
          <w:u w:val="single"/>
        </w:rPr>
      </w:pPr>
    </w:p>
    <w:p w14:paraId="0000000B" w14:textId="77777777" w:rsidR="005E42D0" w:rsidRDefault="002B0539" w:rsidP="088C8BFE">
      <w:pPr>
        <w:spacing w:after="0" w:line="240" w:lineRule="auto"/>
        <w:ind w:left="28" w:hanging="10"/>
        <w:jc w:val="center"/>
        <w:rPr>
          <w:rFonts w:ascii="Arial" w:eastAsia="Arial" w:hAnsi="Arial" w:cs="Arial"/>
          <w:sz w:val="24"/>
          <w:szCs w:val="24"/>
        </w:rPr>
      </w:pPr>
      <w:r w:rsidRPr="088C8BFE">
        <w:rPr>
          <w:rFonts w:ascii="Arial" w:eastAsia="Arial" w:hAnsi="Arial" w:cs="Arial"/>
          <w:b/>
          <w:bCs/>
          <w:sz w:val="32"/>
          <w:szCs w:val="32"/>
        </w:rPr>
        <w:t xml:space="preserve">PROGRAMME ON INNOVATION: </w:t>
      </w:r>
    </w:p>
    <w:p w14:paraId="0000000C" w14:textId="77777777" w:rsidR="005E42D0" w:rsidRDefault="002B0539">
      <w:pPr>
        <w:spacing w:after="0" w:line="240" w:lineRule="auto"/>
        <w:jc w:val="center"/>
        <w:rPr>
          <w:rFonts w:ascii="Arial" w:eastAsia="Arial" w:hAnsi="Arial" w:cs="Arial"/>
          <w:sz w:val="32"/>
          <w:szCs w:val="32"/>
        </w:rPr>
      </w:pPr>
      <w:r w:rsidRPr="088C8BFE">
        <w:rPr>
          <w:rFonts w:ascii="Arial" w:eastAsia="Arial" w:hAnsi="Arial" w:cs="Arial"/>
          <w:b/>
          <w:bCs/>
          <w:sz w:val="32"/>
          <w:szCs w:val="32"/>
        </w:rPr>
        <w:t xml:space="preserve">LARGE GRANTS PROJECTS </w:t>
      </w:r>
    </w:p>
    <w:p w14:paraId="0000000D" w14:textId="77777777" w:rsidR="005E42D0" w:rsidRDefault="005E42D0">
      <w:pPr>
        <w:spacing w:after="0" w:line="240" w:lineRule="auto"/>
        <w:jc w:val="center"/>
        <w:rPr>
          <w:rFonts w:ascii="Arial" w:eastAsia="Arial" w:hAnsi="Arial" w:cs="Arial"/>
          <w:sz w:val="32"/>
          <w:szCs w:val="32"/>
        </w:rPr>
      </w:pPr>
    </w:p>
    <w:p w14:paraId="0000000E" w14:textId="77777777" w:rsidR="005E42D0" w:rsidRDefault="002B0539" w:rsidP="088C8BFE">
      <w:pPr>
        <w:spacing w:after="0" w:line="240" w:lineRule="auto"/>
        <w:jc w:val="center"/>
        <w:rPr>
          <w:rFonts w:ascii="Arial" w:eastAsia="Arial" w:hAnsi="Arial" w:cs="Arial"/>
          <w:b/>
          <w:bCs/>
          <w:sz w:val="28"/>
          <w:szCs w:val="28"/>
        </w:rPr>
      </w:pPr>
      <w:r w:rsidRPr="088C8BFE">
        <w:rPr>
          <w:rFonts w:ascii="Arial" w:eastAsia="Arial" w:hAnsi="Arial" w:cs="Arial"/>
          <w:b/>
          <w:bCs/>
          <w:sz w:val="28"/>
          <w:szCs w:val="28"/>
        </w:rPr>
        <w:t>REQUEST FOR PROJECT FUNDING FROM THE ADAPTATION FUND</w:t>
      </w:r>
    </w:p>
    <w:p w14:paraId="0000000F" w14:textId="77777777" w:rsidR="005E42D0" w:rsidRDefault="005E42D0" w:rsidP="088C8BFE">
      <w:pPr>
        <w:spacing w:after="0" w:line="240" w:lineRule="auto"/>
        <w:rPr>
          <w:rFonts w:ascii="Arial" w:eastAsia="Arial" w:hAnsi="Arial" w:cs="Arial"/>
          <w:b/>
          <w:bCs/>
          <w:u w:val="single"/>
        </w:rPr>
      </w:pPr>
    </w:p>
    <w:p w14:paraId="00000010" w14:textId="77777777" w:rsidR="005E42D0" w:rsidRDefault="005E42D0" w:rsidP="088C8BFE">
      <w:pPr>
        <w:spacing w:after="0" w:line="240" w:lineRule="auto"/>
        <w:rPr>
          <w:rFonts w:ascii="Arial" w:eastAsia="Arial" w:hAnsi="Arial" w:cs="Arial"/>
          <w:b/>
          <w:bCs/>
          <w:u w:val="single"/>
        </w:rPr>
      </w:pPr>
    </w:p>
    <w:p w14:paraId="00000011" w14:textId="30B676F1" w:rsidR="005E42D0" w:rsidRDefault="002B0539">
      <w:pPr>
        <w:spacing w:after="0" w:line="240" w:lineRule="auto"/>
        <w:rPr>
          <w:rFonts w:ascii="Arial" w:eastAsia="Arial" w:hAnsi="Arial" w:cs="Arial"/>
        </w:rPr>
      </w:pPr>
      <w:r w:rsidRPr="24DC9D1A">
        <w:rPr>
          <w:rFonts w:ascii="Arial" w:eastAsia="Arial" w:hAnsi="Arial" w:cs="Arial"/>
        </w:rPr>
        <w:t xml:space="preserve">The annexed form should be completed and transmitted to the Adaptation Fund Board Secretariat by email. </w:t>
      </w:r>
    </w:p>
    <w:p w14:paraId="00000012" w14:textId="77777777" w:rsidR="005E42D0" w:rsidRDefault="005E42D0">
      <w:pPr>
        <w:spacing w:after="0" w:line="240" w:lineRule="auto"/>
        <w:rPr>
          <w:rFonts w:ascii="Arial" w:eastAsia="Arial" w:hAnsi="Arial" w:cs="Arial"/>
        </w:rPr>
      </w:pPr>
    </w:p>
    <w:p w14:paraId="00000013" w14:textId="77777777" w:rsidR="005E42D0" w:rsidRDefault="002B0539">
      <w:pPr>
        <w:spacing w:after="0" w:line="240" w:lineRule="auto"/>
        <w:rPr>
          <w:rFonts w:ascii="Arial" w:eastAsia="Arial" w:hAnsi="Arial" w:cs="Arial"/>
        </w:rPr>
      </w:pPr>
      <w:r w:rsidRPr="2BE67018">
        <w:rPr>
          <w:rFonts w:ascii="Arial" w:eastAsia="Arial" w:hAnsi="Arial" w:cs="Arial"/>
        </w:rPr>
        <w:t xml:space="preserve">Please type in the responses using the template provided. The instructions attached to the form provide guidance to filling out the template. </w:t>
      </w:r>
    </w:p>
    <w:p w14:paraId="00000014" w14:textId="77777777" w:rsidR="005E42D0" w:rsidRDefault="005E42D0">
      <w:pPr>
        <w:spacing w:after="0" w:line="240" w:lineRule="auto"/>
        <w:rPr>
          <w:rFonts w:ascii="Arial" w:eastAsia="Arial" w:hAnsi="Arial" w:cs="Arial"/>
        </w:rPr>
      </w:pPr>
    </w:p>
    <w:p w14:paraId="00000015" w14:textId="77777777" w:rsidR="005E42D0" w:rsidRDefault="002B0539">
      <w:pPr>
        <w:spacing w:after="0" w:line="240" w:lineRule="auto"/>
        <w:rPr>
          <w:rFonts w:ascii="Arial" w:eastAsia="Arial" w:hAnsi="Arial" w:cs="Arial"/>
        </w:rPr>
      </w:pPr>
      <w:r w:rsidRPr="24DC9D1A">
        <w:rPr>
          <w:rFonts w:ascii="Arial" w:eastAsia="Arial" w:hAnsi="Arial" w:cs="Arial"/>
        </w:rPr>
        <w:t xml:space="preserve">Please note that a project must be fully prepared when the request is submitted. </w:t>
      </w:r>
    </w:p>
    <w:p w14:paraId="00000016" w14:textId="77777777" w:rsidR="005E42D0" w:rsidRDefault="005E42D0">
      <w:pPr>
        <w:spacing w:after="0" w:line="240" w:lineRule="auto"/>
        <w:rPr>
          <w:rFonts w:ascii="Arial" w:eastAsia="Arial" w:hAnsi="Arial" w:cs="Arial"/>
        </w:rPr>
      </w:pPr>
    </w:p>
    <w:p w14:paraId="00000017" w14:textId="77777777" w:rsidR="005E42D0" w:rsidRDefault="002B0539">
      <w:pPr>
        <w:spacing w:after="0" w:line="240" w:lineRule="auto"/>
        <w:rPr>
          <w:rFonts w:ascii="Arial" w:eastAsia="Arial" w:hAnsi="Arial" w:cs="Arial"/>
        </w:rPr>
      </w:pPr>
      <w:r w:rsidRPr="2BE67018">
        <w:rPr>
          <w:rFonts w:ascii="Arial" w:eastAsia="Arial" w:hAnsi="Arial" w:cs="Arial"/>
        </w:rPr>
        <w:t xml:space="preserve">Complete documentation should be sent to: </w:t>
      </w:r>
    </w:p>
    <w:p w14:paraId="00000018" w14:textId="77777777" w:rsidR="005E42D0" w:rsidRDefault="005E42D0">
      <w:pPr>
        <w:spacing w:after="0" w:line="240" w:lineRule="auto"/>
        <w:rPr>
          <w:rFonts w:ascii="Arial" w:eastAsia="Arial" w:hAnsi="Arial" w:cs="Arial"/>
        </w:rPr>
      </w:pPr>
    </w:p>
    <w:p w14:paraId="00000019" w14:textId="77777777" w:rsidR="005E42D0" w:rsidRDefault="002B0539">
      <w:pPr>
        <w:spacing w:after="0" w:line="240" w:lineRule="auto"/>
        <w:rPr>
          <w:rFonts w:ascii="Arial" w:eastAsia="Arial" w:hAnsi="Arial" w:cs="Arial"/>
        </w:rPr>
      </w:pPr>
      <w:r w:rsidRPr="2BE67018">
        <w:rPr>
          <w:rFonts w:ascii="Arial" w:eastAsia="Arial" w:hAnsi="Arial" w:cs="Arial"/>
        </w:rPr>
        <w:t>The Adaptation Fund Board Secretariat</w:t>
      </w:r>
    </w:p>
    <w:p w14:paraId="0000001A" w14:textId="77777777" w:rsidR="005E42D0" w:rsidRDefault="002B0539">
      <w:pPr>
        <w:spacing w:after="0" w:line="240" w:lineRule="auto"/>
        <w:rPr>
          <w:rFonts w:ascii="Arial" w:eastAsia="Arial" w:hAnsi="Arial" w:cs="Arial"/>
        </w:rPr>
      </w:pPr>
      <w:r w:rsidRPr="2BE67018">
        <w:rPr>
          <w:rFonts w:ascii="Arial" w:eastAsia="Arial" w:hAnsi="Arial" w:cs="Arial"/>
        </w:rPr>
        <w:t>1818 H Street NW</w:t>
      </w:r>
    </w:p>
    <w:p w14:paraId="0000001B" w14:textId="77777777" w:rsidR="005E42D0" w:rsidRDefault="002B0539">
      <w:pPr>
        <w:spacing w:after="0" w:line="240" w:lineRule="auto"/>
        <w:rPr>
          <w:rFonts w:ascii="Arial" w:eastAsia="Arial" w:hAnsi="Arial" w:cs="Arial"/>
        </w:rPr>
      </w:pPr>
      <w:r w:rsidRPr="2BE67018">
        <w:rPr>
          <w:rFonts w:ascii="Arial" w:eastAsia="Arial" w:hAnsi="Arial" w:cs="Arial"/>
        </w:rPr>
        <w:t>MSN N7-700</w:t>
      </w:r>
    </w:p>
    <w:p w14:paraId="0000001C" w14:textId="77777777" w:rsidR="005E42D0" w:rsidRDefault="002B0539">
      <w:pPr>
        <w:spacing w:after="0" w:line="240" w:lineRule="auto"/>
        <w:rPr>
          <w:rFonts w:ascii="Arial" w:eastAsia="Arial" w:hAnsi="Arial" w:cs="Arial"/>
        </w:rPr>
      </w:pPr>
      <w:r w:rsidRPr="2BE67018">
        <w:rPr>
          <w:rFonts w:ascii="Arial" w:eastAsia="Arial" w:hAnsi="Arial" w:cs="Arial"/>
        </w:rPr>
        <w:t>Washington, D.C., 20433</w:t>
      </w:r>
    </w:p>
    <w:p w14:paraId="0000001D" w14:textId="77777777" w:rsidR="005E42D0" w:rsidRDefault="002B0539">
      <w:pPr>
        <w:spacing w:after="0" w:line="240" w:lineRule="auto"/>
        <w:rPr>
          <w:rFonts w:ascii="Arial" w:eastAsia="Arial" w:hAnsi="Arial" w:cs="Arial"/>
        </w:rPr>
      </w:pPr>
      <w:r w:rsidRPr="2BE67018">
        <w:rPr>
          <w:rFonts w:ascii="Arial" w:eastAsia="Arial" w:hAnsi="Arial" w:cs="Arial"/>
        </w:rPr>
        <w:t>U.S.A</w:t>
      </w:r>
    </w:p>
    <w:p w14:paraId="0000001E" w14:textId="77777777" w:rsidR="005E42D0" w:rsidRDefault="002B0539">
      <w:pPr>
        <w:spacing w:after="0" w:line="240" w:lineRule="auto"/>
        <w:rPr>
          <w:rFonts w:ascii="Arial" w:eastAsia="Arial" w:hAnsi="Arial" w:cs="Arial"/>
        </w:rPr>
      </w:pPr>
      <w:r w:rsidRPr="2BE67018">
        <w:rPr>
          <w:rFonts w:ascii="Arial" w:eastAsia="Arial" w:hAnsi="Arial" w:cs="Arial"/>
        </w:rPr>
        <w:t>Fax: +1 (202) 522-3240/5</w:t>
      </w:r>
    </w:p>
    <w:p w14:paraId="0000001F" w14:textId="77777777" w:rsidR="005E42D0" w:rsidRDefault="002B0539">
      <w:pPr>
        <w:spacing w:after="0" w:line="240" w:lineRule="auto"/>
        <w:rPr>
          <w:rFonts w:ascii="Arial" w:eastAsia="Arial" w:hAnsi="Arial" w:cs="Arial"/>
        </w:rPr>
      </w:pPr>
      <w:r w:rsidRPr="2BE67018">
        <w:rPr>
          <w:rFonts w:ascii="Arial" w:eastAsia="Arial" w:hAnsi="Arial" w:cs="Arial"/>
        </w:rPr>
        <w:t>Email: afbsec@adaptation-fund.org</w:t>
      </w:r>
    </w:p>
    <w:p w14:paraId="00000020" w14:textId="77777777" w:rsidR="005E42D0" w:rsidRDefault="005E42D0" w:rsidP="088C8BFE">
      <w:pPr>
        <w:pBdr>
          <w:top w:val="nil"/>
          <w:left w:val="nil"/>
          <w:bottom w:val="nil"/>
          <w:right w:val="nil"/>
          <w:between w:val="nil"/>
        </w:pBdr>
        <w:spacing w:after="0" w:line="240" w:lineRule="auto"/>
        <w:rPr>
          <w:rFonts w:ascii="Arial" w:eastAsia="Arial" w:hAnsi="Arial" w:cs="Arial"/>
          <w:sz w:val="36"/>
          <w:szCs w:val="36"/>
        </w:rPr>
      </w:pPr>
    </w:p>
    <w:p w14:paraId="00000021" w14:textId="77777777" w:rsidR="005E42D0" w:rsidRDefault="005E42D0" w:rsidP="088C8BFE">
      <w:pPr>
        <w:spacing w:after="0" w:line="240" w:lineRule="auto"/>
        <w:rPr>
          <w:rFonts w:ascii="Arial" w:eastAsia="Arial" w:hAnsi="Arial" w:cs="Arial"/>
        </w:rPr>
      </w:pPr>
    </w:p>
    <w:p w14:paraId="00000022" w14:textId="77777777" w:rsidR="005E42D0" w:rsidRDefault="005E42D0" w:rsidP="088C8BFE">
      <w:pPr>
        <w:spacing w:after="0" w:line="240" w:lineRule="auto"/>
        <w:rPr>
          <w:rFonts w:ascii="Arial" w:eastAsia="Arial" w:hAnsi="Arial" w:cs="Arial"/>
        </w:rPr>
      </w:pPr>
    </w:p>
    <w:p w14:paraId="00000023" w14:textId="77777777" w:rsidR="005E42D0" w:rsidRDefault="005E42D0" w:rsidP="088C8BFE">
      <w:pPr>
        <w:spacing w:after="0" w:line="240" w:lineRule="auto"/>
        <w:rPr>
          <w:rFonts w:ascii="Arial" w:eastAsia="Arial" w:hAnsi="Arial" w:cs="Arial"/>
        </w:rPr>
      </w:pPr>
    </w:p>
    <w:p w14:paraId="00000024" w14:textId="77777777" w:rsidR="005E42D0" w:rsidRDefault="005E42D0" w:rsidP="088C8BFE">
      <w:pPr>
        <w:spacing w:after="0" w:line="240" w:lineRule="auto"/>
        <w:rPr>
          <w:rFonts w:ascii="Arial" w:eastAsia="Arial" w:hAnsi="Arial" w:cs="Arial"/>
        </w:rPr>
      </w:pPr>
    </w:p>
    <w:p w14:paraId="00000025" w14:textId="77777777" w:rsidR="005E42D0" w:rsidRDefault="005E42D0" w:rsidP="088C8BFE">
      <w:pPr>
        <w:spacing w:after="0" w:line="240" w:lineRule="auto"/>
        <w:rPr>
          <w:rFonts w:ascii="Arial" w:eastAsia="Arial" w:hAnsi="Arial" w:cs="Arial"/>
        </w:rPr>
      </w:pPr>
    </w:p>
    <w:p w14:paraId="00000026" w14:textId="77777777" w:rsidR="005E42D0" w:rsidRDefault="005E42D0" w:rsidP="088C8BFE">
      <w:pPr>
        <w:spacing w:after="0" w:line="240" w:lineRule="auto"/>
        <w:rPr>
          <w:rFonts w:ascii="Arial" w:eastAsia="Arial" w:hAnsi="Arial" w:cs="Arial"/>
        </w:rPr>
      </w:pPr>
    </w:p>
    <w:p w14:paraId="00000027" w14:textId="77777777" w:rsidR="005E42D0" w:rsidRDefault="005E42D0" w:rsidP="088C8BFE">
      <w:pPr>
        <w:spacing w:after="0" w:line="240" w:lineRule="auto"/>
        <w:rPr>
          <w:rFonts w:ascii="Arial" w:eastAsia="Arial" w:hAnsi="Arial" w:cs="Arial"/>
        </w:rPr>
      </w:pPr>
    </w:p>
    <w:p w14:paraId="00000028" w14:textId="77777777" w:rsidR="005E42D0" w:rsidRDefault="005E42D0" w:rsidP="088C8BFE">
      <w:pPr>
        <w:spacing w:after="0" w:line="240" w:lineRule="auto"/>
        <w:rPr>
          <w:rFonts w:ascii="Arial" w:eastAsia="Arial" w:hAnsi="Arial" w:cs="Arial"/>
        </w:rPr>
      </w:pPr>
    </w:p>
    <w:p w14:paraId="00000029" w14:textId="77777777" w:rsidR="005E42D0" w:rsidRDefault="005E42D0" w:rsidP="088C8BFE">
      <w:pPr>
        <w:spacing w:after="0" w:line="240" w:lineRule="auto"/>
        <w:rPr>
          <w:rFonts w:ascii="Arial" w:eastAsia="Arial" w:hAnsi="Arial" w:cs="Arial"/>
        </w:rPr>
      </w:pPr>
    </w:p>
    <w:p w14:paraId="0000002A" w14:textId="77777777" w:rsidR="005E42D0" w:rsidRDefault="005E42D0" w:rsidP="088C8BFE">
      <w:pPr>
        <w:spacing w:after="0" w:line="240" w:lineRule="auto"/>
        <w:rPr>
          <w:rFonts w:ascii="Arial" w:eastAsia="Arial" w:hAnsi="Arial" w:cs="Arial"/>
        </w:rPr>
      </w:pPr>
    </w:p>
    <w:p w14:paraId="0000002B" w14:textId="77777777" w:rsidR="005E42D0" w:rsidRDefault="005E42D0" w:rsidP="088C8BFE">
      <w:pPr>
        <w:spacing w:after="0" w:line="240" w:lineRule="auto"/>
        <w:rPr>
          <w:rFonts w:ascii="Arial" w:eastAsia="Arial" w:hAnsi="Arial" w:cs="Arial"/>
        </w:rPr>
      </w:pPr>
    </w:p>
    <w:p w14:paraId="0000002C" w14:textId="77777777" w:rsidR="005E42D0" w:rsidRDefault="005E42D0" w:rsidP="088C8BFE">
      <w:pPr>
        <w:spacing w:after="0" w:line="240" w:lineRule="auto"/>
        <w:rPr>
          <w:rFonts w:ascii="Arial" w:eastAsia="Arial" w:hAnsi="Arial" w:cs="Arial"/>
        </w:rPr>
      </w:pPr>
    </w:p>
    <w:p w14:paraId="0000002D" w14:textId="77777777" w:rsidR="005E42D0" w:rsidRDefault="002B0539">
      <w:pPr>
        <w:jc w:val="center"/>
        <w:rPr>
          <w:rFonts w:ascii="Arial" w:eastAsia="Arial" w:hAnsi="Arial" w:cs="Arial"/>
          <w:smallCaps/>
          <w:sz w:val="28"/>
          <w:szCs w:val="28"/>
        </w:rPr>
      </w:pPr>
      <w:r>
        <w:rPr>
          <w:noProof/>
        </w:rPr>
        <w:drawing>
          <wp:anchor distT="0" distB="0" distL="114300" distR="114300" simplePos="0" relativeHeight="251658240" behindDoc="0" locked="0" layoutInCell="1" hidden="0" allowOverlap="1" wp14:anchorId="2F7C5988" wp14:editId="5083878E">
            <wp:simplePos x="0" y="0"/>
            <wp:positionH relativeFrom="column">
              <wp:posOffset>2132965</wp:posOffset>
            </wp:positionH>
            <wp:positionV relativeFrom="paragraph">
              <wp:posOffset>-769616</wp:posOffset>
            </wp:positionV>
            <wp:extent cx="1582420" cy="949325"/>
            <wp:effectExtent l="0" t="0" r="0" b="0"/>
            <wp:wrapNone/>
            <wp:docPr id="127" name="image1.jpg" descr="P:\Adaptation Fund\Marketing\Logo\AF_logo.jpg"/>
            <wp:cNvGraphicFramePr/>
            <a:graphic xmlns:a="http://schemas.openxmlformats.org/drawingml/2006/main">
              <a:graphicData uri="http://schemas.openxmlformats.org/drawingml/2006/picture">
                <pic:pic xmlns:pic="http://schemas.openxmlformats.org/drawingml/2006/picture">
                  <pic:nvPicPr>
                    <pic:cNvPr id="0" name="image1.jpg" descr="P:\Adaptation Fund\Marketing\Logo\AF_logo.jpg"/>
                    <pic:cNvPicPr preferRelativeResize="0"/>
                  </pic:nvPicPr>
                  <pic:blipFill>
                    <a:blip r:embed="rId13"/>
                    <a:srcRect l="24261" t="22354" r="32883" b="41688"/>
                    <a:stretch>
                      <a:fillRect/>
                    </a:stretch>
                  </pic:blipFill>
                  <pic:spPr>
                    <a:xfrm>
                      <a:off x="0" y="0"/>
                      <a:ext cx="1582420" cy="949325"/>
                    </a:xfrm>
                    <a:prstGeom prst="rect">
                      <a:avLst/>
                    </a:prstGeom>
                    <a:ln/>
                  </pic:spPr>
                </pic:pic>
              </a:graphicData>
            </a:graphic>
          </wp:anchor>
        </w:drawing>
      </w:r>
    </w:p>
    <w:p w14:paraId="0000002E" w14:textId="77777777" w:rsidR="005E42D0" w:rsidRDefault="002B0539">
      <w:pPr>
        <w:tabs>
          <w:tab w:val="left" w:pos="2865"/>
        </w:tabs>
        <w:rPr>
          <w:rFonts w:ascii="Arial" w:eastAsia="Arial" w:hAnsi="Arial" w:cs="Arial"/>
          <w:smallCaps/>
          <w:sz w:val="28"/>
          <w:szCs w:val="28"/>
        </w:rPr>
      </w:pPr>
      <w:r>
        <w:rPr>
          <w:rFonts w:ascii="Arial" w:eastAsia="Arial" w:hAnsi="Arial" w:cs="Arial"/>
          <w:smallCaps/>
          <w:sz w:val="28"/>
          <w:szCs w:val="28"/>
        </w:rPr>
        <w:tab/>
        <w:t xml:space="preserve"> </w:t>
      </w:r>
      <w:r>
        <w:rPr>
          <w:rFonts w:ascii="Arial" w:eastAsia="Arial" w:hAnsi="Arial" w:cs="Arial"/>
          <w:smallCaps/>
          <w:sz w:val="28"/>
          <w:szCs w:val="28"/>
        </w:rPr>
        <w:tab/>
      </w:r>
      <w:r>
        <w:rPr>
          <w:rFonts w:ascii="Arial" w:eastAsia="Arial" w:hAnsi="Arial" w:cs="Arial"/>
          <w:smallCaps/>
          <w:sz w:val="28"/>
          <w:szCs w:val="28"/>
        </w:rPr>
        <w:tab/>
      </w:r>
      <w:r>
        <w:rPr>
          <w:rFonts w:ascii="Arial" w:eastAsia="Arial" w:hAnsi="Arial" w:cs="Arial"/>
          <w:smallCaps/>
          <w:sz w:val="28"/>
          <w:szCs w:val="28"/>
        </w:rPr>
        <w:tab/>
      </w:r>
      <w:r>
        <w:rPr>
          <w:noProof/>
        </w:rPr>
        <mc:AlternateContent>
          <mc:Choice Requires="wps">
            <w:drawing>
              <wp:anchor distT="0" distB="0" distL="114300" distR="114300" simplePos="0" relativeHeight="251658241" behindDoc="0" locked="0" layoutInCell="1" hidden="0" allowOverlap="1" wp14:anchorId="60F4218F" wp14:editId="10B85606">
                <wp:simplePos x="0" y="0"/>
                <wp:positionH relativeFrom="column">
                  <wp:posOffset>-939799</wp:posOffset>
                </wp:positionH>
                <wp:positionV relativeFrom="paragraph">
                  <wp:posOffset>0</wp:posOffset>
                </wp:positionV>
                <wp:extent cx="7893050" cy="774700"/>
                <wp:effectExtent l="0" t="0" r="0" b="0"/>
                <wp:wrapNone/>
                <wp:docPr id="116" name="Rectangle 116"/>
                <wp:cNvGraphicFramePr/>
                <a:graphic xmlns:a="http://schemas.openxmlformats.org/drawingml/2006/main">
                  <a:graphicData uri="http://schemas.microsoft.com/office/word/2010/wordprocessingShape">
                    <wps:wsp>
                      <wps:cNvSpPr/>
                      <wps:spPr>
                        <a:xfrm>
                          <a:off x="1418525" y="3411700"/>
                          <a:ext cx="7854950" cy="736600"/>
                        </a:xfrm>
                        <a:prstGeom prst="rect">
                          <a:avLst/>
                        </a:prstGeom>
                        <a:solidFill>
                          <a:srgbClr val="B1D34A"/>
                        </a:solidFill>
                        <a:ln w="9525" cap="flat" cmpd="sng">
                          <a:solidFill>
                            <a:srgbClr val="B1D34A"/>
                          </a:solidFill>
                          <a:prstDash val="solid"/>
                          <a:miter lim="800000"/>
                          <a:headEnd type="none" w="sm" len="sm"/>
                          <a:tailEnd type="none" w="sm" len="sm"/>
                        </a:ln>
                      </wps:spPr>
                      <wps:txbx>
                        <w:txbxContent>
                          <w:p w14:paraId="324C0ADE" w14:textId="77777777" w:rsidR="005E42D0" w:rsidRDefault="002B0539">
                            <w:pPr>
                              <w:spacing w:line="258" w:lineRule="auto"/>
                              <w:jc w:val="center"/>
                              <w:textDirection w:val="btLr"/>
                            </w:pPr>
                            <w:r>
                              <w:rPr>
                                <w:rFonts w:ascii="Arial" w:eastAsia="Arial" w:hAnsi="Arial" w:cs="Arial"/>
                                <w:b/>
                              </w:rPr>
                              <w:br/>
                            </w:r>
                            <w:r>
                              <w:rPr>
                                <w:rFonts w:ascii="Arial" w:eastAsia="Arial" w:hAnsi="Arial" w:cs="Arial"/>
                                <w:b/>
                                <w:sz w:val="32"/>
                              </w:rPr>
                              <w:t>SINGLE COUNTRY/ REGIONAL INNOVATION PROJECT/PROGRAMME PROPOSAL</w:t>
                            </w:r>
                          </w:p>
                        </w:txbxContent>
                      </wps:txbx>
                      <wps:bodyPr spcFirstLastPara="1" wrap="square" lIns="91425" tIns="45700" rIns="91425" bIns="45700" anchor="t" anchorCtr="0">
                        <a:noAutofit/>
                      </wps:bodyPr>
                    </wps:wsp>
                  </a:graphicData>
                </a:graphic>
              </wp:anchor>
            </w:drawing>
          </mc:Choice>
          <mc:Fallback>
            <w:pict>
              <v:rect w14:anchorId="60F4218F" id="Rectangle 116" o:spid="_x0000_s1026" style="position:absolute;margin-left:-74pt;margin-top:0;width:621.5pt;height:61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" fillcolor="#b1d34a" strokecolor="#b1d34a">
                <v:stroke startarrowwidth="narrow" startarrowlength="short" endarrowwidth="narrow" endarrowlength="short"/>
                <v:textbox inset="2.53958mm,1.2694mm,2.53958mm,1.2694mm">
                  <w:txbxContent>
                    <w:p w14:paraId="324C0ADE" w14:textId="77777777" w:rsidR="005E42D0" w:rsidRDefault="002B0539">
                      <w:pPr>
                        <w:spacing w:line="258" w:lineRule="auto"/>
                        <w:jc w:val="center"/>
                        <w:textDirection w:val="btLr"/>
                      </w:pPr>
                      <w:r>
                        <w:rPr>
                          <w:rFonts w:ascii="Arial" w:eastAsia="Arial" w:hAnsi="Arial" w:cs="Arial"/>
                          <w:b/>
                        </w:rPr>
                        <w:br/>
                      </w:r>
                      <w:r>
                        <w:rPr>
                          <w:rFonts w:ascii="Arial" w:eastAsia="Arial" w:hAnsi="Arial" w:cs="Arial"/>
                          <w:b/>
                          <w:sz w:val="32"/>
                        </w:rPr>
                        <w:t>SINGLE COUNTRY/ REGIONAL INNOVATION PROJECT/PROGRAMME PROPOSAL</w:t>
                      </w:r>
                    </w:p>
                  </w:txbxContent>
                </v:textbox>
              </v:rect>
            </w:pict>
          </mc:Fallback>
        </mc:AlternateContent>
      </w:r>
    </w:p>
    <w:p w14:paraId="0000002F" w14:textId="77777777" w:rsidR="005E42D0" w:rsidRDefault="002B0539">
      <w:pPr>
        <w:tabs>
          <w:tab w:val="left" w:pos="2865"/>
        </w:tabs>
        <w:rPr>
          <w:rFonts w:ascii="Arial" w:eastAsia="Arial" w:hAnsi="Arial" w:cs="Arial"/>
          <w:smallCaps/>
          <w:sz w:val="28"/>
          <w:szCs w:val="28"/>
        </w:rPr>
      </w:pPr>
      <w:r>
        <w:rPr>
          <w:rFonts w:ascii="Arial" w:eastAsia="Arial" w:hAnsi="Arial" w:cs="Arial"/>
          <w:smallCaps/>
          <w:sz w:val="28"/>
          <w:szCs w:val="28"/>
        </w:rPr>
        <w:tab/>
      </w:r>
    </w:p>
    <w:p w14:paraId="00000030" w14:textId="77777777" w:rsidR="005E42D0" w:rsidRDefault="005E42D0">
      <w:pPr>
        <w:tabs>
          <w:tab w:val="left" w:pos="2865"/>
        </w:tabs>
        <w:rPr>
          <w:rFonts w:ascii="Arial" w:eastAsia="Arial" w:hAnsi="Arial" w:cs="Arial"/>
          <w:smallCaps/>
          <w:sz w:val="28"/>
          <w:szCs w:val="28"/>
        </w:rPr>
      </w:pPr>
    </w:p>
    <w:p w14:paraId="00000031" w14:textId="77777777" w:rsidR="005E42D0" w:rsidRDefault="002B0539" w:rsidP="088C8BFE">
      <w:pPr>
        <w:pBdr>
          <w:top w:val="nil"/>
          <w:left w:val="nil"/>
          <w:bottom w:val="nil"/>
          <w:right w:val="nil"/>
          <w:between w:val="nil"/>
        </w:pBdr>
        <w:tabs>
          <w:tab w:val="center" w:pos="4680"/>
          <w:tab w:val="right" w:pos="9360"/>
        </w:tabs>
        <w:spacing w:after="0" w:line="240" w:lineRule="auto"/>
        <w:rPr>
          <w:rFonts w:ascii="Arial" w:eastAsia="Arial" w:hAnsi="Arial" w:cs="Arial"/>
          <w:b/>
          <w:bCs/>
          <w:sz w:val="28"/>
          <w:szCs w:val="28"/>
        </w:rPr>
      </w:pPr>
      <w:r>
        <w:rPr>
          <w:rFonts w:ascii="Arial" w:eastAsia="Arial" w:hAnsi="Arial" w:cs="Arial"/>
          <w:b/>
          <w:sz w:val="28"/>
          <w:szCs w:val="28"/>
        </w:rPr>
        <w:tab/>
      </w:r>
      <w:r>
        <w:rPr>
          <w:noProof/>
        </w:rPr>
        <mc:AlternateContent>
          <mc:Choice Requires="wps">
            <w:drawing>
              <wp:anchor distT="0" distB="0" distL="0" distR="0" simplePos="0" relativeHeight="251658242" behindDoc="1" locked="0" layoutInCell="1" hidden="0" allowOverlap="1" wp14:anchorId="0AC8ED50" wp14:editId="5944D454">
                <wp:simplePos x="0" y="0"/>
                <wp:positionH relativeFrom="column">
                  <wp:posOffset>-939799</wp:posOffset>
                </wp:positionH>
                <wp:positionV relativeFrom="paragraph">
                  <wp:posOffset>114300</wp:posOffset>
                </wp:positionV>
                <wp:extent cx="7893050" cy="284480"/>
                <wp:effectExtent l="0" t="0" r="0" b="0"/>
                <wp:wrapNone/>
                <wp:docPr id="118" name="Rectangle: Rounded Corners 118"/>
                <wp:cNvGraphicFramePr/>
                <a:graphic xmlns:a="http://schemas.openxmlformats.org/drawingml/2006/main">
                  <a:graphicData uri="http://schemas.microsoft.com/office/word/2010/wordprocessingShape">
                    <wps:wsp>
                      <wps:cNvSpPr/>
                      <wps:spPr>
                        <a:xfrm>
                          <a:off x="1418525" y="3656810"/>
                          <a:ext cx="7854950" cy="246380"/>
                        </a:xfrm>
                        <a:prstGeom prst="roundRect">
                          <a:avLst>
                            <a:gd name="adj" fmla="val 16667"/>
                          </a:avLst>
                        </a:prstGeom>
                        <a:solidFill>
                          <a:srgbClr val="FCAF17"/>
                        </a:solidFill>
                        <a:ln>
                          <a:noFill/>
                        </a:ln>
                      </wps:spPr>
                      <wps:txbx>
                        <w:txbxContent>
                          <w:p w14:paraId="5C013934" w14:textId="77777777" w:rsidR="005E42D0" w:rsidRDefault="005E42D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oundrect w14:anchorId="0AC8ED50" id="Rectangle: Rounded Corners 118" o:spid="_x0000_s1027" style="position:absolute;margin-left:-74pt;margin-top:9pt;width:621.5pt;height:22.4pt;z-index:-251658238;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" fillcolor="#fcaf17" stroked="f">
                <v:textbox inset="2.53958mm,2.53958mm,2.53958mm,2.53958mm">
                  <w:txbxContent>
                    <w:p w14:paraId="5C013934" w14:textId="77777777" w:rsidR="005E42D0" w:rsidRDefault="005E42D0">
                      <w:pPr>
                        <w:spacing w:after="0" w:line="240" w:lineRule="auto"/>
                        <w:textDirection w:val="btLr"/>
                      </w:pPr>
                    </w:p>
                  </w:txbxContent>
                </v:textbox>
              </v:roundrect>
            </w:pict>
          </mc:Fallback>
        </mc:AlternateContent>
      </w:r>
    </w:p>
    <w:p w14:paraId="00000032" w14:textId="77777777" w:rsidR="005E42D0" w:rsidRDefault="002B0539" w:rsidP="088C8BFE">
      <w:pPr>
        <w:pBdr>
          <w:top w:val="nil"/>
          <w:left w:val="nil"/>
          <w:bottom w:val="nil"/>
          <w:right w:val="nil"/>
          <w:between w:val="nil"/>
        </w:pBdr>
        <w:tabs>
          <w:tab w:val="center" w:pos="4680"/>
          <w:tab w:val="right" w:pos="9360"/>
        </w:tabs>
        <w:spacing w:after="0" w:line="240" w:lineRule="auto"/>
        <w:rPr>
          <w:rFonts w:ascii="Arial" w:eastAsia="Arial" w:hAnsi="Arial" w:cs="Arial"/>
          <w:b/>
          <w:bCs/>
        </w:rPr>
      </w:pPr>
      <w:r w:rsidRPr="088C8BFE">
        <w:rPr>
          <w:rFonts w:ascii="Arial" w:eastAsia="Arial" w:hAnsi="Arial" w:cs="Arial"/>
          <w:b/>
          <w:bCs/>
        </w:rPr>
        <w:t>PART I: PROJECT/PROGRAMME INFORMATION</w:t>
      </w:r>
    </w:p>
    <w:p w14:paraId="00000033" w14:textId="77777777" w:rsidR="005E42D0" w:rsidRDefault="005E42D0" w:rsidP="088C8BFE">
      <w:pPr>
        <w:pBdr>
          <w:top w:val="nil"/>
          <w:left w:val="nil"/>
          <w:bottom w:val="nil"/>
          <w:right w:val="nil"/>
          <w:between w:val="nil"/>
        </w:pBdr>
        <w:tabs>
          <w:tab w:val="center" w:pos="4680"/>
          <w:tab w:val="right" w:pos="9360"/>
        </w:tabs>
        <w:spacing w:after="0" w:line="240" w:lineRule="auto"/>
        <w:rPr>
          <w:rFonts w:ascii="Arial" w:eastAsia="Arial" w:hAnsi="Arial" w:cs="Arial"/>
          <w:b/>
          <w:bCs/>
          <w:sz w:val="28"/>
          <w:szCs w:val="28"/>
        </w:rPr>
      </w:pPr>
    </w:p>
    <w:p w14:paraId="00000034" w14:textId="1D29ABCC" w:rsidR="005E42D0" w:rsidRDefault="0C7A270E">
      <w:pPr>
        <w:rPr>
          <w:rFonts w:ascii="Arial" w:eastAsia="Arial" w:hAnsi="Arial" w:cs="Arial"/>
        </w:rPr>
      </w:pPr>
      <w:r w:rsidRPr="725B6E42">
        <w:rPr>
          <w:rFonts w:ascii="Arial" w:eastAsia="Arial" w:hAnsi="Arial" w:cs="Arial"/>
        </w:rPr>
        <w:t xml:space="preserve">Title of Project/Programme: ACCESS (Agroforestry, Community, and Climate-resilient </w:t>
      </w:r>
      <w:r w:rsidR="20B13582" w:rsidRPr="725B6E42">
        <w:rPr>
          <w:rFonts w:ascii="Arial" w:eastAsia="Arial" w:hAnsi="Arial" w:cs="Arial"/>
        </w:rPr>
        <w:t xml:space="preserve">Ecosystem Sustainability </w:t>
      </w:r>
      <w:proofErr w:type="gramStart"/>
      <w:r w:rsidR="20B13582" w:rsidRPr="725B6E42">
        <w:rPr>
          <w:rFonts w:ascii="Arial" w:eastAsia="Arial" w:hAnsi="Arial" w:cs="Arial"/>
        </w:rPr>
        <w:t>Solutions)</w:t>
      </w:r>
      <w:r w:rsidR="3D0F2786" w:rsidRPr="725B6E42">
        <w:rPr>
          <w:rFonts w:ascii="Arial" w:eastAsia="Arial" w:hAnsi="Arial" w:cs="Arial"/>
        </w:rPr>
        <w:t xml:space="preserve"> </w:t>
      </w:r>
      <w:r w:rsidRPr="725B6E42">
        <w:rPr>
          <w:rFonts w:ascii="Arial" w:eastAsia="Arial" w:hAnsi="Arial" w:cs="Arial"/>
        </w:rPr>
        <w:t xml:space="preserve"> -</w:t>
      </w:r>
      <w:proofErr w:type="gramEnd"/>
      <w:r w:rsidRPr="725B6E42">
        <w:rPr>
          <w:rFonts w:ascii="Arial" w:eastAsia="Arial" w:hAnsi="Arial" w:cs="Arial"/>
        </w:rPr>
        <w:t xml:space="preserve"> Large Innovation Project (as per screening process classification), </w:t>
      </w:r>
      <w:proofErr w:type="gramStart"/>
      <w:r w:rsidRPr="725B6E42">
        <w:rPr>
          <w:rFonts w:ascii="Arial" w:eastAsia="Arial" w:hAnsi="Arial" w:cs="Arial"/>
        </w:rPr>
        <w:t>C  category</w:t>
      </w:r>
      <w:proofErr w:type="gramEnd"/>
      <w:r w:rsidR="002B0539">
        <w:tab/>
      </w:r>
    </w:p>
    <w:p w14:paraId="00000035" w14:textId="3DE95B2C" w:rsidR="005E42D0" w:rsidRDefault="002B0539">
      <w:pPr>
        <w:rPr>
          <w:rFonts w:ascii="Arial" w:eastAsia="Arial" w:hAnsi="Arial" w:cs="Arial"/>
        </w:rPr>
      </w:pPr>
      <w:r w:rsidRPr="24DC9D1A">
        <w:rPr>
          <w:rFonts w:ascii="Arial" w:eastAsia="Arial" w:hAnsi="Arial" w:cs="Arial"/>
        </w:rPr>
        <w:t>Country/ Countries: Uganda</w:t>
      </w:r>
      <w:r w:rsidRPr="24DC9D1A">
        <w:rPr>
          <w:rFonts w:ascii="Arial" w:eastAsia="Arial" w:hAnsi="Arial" w:cs="Arial"/>
          <w:b/>
          <w:bCs/>
          <w:i/>
          <w:iCs/>
        </w:rPr>
        <w:t>  </w:t>
      </w:r>
    </w:p>
    <w:p w14:paraId="00000036" w14:textId="77777777" w:rsidR="005E42D0" w:rsidRDefault="002B0539">
      <w:pPr>
        <w:rPr>
          <w:rFonts w:ascii="Arial" w:eastAsia="Arial" w:hAnsi="Arial" w:cs="Arial"/>
        </w:rPr>
      </w:pPr>
      <w:r>
        <w:rPr>
          <w:rFonts w:ascii="Arial" w:eastAsia="Arial" w:hAnsi="Arial" w:cs="Arial"/>
        </w:rPr>
        <w:t>Thematic Focal Area</w:t>
      </w:r>
      <w:r>
        <w:rPr>
          <w:rFonts w:ascii="Arial" w:eastAsia="Arial" w:hAnsi="Arial" w:cs="Arial"/>
          <w:vertAlign w:val="superscript"/>
        </w:rPr>
        <w:footnoteReference w:id="3"/>
      </w:r>
      <w:r>
        <w:rPr>
          <w:rFonts w:ascii="Arial" w:eastAsia="Arial" w:hAnsi="Arial" w:cs="Arial"/>
        </w:rPr>
        <w:t>: Nature-based solutions and ecosystem-based adaptation</w:t>
      </w:r>
    </w:p>
    <w:p w14:paraId="00000037" w14:textId="3359089C" w:rsidR="005E42D0" w:rsidRDefault="002B0539">
      <w:pPr>
        <w:rPr>
          <w:rFonts w:ascii="Arial" w:eastAsia="Arial" w:hAnsi="Arial" w:cs="Arial"/>
        </w:rPr>
      </w:pPr>
      <w:r w:rsidRPr="24DC9D1A">
        <w:rPr>
          <w:rFonts w:ascii="Arial" w:eastAsia="Arial" w:hAnsi="Arial" w:cs="Arial"/>
        </w:rPr>
        <w:t xml:space="preserve">Type of Implementing Entity: </w:t>
      </w:r>
      <w:r w:rsidR="00462139">
        <w:rPr>
          <w:rFonts w:ascii="Arial" w:eastAsia="Arial" w:hAnsi="Arial" w:cs="Arial"/>
        </w:rPr>
        <w:t>NIE</w:t>
      </w:r>
      <w:r>
        <w:tab/>
      </w:r>
      <w:r w:rsidRPr="24DC9D1A">
        <w:rPr>
          <w:rFonts w:ascii="Arial" w:eastAsia="Arial" w:hAnsi="Arial" w:cs="Arial"/>
          <w:b/>
          <w:bCs/>
          <w:i/>
          <w:iCs/>
        </w:rPr>
        <w:t>     </w:t>
      </w:r>
    </w:p>
    <w:p w14:paraId="00000038" w14:textId="77777777" w:rsidR="005E42D0" w:rsidRDefault="002B0539">
      <w:pPr>
        <w:rPr>
          <w:rFonts w:ascii="Arial" w:eastAsia="Arial" w:hAnsi="Arial" w:cs="Arial"/>
        </w:rPr>
      </w:pPr>
      <w:r w:rsidRPr="24DC9D1A">
        <w:rPr>
          <w:rFonts w:ascii="Arial" w:eastAsia="Arial" w:hAnsi="Arial" w:cs="Arial"/>
        </w:rPr>
        <w:t>Implementing Entity: Ministry of Water and Environment</w:t>
      </w:r>
      <w:r>
        <w:tab/>
      </w:r>
      <w:r>
        <w:tab/>
      </w:r>
      <w:r w:rsidRPr="24DC9D1A">
        <w:rPr>
          <w:rFonts w:ascii="Arial" w:eastAsia="Arial" w:hAnsi="Arial" w:cs="Arial"/>
          <w:b/>
          <w:bCs/>
          <w:i/>
          <w:iCs/>
        </w:rPr>
        <w:t>     </w:t>
      </w:r>
    </w:p>
    <w:p w14:paraId="00000039" w14:textId="77777777" w:rsidR="005E42D0" w:rsidRDefault="002B0539">
      <w:pPr>
        <w:rPr>
          <w:rFonts w:ascii="Arial" w:eastAsia="Arial" w:hAnsi="Arial" w:cs="Arial"/>
        </w:rPr>
      </w:pPr>
      <w:r w:rsidRPr="24DC9D1A">
        <w:rPr>
          <w:rFonts w:ascii="Arial" w:eastAsia="Arial" w:hAnsi="Arial" w:cs="Arial"/>
        </w:rPr>
        <w:t>Executing Entities: Mercy Corps</w:t>
      </w:r>
      <w:r>
        <w:tab/>
      </w:r>
      <w:r>
        <w:tab/>
      </w:r>
      <w:r>
        <w:tab/>
      </w:r>
      <w:r>
        <w:tab/>
      </w:r>
      <w:r w:rsidRPr="24DC9D1A">
        <w:rPr>
          <w:rFonts w:ascii="Arial" w:eastAsia="Arial" w:hAnsi="Arial" w:cs="Arial"/>
          <w:b/>
          <w:bCs/>
          <w:i/>
          <w:iCs/>
        </w:rPr>
        <w:t>     </w:t>
      </w:r>
    </w:p>
    <w:p w14:paraId="0000003A" w14:textId="77777777" w:rsidR="005E42D0" w:rsidRDefault="002B0539">
      <w:pPr>
        <w:rPr>
          <w:rFonts w:ascii="Arial" w:eastAsia="Arial" w:hAnsi="Arial" w:cs="Arial"/>
        </w:rPr>
      </w:pPr>
      <w:r w:rsidRPr="2BE67018">
        <w:rPr>
          <w:rFonts w:ascii="Arial" w:eastAsia="Arial" w:hAnsi="Arial" w:cs="Arial"/>
        </w:rPr>
        <w:t>Amount of Financing Requested: 5,000,000 USD</w:t>
      </w:r>
    </w:p>
    <w:p w14:paraId="0000003B" w14:textId="77777777" w:rsidR="005E42D0" w:rsidRDefault="005E42D0" w:rsidP="088C8BFE">
      <w:pPr>
        <w:rPr>
          <w:rFonts w:ascii="Arial" w:eastAsia="Arial" w:hAnsi="Arial" w:cs="Arial"/>
          <w:b/>
          <w:bCs/>
          <w:color w:val="434343"/>
          <w:sz w:val="28"/>
          <w:szCs w:val="28"/>
        </w:rPr>
      </w:pPr>
    </w:p>
    <w:p w14:paraId="0000003C" w14:textId="77777777" w:rsidR="005E42D0" w:rsidRDefault="005E42D0" w:rsidP="088C8BFE">
      <w:pPr>
        <w:rPr>
          <w:rFonts w:ascii="Arial" w:eastAsia="Arial" w:hAnsi="Arial" w:cs="Arial"/>
          <w:b/>
          <w:bCs/>
          <w:color w:val="434343"/>
          <w:sz w:val="28"/>
          <w:szCs w:val="28"/>
        </w:rPr>
      </w:pPr>
    </w:p>
    <w:p w14:paraId="0000003D" w14:textId="77777777" w:rsidR="005E42D0" w:rsidRDefault="005E42D0" w:rsidP="088C8BFE">
      <w:pPr>
        <w:rPr>
          <w:rFonts w:ascii="Arial" w:eastAsia="Arial" w:hAnsi="Arial" w:cs="Arial"/>
          <w:b/>
          <w:bCs/>
          <w:color w:val="434343"/>
          <w:sz w:val="28"/>
          <w:szCs w:val="28"/>
        </w:rPr>
      </w:pPr>
    </w:p>
    <w:p w14:paraId="0000003E" w14:textId="77777777" w:rsidR="005E42D0" w:rsidRDefault="005E42D0" w:rsidP="088C8BFE">
      <w:pPr>
        <w:rPr>
          <w:rFonts w:ascii="Arial" w:eastAsia="Arial" w:hAnsi="Arial" w:cs="Arial"/>
          <w:b/>
          <w:bCs/>
          <w:color w:val="434343"/>
          <w:sz w:val="28"/>
          <w:szCs w:val="28"/>
        </w:rPr>
      </w:pPr>
    </w:p>
    <w:p w14:paraId="0000003F" w14:textId="77777777" w:rsidR="005E42D0" w:rsidRDefault="005E42D0" w:rsidP="088C8BFE">
      <w:pPr>
        <w:rPr>
          <w:rFonts w:ascii="Arial" w:eastAsia="Arial" w:hAnsi="Arial" w:cs="Arial"/>
          <w:b/>
          <w:bCs/>
          <w:color w:val="434343"/>
          <w:sz w:val="28"/>
          <w:szCs w:val="28"/>
        </w:rPr>
      </w:pPr>
    </w:p>
    <w:p w14:paraId="00000040" w14:textId="77777777" w:rsidR="005E42D0" w:rsidRDefault="005E42D0" w:rsidP="088C8BFE">
      <w:pPr>
        <w:rPr>
          <w:rFonts w:ascii="Arial" w:eastAsia="Arial" w:hAnsi="Arial" w:cs="Arial"/>
          <w:b/>
          <w:bCs/>
          <w:color w:val="434343"/>
          <w:sz w:val="28"/>
          <w:szCs w:val="28"/>
        </w:rPr>
      </w:pPr>
    </w:p>
    <w:p w14:paraId="5A107692" w14:textId="09B6446B" w:rsidR="0AE18E3C" w:rsidRDefault="0AE18E3C"/>
    <w:p w14:paraId="00000043" w14:textId="77777777" w:rsidR="005E42D0" w:rsidRDefault="002B0539" w:rsidP="088C8BFE">
      <w:pPr>
        <w:rPr>
          <w:rFonts w:ascii="Arial" w:eastAsia="Arial" w:hAnsi="Arial" w:cs="Arial"/>
          <w:b/>
          <w:bCs/>
        </w:rPr>
      </w:pPr>
      <w:r w:rsidRPr="088C8BFE">
        <w:rPr>
          <w:rFonts w:ascii="Arial" w:eastAsia="Arial" w:hAnsi="Arial" w:cs="Arial"/>
          <w:b/>
          <w:bCs/>
          <w:sz w:val="28"/>
          <w:szCs w:val="28"/>
        </w:rPr>
        <w:lastRenderedPageBreak/>
        <w:t>Project / Programme Background and Context:</w:t>
      </w:r>
    </w:p>
    <w:p w14:paraId="00000044" w14:textId="77777777" w:rsidR="005E42D0" w:rsidRDefault="002B0539" w:rsidP="088C8BFE">
      <w:pPr>
        <w:numPr>
          <w:ilvl w:val="0"/>
          <w:numId w:val="14"/>
        </w:numPr>
        <w:tabs>
          <w:tab w:val="left" w:pos="9270"/>
        </w:tabs>
        <w:spacing w:after="240" w:line="276" w:lineRule="auto"/>
        <w:jc w:val="both"/>
        <w:rPr>
          <w:rFonts w:ascii="Arial" w:eastAsia="Arial" w:hAnsi="Arial" w:cs="Arial"/>
          <w:b/>
          <w:bCs/>
        </w:rPr>
      </w:pPr>
      <w:r w:rsidRPr="088C8BFE">
        <w:rPr>
          <w:rFonts w:ascii="Arial" w:eastAsia="Arial" w:hAnsi="Arial" w:cs="Arial"/>
          <w:b/>
          <w:bCs/>
        </w:rPr>
        <w:t xml:space="preserve">Environmental and socio-economic context and Climate Change vulnerabilities at national and project site level: </w:t>
      </w:r>
    </w:p>
    <w:p w14:paraId="00000045" w14:textId="77777777" w:rsidR="005E42D0" w:rsidRDefault="002B0539" w:rsidP="088C8BFE">
      <w:pPr>
        <w:tabs>
          <w:tab w:val="left" w:pos="9270"/>
        </w:tabs>
        <w:spacing w:after="0" w:line="276" w:lineRule="auto"/>
        <w:ind w:left="2"/>
        <w:jc w:val="both"/>
        <w:rPr>
          <w:rFonts w:ascii="Arial" w:eastAsia="Arial" w:hAnsi="Arial" w:cs="Arial"/>
          <w:b/>
          <w:bCs/>
        </w:rPr>
      </w:pPr>
      <w:r w:rsidRPr="088C8BFE">
        <w:rPr>
          <w:rFonts w:ascii="Arial" w:eastAsia="Arial" w:hAnsi="Arial" w:cs="Arial"/>
          <w:b/>
          <w:bCs/>
        </w:rPr>
        <w:t>1.1 Environmental and Climate vulnerability context</w:t>
      </w:r>
    </w:p>
    <w:p w14:paraId="00000046" w14:textId="115F327C" w:rsidR="005E42D0" w:rsidRDefault="002B0539">
      <w:pPr>
        <w:tabs>
          <w:tab w:val="left" w:pos="9270"/>
        </w:tabs>
        <w:spacing w:before="240" w:after="240" w:line="276" w:lineRule="auto"/>
        <w:jc w:val="both"/>
        <w:rPr>
          <w:rFonts w:ascii="Arial" w:eastAsia="Arial" w:hAnsi="Arial" w:cs="Arial"/>
        </w:rPr>
      </w:pPr>
      <w:r>
        <w:rPr>
          <w:rFonts w:ascii="Arial" w:eastAsia="Arial" w:hAnsi="Arial" w:cs="Arial"/>
        </w:rPr>
        <w:t>Uganda, a L</w:t>
      </w:r>
      <w:r w:rsidR="4B61D056">
        <w:rPr>
          <w:rFonts w:ascii="Arial" w:eastAsia="Arial" w:hAnsi="Arial" w:cs="Arial"/>
        </w:rPr>
        <w:t>ower Middle</w:t>
      </w:r>
      <w:r w:rsidR="20D989E0">
        <w:rPr>
          <w:rFonts w:ascii="Arial" w:eastAsia="Arial" w:hAnsi="Arial" w:cs="Arial"/>
        </w:rPr>
        <w:t>-</w:t>
      </w:r>
      <w:r w:rsidR="4B61D056">
        <w:rPr>
          <w:rFonts w:ascii="Arial" w:eastAsia="Arial" w:hAnsi="Arial" w:cs="Arial"/>
        </w:rPr>
        <w:t>Income</w:t>
      </w:r>
      <w:r>
        <w:rPr>
          <w:rFonts w:ascii="Arial" w:eastAsia="Arial" w:hAnsi="Arial" w:cs="Arial"/>
        </w:rPr>
        <w:t xml:space="preserve"> Country in East Africa, covers an area of 241,555 square kilometres, including various water bodies. The country's climate is predominantly tropical, characterised by bi-modal rainy seasons, except for the northern region, and is strongly influenced by the Inter Tropical Convergence Zone (ITCZ) systems. Uganda is the world’s 13th most vulnerable country to climate change, according to the Climate Vulnerability Index.</w:t>
      </w:r>
      <w:r>
        <w:rPr>
          <w:rFonts w:ascii="Arial" w:eastAsia="Arial" w:hAnsi="Arial" w:cs="Arial"/>
          <w:vertAlign w:val="superscript"/>
        </w:rPr>
        <w:footnoteReference w:id="4"/>
      </w:r>
      <w:r>
        <w:rPr>
          <w:rFonts w:ascii="Arial" w:eastAsia="Arial" w:hAnsi="Arial" w:cs="Arial"/>
        </w:rPr>
        <w:t xml:space="preserve"> Communities in Uganda urgently need to adapt to a changing climate, as their livelihoods and resilience depend significantly on natural resources. In particular, Northern Uganda, where the project site is, is heavily dependent on rain-fed agriculture, and because of reliance on the natural environment, this has caused its degradation. Climate change is now acknowledged as a significant threat to disaster risk reduction efforts and a major obstacle to meeting the increasing needs of the most vulnerable populations.</w:t>
      </w:r>
      <w:r>
        <w:rPr>
          <w:rFonts w:ascii="Arial" w:eastAsia="Arial" w:hAnsi="Arial" w:cs="Arial"/>
          <w:vertAlign w:val="superscript"/>
        </w:rPr>
        <w:footnoteReference w:id="5"/>
      </w:r>
      <w:r>
        <w:rPr>
          <w:rFonts w:ascii="Arial" w:eastAsia="Arial" w:hAnsi="Arial" w:cs="Arial"/>
        </w:rPr>
        <w:t xml:space="preserve"> Uganda has in the past decade experienced more erratic rainfalls, leading to frequent floods, mudslides and landslides that lead to loss of lives and property. In December 2023 alone, Uganda experienced multiple extreme weather events including floods and landslides which affected 38,547 individuals. Of these, 15,962 people were displaced due to the adverse weather conditions which also affected infrastructure. These figures are part of a consolidated trend that saw from January 2023 to November 2023 a total of 215,299 individuals affected and over 47,467 people internally displaced.</w:t>
      </w:r>
      <w:r>
        <w:rPr>
          <w:rFonts w:ascii="Arial" w:eastAsia="Arial" w:hAnsi="Arial" w:cs="Arial"/>
          <w:vertAlign w:val="superscript"/>
        </w:rPr>
        <w:footnoteReference w:id="6"/>
      </w:r>
      <w:r>
        <w:rPr>
          <w:rFonts w:ascii="Arial" w:eastAsia="Arial" w:hAnsi="Arial" w:cs="Arial"/>
        </w:rPr>
        <w:t xml:space="preserve"> Prolonged dry seasons are also frequent, leading to loss of crops and livestock. These changing weather patterns are closely correlated to loss of forest coverage, as there is clear evidence of the interrelation of changes in climate and coverage of forest ecosystems.</w:t>
      </w:r>
      <w:r>
        <w:rPr>
          <w:rFonts w:ascii="Arial" w:eastAsia="Arial" w:hAnsi="Arial" w:cs="Arial"/>
          <w:vertAlign w:val="superscript"/>
        </w:rPr>
        <w:footnoteReference w:id="7"/>
      </w:r>
      <w:r>
        <w:rPr>
          <w:rFonts w:ascii="Arial" w:eastAsia="Arial" w:hAnsi="Arial" w:cs="Arial"/>
        </w:rPr>
        <w:t xml:space="preserve"> In the past 20 years, Uganda has lost over a million hectares of tree cover—nearly a third of the country’s total. This forest loss is linked to agricultural expansion, wood extraction for energy, increased urbanisation due to high population growth, free grazing animals and wildfires. The need to adapt to a changing climate is stark, considering the high level of reliance on agriculture (40% of Uganda’s GDP) for 80% of the growing population. Simultaneously, population growth (3%)</w:t>
      </w:r>
      <w:r>
        <w:rPr>
          <w:rFonts w:ascii="Arial" w:eastAsia="Arial" w:hAnsi="Arial" w:cs="Arial"/>
          <w:vertAlign w:val="superscript"/>
        </w:rPr>
        <w:footnoteReference w:id="8"/>
      </w:r>
      <w:r>
        <w:rPr>
          <w:rFonts w:ascii="Arial" w:eastAsia="Arial" w:hAnsi="Arial" w:cs="Arial"/>
        </w:rPr>
        <w:t xml:space="preserve"> also increases the demand for energy, which is often met through combustion of biomass, including timber obtained through illegal logging, contributing to the forest loss of 50,147 hectares/year.</w:t>
      </w:r>
      <w:r>
        <w:rPr>
          <w:rFonts w:ascii="Arial" w:eastAsia="Arial" w:hAnsi="Arial" w:cs="Arial"/>
          <w:vertAlign w:val="superscript"/>
        </w:rPr>
        <w:footnoteReference w:id="9"/>
      </w:r>
      <w:r>
        <w:rPr>
          <w:rFonts w:ascii="Arial" w:eastAsia="Arial" w:hAnsi="Arial" w:cs="Arial"/>
        </w:rPr>
        <w:t xml:space="preserve"> According to the Global Forest Resources Assessment (FAO, 2020), an estimated 1.2 million hectares of forest cover (approximately 5% of Uganda’s total land area) was lost in the period from 1990 to 2020. The average annual loss of forest cover was 41.300 hectares between 1990 and 2020,</w:t>
      </w:r>
      <w:r>
        <w:rPr>
          <w:rFonts w:ascii="Arial" w:eastAsia="Arial" w:hAnsi="Arial" w:cs="Arial"/>
          <w:vertAlign w:val="superscript"/>
        </w:rPr>
        <w:footnoteReference w:id="10"/>
      </w:r>
      <w:r>
        <w:rPr>
          <w:rFonts w:ascii="Arial" w:eastAsia="Arial" w:hAnsi="Arial" w:cs="Arial"/>
        </w:rPr>
        <w:t xml:space="preserve"> and it is expected that Uganda will lose most of its forest cover in less than 25 years, as the National Environment Management Authority (NEMA) had already warned in its State of the Environment for Uganda Report (2008).</w:t>
      </w:r>
    </w:p>
    <w:p w14:paraId="429D2962" w14:textId="57849D80" w:rsidR="005E42D0" w:rsidRDefault="002B0539" w:rsidP="24DC9D1A">
      <w:pPr>
        <w:tabs>
          <w:tab w:val="left" w:pos="9270"/>
        </w:tabs>
        <w:spacing w:before="240" w:after="240" w:line="276" w:lineRule="auto"/>
        <w:jc w:val="both"/>
        <w:rPr>
          <w:rFonts w:ascii="Arial" w:eastAsia="Arial" w:hAnsi="Arial" w:cs="Arial"/>
        </w:rPr>
      </w:pPr>
      <w:r w:rsidRPr="0FF8C427">
        <w:rPr>
          <w:rFonts w:ascii="Arial" w:eastAsia="Arial" w:hAnsi="Arial" w:cs="Arial"/>
        </w:rPr>
        <w:lastRenderedPageBreak/>
        <w:t xml:space="preserve">Based on existing climate models and predictions, Gulu, Omoro and </w:t>
      </w:r>
      <w:proofErr w:type="spellStart"/>
      <w:r w:rsidRPr="0FF8C427">
        <w:rPr>
          <w:rFonts w:ascii="Arial" w:eastAsia="Arial" w:hAnsi="Arial" w:cs="Arial"/>
        </w:rPr>
        <w:t>Nwoya</w:t>
      </w:r>
      <w:proofErr w:type="spellEnd"/>
      <w:r w:rsidRPr="0FF8C427">
        <w:t>￼</w:t>
      </w:r>
      <w:r>
        <w:rPr>
          <w:rFonts w:ascii="Arial" w:eastAsia="Arial" w:hAnsi="Arial" w:cs="Arial"/>
          <w:vertAlign w:val="superscript"/>
        </w:rPr>
        <w:footnoteReference w:id="11"/>
      </w:r>
      <w:r w:rsidRPr="0FF8C427">
        <w:t>￼</w:t>
      </w:r>
      <w:r>
        <w:rPr>
          <w:rFonts w:ascii="Arial" w:eastAsia="Arial" w:hAnsi="Arial" w:cs="Arial"/>
          <w:vertAlign w:val="superscript"/>
        </w:rPr>
        <w:footnoteReference w:id="12"/>
      </w:r>
      <w:r w:rsidRPr="0FF8C427">
        <w:t>￼</w:t>
      </w:r>
      <w:r>
        <w:rPr>
          <w:rFonts w:ascii="Arial" w:eastAsia="Arial" w:hAnsi="Arial" w:cs="Arial"/>
          <w:vertAlign w:val="superscript"/>
        </w:rPr>
        <w:footnoteReference w:id="13"/>
      </w:r>
      <w:r w:rsidRPr="0FF8C427">
        <w:t>￼</w:t>
      </w:r>
      <w:r w:rsidRPr="0FF8C427">
        <w:rPr>
          <w:rFonts w:ascii="Arial" w:eastAsia="Arial" w:hAnsi="Arial" w:cs="Arial"/>
        </w:rPr>
        <w:t>. Higher temperatures exacerbate water scarcity, increase the risk of heat stress and heat related illnesses like hyperthermia, reduce agricultural productivity, can lead to proliferation of waterborne diseases like cholera and dysentery and disproportionately affect women who are primarily responsible for water management at household level</w:t>
      </w:r>
      <w:r w:rsidRPr="65FC65F0">
        <w:rPr>
          <w:rFonts w:ascii="Arial" w:eastAsia="Arial" w:hAnsi="Arial" w:cs="Arial"/>
          <w:b/>
          <w:bCs/>
          <w:i/>
          <w:iCs/>
        </w:rPr>
        <w:t xml:space="preserve">. </w:t>
      </w:r>
      <w:r w:rsidRPr="0FF8C427">
        <w:rPr>
          <w:rFonts w:ascii="Arial" w:eastAsia="Arial" w:hAnsi="Arial" w:cs="Arial"/>
        </w:rPr>
        <w:t>2. Decreased rainfall: the PRECIS model projects a significant decrease in rainfall for Gulu District by 2033. This reduction in rainfall is likely to exacerbate dry spells and drought conditions, impacting</w:t>
      </w:r>
      <w:r>
        <w:rPr>
          <w:rFonts w:ascii="Arial" w:eastAsia="Arial" w:hAnsi="Arial" w:cs="Arial"/>
          <w:vertAlign w:val="superscript"/>
        </w:rPr>
        <w:footnoteReference w:id="14"/>
      </w:r>
      <w:r w:rsidRPr="0FF8C427">
        <w:t>￼</w:t>
      </w:r>
      <w:r w:rsidRPr="0FF8C427">
        <w:rPr>
          <w:rFonts w:ascii="Arial" w:eastAsia="Arial" w:hAnsi="Arial" w:cs="Arial"/>
        </w:rPr>
        <w:t>, for example likely reducing millet yields by 2.6% below current averages. 3. Increased frequency and intensity of floods: despite the overall decrease in rainfall, the region may still experience more intense and frequent flood events due to erratic and heavy rainfall patterns. This is consistent with broader trends observed</w:t>
      </w:r>
      <w:r>
        <w:rPr>
          <w:rFonts w:ascii="Arial" w:eastAsia="Arial" w:hAnsi="Arial" w:cs="Arial"/>
          <w:vertAlign w:val="superscript"/>
        </w:rPr>
        <w:footnoteReference w:id="15"/>
      </w:r>
      <w:r w:rsidRPr="0FF8C427">
        <w:t>￼</w:t>
      </w:r>
      <w:r w:rsidRPr="0FF8C427">
        <w:rPr>
          <w:rFonts w:ascii="Arial" w:eastAsia="Arial" w:hAnsi="Arial" w:cs="Arial"/>
        </w:rPr>
        <w:t xml:space="preserve">. Floods destroy household assets, farms and public infrastructure, reduce access to clean water with raising groundwater that easily mises with shallow water wells and collapsed pit </w:t>
      </w:r>
      <w:r w:rsidR="00462139" w:rsidRPr="0FF8C427">
        <w:rPr>
          <w:rFonts w:ascii="Arial" w:eastAsia="Arial" w:hAnsi="Arial" w:cs="Arial"/>
        </w:rPr>
        <w:t>latrines, disrupt</w:t>
      </w:r>
      <w:r w:rsidRPr="0FF8C427">
        <w:rPr>
          <w:rFonts w:ascii="Arial" w:eastAsia="Arial" w:hAnsi="Arial" w:cs="Arial"/>
        </w:rPr>
        <w:t xml:space="preserve"> agricultural activity and daily life generally, making it difficult for people to access, gather and use dry firewood, thereby making it hard for people to cook food. When floods are anticipated, people resort to increased tree felling in an attempt to store up biomass for cooking in such challenging times, contributing heavily to land degradation through increased deforestation. 4. Bushfires: the combination of higher temperatures and prolonged dry spells increases the risk of bushfires. These fires can devastate agricultural lands and natural habitats, further stressing the local ecosystem and livelihoods. 5. Dry spells and droughts: prolonged dry seasons are expected to become more frequent. The longest dry spells are projected to decrease from an average of about 60 days to about 45 days, but with continuing large year-to-year variability, making dry spells more frequent and difficult to predict. Droughts not only affect water availability and agricultural activity but also</w:t>
      </w:r>
      <w:r w:rsidR="3CED7875" w:rsidRPr="0FF8C427">
        <w:rPr>
          <w:rFonts w:ascii="Arial" w:eastAsia="Arial" w:hAnsi="Arial" w:cs="Arial"/>
        </w:rPr>
        <w:t>,</w:t>
      </w:r>
      <w:r w:rsidRPr="0FF8C427">
        <w:rPr>
          <w:rFonts w:ascii="Arial" w:eastAsia="Arial" w:hAnsi="Arial" w:cs="Arial"/>
        </w:rPr>
        <w:t xml:space="preserve"> they increase the effort and time spent by women and youth gathering water or biomass for cooking, hence reducing their daily productive time and in turn reducing their income potential. 6. Other climate-related disasters: Acholi sub-region</w:t>
      </w:r>
      <w:r w:rsidR="436B9D4B" w:rsidRPr="0FF8C427">
        <w:rPr>
          <w:rFonts w:ascii="Arial" w:eastAsia="Arial" w:hAnsi="Arial" w:cs="Arial"/>
        </w:rPr>
        <w:t xml:space="preserve"> </w:t>
      </w:r>
      <w:r w:rsidRPr="0FF8C427">
        <w:rPr>
          <w:rFonts w:ascii="Arial" w:eastAsia="Arial" w:hAnsi="Arial" w:cs="Arial"/>
        </w:rPr>
        <w:t>Gulu</w:t>
      </w:r>
      <w:r>
        <w:rPr>
          <w:rFonts w:ascii="Arial" w:eastAsia="Arial" w:hAnsi="Arial" w:cs="Arial"/>
          <w:vertAlign w:val="superscript"/>
        </w:rPr>
        <w:footnoteReference w:id="16"/>
      </w:r>
      <w:r w:rsidRPr="0FF8C427">
        <w:t>￼</w:t>
      </w:r>
      <w:r w:rsidRPr="0FF8C427">
        <w:rPr>
          <w:rFonts w:ascii="Arial" w:eastAsia="Arial" w:hAnsi="Arial" w:cs="Arial"/>
        </w:rPr>
        <w:t>. An increase in the frequency and intensity of floods, droughts, and heavy storms is anticipated</w:t>
      </w:r>
      <w:r>
        <w:rPr>
          <w:rFonts w:ascii="Arial" w:eastAsia="Arial" w:hAnsi="Arial" w:cs="Arial"/>
          <w:vertAlign w:val="superscript"/>
        </w:rPr>
        <w:footnoteReference w:id="17"/>
      </w:r>
      <w:r w:rsidRPr="0FF8C427">
        <w:t>￼</w:t>
      </w:r>
      <w:r>
        <w:rPr>
          <w:rFonts w:ascii="Arial" w:eastAsia="Arial" w:hAnsi="Arial" w:cs="Arial"/>
          <w:vertAlign w:val="superscript"/>
        </w:rPr>
        <w:footnoteReference w:id="18"/>
      </w:r>
      <w:r>
        <w:rPr>
          <w:rFonts w:ascii="Arial" w:eastAsia="Arial" w:hAnsi="Arial" w:cs="Arial"/>
        </w:rPr>
        <w:t>￼</w:t>
      </w:r>
    </w:p>
    <w:p w14:paraId="00000047" w14:textId="5772CBD7" w:rsidR="005E42D0" w:rsidRDefault="54BDF1B2" w:rsidP="0FF8C427">
      <w:pPr>
        <w:tabs>
          <w:tab w:val="left" w:pos="9270"/>
        </w:tabs>
        <w:spacing w:before="240" w:after="240" w:line="276" w:lineRule="auto"/>
        <w:jc w:val="both"/>
        <w:rPr>
          <w:rFonts w:ascii="Arial" w:eastAsia="Arial" w:hAnsi="Arial" w:cs="Arial"/>
        </w:rPr>
      </w:pPr>
      <w:r w:rsidRPr="24DC9D1A">
        <w:rPr>
          <w:rFonts w:ascii="Arial" w:eastAsia="Arial" w:hAnsi="Arial" w:cs="Arial"/>
        </w:rPr>
        <w:t xml:space="preserve">The impact of climate hazards is particularly severe in these districts, with a disproportionate effect on women and girls. Women in Gulu and the 2 other districts, who are often responsible for agricultural activities and household water management, face increased workloads and health risks due to changing rainfall patterns and more frequent floods. The district's reliance on rain-fed agriculture makes it especially vulnerable to climate variability, with women bearing the brunt of food insecurity and reduced household incomes during crop failures. Climate-related crop failures and reduced yields disproportionately affect women's income, as they often rely on small-scale farming for their livelihoods. </w:t>
      </w:r>
      <w:r w:rsidRPr="24DC9D1A">
        <w:rPr>
          <w:rFonts w:ascii="Arial" w:eastAsia="Arial" w:hAnsi="Arial" w:cs="Arial"/>
        </w:rPr>
        <w:lastRenderedPageBreak/>
        <w:t xml:space="preserve">Women and children are more vulnerable to climate-induced health issues, such as waterborne diseases during floods, respiratory illnesses caused by use of dirty cooking fuels such as firewood, or malnutrition during droughts. Women have less access to crucial information about climate risks, and increased time spent on climate-adaptive tasks (e.g. water and biomass collection during droughts) reduces women's opportunities for education, income generation, and community participation. Finally, there are safety concerns, as during extreme weather events like floods, women and girls may face higher risks of gender-based violence in evacuation centres or while travelling longer distances for resources. </w:t>
      </w:r>
    </w:p>
    <w:p w14:paraId="00000048" w14:textId="77777777" w:rsidR="005E42D0" w:rsidRDefault="002B0539" w:rsidP="088C8BFE">
      <w:pPr>
        <w:tabs>
          <w:tab w:val="left" w:pos="9270"/>
        </w:tabs>
        <w:spacing w:after="0" w:line="276" w:lineRule="auto"/>
        <w:jc w:val="both"/>
        <w:rPr>
          <w:rFonts w:ascii="Arial" w:eastAsia="Arial" w:hAnsi="Arial" w:cs="Arial"/>
          <w:b/>
          <w:bCs/>
        </w:rPr>
      </w:pPr>
      <w:r w:rsidRPr="088C8BFE">
        <w:rPr>
          <w:rFonts w:ascii="Arial" w:eastAsia="Arial" w:hAnsi="Arial" w:cs="Arial"/>
          <w:b/>
          <w:bCs/>
        </w:rPr>
        <w:t>1.2 Social-economic Context</w:t>
      </w:r>
    </w:p>
    <w:p w14:paraId="00000049" w14:textId="2C62C656" w:rsidR="005E42D0" w:rsidRDefault="002B0539">
      <w:pPr>
        <w:tabs>
          <w:tab w:val="left" w:pos="9270"/>
        </w:tabs>
        <w:spacing w:after="0" w:line="276" w:lineRule="auto"/>
        <w:jc w:val="both"/>
        <w:rPr>
          <w:rFonts w:ascii="Arial" w:eastAsia="Arial" w:hAnsi="Arial" w:cs="Arial"/>
        </w:rPr>
      </w:pPr>
      <w:r w:rsidRPr="24DC9D1A">
        <w:rPr>
          <w:rFonts w:ascii="Arial" w:eastAsia="Arial" w:hAnsi="Arial" w:cs="Arial"/>
        </w:rPr>
        <w:t>Between 1990 and 2010, Uganda had one of Africa's highest GDP growth rates at around 8%</w:t>
      </w:r>
      <w:r w:rsidR="47FC2A46" w:rsidRPr="24DC9D1A">
        <w:rPr>
          <w:rFonts w:ascii="Arial" w:eastAsia="Arial" w:hAnsi="Arial" w:cs="Arial"/>
        </w:rPr>
        <w:t xml:space="preserve"> average</w:t>
      </w:r>
      <w:r w:rsidRPr="24DC9D1A">
        <w:rPr>
          <w:rFonts w:ascii="Arial" w:eastAsia="Arial" w:hAnsi="Arial" w:cs="Arial"/>
        </w:rPr>
        <w:t xml:space="preserve">, though economic growth since 2011 has barely surpassed population growth. In 2019, annual GDP growth was 6.8%, slowing to 2.9% in 2020, largely due to the impact of Covid-19 (World Bank, 2022). </w:t>
      </w:r>
      <w:r w:rsidR="4B2A10AC" w:rsidRPr="24DC9D1A">
        <w:rPr>
          <w:rFonts w:ascii="Arial" w:eastAsia="Arial" w:hAnsi="Arial" w:cs="Arial"/>
        </w:rPr>
        <w:t xml:space="preserve">Uganda’s </w:t>
      </w:r>
      <w:r w:rsidRPr="24DC9D1A">
        <w:rPr>
          <w:rFonts w:ascii="Arial" w:eastAsia="Arial" w:hAnsi="Arial" w:cs="Arial"/>
        </w:rPr>
        <w:t xml:space="preserve">Vision 2040 </w:t>
      </w:r>
      <w:r w:rsidR="4D07DEA2" w:rsidRPr="24DC9D1A">
        <w:rPr>
          <w:rFonts w:ascii="Arial" w:eastAsia="Arial" w:hAnsi="Arial" w:cs="Arial"/>
        </w:rPr>
        <w:t xml:space="preserve">strategy </w:t>
      </w:r>
      <w:r w:rsidRPr="24DC9D1A">
        <w:rPr>
          <w:rFonts w:ascii="Arial" w:eastAsia="Arial" w:hAnsi="Arial" w:cs="Arial"/>
        </w:rPr>
        <w:t xml:space="preserve">aims for the country to become a lower middle-income country by 2017 and an upper-middle income one by 2032. As of January 2024, the World Bank categorised Uganda as a Lower </w:t>
      </w:r>
      <w:r w:rsidR="3C88BDC9" w:rsidRPr="24DC9D1A">
        <w:rPr>
          <w:rFonts w:ascii="Arial" w:eastAsia="Arial" w:hAnsi="Arial" w:cs="Arial"/>
        </w:rPr>
        <w:t>Middle-Income</w:t>
      </w:r>
      <w:r w:rsidRPr="24DC9D1A">
        <w:rPr>
          <w:rFonts w:ascii="Arial" w:eastAsia="Arial" w:hAnsi="Arial" w:cs="Arial"/>
        </w:rPr>
        <w:t xml:space="preserve"> Country, i.e. one with a per capita income of USD 1</w:t>
      </w:r>
      <w:r w:rsidR="681B7210" w:rsidRPr="24DC9D1A">
        <w:rPr>
          <w:rFonts w:ascii="Arial" w:eastAsia="Arial" w:hAnsi="Arial" w:cs="Arial"/>
          <w:b/>
          <w:bCs/>
          <w:i/>
          <w:iCs/>
        </w:rPr>
        <w:t>,</w:t>
      </w:r>
      <w:r w:rsidRPr="24DC9D1A">
        <w:rPr>
          <w:rFonts w:ascii="Arial" w:eastAsia="Arial" w:hAnsi="Arial" w:cs="Arial"/>
        </w:rPr>
        <w:t>085 or less. Uganda faces several developmental constraints, including a high population growth rate of 3.3% p.a., post-conflict conditions in the North, soil erosion, and degradation, among others. The increase in the population and upcoming developments, including the continuous growth in the refugee population, trigger pressure on natural resources, which is reflected in deforestation and ecosystems’ degradation, such as the degradation of wetlands for rice cultivation, brick manufacturing, food, water, and other construction materials.</w:t>
      </w:r>
      <w:r w:rsidRPr="24DC9D1A">
        <w:rPr>
          <w:rFonts w:ascii="Arial" w:eastAsia="Arial" w:hAnsi="Arial" w:cs="Arial"/>
          <w:b/>
          <w:bCs/>
          <w:i/>
          <w:iCs/>
        </w:rPr>
        <w:t xml:space="preserve"> </w:t>
      </w:r>
    </w:p>
    <w:p w14:paraId="0000004C" w14:textId="27228BF1" w:rsidR="005E42D0" w:rsidRDefault="005E42D0">
      <w:pPr>
        <w:tabs>
          <w:tab w:val="left" w:pos="9270"/>
        </w:tabs>
        <w:spacing w:after="0" w:line="276" w:lineRule="auto"/>
        <w:jc w:val="both"/>
        <w:rPr>
          <w:rFonts w:ascii="Arial" w:eastAsia="Arial" w:hAnsi="Arial" w:cs="Arial"/>
        </w:rPr>
      </w:pPr>
    </w:p>
    <w:p w14:paraId="0000004D" w14:textId="29511AAA" w:rsidR="005E42D0" w:rsidRDefault="002B0539">
      <w:pPr>
        <w:tabs>
          <w:tab w:val="left" w:pos="9270"/>
        </w:tabs>
        <w:spacing w:after="0" w:line="276" w:lineRule="auto"/>
        <w:jc w:val="both"/>
        <w:rPr>
          <w:rFonts w:ascii="Arial" w:eastAsia="Arial" w:hAnsi="Arial" w:cs="Arial"/>
        </w:rPr>
      </w:pPr>
      <w:r w:rsidRPr="24DC9D1A">
        <w:rPr>
          <w:rFonts w:ascii="Arial" w:eastAsia="Arial" w:hAnsi="Arial" w:cs="Arial"/>
        </w:rPr>
        <w:t>Given their central role in agricultural and household duties, women face immense burdens from climate hazards. The increased unpredictability and extremity of weather patterns, such as droughts and floods, significantly strain their responsibilities like gathering water, firewood</w:t>
      </w:r>
      <w:r w:rsidR="07316F73" w:rsidRPr="32B7DF4C">
        <w:rPr>
          <w:rFonts w:ascii="Arial" w:eastAsia="Arial" w:hAnsi="Arial" w:cs="Arial"/>
        </w:rPr>
        <w:t>,</w:t>
      </w:r>
      <w:r w:rsidRPr="24DC9D1A">
        <w:rPr>
          <w:rFonts w:ascii="Arial" w:eastAsia="Arial" w:hAnsi="Arial" w:cs="Arial"/>
        </w:rPr>
        <w:t xml:space="preserve"> and farming. These duties become more time-consuming and physically demanding, stretching their capacity to support their families</w:t>
      </w:r>
      <w:r w:rsidR="01FFD514" w:rsidRPr="51A6FC66">
        <w:rPr>
          <w:rFonts w:ascii="Arial" w:eastAsia="Arial" w:hAnsi="Arial" w:cs="Arial"/>
        </w:rPr>
        <w:t>,</w:t>
      </w:r>
      <w:r w:rsidRPr="24DC9D1A">
        <w:rPr>
          <w:rFonts w:ascii="Arial" w:eastAsia="Arial" w:hAnsi="Arial" w:cs="Arial"/>
        </w:rPr>
        <w:t xml:space="preserve"> and handicapping them from other economic or educational engagements. Furthermore, women’s limited access to resources and decision-making platforms curtails their ability to adopt adaptive agricultural techniques or access vital information.</w:t>
      </w:r>
    </w:p>
    <w:p w14:paraId="6B1A72AD" w14:textId="77777777" w:rsidR="004658A3" w:rsidRDefault="004658A3">
      <w:pPr>
        <w:tabs>
          <w:tab w:val="left" w:pos="9270"/>
        </w:tabs>
        <w:spacing w:after="0" w:line="276" w:lineRule="auto"/>
        <w:jc w:val="both"/>
        <w:rPr>
          <w:rFonts w:ascii="Arial" w:eastAsia="Arial" w:hAnsi="Arial" w:cs="Arial"/>
        </w:rPr>
      </w:pPr>
    </w:p>
    <w:p w14:paraId="41DB3B10" w14:textId="683F94DB" w:rsidR="2BE67018" w:rsidRDefault="002B0539" w:rsidP="004658A3">
      <w:pPr>
        <w:tabs>
          <w:tab w:val="left" w:pos="9270"/>
        </w:tabs>
        <w:spacing w:after="0" w:line="276" w:lineRule="auto"/>
        <w:jc w:val="both"/>
        <w:rPr>
          <w:rFonts w:ascii="Arial" w:eastAsia="Arial" w:hAnsi="Arial" w:cs="Arial"/>
        </w:rPr>
      </w:pPr>
      <w:r w:rsidRPr="24DC9D1A">
        <w:rPr>
          <w:rFonts w:ascii="Arial" w:eastAsia="Arial" w:hAnsi="Arial" w:cs="Arial"/>
        </w:rPr>
        <w:t>Youth in Uganda encounter direct impacts through disrupted educational opportunities and diminishing job prospects, primarily in agriculture-dependent rural areas. Extreme weather events can damage educational infrastructure and prolong interruptions to schooling. Additionally, climate volatility undermines agricultural reliability, leading to job insecurity and reduced income potential. Health risks escalate for youth from increased exposure to climate-induced diseases and nutritionally insecure conditions, potentially stunting long-term development.</w:t>
      </w:r>
    </w:p>
    <w:p w14:paraId="78D14763" w14:textId="77777777" w:rsidR="004658A3" w:rsidRDefault="004658A3" w:rsidP="004658A3">
      <w:pPr>
        <w:tabs>
          <w:tab w:val="left" w:pos="9270"/>
        </w:tabs>
        <w:spacing w:after="0" w:line="276" w:lineRule="auto"/>
        <w:jc w:val="both"/>
        <w:rPr>
          <w:rFonts w:ascii="Arial" w:eastAsia="Arial" w:hAnsi="Arial" w:cs="Arial"/>
        </w:rPr>
      </w:pPr>
    </w:p>
    <w:p w14:paraId="3E26C66A" w14:textId="54EEA4D3" w:rsidR="005E42D0" w:rsidRDefault="4C98A0BD" w:rsidP="0AE18E3C">
      <w:pPr>
        <w:spacing w:line="257" w:lineRule="auto"/>
        <w:jc w:val="both"/>
        <w:rPr>
          <w:rFonts w:ascii="Arial" w:eastAsia="Arial" w:hAnsi="Arial" w:cs="Arial"/>
          <w:color w:val="000000" w:themeColor="text1"/>
        </w:rPr>
      </w:pPr>
      <w:r w:rsidRPr="24DC9D1A">
        <w:rPr>
          <w:rFonts w:ascii="Arial" w:eastAsia="Arial" w:hAnsi="Arial" w:cs="Arial"/>
        </w:rPr>
        <w:t>In general, women</w:t>
      </w:r>
      <w:r w:rsidRPr="24DC9D1A">
        <w:rPr>
          <w:rFonts w:ascii="Arial" w:eastAsia="Arial" w:hAnsi="Arial" w:cs="Arial"/>
          <w:color w:val="000000" w:themeColor="text1"/>
        </w:rPr>
        <w:t xml:space="preserve"> and youth encounter </w:t>
      </w:r>
      <w:r w:rsidR="7DAD0E57" w:rsidRPr="24DC9D1A">
        <w:rPr>
          <w:rFonts w:ascii="Arial" w:eastAsia="Arial" w:hAnsi="Arial" w:cs="Arial"/>
          <w:color w:val="000000" w:themeColor="text1"/>
        </w:rPr>
        <w:t xml:space="preserve">significant </w:t>
      </w:r>
      <w:r w:rsidRPr="24DC9D1A">
        <w:rPr>
          <w:rFonts w:ascii="Arial" w:eastAsia="Arial" w:hAnsi="Arial" w:cs="Arial"/>
          <w:color w:val="000000" w:themeColor="text1"/>
        </w:rPr>
        <w:t>barriers in agroforestry and reforestation, such as limited access to quality tree-planting materials and inadequate training in agroforestry practices, which hinder their ability to effectively engage in sustainable land management. Empowering women and youth through targeted training programs can enhance their understanding of agroforestry benefits, enabling them to establish tree-based enterprises that contribute to both food security and income generation. Furthermore, addressing issues of land tenure insecurity is equally important for the project, as many women lack ownership rights, which discourages their investment in long-term agroforestry projects.</w:t>
      </w:r>
    </w:p>
    <w:p w14:paraId="0DC7C54B" w14:textId="159B1397" w:rsidR="6ADF202C" w:rsidRDefault="6ADF202C" w:rsidP="252D6045">
      <w:pPr>
        <w:spacing w:before="240" w:after="240"/>
        <w:jc w:val="both"/>
        <w:rPr>
          <w:rFonts w:ascii="Arial" w:eastAsia="Arial" w:hAnsi="Arial" w:cs="Arial"/>
          <w:lang w:val="en-US"/>
        </w:rPr>
      </w:pPr>
      <w:r w:rsidRPr="24DC9D1A">
        <w:rPr>
          <w:rFonts w:ascii="Arial" w:eastAsia="Arial" w:hAnsi="Arial" w:cs="Arial"/>
          <w:color w:val="000000" w:themeColor="text1"/>
          <w:lang w:val="en-US"/>
        </w:rPr>
        <w:lastRenderedPageBreak/>
        <w:t xml:space="preserve">There are other Vulnerable groups within the Acholi sub-region including 4.6 % </w:t>
      </w:r>
      <w:r w:rsidRPr="24DC9D1A">
        <w:rPr>
          <w:rFonts w:ascii="Arial" w:eastAsia="Arial" w:hAnsi="Arial" w:cs="Arial"/>
          <w:b/>
          <w:bCs/>
          <w:color w:val="000000" w:themeColor="text1"/>
          <w:lang w:val="en-US"/>
        </w:rPr>
        <w:t>elderly populations</w:t>
      </w:r>
      <w:r w:rsidRPr="24DC9D1A">
        <w:rPr>
          <w:rFonts w:ascii="Arial" w:eastAsia="Arial" w:hAnsi="Arial" w:cs="Arial"/>
          <w:color w:val="000000" w:themeColor="text1"/>
          <w:lang w:val="en-US"/>
        </w:rPr>
        <w:t xml:space="preserve"> (usually defined as those 60+ years</w:t>
      </w:r>
      <w:r w:rsidR="7DF1AEB6" w:rsidRPr="24DC9D1A">
        <w:rPr>
          <w:rFonts w:ascii="Arial" w:eastAsia="Arial" w:hAnsi="Arial" w:cs="Arial"/>
          <w:color w:val="000000" w:themeColor="text1"/>
          <w:lang w:val="en-US"/>
        </w:rPr>
        <w:t>).</w:t>
      </w:r>
      <w:r w:rsidR="00462139">
        <w:rPr>
          <w:rFonts w:ascii="Arial" w:eastAsia="Arial" w:hAnsi="Arial" w:cs="Arial"/>
          <w:color w:val="000000" w:themeColor="text1"/>
          <w:lang w:val="en-US"/>
        </w:rPr>
        <w:t xml:space="preserve"> </w:t>
      </w:r>
      <w:r w:rsidR="7DF1AEB6" w:rsidRPr="24DC9D1A">
        <w:rPr>
          <w:rFonts w:ascii="Arial" w:eastAsia="Arial" w:hAnsi="Arial" w:cs="Arial"/>
          <w:color w:val="000000" w:themeColor="text1"/>
          <w:lang w:val="en-US"/>
        </w:rPr>
        <w:t>This demographic often faces age-specific health challenges, such as limited mobility, chronic illnesses, and reduced physical resilience, which are further compounded by social isolation and economic insecurity especially in contexts where strong social safety nets are absent</w:t>
      </w:r>
      <w:r w:rsidRPr="24DC9D1A">
        <w:rPr>
          <w:rFonts w:ascii="Arial" w:eastAsia="Arial" w:hAnsi="Arial" w:cs="Arial"/>
          <w:color w:val="000000" w:themeColor="text1"/>
          <w:lang w:val="en-US"/>
        </w:rPr>
        <w:t xml:space="preserve">. </w:t>
      </w:r>
      <w:r w:rsidR="196E39CE" w:rsidRPr="24DC9D1A">
        <w:rPr>
          <w:rFonts w:ascii="Arial" w:eastAsia="Arial" w:hAnsi="Arial" w:cs="Arial"/>
          <w:lang w:val="en-US"/>
        </w:rPr>
        <w:t>Elderly people are particularly at</w:t>
      </w:r>
      <w:r w:rsidR="41C0716A" w:rsidRPr="0A286B93">
        <w:rPr>
          <w:rFonts w:ascii="Arial" w:eastAsia="Arial" w:hAnsi="Arial" w:cs="Arial"/>
          <w:lang w:val="en-US"/>
        </w:rPr>
        <w:t>-</w:t>
      </w:r>
      <w:r w:rsidR="196E39CE" w:rsidRPr="24DC9D1A">
        <w:rPr>
          <w:rFonts w:ascii="Arial" w:eastAsia="Arial" w:hAnsi="Arial" w:cs="Arial"/>
          <w:lang w:val="en-US"/>
        </w:rPr>
        <w:t>risk during climate-induced disasters, such as floods, droughts, and heatwaves, which are increasingly common in the Acholi sub-region. Their limited mobility makes it harder for them to adapt to changing environmental conditions.</w:t>
      </w:r>
      <w:r w:rsidR="69ED5442" w:rsidRPr="24DC9D1A">
        <w:rPr>
          <w:rFonts w:ascii="Arial" w:eastAsia="Arial" w:hAnsi="Arial" w:cs="Arial"/>
          <w:lang w:val="en-US"/>
        </w:rPr>
        <w:t xml:space="preserve"> Many elderly individuals rely on traditional cooking methods that produce high levels of smoke and particulate matter. Prolonged exposure to indoor air pollution worsens age-related respiratory and cardiovascular conditions, such as asthma and chronic obstructive pulmonary disease (COPD).</w:t>
      </w:r>
    </w:p>
    <w:p w14:paraId="15F17438" w14:textId="494C5F5A" w:rsidR="10835D65" w:rsidRDefault="10835D65" w:rsidP="252D6045">
      <w:pPr>
        <w:spacing w:before="240" w:after="240"/>
        <w:jc w:val="both"/>
        <w:rPr>
          <w:rFonts w:ascii="Arial" w:eastAsia="Arial" w:hAnsi="Arial" w:cs="Arial"/>
          <w:lang w:val="en-US"/>
        </w:rPr>
      </w:pPr>
      <w:r w:rsidRPr="24DC9D1A">
        <w:rPr>
          <w:rFonts w:ascii="Arial" w:eastAsia="Arial" w:hAnsi="Arial" w:cs="Arial"/>
          <w:lang w:val="en-US"/>
        </w:rPr>
        <w:t>Other vulnerable populations include persons with disabilities (PWDs). Across the districts, the prevalence of disabilities displays significant variation, influenced by environmental, healthcare, genetic, and lifestyle factors. Disabilities within the Acholi region encompass a wide range, including difficulties in seeing, hearing, remembering, and walking, as shown in the table below.</w:t>
      </w:r>
    </w:p>
    <w:p w14:paraId="64169B27" w14:textId="22B54B6F" w:rsidR="72FEFC09" w:rsidRDefault="72FEFC09" w:rsidP="24DC9D1A">
      <w:pPr>
        <w:jc w:val="both"/>
        <w:rPr>
          <w:rFonts w:ascii="Arial" w:eastAsia="Arial" w:hAnsi="Arial" w:cs="Arial"/>
          <w:lang w:val="en-US"/>
        </w:rPr>
      </w:pPr>
      <w:r w:rsidRPr="24DC9D1A">
        <w:rPr>
          <w:rFonts w:ascii="Aptos" w:eastAsia="Aptos" w:hAnsi="Aptos" w:cs="Aptos"/>
          <w:b/>
          <w:bCs/>
          <w:i/>
          <w:iCs/>
          <w:color w:val="4D525A"/>
          <w:lang w:val="en-US"/>
        </w:rPr>
        <w:t>Comprehensive overview of disabilities across several districts (Disability Status report- Uganda - 2019)</w:t>
      </w:r>
    </w:p>
    <w:tbl>
      <w:tblPr>
        <w:tblStyle w:val="TableGrid0"/>
        <w:tblW w:w="10224" w:type="dxa"/>
        <w:tblLayout w:type="fixed"/>
        <w:tblLook w:val="06A0" w:firstRow="1" w:lastRow="0" w:firstColumn="1" w:lastColumn="0" w:noHBand="1" w:noVBand="1"/>
      </w:tblPr>
      <w:tblGrid>
        <w:gridCol w:w="1185"/>
        <w:gridCol w:w="1065"/>
        <w:gridCol w:w="990"/>
        <w:gridCol w:w="1260"/>
        <w:gridCol w:w="1155"/>
        <w:gridCol w:w="1875"/>
        <w:gridCol w:w="1412"/>
        <w:gridCol w:w="1282"/>
      </w:tblGrid>
      <w:tr w:rsidR="252D6045" w14:paraId="36B7CBEF" w14:textId="77777777" w:rsidTr="4CA5707C">
        <w:trPr>
          <w:trHeight w:val="300"/>
        </w:trPr>
        <w:tc>
          <w:tcPr>
            <w:tcW w:w="1185" w:type="dxa"/>
            <w:shd w:val="clear" w:color="auto" w:fill="A8D08D" w:themeFill="accent6" w:themeFillTint="99"/>
          </w:tcPr>
          <w:p w14:paraId="7E87536F" w14:textId="68205968" w:rsidR="252D6045" w:rsidRDefault="252D6045" w:rsidP="252D6045">
            <w:pPr>
              <w:spacing w:line="276" w:lineRule="auto"/>
              <w:ind w:left="2"/>
              <w:jc w:val="both"/>
              <w:rPr>
                <w:rFonts w:ascii="Arial" w:eastAsia="Arial" w:hAnsi="Arial" w:cs="Arial"/>
                <w:b/>
                <w:bCs/>
              </w:rPr>
            </w:pPr>
            <w:r w:rsidRPr="24DC9D1A">
              <w:rPr>
                <w:rFonts w:ascii="Arial" w:eastAsia="Arial" w:hAnsi="Arial" w:cs="Arial"/>
                <w:b/>
                <w:bCs/>
                <w:lang w:val="en-US"/>
              </w:rPr>
              <w:t>Region/District</w:t>
            </w:r>
          </w:p>
        </w:tc>
        <w:tc>
          <w:tcPr>
            <w:tcW w:w="1065" w:type="dxa"/>
            <w:shd w:val="clear" w:color="auto" w:fill="A8D08D" w:themeFill="accent6" w:themeFillTint="99"/>
          </w:tcPr>
          <w:p w14:paraId="6F807DA0" w14:textId="0DD436E8" w:rsidR="252D6045" w:rsidRDefault="252D6045" w:rsidP="252D6045">
            <w:pPr>
              <w:spacing w:line="276" w:lineRule="auto"/>
              <w:ind w:left="2"/>
              <w:jc w:val="both"/>
              <w:rPr>
                <w:rFonts w:ascii="Arial" w:eastAsia="Arial" w:hAnsi="Arial" w:cs="Arial"/>
                <w:b/>
                <w:bCs/>
              </w:rPr>
            </w:pPr>
            <w:r w:rsidRPr="24DC9D1A">
              <w:rPr>
                <w:rFonts w:ascii="Arial" w:eastAsia="Arial" w:hAnsi="Arial" w:cs="Arial"/>
                <w:b/>
                <w:bCs/>
                <w:lang w:val="en-US"/>
              </w:rPr>
              <w:t>Seeing</w:t>
            </w:r>
          </w:p>
        </w:tc>
        <w:tc>
          <w:tcPr>
            <w:tcW w:w="990" w:type="dxa"/>
            <w:shd w:val="clear" w:color="auto" w:fill="A8D08D" w:themeFill="accent6" w:themeFillTint="99"/>
          </w:tcPr>
          <w:p w14:paraId="3FBAAD87" w14:textId="3D92A583" w:rsidR="252D6045" w:rsidRDefault="252D6045" w:rsidP="252D6045">
            <w:pPr>
              <w:spacing w:line="276" w:lineRule="auto"/>
              <w:ind w:left="2"/>
              <w:jc w:val="both"/>
              <w:rPr>
                <w:rFonts w:ascii="Arial" w:eastAsia="Arial" w:hAnsi="Arial" w:cs="Arial"/>
                <w:b/>
                <w:bCs/>
              </w:rPr>
            </w:pPr>
            <w:r w:rsidRPr="24DC9D1A">
              <w:rPr>
                <w:rFonts w:ascii="Arial" w:eastAsia="Arial" w:hAnsi="Arial" w:cs="Arial"/>
                <w:b/>
                <w:bCs/>
                <w:lang w:val="en-US"/>
              </w:rPr>
              <w:t>Hearing</w:t>
            </w:r>
          </w:p>
        </w:tc>
        <w:tc>
          <w:tcPr>
            <w:tcW w:w="1260" w:type="dxa"/>
            <w:shd w:val="clear" w:color="auto" w:fill="A8D08D" w:themeFill="accent6" w:themeFillTint="99"/>
          </w:tcPr>
          <w:p w14:paraId="23EDA5E6" w14:textId="19479BCE" w:rsidR="252D6045" w:rsidRDefault="252D6045" w:rsidP="252D6045">
            <w:pPr>
              <w:spacing w:line="276" w:lineRule="auto"/>
              <w:ind w:left="2"/>
              <w:jc w:val="both"/>
              <w:rPr>
                <w:rFonts w:ascii="Arial" w:eastAsia="Arial" w:hAnsi="Arial" w:cs="Arial"/>
                <w:b/>
                <w:bCs/>
              </w:rPr>
            </w:pPr>
            <w:r w:rsidRPr="24DC9D1A">
              <w:rPr>
                <w:rFonts w:ascii="Arial" w:eastAsia="Arial" w:hAnsi="Arial" w:cs="Arial"/>
                <w:b/>
                <w:bCs/>
                <w:lang w:val="en-US"/>
              </w:rPr>
              <w:t>Remembering</w:t>
            </w:r>
          </w:p>
        </w:tc>
        <w:tc>
          <w:tcPr>
            <w:tcW w:w="1155" w:type="dxa"/>
            <w:shd w:val="clear" w:color="auto" w:fill="A8D08D" w:themeFill="accent6" w:themeFillTint="99"/>
          </w:tcPr>
          <w:p w14:paraId="15500C2A" w14:textId="36C38152" w:rsidR="252D6045" w:rsidRDefault="252D6045" w:rsidP="252D6045">
            <w:pPr>
              <w:spacing w:line="276" w:lineRule="auto"/>
              <w:ind w:left="2"/>
              <w:jc w:val="both"/>
              <w:rPr>
                <w:rFonts w:ascii="Arial" w:eastAsia="Arial" w:hAnsi="Arial" w:cs="Arial"/>
                <w:b/>
                <w:bCs/>
              </w:rPr>
            </w:pPr>
            <w:r w:rsidRPr="24DC9D1A">
              <w:rPr>
                <w:rFonts w:ascii="Arial" w:eastAsia="Arial" w:hAnsi="Arial" w:cs="Arial"/>
                <w:b/>
                <w:bCs/>
                <w:lang w:val="en-US"/>
              </w:rPr>
              <w:t>Walking</w:t>
            </w:r>
          </w:p>
        </w:tc>
        <w:tc>
          <w:tcPr>
            <w:tcW w:w="1875" w:type="dxa"/>
            <w:shd w:val="clear" w:color="auto" w:fill="A8D08D" w:themeFill="accent6" w:themeFillTint="99"/>
          </w:tcPr>
          <w:p w14:paraId="0953ACED" w14:textId="0C3EDA3A" w:rsidR="252D6045" w:rsidRDefault="252D6045" w:rsidP="252D6045">
            <w:pPr>
              <w:spacing w:line="276" w:lineRule="auto"/>
              <w:ind w:left="2"/>
              <w:jc w:val="both"/>
              <w:rPr>
                <w:rFonts w:ascii="Arial" w:eastAsia="Arial" w:hAnsi="Arial" w:cs="Arial"/>
                <w:b/>
                <w:bCs/>
              </w:rPr>
            </w:pPr>
            <w:r w:rsidRPr="24DC9D1A">
              <w:rPr>
                <w:rFonts w:ascii="Arial" w:eastAsia="Arial" w:hAnsi="Arial" w:cs="Arial"/>
                <w:b/>
                <w:bCs/>
                <w:lang w:val="en-US"/>
              </w:rPr>
              <w:t>Total number of persons with disabilities</w:t>
            </w:r>
          </w:p>
        </w:tc>
        <w:tc>
          <w:tcPr>
            <w:tcW w:w="1412" w:type="dxa"/>
            <w:shd w:val="clear" w:color="auto" w:fill="A8D08D" w:themeFill="accent6" w:themeFillTint="99"/>
          </w:tcPr>
          <w:p w14:paraId="0C225D26" w14:textId="0D39FF62" w:rsidR="252D6045" w:rsidRDefault="252D6045" w:rsidP="252D6045">
            <w:pPr>
              <w:spacing w:line="276" w:lineRule="auto"/>
              <w:ind w:left="2"/>
              <w:jc w:val="both"/>
              <w:rPr>
                <w:rFonts w:ascii="Arial" w:eastAsia="Arial" w:hAnsi="Arial" w:cs="Arial"/>
                <w:b/>
                <w:bCs/>
              </w:rPr>
            </w:pPr>
            <w:r w:rsidRPr="24DC9D1A">
              <w:rPr>
                <w:rFonts w:ascii="Arial" w:eastAsia="Arial" w:hAnsi="Arial" w:cs="Arial"/>
                <w:b/>
                <w:bCs/>
                <w:lang w:val="en-US"/>
              </w:rPr>
              <w:t>Total Population</w:t>
            </w:r>
          </w:p>
        </w:tc>
        <w:tc>
          <w:tcPr>
            <w:tcW w:w="1282" w:type="dxa"/>
            <w:shd w:val="clear" w:color="auto" w:fill="A8D08D" w:themeFill="accent6" w:themeFillTint="99"/>
          </w:tcPr>
          <w:p w14:paraId="57A59F66" w14:textId="46C37F0C" w:rsidR="252D6045" w:rsidRDefault="252D6045" w:rsidP="252D6045">
            <w:pPr>
              <w:spacing w:line="276" w:lineRule="auto"/>
              <w:ind w:left="2"/>
              <w:jc w:val="both"/>
              <w:rPr>
                <w:rFonts w:ascii="Arial" w:eastAsia="Arial" w:hAnsi="Arial" w:cs="Arial"/>
                <w:b/>
                <w:bCs/>
              </w:rPr>
            </w:pPr>
            <w:r w:rsidRPr="24DC9D1A">
              <w:rPr>
                <w:rFonts w:ascii="Arial" w:eastAsia="Arial" w:hAnsi="Arial" w:cs="Arial"/>
                <w:b/>
                <w:bCs/>
                <w:lang w:val="en-US"/>
              </w:rPr>
              <w:t>Prev. (%)</w:t>
            </w:r>
          </w:p>
        </w:tc>
      </w:tr>
      <w:tr w:rsidR="252D6045" w14:paraId="36316018" w14:textId="77777777" w:rsidTr="4CA5707C">
        <w:trPr>
          <w:trHeight w:val="300"/>
        </w:trPr>
        <w:tc>
          <w:tcPr>
            <w:tcW w:w="1185" w:type="dxa"/>
          </w:tcPr>
          <w:p w14:paraId="07BD3F40" w14:textId="76C9A5FD" w:rsidR="252D6045" w:rsidRDefault="252D6045" w:rsidP="252D6045">
            <w:pPr>
              <w:rPr>
                <w:rFonts w:ascii="Arial" w:eastAsia="Arial" w:hAnsi="Arial" w:cs="Arial"/>
                <w:color w:val="000000" w:themeColor="text1"/>
              </w:rPr>
            </w:pPr>
            <w:proofErr w:type="spellStart"/>
            <w:r w:rsidRPr="24DC9D1A">
              <w:rPr>
                <w:rFonts w:ascii="Arial" w:eastAsia="Arial" w:hAnsi="Arial" w:cs="Arial"/>
                <w:b/>
                <w:bCs/>
                <w:color w:val="000000" w:themeColor="text1"/>
                <w:lang w:val="en-US"/>
              </w:rPr>
              <w:t>Agago</w:t>
            </w:r>
            <w:proofErr w:type="spellEnd"/>
          </w:p>
        </w:tc>
        <w:tc>
          <w:tcPr>
            <w:tcW w:w="1065" w:type="dxa"/>
          </w:tcPr>
          <w:p w14:paraId="10A0AACB" w14:textId="0EDF5699"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15,049</w:t>
            </w:r>
          </w:p>
        </w:tc>
        <w:tc>
          <w:tcPr>
            <w:tcW w:w="990" w:type="dxa"/>
          </w:tcPr>
          <w:p w14:paraId="2DA7C064" w14:textId="540ED4D8"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11,163</w:t>
            </w:r>
          </w:p>
        </w:tc>
        <w:tc>
          <w:tcPr>
            <w:tcW w:w="1260" w:type="dxa"/>
          </w:tcPr>
          <w:p w14:paraId="59D30032" w14:textId="55D3058F"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13,872</w:t>
            </w:r>
          </w:p>
        </w:tc>
        <w:tc>
          <w:tcPr>
            <w:tcW w:w="1155" w:type="dxa"/>
          </w:tcPr>
          <w:p w14:paraId="683E1A04" w14:textId="6D70CA91"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10,997</w:t>
            </w:r>
          </w:p>
        </w:tc>
        <w:tc>
          <w:tcPr>
            <w:tcW w:w="1875" w:type="dxa"/>
          </w:tcPr>
          <w:p w14:paraId="3889FD02" w14:textId="371C9C91"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51,081</w:t>
            </w:r>
          </w:p>
        </w:tc>
        <w:tc>
          <w:tcPr>
            <w:tcW w:w="1412" w:type="dxa"/>
          </w:tcPr>
          <w:p w14:paraId="2E3BCD37" w14:textId="3CA0E34C"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227,792</w:t>
            </w:r>
          </w:p>
        </w:tc>
        <w:tc>
          <w:tcPr>
            <w:tcW w:w="1282" w:type="dxa"/>
          </w:tcPr>
          <w:p w14:paraId="69D3539A" w14:textId="76F2C47D"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22.463</w:t>
            </w:r>
          </w:p>
        </w:tc>
      </w:tr>
      <w:tr w:rsidR="252D6045" w14:paraId="4E617BE6" w14:textId="77777777" w:rsidTr="4CA5707C">
        <w:trPr>
          <w:trHeight w:val="300"/>
        </w:trPr>
        <w:tc>
          <w:tcPr>
            <w:tcW w:w="1185" w:type="dxa"/>
          </w:tcPr>
          <w:p w14:paraId="01AF1890" w14:textId="6A457F3E" w:rsidR="252D6045" w:rsidRDefault="252D6045" w:rsidP="252D6045">
            <w:pPr>
              <w:rPr>
                <w:rFonts w:ascii="Arial" w:eastAsia="Arial" w:hAnsi="Arial" w:cs="Arial"/>
                <w:color w:val="000000" w:themeColor="text1"/>
              </w:rPr>
            </w:pPr>
            <w:proofErr w:type="spellStart"/>
            <w:r w:rsidRPr="24DC9D1A">
              <w:rPr>
                <w:rFonts w:ascii="Arial" w:eastAsia="Arial" w:hAnsi="Arial" w:cs="Arial"/>
                <w:b/>
                <w:bCs/>
                <w:color w:val="000000" w:themeColor="text1"/>
                <w:lang w:val="en-US"/>
              </w:rPr>
              <w:t>Amuru</w:t>
            </w:r>
            <w:proofErr w:type="spellEnd"/>
          </w:p>
        </w:tc>
        <w:tc>
          <w:tcPr>
            <w:tcW w:w="1065" w:type="dxa"/>
          </w:tcPr>
          <w:p w14:paraId="436F92FF" w14:textId="69C8652A"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10,865</w:t>
            </w:r>
          </w:p>
        </w:tc>
        <w:tc>
          <w:tcPr>
            <w:tcW w:w="990" w:type="dxa"/>
          </w:tcPr>
          <w:p w14:paraId="5ED72255" w14:textId="4C711F84"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7,123</w:t>
            </w:r>
          </w:p>
        </w:tc>
        <w:tc>
          <w:tcPr>
            <w:tcW w:w="1260" w:type="dxa"/>
          </w:tcPr>
          <w:p w14:paraId="7FDD6BBA" w14:textId="5D0B0593"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11,430</w:t>
            </w:r>
          </w:p>
        </w:tc>
        <w:tc>
          <w:tcPr>
            <w:tcW w:w="1155" w:type="dxa"/>
          </w:tcPr>
          <w:p w14:paraId="5CB52DAD" w14:textId="44C13011"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8,182</w:t>
            </w:r>
          </w:p>
        </w:tc>
        <w:tc>
          <w:tcPr>
            <w:tcW w:w="1875" w:type="dxa"/>
          </w:tcPr>
          <w:p w14:paraId="553D3C3F" w14:textId="099A6A62"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37,600</w:t>
            </w:r>
          </w:p>
        </w:tc>
        <w:tc>
          <w:tcPr>
            <w:tcW w:w="1412" w:type="dxa"/>
          </w:tcPr>
          <w:p w14:paraId="41BFB42C" w14:textId="6B79BE8B"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186,696</w:t>
            </w:r>
          </w:p>
        </w:tc>
        <w:tc>
          <w:tcPr>
            <w:tcW w:w="1282" w:type="dxa"/>
          </w:tcPr>
          <w:p w14:paraId="1EFE5687" w14:textId="2E8D44C5"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20.167</w:t>
            </w:r>
          </w:p>
        </w:tc>
      </w:tr>
      <w:tr w:rsidR="252D6045" w14:paraId="2ACB56D6" w14:textId="77777777" w:rsidTr="4CA5707C">
        <w:trPr>
          <w:trHeight w:val="300"/>
        </w:trPr>
        <w:tc>
          <w:tcPr>
            <w:tcW w:w="1185" w:type="dxa"/>
          </w:tcPr>
          <w:p w14:paraId="248C8490" w14:textId="7095186D" w:rsidR="252D6045" w:rsidRDefault="252D6045" w:rsidP="252D6045">
            <w:pPr>
              <w:rPr>
                <w:rFonts w:ascii="Arial" w:eastAsia="Arial" w:hAnsi="Arial" w:cs="Arial"/>
                <w:color w:val="000000" w:themeColor="text1"/>
              </w:rPr>
            </w:pPr>
            <w:r w:rsidRPr="24DC9D1A">
              <w:rPr>
                <w:rFonts w:ascii="Arial" w:eastAsia="Arial" w:hAnsi="Arial" w:cs="Arial"/>
                <w:b/>
                <w:bCs/>
                <w:color w:val="000000" w:themeColor="text1"/>
                <w:lang w:val="en-US"/>
              </w:rPr>
              <w:t>Gulu</w:t>
            </w:r>
          </w:p>
        </w:tc>
        <w:tc>
          <w:tcPr>
            <w:tcW w:w="1065" w:type="dxa"/>
          </w:tcPr>
          <w:p w14:paraId="5F168446" w14:textId="680A6173"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26,621</w:t>
            </w:r>
          </w:p>
        </w:tc>
        <w:tc>
          <w:tcPr>
            <w:tcW w:w="990" w:type="dxa"/>
          </w:tcPr>
          <w:p w14:paraId="7F7F8800" w14:textId="4A569A8C"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15,114</w:t>
            </w:r>
          </w:p>
        </w:tc>
        <w:tc>
          <w:tcPr>
            <w:tcW w:w="1260" w:type="dxa"/>
          </w:tcPr>
          <w:p w14:paraId="60629100" w14:textId="39FADA3C"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19,330</w:t>
            </w:r>
          </w:p>
        </w:tc>
        <w:tc>
          <w:tcPr>
            <w:tcW w:w="1155" w:type="dxa"/>
          </w:tcPr>
          <w:p w14:paraId="6E16E8DA" w14:textId="72054D19"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17,218</w:t>
            </w:r>
          </w:p>
        </w:tc>
        <w:tc>
          <w:tcPr>
            <w:tcW w:w="1875" w:type="dxa"/>
          </w:tcPr>
          <w:p w14:paraId="26C1EDC4" w14:textId="31D2B480"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78,283</w:t>
            </w:r>
          </w:p>
        </w:tc>
        <w:tc>
          <w:tcPr>
            <w:tcW w:w="1412" w:type="dxa"/>
          </w:tcPr>
          <w:p w14:paraId="615FDF2E" w14:textId="7E8A8FCD"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436,345</w:t>
            </w:r>
          </w:p>
        </w:tc>
        <w:tc>
          <w:tcPr>
            <w:tcW w:w="1282" w:type="dxa"/>
          </w:tcPr>
          <w:p w14:paraId="531E5B99" w14:textId="6F32D3A7"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17.969</w:t>
            </w:r>
          </w:p>
        </w:tc>
      </w:tr>
      <w:tr w:rsidR="252D6045" w14:paraId="7E521D4F" w14:textId="77777777" w:rsidTr="4CA5707C">
        <w:trPr>
          <w:trHeight w:val="300"/>
        </w:trPr>
        <w:tc>
          <w:tcPr>
            <w:tcW w:w="1185" w:type="dxa"/>
          </w:tcPr>
          <w:p w14:paraId="71653756" w14:textId="30B7EA97" w:rsidR="252D6045" w:rsidRDefault="252D6045" w:rsidP="252D6045">
            <w:pPr>
              <w:rPr>
                <w:rFonts w:ascii="Arial" w:eastAsia="Arial" w:hAnsi="Arial" w:cs="Arial"/>
                <w:color w:val="000000" w:themeColor="text1"/>
              </w:rPr>
            </w:pPr>
            <w:proofErr w:type="spellStart"/>
            <w:r w:rsidRPr="24DC9D1A">
              <w:rPr>
                <w:rFonts w:ascii="Arial" w:eastAsia="Arial" w:hAnsi="Arial" w:cs="Arial"/>
                <w:b/>
                <w:bCs/>
                <w:color w:val="000000" w:themeColor="text1"/>
                <w:lang w:val="en-US"/>
              </w:rPr>
              <w:t>Kitgum</w:t>
            </w:r>
            <w:proofErr w:type="spellEnd"/>
          </w:p>
        </w:tc>
        <w:tc>
          <w:tcPr>
            <w:tcW w:w="1065" w:type="dxa"/>
          </w:tcPr>
          <w:p w14:paraId="489831DA" w14:textId="3CE554AE"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14,451</w:t>
            </w:r>
          </w:p>
        </w:tc>
        <w:tc>
          <w:tcPr>
            <w:tcW w:w="990" w:type="dxa"/>
          </w:tcPr>
          <w:p w14:paraId="197EC428" w14:textId="4D99B044"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9,001</w:t>
            </w:r>
          </w:p>
        </w:tc>
        <w:tc>
          <w:tcPr>
            <w:tcW w:w="1260" w:type="dxa"/>
          </w:tcPr>
          <w:p w14:paraId="708B73A6" w14:textId="1A4B7150"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11,994</w:t>
            </w:r>
          </w:p>
        </w:tc>
        <w:tc>
          <w:tcPr>
            <w:tcW w:w="1155" w:type="dxa"/>
          </w:tcPr>
          <w:p w14:paraId="65C459F4" w14:textId="5FF55153"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10,160</w:t>
            </w:r>
          </w:p>
        </w:tc>
        <w:tc>
          <w:tcPr>
            <w:tcW w:w="1875" w:type="dxa"/>
          </w:tcPr>
          <w:p w14:paraId="525E816E" w14:textId="688D029B"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45,606</w:t>
            </w:r>
          </w:p>
        </w:tc>
        <w:tc>
          <w:tcPr>
            <w:tcW w:w="1412" w:type="dxa"/>
          </w:tcPr>
          <w:p w14:paraId="3FC37D11" w14:textId="0F44E506"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204,048</w:t>
            </w:r>
          </w:p>
        </w:tc>
        <w:tc>
          <w:tcPr>
            <w:tcW w:w="1282" w:type="dxa"/>
          </w:tcPr>
          <w:p w14:paraId="624F21A8" w14:textId="1884EEF6"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22.473</w:t>
            </w:r>
          </w:p>
        </w:tc>
      </w:tr>
      <w:tr w:rsidR="252D6045" w14:paraId="467FC277" w14:textId="77777777" w:rsidTr="4CA5707C">
        <w:trPr>
          <w:trHeight w:val="300"/>
        </w:trPr>
        <w:tc>
          <w:tcPr>
            <w:tcW w:w="1185" w:type="dxa"/>
          </w:tcPr>
          <w:p w14:paraId="26B98B9F" w14:textId="7673FD3E" w:rsidR="252D6045" w:rsidRDefault="252D6045" w:rsidP="252D6045">
            <w:pPr>
              <w:rPr>
                <w:rFonts w:ascii="Arial" w:eastAsia="Arial" w:hAnsi="Arial" w:cs="Arial"/>
                <w:color w:val="000000" w:themeColor="text1"/>
              </w:rPr>
            </w:pPr>
            <w:proofErr w:type="spellStart"/>
            <w:r w:rsidRPr="24DC9D1A">
              <w:rPr>
                <w:rFonts w:ascii="Arial" w:eastAsia="Arial" w:hAnsi="Arial" w:cs="Arial"/>
                <w:b/>
                <w:bCs/>
                <w:color w:val="000000" w:themeColor="text1"/>
                <w:lang w:val="en-US"/>
              </w:rPr>
              <w:t>Lamwo</w:t>
            </w:r>
            <w:proofErr w:type="spellEnd"/>
          </w:p>
        </w:tc>
        <w:tc>
          <w:tcPr>
            <w:tcW w:w="1065" w:type="dxa"/>
          </w:tcPr>
          <w:p w14:paraId="752A8B12" w14:textId="40405F0B"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10,275</w:t>
            </w:r>
          </w:p>
        </w:tc>
        <w:tc>
          <w:tcPr>
            <w:tcW w:w="990" w:type="dxa"/>
          </w:tcPr>
          <w:p w14:paraId="4720E179" w14:textId="06D5613C"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6,786</w:t>
            </w:r>
          </w:p>
        </w:tc>
        <w:tc>
          <w:tcPr>
            <w:tcW w:w="1260" w:type="dxa"/>
          </w:tcPr>
          <w:p w14:paraId="73413BBA" w14:textId="7708E4AB"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11,481</w:t>
            </w:r>
          </w:p>
        </w:tc>
        <w:tc>
          <w:tcPr>
            <w:tcW w:w="1155" w:type="dxa"/>
          </w:tcPr>
          <w:p w14:paraId="740F3980" w14:textId="793DD5C3"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8,541</w:t>
            </w:r>
          </w:p>
        </w:tc>
        <w:tc>
          <w:tcPr>
            <w:tcW w:w="1875" w:type="dxa"/>
          </w:tcPr>
          <w:p w14:paraId="79715BFD" w14:textId="5304269C"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37,083</w:t>
            </w:r>
          </w:p>
        </w:tc>
        <w:tc>
          <w:tcPr>
            <w:tcW w:w="1412" w:type="dxa"/>
          </w:tcPr>
          <w:p w14:paraId="056F1B46" w14:textId="69054D5E"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134,379</w:t>
            </w:r>
          </w:p>
        </w:tc>
        <w:tc>
          <w:tcPr>
            <w:tcW w:w="1282" w:type="dxa"/>
          </w:tcPr>
          <w:p w14:paraId="68BE19CF" w14:textId="69420529"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27.681</w:t>
            </w:r>
          </w:p>
        </w:tc>
      </w:tr>
      <w:tr w:rsidR="252D6045" w14:paraId="2B68001C" w14:textId="77777777" w:rsidTr="4CA5707C">
        <w:trPr>
          <w:trHeight w:val="300"/>
        </w:trPr>
        <w:tc>
          <w:tcPr>
            <w:tcW w:w="1185" w:type="dxa"/>
          </w:tcPr>
          <w:p w14:paraId="7A00DE61" w14:textId="019CE321" w:rsidR="252D6045" w:rsidRDefault="252D6045" w:rsidP="252D6045">
            <w:pPr>
              <w:rPr>
                <w:rFonts w:ascii="Arial" w:eastAsia="Arial" w:hAnsi="Arial" w:cs="Arial"/>
                <w:color w:val="000000" w:themeColor="text1"/>
              </w:rPr>
            </w:pPr>
            <w:proofErr w:type="spellStart"/>
            <w:r w:rsidRPr="24DC9D1A">
              <w:rPr>
                <w:rFonts w:ascii="Arial" w:eastAsia="Arial" w:hAnsi="Arial" w:cs="Arial"/>
                <w:b/>
                <w:bCs/>
                <w:color w:val="000000" w:themeColor="text1"/>
                <w:lang w:val="en-US"/>
              </w:rPr>
              <w:t>Nwoya</w:t>
            </w:r>
            <w:proofErr w:type="spellEnd"/>
          </w:p>
        </w:tc>
        <w:tc>
          <w:tcPr>
            <w:tcW w:w="1065" w:type="dxa"/>
          </w:tcPr>
          <w:p w14:paraId="54382025" w14:textId="2855751F"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11,807</w:t>
            </w:r>
          </w:p>
        </w:tc>
        <w:tc>
          <w:tcPr>
            <w:tcW w:w="990" w:type="dxa"/>
          </w:tcPr>
          <w:p w14:paraId="271B1965" w14:textId="0A93CF7B"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7,754</w:t>
            </w:r>
          </w:p>
        </w:tc>
        <w:tc>
          <w:tcPr>
            <w:tcW w:w="1260" w:type="dxa"/>
          </w:tcPr>
          <w:p w14:paraId="3B99E817" w14:textId="4CBCF727"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13,843</w:t>
            </w:r>
          </w:p>
        </w:tc>
        <w:tc>
          <w:tcPr>
            <w:tcW w:w="1155" w:type="dxa"/>
          </w:tcPr>
          <w:p w14:paraId="57D66F80" w14:textId="60D342FF"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8,342</w:t>
            </w:r>
          </w:p>
        </w:tc>
        <w:tc>
          <w:tcPr>
            <w:tcW w:w="1875" w:type="dxa"/>
          </w:tcPr>
          <w:p w14:paraId="25771415" w14:textId="71B75ED3"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41,746</w:t>
            </w:r>
          </w:p>
        </w:tc>
        <w:tc>
          <w:tcPr>
            <w:tcW w:w="1412" w:type="dxa"/>
          </w:tcPr>
          <w:p w14:paraId="614B4F03" w14:textId="4CF1F052"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133,506</w:t>
            </w:r>
          </w:p>
        </w:tc>
        <w:tc>
          <w:tcPr>
            <w:tcW w:w="1282" w:type="dxa"/>
          </w:tcPr>
          <w:p w14:paraId="7F83CBA8" w14:textId="430FD146"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31.3</w:t>
            </w:r>
          </w:p>
        </w:tc>
      </w:tr>
      <w:tr w:rsidR="252D6045" w14:paraId="28EE4228" w14:textId="77777777" w:rsidTr="4CA5707C">
        <w:trPr>
          <w:trHeight w:val="300"/>
        </w:trPr>
        <w:tc>
          <w:tcPr>
            <w:tcW w:w="1185" w:type="dxa"/>
          </w:tcPr>
          <w:p w14:paraId="1E7878B4" w14:textId="7B73550A" w:rsidR="252D6045" w:rsidRDefault="252D6045" w:rsidP="252D6045">
            <w:pPr>
              <w:rPr>
                <w:rFonts w:ascii="Arial" w:eastAsia="Arial" w:hAnsi="Arial" w:cs="Arial"/>
                <w:color w:val="000000" w:themeColor="text1"/>
              </w:rPr>
            </w:pPr>
            <w:r w:rsidRPr="24DC9D1A">
              <w:rPr>
                <w:rFonts w:ascii="Arial" w:eastAsia="Arial" w:hAnsi="Arial" w:cs="Arial"/>
                <w:b/>
                <w:bCs/>
                <w:color w:val="000000" w:themeColor="text1"/>
                <w:lang w:val="en-US"/>
              </w:rPr>
              <w:t>Pader</w:t>
            </w:r>
          </w:p>
        </w:tc>
        <w:tc>
          <w:tcPr>
            <w:tcW w:w="1065" w:type="dxa"/>
          </w:tcPr>
          <w:p w14:paraId="68050A21" w14:textId="381B419B"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15,046</w:t>
            </w:r>
          </w:p>
        </w:tc>
        <w:tc>
          <w:tcPr>
            <w:tcW w:w="990" w:type="dxa"/>
          </w:tcPr>
          <w:p w14:paraId="6491EAC8" w14:textId="2A114050"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9,680</w:t>
            </w:r>
          </w:p>
        </w:tc>
        <w:tc>
          <w:tcPr>
            <w:tcW w:w="1260" w:type="dxa"/>
          </w:tcPr>
          <w:p w14:paraId="0F615BD5" w14:textId="6DB99594"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14,743</w:t>
            </w:r>
          </w:p>
        </w:tc>
        <w:tc>
          <w:tcPr>
            <w:tcW w:w="1155" w:type="dxa"/>
          </w:tcPr>
          <w:p w14:paraId="7691176D" w14:textId="47C51E02"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11,006</w:t>
            </w:r>
          </w:p>
        </w:tc>
        <w:tc>
          <w:tcPr>
            <w:tcW w:w="1875" w:type="dxa"/>
          </w:tcPr>
          <w:p w14:paraId="65323C9F" w14:textId="6474F67A"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50,475</w:t>
            </w:r>
          </w:p>
        </w:tc>
        <w:tc>
          <w:tcPr>
            <w:tcW w:w="1412" w:type="dxa"/>
          </w:tcPr>
          <w:p w14:paraId="4DC1C8A7" w14:textId="2C68546A"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178,004</w:t>
            </w:r>
          </w:p>
        </w:tc>
        <w:tc>
          <w:tcPr>
            <w:tcW w:w="1282" w:type="dxa"/>
          </w:tcPr>
          <w:p w14:paraId="6A60A7AD" w14:textId="1CE56DC7" w:rsidR="252D6045" w:rsidRDefault="252D6045" w:rsidP="252D6045">
            <w:pPr>
              <w:rPr>
                <w:rFonts w:ascii="Arial" w:eastAsia="Arial" w:hAnsi="Arial" w:cs="Arial"/>
                <w:color w:val="000000" w:themeColor="text1"/>
              </w:rPr>
            </w:pPr>
            <w:r w:rsidRPr="24DC9D1A">
              <w:rPr>
                <w:rFonts w:ascii="Arial" w:eastAsia="Arial" w:hAnsi="Arial" w:cs="Arial"/>
                <w:color w:val="000000" w:themeColor="text1"/>
                <w:lang w:val="en-US"/>
              </w:rPr>
              <w:t>28.4</w:t>
            </w:r>
          </w:p>
        </w:tc>
      </w:tr>
    </w:tbl>
    <w:p w14:paraId="12C8EAB9" w14:textId="5C0988BC" w:rsidR="2375A591" w:rsidRDefault="3C2B2B93" w:rsidP="24DC9D1A">
      <w:pPr>
        <w:spacing w:before="240" w:after="240"/>
        <w:jc w:val="both"/>
        <w:rPr>
          <w:rFonts w:ascii="Arial" w:eastAsia="Arial" w:hAnsi="Arial" w:cs="Arial"/>
          <w:lang w:val="en-US"/>
        </w:rPr>
      </w:pPr>
      <w:r w:rsidRPr="24DC9D1A">
        <w:rPr>
          <w:rFonts w:ascii="Arial" w:eastAsia="Arial" w:hAnsi="Arial" w:cs="Arial"/>
          <w:lang w:val="en-US"/>
        </w:rPr>
        <w:t xml:space="preserve">The table above indicates a significant prevalence of disabilities in the Acholi sub-region, with percentages ranging from 17.97% in Gulu to </w:t>
      </w:r>
      <w:bookmarkStart w:id="0" w:name="_Int_Uoa3DhlP"/>
      <w:r w:rsidRPr="24DC9D1A">
        <w:rPr>
          <w:rFonts w:ascii="Arial" w:eastAsia="Arial" w:hAnsi="Arial" w:cs="Arial"/>
          <w:lang w:val="en-US"/>
        </w:rPr>
        <w:t>a 31.3</w:t>
      </w:r>
      <w:bookmarkEnd w:id="0"/>
      <w:r w:rsidRPr="24DC9D1A">
        <w:rPr>
          <w:rFonts w:ascii="Arial" w:eastAsia="Arial" w:hAnsi="Arial" w:cs="Arial"/>
          <w:lang w:val="en-US"/>
        </w:rPr>
        <w:t xml:space="preserve">% in </w:t>
      </w:r>
      <w:proofErr w:type="spellStart"/>
      <w:r w:rsidRPr="24DC9D1A">
        <w:rPr>
          <w:rFonts w:ascii="Arial" w:eastAsia="Arial" w:hAnsi="Arial" w:cs="Arial"/>
          <w:lang w:val="en-US"/>
        </w:rPr>
        <w:t>Nwoya</w:t>
      </w:r>
      <w:proofErr w:type="spellEnd"/>
      <w:r w:rsidRPr="24DC9D1A">
        <w:rPr>
          <w:rFonts w:ascii="Arial" w:eastAsia="Arial" w:hAnsi="Arial" w:cs="Arial"/>
          <w:lang w:val="en-US"/>
        </w:rPr>
        <w:t xml:space="preserve">. This highlights that nearly one in every four to five individuals in these districts is living with some form of disability, underscoring the critical need for inclusive planning and support mechanisms. Districts such as </w:t>
      </w:r>
      <w:proofErr w:type="spellStart"/>
      <w:r w:rsidRPr="24DC9D1A">
        <w:rPr>
          <w:rFonts w:ascii="Arial" w:eastAsia="Arial" w:hAnsi="Arial" w:cs="Arial"/>
          <w:lang w:val="en-US"/>
        </w:rPr>
        <w:t>Nwoya</w:t>
      </w:r>
      <w:proofErr w:type="spellEnd"/>
      <w:r w:rsidRPr="24DC9D1A">
        <w:rPr>
          <w:rFonts w:ascii="Arial" w:eastAsia="Arial" w:hAnsi="Arial" w:cs="Arial"/>
          <w:lang w:val="en-US"/>
        </w:rPr>
        <w:t xml:space="preserve"> (31.3%), Pader (28.4%), and </w:t>
      </w:r>
      <w:proofErr w:type="spellStart"/>
      <w:r w:rsidRPr="24DC9D1A">
        <w:rPr>
          <w:rFonts w:ascii="Arial" w:eastAsia="Arial" w:hAnsi="Arial" w:cs="Arial"/>
          <w:lang w:val="en-US"/>
        </w:rPr>
        <w:t>Lamwo</w:t>
      </w:r>
      <w:proofErr w:type="spellEnd"/>
      <w:r w:rsidRPr="24DC9D1A">
        <w:rPr>
          <w:rFonts w:ascii="Arial" w:eastAsia="Arial" w:hAnsi="Arial" w:cs="Arial"/>
          <w:lang w:val="en-US"/>
        </w:rPr>
        <w:t xml:space="preserve"> (27.681%) have the highest disability prevalence rates. These variations may be attributed to disparities in access to healthcare, socio-economic conditions, and environmental factors. Targeted interventions in these districts are essential to address the disproportionate needs of PWDs</w:t>
      </w:r>
      <w:r w:rsidR="0BA9F538" w:rsidRPr="24DC9D1A">
        <w:rPr>
          <w:rFonts w:ascii="Arial" w:eastAsia="Arial" w:hAnsi="Arial" w:cs="Arial"/>
          <w:lang w:val="en-US"/>
        </w:rPr>
        <w:t>.</w:t>
      </w:r>
    </w:p>
    <w:p w14:paraId="0758FA9F" w14:textId="6125AA6C" w:rsidR="7F337C25" w:rsidRDefault="0BA9F538" w:rsidP="24DC9D1A">
      <w:pPr>
        <w:spacing w:before="240" w:after="240"/>
        <w:jc w:val="both"/>
        <w:rPr>
          <w:rFonts w:ascii="Arial" w:eastAsia="Arial" w:hAnsi="Arial" w:cs="Arial"/>
          <w:lang w:val="en-US"/>
        </w:rPr>
      </w:pPr>
      <w:r w:rsidRPr="24DC9D1A">
        <w:rPr>
          <w:rFonts w:ascii="Arial" w:eastAsia="Arial" w:hAnsi="Arial" w:cs="Arial"/>
          <w:lang w:val="en-US"/>
        </w:rPr>
        <w:t xml:space="preserve">Disabilities related to seeing, hearing, </w:t>
      </w:r>
      <w:r w:rsidR="6EE458C5" w:rsidRPr="24DC9D1A">
        <w:rPr>
          <w:rFonts w:ascii="Arial" w:eastAsia="Arial" w:hAnsi="Arial" w:cs="Arial"/>
          <w:lang w:val="en-US"/>
        </w:rPr>
        <w:t>memory</w:t>
      </w:r>
      <w:r w:rsidRPr="24DC9D1A">
        <w:rPr>
          <w:rFonts w:ascii="Arial" w:eastAsia="Arial" w:hAnsi="Arial" w:cs="Arial"/>
          <w:lang w:val="en-US"/>
        </w:rPr>
        <w:t xml:space="preserve">, and </w:t>
      </w:r>
      <w:r w:rsidR="08D67085" w:rsidRPr="24DC9D1A">
        <w:rPr>
          <w:rFonts w:ascii="Arial" w:eastAsia="Arial" w:hAnsi="Arial" w:cs="Arial"/>
          <w:lang w:val="en-US"/>
        </w:rPr>
        <w:t>mobility</w:t>
      </w:r>
      <w:r w:rsidRPr="24DC9D1A">
        <w:rPr>
          <w:rFonts w:ascii="Arial" w:eastAsia="Arial" w:hAnsi="Arial" w:cs="Arial"/>
          <w:lang w:val="en-US"/>
        </w:rPr>
        <w:t xml:space="preserve"> are widespread across all districts, with </w:t>
      </w:r>
      <w:r w:rsidR="43530B2F" w:rsidRPr="24DC9D1A">
        <w:rPr>
          <w:rFonts w:ascii="Arial" w:eastAsia="Arial" w:hAnsi="Arial" w:cs="Arial"/>
          <w:lang w:val="en-US"/>
        </w:rPr>
        <w:t>mobility</w:t>
      </w:r>
      <w:r w:rsidRPr="24DC9D1A">
        <w:rPr>
          <w:rFonts w:ascii="Arial" w:eastAsia="Arial" w:hAnsi="Arial" w:cs="Arial"/>
          <w:lang w:val="en-US"/>
        </w:rPr>
        <w:t xml:space="preserve"> difficulties and </w:t>
      </w:r>
      <w:r w:rsidR="6D946B58" w:rsidRPr="24DC9D1A">
        <w:rPr>
          <w:rFonts w:ascii="Arial" w:eastAsia="Arial" w:hAnsi="Arial" w:cs="Arial"/>
          <w:lang w:val="en-US"/>
        </w:rPr>
        <w:t>memory</w:t>
      </w:r>
      <w:r w:rsidRPr="24DC9D1A">
        <w:rPr>
          <w:rFonts w:ascii="Arial" w:eastAsia="Arial" w:hAnsi="Arial" w:cs="Arial"/>
          <w:lang w:val="en-US"/>
        </w:rPr>
        <w:t xml:space="preserve"> impairments being particularly prominent. This indicates a need for accessible infrastructure, assistive devices, and healthcare services tailored to these specific challenges. The high prevalence of walking disabilities and cognitive challenges (remembering) directly affects individuals' ability to engage in income-generating activities, participate in education, or access social services. For instance, PWDs with mobility impairments face significant barriers in collecting fuel, traveling to markets, or adopting climate-resilient agricultural practices.</w:t>
      </w:r>
    </w:p>
    <w:p w14:paraId="1863182C" w14:textId="2088FED3" w:rsidR="252D6045" w:rsidRDefault="6FF401DB" w:rsidP="004658A3">
      <w:pPr>
        <w:spacing w:before="240" w:after="240"/>
        <w:jc w:val="both"/>
        <w:rPr>
          <w:rFonts w:ascii="Arial" w:eastAsia="Arial" w:hAnsi="Arial" w:cs="Arial"/>
          <w:lang w:val="en-US"/>
        </w:rPr>
      </w:pPr>
      <w:r w:rsidRPr="654EAD9F">
        <w:rPr>
          <w:rFonts w:ascii="Arial" w:eastAsia="Arial" w:hAnsi="Arial" w:cs="Arial"/>
          <w:lang w:val="en-US"/>
        </w:rPr>
        <w:lastRenderedPageBreak/>
        <w:t>The high prevalence of disabilities in the Acholi sub-region</w:t>
      </w:r>
      <w:r w:rsidR="2474B66F" w:rsidRPr="141CEFFD">
        <w:rPr>
          <w:rFonts w:ascii="Arial" w:eastAsia="Arial" w:hAnsi="Arial" w:cs="Arial"/>
          <w:lang w:val="en-US"/>
        </w:rPr>
        <w:t>,</w:t>
      </w:r>
      <w:r w:rsidR="4554FC49" w:rsidRPr="654EAD9F">
        <w:rPr>
          <w:rFonts w:ascii="Arial" w:eastAsia="Arial" w:hAnsi="Arial" w:cs="Arial"/>
          <w:lang w:val="en-US"/>
        </w:rPr>
        <w:t xml:space="preserve"> </w:t>
      </w:r>
      <w:r w:rsidRPr="654EAD9F">
        <w:rPr>
          <w:rFonts w:ascii="Arial" w:eastAsia="Arial" w:hAnsi="Arial" w:cs="Arial"/>
          <w:lang w:val="en-US"/>
        </w:rPr>
        <w:t xml:space="preserve">particularly those related to mobility and </w:t>
      </w:r>
      <w:proofErr w:type="spellStart"/>
      <w:proofErr w:type="gramStart"/>
      <w:r w:rsidRPr="654EAD9F">
        <w:rPr>
          <w:rFonts w:ascii="Arial" w:eastAsia="Arial" w:hAnsi="Arial" w:cs="Arial"/>
          <w:lang w:val="en-US"/>
        </w:rPr>
        <w:t>memory</w:t>
      </w:r>
      <w:r w:rsidR="2FD2EF74" w:rsidRPr="654EAD9F">
        <w:rPr>
          <w:rFonts w:ascii="Arial" w:eastAsia="Arial" w:hAnsi="Arial" w:cs="Arial"/>
          <w:lang w:val="en-US"/>
        </w:rPr>
        <w:t>,</w:t>
      </w:r>
      <w:r w:rsidRPr="654EAD9F">
        <w:rPr>
          <w:rFonts w:ascii="Arial" w:eastAsia="Arial" w:hAnsi="Arial" w:cs="Arial"/>
          <w:lang w:val="en-US"/>
        </w:rPr>
        <w:t>presents</w:t>
      </w:r>
      <w:proofErr w:type="spellEnd"/>
      <w:proofErr w:type="gramEnd"/>
      <w:r w:rsidRPr="654EAD9F">
        <w:rPr>
          <w:rFonts w:ascii="Arial" w:eastAsia="Arial" w:hAnsi="Arial" w:cs="Arial"/>
          <w:lang w:val="en-US"/>
        </w:rPr>
        <w:t xml:space="preserve"> unique challenges for inclusion in climate resilience initiatives. </w:t>
      </w:r>
      <w:r w:rsidR="6FDB2316" w:rsidRPr="141CEFFD">
        <w:rPr>
          <w:rFonts w:ascii="Arial" w:eastAsia="Arial" w:hAnsi="Arial" w:cs="Arial"/>
          <w:lang w:val="en-US"/>
        </w:rPr>
        <w:t>People</w:t>
      </w:r>
      <w:r w:rsidRPr="654EAD9F">
        <w:rPr>
          <w:rFonts w:ascii="Arial" w:eastAsia="Arial" w:hAnsi="Arial" w:cs="Arial"/>
          <w:lang w:val="en-US"/>
        </w:rPr>
        <w:t xml:space="preserve"> with disabilities often face systemic barriers that limit their participation in agricultural livelihoods, environmental conservation, and disaster preparedness. For instance, individuals with mobility impairments may struggle to access communal water sources, participate in tree planting</w:t>
      </w:r>
      <w:r w:rsidR="46D7D6DC" w:rsidRPr="51A6FC66">
        <w:rPr>
          <w:rFonts w:ascii="Arial" w:eastAsia="Arial" w:hAnsi="Arial" w:cs="Arial"/>
          <w:lang w:val="en-US"/>
        </w:rPr>
        <w:t>,</w:t>
      </w:r>
      <w:r w:rsidRPr="654EAD9F">
        <w:rPr>
          <w:rFonts w:ascii="Arial" w:eastAsia="Arial" w:hAnsi="Arial" w:cs="Arial"/>
          <w:lang w:val="en-US"/>
        </w:rPr>
        <w:t xml:space="preserve"> or land restoration activities, or attend training sessions on climate-resilient agriculture. Memory impairments may further complicate the uptake and consistent application of new practices or technologies. Without inclusive design—such as accessible infrastructure, tailored communication materials, assistive technologies, and dedicated support services—PWDs risk being left behind in adaptation efforts. It is therefore essential that climate resilience strategies in the Acholi sub-region intentionally incorporate the needs and perspectives of PWDs, ensuring their active participation in planning, implementation, and monitoring of sustainable land use, food security, and watershed management interventions.</w:t>
      </w:r>
    </w:p>
    <w:p w14:paraId="00000051" w14:textId="77777777" w:rsidR="005E42D0" w:rsidRDefault="002B0539" w:rsidP="088C8BFE">
      <w:pPr>
        <w:numPr>
          <w:ilvl w:val="0"/>
          <w:numId w:val="14"/>
        </w:numPr>
        <w:tabs>
          <w:tab w:val="left" w:pos="9270"/>
        </w:tabs>
        <w:spacing w:after="0" w:line="276" w:lineRule="auto"/>
        <w:jc w:val="both"/>
        <w:rPr>
          <w:rFonts w:ascii="Arial" w:eastAsia="Arial" w:hAnsi="Arial" w:cs="Arial"/>
          <w:b/>
          <w:bCs/>
        </w:rPr>
      </w:pPr>
      <w:r w:rsidRPr="088C8BFE">
        <w:rPr>
          <w:rFonts w:ascii="Arial" w:eastAsia="Arial" w:hAnsi="Arial" w:cs="Arial"/>
          <w:b/>
          <w:bCs/>
        </w:rPr>
        <w:t>Project Target Area</w:t>
      </w:r>
    </w:p>
    <w:p w14:paraId="73205900" w14:textId="12E4A8F7" w:rsidR="2BE67018" w:rsidRDefault="07F829A2" w:rsidP="0AE2132C">
      <w:pPr>
        <w:tabs>
          <w:tab w:val="left" w:pos="9270"/>
        </w:tabs>
        <w:spacing w:after="0" w:line="276" w:lineRule="auto"/>
        <w:jc w:val="both"/>
        <w:rPr>
          <w:rFonts w:ascii="Arial" w:eastAsia="Arial" w:hAnsi="Arial" w:cs="Arial"/>
          <w:b/>
          <w:bCs/>
          <w:i/>
          <w:iCs/>
        </w:rPr>
      </w:pPr>
      <w:r w:rsidRPr="0AE2132C">
        <w:rPr>
          <w:rFonts w:ascii="Arial" w:eastAsia="Arial" w:hAnsi="Arial" w:cs="Arial"/>
        </w:rPr>
        <w:t xml:space="preserve">Following the comments received from the Adaptation Fund through the Ministry of Water and the Environment (MWE) on March 5, 2024, extensive strategic discussions were initiated within the consortium to reassess the project's targeted locations. After careful consideration among the consortium leadership, discussions within the MWE, and consultations with the communities involved, as outlined in the attached letter submitted to the MWE, the proposed project location shifted from Masaka to Gulu and its neighbouring districts (Acholi sub-region). This decision was made to optimise impacts, enhance efficiency, promote sustainability, and improve sequencing, layering, and integration (SLI) with current Mercy Corps projects in the area. Considering the area has a vulnerable community with less adaptive capacity to climate change impacts, it was determined that Gulu and the </w:t>
      </w:r>
      <w:r w:rsidR="3C4FEAEA" w:rsidRPr="0AE2132C">
        <w:rPr>
          <w:rFonts w:ascii="Arial" w:eastAsia="Arial" w:hAnsi="Arial" w:cs="Arial"/>
        </w:rPr>
        <w:t>surrounding districts</w:t>
      </w:r>
      <w:r w:rsidRPr="0AE2132C">
        <w:rPr>
          <w:rFonts w:ascii="Arial" w:eastAsia="Arial" w:hAnsi="Arial" w:cs="Arial"/>
        </w:rPr>
        <w:t xml:space="preserve"> within the Acholi sub regio</w:t>
      </w:r>
      <w:r w:rsidR="6FEA33FF" w:rsidRPr="0AE2132C">
        <w:rPr>
          <w:rFonts w:ascii="Arial" w:eastAsia="Arial" w:hAnsi="Arial" w:cs="Arial"/>
        </w:rPr>
        <w:t>n</w:t>
      </w:r>
      <w:r w:rsidRPr="0AE2132C">
        <w:rPr>
          <w:rFonts w:ascii="Arial" w:eastAsia="Arial" w:hAnsi="Arial" w:cs="Arial"/>
          <w:b/>
          <w:bCs/>
          <w:i/>
          <w:iCs/>
        </w:rPr>
        <w:t xml:space="preserve"> </w:t>
      </w:r>
      <w:r w:rsidRPr="0AE2132C">
        <w:rPr>
          <w:rFonts w:ascii="Arial" w:eastAsia="Arial" w:hAnsi="Arial" w:cs="Arial"/>
        </w:rPr>
        <w:t xml:space="preserve">would better align with the Adaptation Fund objectives as well as meet the needs of the communities involved. </w:t>
      </w:r>
    </w:p>
    <w:p w14:paraId="00000054" w14:textId="02D513D5" w:rsidR="005E42D0" w:rsidRDefault="3F58802A" w:rsidP="0AE2132C">
      <w:pPr>
        <w:spacing w:before="240" w:after="240" w:line="276" w:lineRule="auto"/>
        <w:jc w:val="both"/>
        <w:rPr>
          <w:rFonts w:ascii="Arial" w:eastAsia="Arial" w:hAnsi="Arial" w:cs="Arial"/>
        </w:rPr>
      </w:pPr>
      <w:r w:rsidRPr="0AE2132C">
        <w:rPr>
          <w:rFonts w:ascii="Arial" w:eastAsia="Arial" w:hAnsi="Arial" w:cs="Arial"/>
        </w:rPr>
        <w:t xml:space="preserve">Secondly, implementing the project in Gulu and the greater Acholi areas would enable the consortium to leverage existing climate adaptation initiatives like Mercy Corps' </w:t>
      </w:r>
      <w:r w:rsidRPr="0AE2132C">
        <w:rPr>
          <w:rFonts w:ascii="Arial" w:eastAsia="Arial" w:hAnsi="Arial" w:cs="Arial"/>
          <w:i/>
          <w:iCs/>
        </w:rPr>
        <w:t>Powering the Uptake of Climate Change Mitigating Pumps (Pump-Up) project</w:t>
      </w:r>
      <w:r w:rsidRPr="0AE2132C">
        <w:rPr>
          <w:rFonts w:ascii="Arial" w:eastAsia="Arial" w:hAnsi="Arial" w:cs="Arial"/>
        </w:rPr>
        <w:t>.</w:t>
      </w:r>
      <w:r w:rsidR="4076FD95" w:rsidRPr="0AE2132C">
        <w:rPr>
          <w:rFonts w:ascii="Arial" w:eastAsia="Arial" w:hAnsi="Arial" w:cs="Arial"/>
        </w:rPr>
        <w:t xml:space="preserve"> </w:t>
      </w:r>
      <w:r w:rsidR="4076FD95" w:rsidRPr="004658A3">
        <w:rPr>
          <w:rFonts w:ascii="Arial" w:eastAsia="Arial" w:hAnsi="Arial" w:cs="Arial"/>
          <w:color w:val="000000" w:themeColor="text1"/>
        </w:rPr>
        <w:t xml:space="preserve">The Pump-Up project </w:t>
      </w:r>
      <w:r w:rsidR="18197FB4" w:rsidRPr="0AE2132C">
        <w:rPr>
          <w:rFonts w:ascii="Arial" w:eastAsia="Arial" w:hAnsi="Arial" w:cs="Arial"/>
          <w:color w:val="000000" w:themeColor="text1"/>
        </w:rPr>
        <w:t xml:space="preserve">is designed </w:t>
      </w:r>
      <w:r w:rsidR="4076FD95" w:rsidRPr="004658A3">
        <w:rPr>
          <w:rFonts w:ascii="Arial" w:eastAsia="Arial" w:hAnsi="Arial" w:cs="Arial"/>
          <w:color w:val="000000" w:themeColor="text1"/>
        </w:rPr>
        <w:t xml:space="preserve">to </w:t>
      </w:r>
      <w:r w:rsidR="36C3E581" w:rsidRPr="0AE2132C">
        <w:rPr>
          <w:rFonts w:ascii="Arial" w:eastAsia="Arial" w:hAnsi="Arial" w:cs="Arial"/>
          <w:color w:val="000000" w:themeColor="text1"/>
        </w:rPr>
        <w:t>strengthen</w:t>
      </w:r>
      <w:r w:rsidR="4076FD95" w:rsidRPr="004658A3">
        <w:rPr>
          <w:rFonts w:ascii="Arial" w:eastAsia="Arial" w:hAnsi="Arial" w:cs="Arial"/>
          <w:color w:val="000000" w:themeColor="text1"/>
        </w:rPr>
        <w:t xml:space="preserve"> the resilience of farmers in Northern Uganda (</w:t>
      </w:r>
      <w:proofErr w:type="spellStart"/>
      <w:r w:rsidR="4076FD95" w:rsidRPr="004658A3">
        <w:rPr>
          <w:rFonts w:ascii="Arial" w:eastAsia="Arial" w:hAnsi="Arial" w:cs="Arial"/>
          <w:color w:val="000000" w:themeColor="text1"/>
        </w:rPr>
        <w:t>Yumbe</w:t>
      </w:r>
      <w:proofErr w:type="spellEnd"/>
      <w:r w:rsidR="4076FD95" w:rsidRPr="004658A3">
        <w:rPr>
          <w:rFonts w:ascii="Arial" w:eastAsia="Arial" w:hAnsi="Arial" w:cs="Arial"/>
          <w:color w:val="000000" w:themeColor="text1"/>
        </w:rPr>
        <w:t xml:space="preserve"> and Gulu districts), including women, youth, and refugee farming communities to build resilient livelihoods and to adapt to the negative impacts of climate change. The pro</w:t>
      </w:r>
      <w:r w:rsidR="7D025DF4" w:rsidRPr="0AE2132C">
        <w:rPr>
          <w:rFonts w:ascii="Arial" w:eastAsia="Arial" w:hAnsi="Arial" w:cs="Arial"/>
          <w:color w:val="000000" w:themeColor="text1"/>
        </w:rPr>
        <w:t xml:space="preserve">motes resilient </w:t>
      </w:r>
      <w:r w:rsidR="4076FD95" w:rsidRPr="004658A3">
        <w:rPr>
          <w:rFonts w:ascii="Arial" w:eastAsia="Arial" w:hAnsi="Arial" w:cs="Arial"/>
          <w:color w:val="000000" w:themeColor="text1"/>
        </w:rPr>
        <w:t xml:space="preserve">livelihoods and support </w:t>
      </w:r>
      <w:r w:rsidR="322C7DB9" w:rsidRPr="0AE2132C">
        <w:rPr>
          <w:rFonts w:ascii="Arial" w:eastAsia="Arial" w:hAnsi="Arial" w:cs="Arial"/>
          <w:color w:val="000000" w:themeColor="text1"/>
        </w:rPr>
        <w:t>communities in adapting t</w:t>
      </w:r>
      <w:r w:rsidR="4076FD95" w:rsidRPr="004658A3">
        <w:rPr>
          <w:rFonts w:ascii="Arial" w:eastAsia="Arial" w:hAnsi="Arial" w:cs="Arial"/>
          <w:color w:val="000000" w:themeColor="text1"/>
        </w:rPr>
        <w:t xml:space="preserve">o </w:t>
      </w:r>
      <w:r w:rsidR="29FCD31B" w:rsidRPr="0AE2132C">
        <w:rPr>
          <w:rFonts w:ascii="Arial" w:eastAsia="Arial" w:hAnsi="Arial" w:cs="Arial"/>
          <w:color w:val="000000" w:themeColor="text1"/>
        </w:rPr>
        <w:t xml:space="preserve">the </w:t>
      </w:r>
      <w:r w:rsidR="4076FD95" w:rsidRPr="004658A3">
        <w:rPr>
          <w:rFonts w:ascii="Arial" w:eastAsia="Arial" w:hAnsi="Arial" w:cs="Arial"/>
          <w:color w:val="000000" w:themeColor="text1"/>
        </w:rPr>
        <w:t xml:space="preserve">adverse effects of climate change by </w:t>
      </w:r>
      <w:r w:rsidR="18180983" w:rsidRPr="0AE2132C">
        <w:rPr>
          <w:rFonts w:ascii="Arial" w:eastAsia="Arial" w:hAnsi="Arial" w:cs="Arial"/>
          <w:color w:val="000000" w:themeColor="text1"/>
        </w:rPr>
        <w:t>enabling access to</w:t>
      </w:r>
      <w:r w:rsidR="4076FD95" w:rsidRPr="004658A3">
        <w:rPr>
          <w:rFonts w:ascii="Arial" w:eastAsia="Arial" w:hAnsi="Arial" w:cs="Arial"/>
          <w:color w:val="000000" w:themeColor="text1"/>
        </w:rPr>
        <w:t xml:space="preserve"> scalable solutions. T</w:t>
      </w:r>
      <w:r w:rsidR="48348698" w:rsidRPr="0AE2132C">
        <w:rPr>
          <w:rFonts w:ascii="Arial" w:eastAsia="Arial" w:hAnsi="Arial" w:cs="Arial"/>
          <w:color w:val="000000" w:themeColor="text1"/>
        </w:rPr>
        <w:t xml:space="preserve">he project also </w:t>
      </w:r>
      <w:proofErr w:type="spellStart"/>
      <w:r w:rsidR="48348698" w:rsidRPr="0AE2132C">
        <w:rPr>
          <w:rFonts w:ascii="Arial" w:eastAsia="Arial" w:hAnsi="Arial" w:cs="Arial"/>
          <w:color w:val="000000" w:themeColor="text1"/>
        </w:rPr>
        <w:t>catalyzes</w:t>
      </w:r>
      <w:proofErr w:type="spellEnd"/>
      <w:r w:rsidR="48348698" w:rsidRPr="0AE2132C">
        <w:rPr>
          <w:rFonts w:ascii="Arial" w:eastAsia="Arial" w:hAnsi="Arial" w:cs="Arial"/>
          <w:color w:val="000000" w:themeColor="text1"/>
        </w:rPr>
        <w:t xml:space="preserve"> viable </w:t>
      </w:r>
      <w:r w:rsidR="4076FD95" w:rsidRPr="004658A3">
        <w:rPr>
          <w:rFonts w:ascii="Arial" w:eastAsia="Arial" w:hAnsi="Arial" w:cs="Arial"/>
          <w:color w:val="000000" w:themeColor="text1"/>
        </w:rPr>
        <w:t>investments in climate-resilient technologies such as solar water pumps (SWPs) integrated with best practices in Climate Smart Agriculture (CSA) and Integrated Water Resource Management (IWRM).</w:t>
      </w:r>
      <w:r w:rsidR="79F16793" w:rsidRPr="0AE2132C">
        <w:rPr>
          <w:rFonts w:ascii="Arial" w:eastAsia="Arial" w:hAnsi="Arial" w:cs="Arial"/>
          <w:color w:val="000000" w:themeColor="text1"/>
        </w:rPr>
        <w:t xml:space="preserve"> </w:t>
      </w:r>
      <w:r w:rsidRPr="0AE2132C">
        <w:rPr>
          <w:rFonts w:ascii="Arial" w:eastAsia="Arial" w:hAnsi="Arial" w:cs="Arial"/>
        </w:rPr>
        <w:t>In fact, ACCESS will be borrowing the same business model implemented by Pump Up which is already effective in the area, where awareness campaigns on climate resilient technologies are also already ongoing.</w:t>
      </w:r>
    </w:p>
    <w:p w14:paraId="00000056" w14:textId="0341B586" w:rsidR="005E42D0" w:rsidRDefault="07F829A2" w:rsidP="0AE2132C">
      <w:pPr>
        <w:tabs>
          <w:tab w:val="left" w:pos="9270"/>
        </w:tabs>
        <w:spacing w:after="240" w:line="276" w:lineRule="auto"/>
        <w:jc w:val="both"/>
        <w:rPr>
          <w:rFonts w:ascii="Arial" w:eastAsia="Arial" w:hAnsi="Arial" w:cs="Arial"/>
          <w:vertAlign w:val="superscript"/>
        </w:rPr>
      </w:pPr>
      <w:r>
        <w:rPr>
          <w:rFonts w:ascii="Arial" w:eastAsia="Arial" w:hAnsi="Arial" w:cs="Arial"/>
        </w:rPr>
        <w:t xml:space="preserve">The project </w:t>
      </w:r>
      <w:r w:rsidR="2ECBA992">
        <w:rPr>
          <w:rFonts w:ascii="Arial" w:eastAsia="Arial" w:hAnsi="Arial" w:cs="Arial"/>
        </w:rPr>
        <w:t>targeted area</w:t>
      </w:r>
      <w:r>
        <w:rPr>
          <w:rFonts w:ascii="Arial" w:eastAsia="Arial" w:hAnsi="Arial" w:cs="Arial"/>
        </w:rPr>
        <w:t>, the Acholi sub-region is in the Northern Region of Uganda and Gulu is its administrative capital. The region is bordered by South Sudan in the North, Karamoja sub-region in the East, Lango sub-region in the South and West Nile sub-region in the West. It occupies a total land area of about 28,278 sq. km, approximately 11.77% of Uganda.</w:t>
      </w:r>
      <w:r w:rsidR="002B0539">
        <w:rPr>
          <w:rFonts w:ascii="Arial" w:eastAsia="Arial" w:hAnsi="Arial" w:cs="Arial"/>
          <w:vertAlign w:val="superscript"/>
        </w:rPr>
        <w:footnoteReference w:id="19"/>
      </w:r>
      <w:r w:rsidRPr="0AE2132C">
        <w:rPr>
          <w:rFonts w:ascii="Arial" w:eastAsia="Arial" w:hAnsi="Arial" w:cs="Arial"/>
          <w:b/>
          <w:bCs/>
          <w:i/>
          <w:iCs/>
        </w:rPr>
        <w:t xml:space="preserve"> </w:t>
      </w:r>
      <w:r>
        <w:rPr>
          <w:rFonts w:ascii="Arial" w:eastAsia="Arial" w:hAnsi="Arial" w:cs="Arial"/>
        </w:rPr>
        <w:t xml:space="preserve">The Acholi sub-region which comprises the 8 districts of </w:t>
      </w:r>
      <w:proofErr w:type="spellStart"/>
      <w:r>
        <w:rPr>
          <w:rFonts w:ascii="Arial" w:eastAsia="Arial" w:hAnsi="Arial" w:cs="Arial"/>
        </w:rPr>
        <w:t>Agago</w:t>
      </w:r>
      <w:proofErr w:type="spellEnd"/>
      <w:r w:rsidRPr="0AE2132C">
        <w:rPr>
          <w:rFonts w:ascii="Arial" w:eastAsia="Arial" w:hAnsi="Arial" w:cs="Arial"/>
          <w:b/>
          <w:bCs/>
          <w:i/>
          <w:iCs/>
        </w:rPr>
        <w:t xml:space="preserve">, </w:t>
      </w:r>
      <w:proofErr w:type="spellStart"/>
      <w:r>
        <w:rPr>
          <w:rFonts w:ascii="Arial" w:eastAsia="Arial" w:hAnsi="Arial" w:cs="Arial"/>
        </w:rPr>
        <w:t>Amuru</w:t>
      </w:r>
      <w:proofErr w:type="spellEnd"/>
      <w:r>
        <w:rPr>
          <w:rFonts w:ascii="Arial" w:eastAsia="Arial" w:hAnsi="Arial" w:cs="Arial"/>
        </w:rPr>
        <w:t xml:space="preserve">, Gulu, </w:t>
      </w:r>
      <w:proofErr w:type="spellStart"/>
      <w:r>
        <w:rPr>
          <w:rFonts w:ascii="Arial" w:eastAsia="Arial" w:hAnsi="Arial" w:cs="Arial"/>
        </w:rPr>
        <w:t>Kitgum</w:t>
      </w:r>
      <w:proofErr w:type="spellEnd"/>
      <w:r>
        <w:rPr>
          <w:rFonts w:ascii="Arial" w:eastAsia="Arial" w:hAnsi="Arial" w:cs="Arial"/>
        </w:rPr>
        <w:t xml:space="preserve">, </w:t>
      </w:r>
      <w:proofErr w:type="spellStart"/>
      <w:r>
        <w:rPr>
          <w:rFonts w:ascii="Arial" w:eastAsia="Arial" w:hAnsi="Arial" w:cs="Arial"/>
        </w:rPr>
        <w:t>Lamwo</w:t>
      </w:r>
      <w:proofErr w:type="spellEnd"/>
      <w:r w:rsidRPr="0AE2132C">
        <w:rPr>
          <w:rFonts w:ascii="Arial" w:eastAsia="Arial" w:hAnsi="Arial" w:cs="Arial"/>
          <w:b/>
          <w:bCs/>
          <w:i/>
          <w:iCs/>
        </w:rPr>
        <w:t xml:space="preserve">, </w:t>
      </w:r>
      <w:proofErr w:type="spellStart"/>
      <w:r>
        <w:rPr>
          <w:rFonts w:ascii="Arial" w:eastAsia="Arial" w:hAnsi="Arial" w:cs="Arial"/>
        </w:rPr>
        <w:t>Nwoya</w:t>
      </w:r>
      <w:proofErr w:type="spellEnd"/>
      <w:r>
        <w:rPr>
          <w:rFonts w:ascii="Arial" w:eastAsia="Arial" w:hAnsi="Arial" w:cs="Arial"/>
        </w:rPr>
        <w:t xml:space="preserve">, Pader and </w:t>
      </w:r>
      <w:proofErr w:type="spellStart"/>
      <w:r>
        <w:rPr>
          <w:rFonts w:ascii="Arial" w:eastAsia="Arial" w:hAnsi="Arial" w:cs="Arial"/>
        </w:rPr>
        <w:t>Omworo</w:t>
      </w:r>
      <w:proofErr w:type="spellEnd"/>
      <w:r>
        <w:rPr>
          <w:rFonts w:ascii="Arial" w:eastAsia="Arial" w:hAnsi="Arial" w:cs="Arial"/>
        </w:rPr>
        <w:t xml:space="preserve"> has for decades been </w:t>
      </w:r>
      <w:r>
        <w:rPr>
          <w:rFonts w:ascii="Arial" w:eastAsia="Arial" w:hAnsi="Arial" w:cs="Arial"/>
        </w:rPr>
        <w:lastRenderedPageBreak/>
        <w:t xml:space="preserve">known both for its climate change vulnerability and the 20 </w:t>
      </w:r>
      <w:r w:rsidR="281EF12E">
        <w:rPr>
          <w:rFonts w:ascii="Arial" w:eastAsia="Arial" w:hAnsi="Arial" w:cs="Arial"/>
        </w:rPr>
        <w:t>yearlong</w:t>
      </w:r>
      <w:r>
        <w:rPr>
          <w:rFonts w:ascii="Arial" w:eastAsia="Arial" w:hAnsi="Arial" w:cs="Arial"/>
        </w:rPr>
        <w:t xml:space="preserve"> Lord’s Resistance Army (LRA) war.</w:t>
      </w:r>
      <w:r w:rsidR="002B0539">
        <w:rPr>
          <w:rFonts w:ascii="Arial" w:eastAsia="Arial" w:hAnsi="Arial" w:cs="Arial"/>
          <w:vertAlign w:val="superscript"/>
        </w:rPr>
        <w:footnoteReference w:id="20"/>
      </w:r>
      <w:r>
        <w:rPr>
          <w:rFonts w:ascii="Arial" w:eastAsia="Arial" w:hAnsi="Arial" w:cs="Arial"/>
        </w:rPr>
        <w:t xml:space="preserve"> This Northern region of Uganda is home to the largest population of people living in poverty (about twice the national level). 90% of the same population were Internally Displaced Persons following the LRA rebel conflict which subsided in 2006 after a ceasefire agreement between the rebels and the government of Uganda.</w:t>
      </w:r>
      <w:r w:rsidR="002B0539">
        <w:rPr>
          <w:rFonts w:ascii="Arial" w:eastAsia="Arial" w:hAnsi="Arial" w:cs="Arial"/>
          <w:vertAlign w:val="superscript"/>
        </w:rPr>
        <w:footnoteReference w:id="21"/>
      </w:r>
    </w:p>
    <w:p w14:paraId="00000057" w14:textId="0BF4EEDB" w:rsidR="005E42D0" w:rsidRDefault="3D56560A">
      <w:pPr>
        <w:tabs>
          <w:tab w:val="left" w:pos="9270"/>
        </w:tabs>
        <w:spacing w:after="0" w:line="276" w:lineRule="auto"/>
        <w:jc w:val="both"/>
        <w:rPr>
          <w:rFonts w:ascii="Arial" w:eastAsia="Arial" w:hAnsi="Arial" w:cs="Arial"/>
        </w:rPr>
      </w:pPr>
      <w:r w:rsidRPr="72651D53">
        <w:rPr>
          <w:rFonts w:ascii="Arial" w:eastAsia="Arial" w:hAnsi="Arial" w:cs="Arial"/>
        </w:rPr>
        <w:t xml:space="preserve">Specifically, the project will coordinate its activities from Gulu district, which serves as the main administrative and economic hub for the region. Project activities will take place primarily in </w:t>
      </w:r>
      <w:r w:rsidR="790139DE" w:rsidRPr="72651D53">
        <w:rPr>
          <w:rFonts w:ascii="Arial" w:eastAsia="Arial" w:hAnsi="Arial" w:cs="Arial"/>
        </w:rPr>
        <w:t>the whole of Acholi sub region</w:t>
      </w:r>
      <w:r w:rsidR="6D42D9CF" w:rsidRPr="72651D53">
        <w:rPr>
          <w:rFonts w:ascii="Arial" w:eastAsia="Arial" w:hAnsi="Arial" w:cs="Arial"/>
        </w:rPr>
        <w:t xml:space="preserve"> including; </w:t>
      </w:r>
      <w:bookmarkStart w:id="1" w:name="_Int_QGUJ5Njr"/>
      <w:proofErr w:type="spellStart"/>
      <w:r w:rsidR="6D42D9CF" w:rsidRPr="72651D53">
        <w:rPr>
          <w:rFonts w:ascii="Arial" w:eastAsia="Arial" w:hAnsi="Arial" w:cs="Arial"/>
        </w:rPr>
        <w:t>Agago</w:t>
      </w:r>
      <w:bookmarkEnd w:id="1"/>
      <w:proofErr w:type="spellEnd"/>
      <w:r w:rsidR="6D42D9CF" w:rsidRPr="72651D53">
        <w:rPr>
          <w:rFonts w:ascii="Arial" w:eastAsia="Arial" w:hAnsi="Arial" w:cs="Arial"/>
        </w:rPr>
        <w:t xml:space="preserve">, </w:t>
      </w:r>
      <w:proofErr w:type="spellStart"/>
      <w:r w:rsidR="6D42D9CF" w:rsidRPr="72651D53">
        <w:rPr>
          <w:rFonts w:ascii="Arial" w:eastAsia="Arial" w:hAnsi="Arial" w:cs="Arial"/>
        </w:rPr>
        <w:t>Amuru</w:t>
      </w:r>
      <w:proofErr w:type="spellEnd"/>
      <w:r w:rsidR="6D42D9CF" w:rsidRPr="72651D53">
        <w:rPr>
          <w:rFonts w:ascii="Arial" w:eastAsia="Arial" w:hAnsi="Arial" w:cs="Arial"/>
        </w:rPr>
        <w:t xml:space="preserve">, </w:t>
      </w:r>
      <w:proofErr w:type="spellStart"/>
      <w:r w:rsidR="6D42D9CF" w:rsidRPr="72651D53">
        <w:rPr>
          <w:rFonts w:ascii="Arial" w:eastAsia="Arial" w:hAnsi="Arial" w:cs="Arial"/>
        </w:rPr>
        <w:t>Kitgum</w:t>
      </w:r>
      <w:proofErr w:type="spellEnd"/>
      <w:r w:rsidR="6D42D9CF" w:rsidRPr="72651D53">
        <w:rPr>
          <w:rFonts w:ascii="Arial" w:eastAsia="Arial" w:hAnsi="Arial" w:cs="Arial"/>
        </w:rPr>
        <w:t xml:space="preserve">, </w:t>
      </w:r>
      <w:proofErr w:type="spellStart"/>
      <w:r w:rsidR="6D42D9CF" w:rsidRPr="72651D53">
        <w:rPr>
          <w:rFonts w:ascii="Arial" w:eastAsia="Arial" w:hAnsi="Arial" w:cs="Arial"/>
        </w:rPr>
        <w:t>Lamwo</w:t>
      </w:r>
      <w:proofErr w:type="spellEnd"/>
      <w:r w:rsidR="6D42D9CF" w:rsidRPr="72651D53">
        <w:rPr>
          <w:rFonts w:ascii="Arial" w:eastAsia="Arial" w:hAnsi="Arial" w:cs="Arial"/>
        </w:rPr>
        <w:t>,</w:t>
      </w:r>
      <w:r w:rsidRPr="72651D53">
        <w:rPr>
          <w:rFonts w:ascii="Arial" w:eastAsia="Arial" w:hAnsi="Arial" w:cs="Arial"/>
        </w:rPr>
        <w:t xml:space="preserve"> Omoro and </w:t>
      </w:r>
      <w:proofErr w:type="spellStart"/>
      <w:r w:rsidRPr="72651D53">
        <w:rPr>
          <w:rFonts w:ascii="Arial" w:eastAsia="Arial" w:hAnsi="Arial" w:cs="Arial"/>
        </w:rPr>
        <w:t>Nwoya</w:t>
      </w:r>
      <w:proofErr w:type="spellEnd"/>
      <w:r w:rsidRPr="72651D53">
        <w:rPr>
          <w:rFonts w:ascii="Arial" w:eastAsia="Arial" w:hAnsi="Arial" w:cs="Arial"/>
        </w:rPr>
        <w:t xml:space="preserve">. Mercy Corps’ experience of delivering social behaviour change and market systems development projects in the sub-region demonstrates that activities implemented in these three core districts </w:t>
      </w:r>
      <w:r w:rsidR="43DE871A" w:rsidRPr="5F883D07">
        <w:rPr>
          <w:rFonts w:ascii="Arial" w:eastAsia="Arial" w:hAnsi="Arial" w:cs="Arial"/>
        </w:rPr>
        <w:t>can</w:t>
      </w:r>
      <w:r w:rsidRPr="72651D53">
        <w:rPr>
          <w:rFonts w:ascii="Arial" w:eastAsia="Arial" w:hAnsi="Arial" w:cs="Arial"/>
        </w:rPr>
        <w:t xml:space="preserve"> influence systems change across the region.</w:t>
      </w:r>
    </w:p>
    <w:p w14:paraId="00000058" w14:textId="77777777" w:rsidR="005E42D0" w:rsidRDefault="005E42D0">
      <w:pPr>
        <w:tabs>
          <w:tab w:val="left" w:pos="9270"/>
        </w:tabs>
        <w:spacing w:after="0" w:line="276" w:lineRule="auto"/>
        <w:jc w:val="both"/>
        <w:rPr>
          <w:rFonts w:ascii="Arial" w:eastAsia="Arial" w:hAnsi="Arial" w:cs="Arial"/>
        </w:rPr>
      </w:pPr>
    </w:p>
    <w:p w14:paraId="00000059" w14:textId="1768230F" w:rsidR="005E42D0" w:rsidRDefault="002B0539">
      <w:pPr>
        <w:tabs>
          <w:tab w:val="left" w:pos="9270"/>
        </w:tabs>
        <w:spacing w:after="0" w:line="276" w:lineRule="auto"/>
        <w:jc w:val="both"/>
        <w:rPr>
          <w:rFonts w:ascii="Arial" w:eastAsia="Arial" w:hAnsi="Arial" w:cs="Arial"/>
        </w:rPr>
      </w:pPr>
      <w:r>
        <w:rPr>
          <w:rFonts w:ascii="Arial" w:eastAsia="Arial" w:hAnsi="Arial" w:cs="Arial"/>
        </w:rPr>
        <w:t>Gulu in particular is a high vulnerability district, exposed to among other hazards; floods, prolonged dry spells, crop pests and diseases, heavy storms, animal vectors and diseases and human epidemics.</w:t>
      </w:r>
      <w:r>
        <w:rPr>
          <w:rFonts w:ascii="Arial" w:eastAsia="Arial" w:hAnsi="Arial" w:cs="Arial"/>
          <w:vertAlign w:val="superscript"/>
        </w:rPr>
        <w:footnoteReference w:id="22"/>
      </w:r>
      <w:r>
        <w:rPr>
          <w:rFonts w:ascii="Arial" w:eastAsia="Arial" w:hAnsi="Arial" w:cs="Arial"/>
          <w:u w:val="single"/>
        </w:rPr>
        <w:t xml:space="preserve"> </w:t>
      </w:r>
      <w:r>
        <w:rPr>
          <w:rFonts w:ascii="Arial" w:eastAsia="Arial" w:hAnsi="Arial" w:cs="Arial"/>
        </w:rPr>
        <w:t>The climate of Gulu and its neighbouring districts is tropical dry in nature and with two main seasons: a wet season and a dry season. The wet season in Gulu occurs from April to October, with the heaviest rainfall usually falling between June and September. Gulu district has experienced a huge reduction of its tree cover since 2010 extending over 50% of its land area. Between 2001 and 2023, Gulu lost 42.4kha</w:t>
      </w:r>
      <w:r>
        <w:rPr>
          <w:rFonts w:ascii="Arial" w:eastAsia="Arial" w:hAnsi="Arial" w:cs="Arial"/>
          <w:vertAlign w:val="superscript"/>
        </w:rPr>
        <w:footnoteReference w:id="23"/>
      </w:r>
      <w:r>
        <w:rPr>
          <w:rFonts w:ascii="Arial" w:eastAsia="Arial" w:hAnsi="Arial" w:cs="Arial"/>
        </w:rPr>
        <w:t xml:space="preserve"> of tree cover equating to a 6.8% decrease in tree cover since 2000. Additionally, an average of 603kt per year was released into the atmosphere. In total, 13.3Mt of </w:t>
      </w:r>
      <w:bookmarkStart w:id="2" w:name="_Int_VfEI0wla"/>
      <w:proofErr w:type="spellStart"/>
      <w:r>
        <w:rPr>
          <w:rFonts w:ascii="Arial" w:eastAsia="Arial" w:hAnsi="Arial" w:cs="Arial"/>
        </w:rPr>
        <w:t>CO</w:t>
      </w:r>
      <w:r w:rsidRPr="088C8BFE">
        <w:rPr>
          <w:rFonts w:ascii="Arial" w:eastAsia="Arial" w:hAnsi="Arial" w:cs="Arial"/>
        </w:rPr>
        <w:t>₂</w:t>
      </w:r>
      <w:r>
        <w:rPr>
          <w:rFonts w:ascii="Arial" w:eastAsia="Arial" w:hAnsi="Arial" w:cs="Arial"/>
        </w:rPr>
        <w:t>e</w:t>
      </w:r>
      <w:bookmarkEnd w:id="2"/>
      <w:proofErr w:type="spellEnd"/>
      <w:r>
        <w:rPr>
          <w:rFonts w:ascii="Arial" w:eastAsia="Arial" w:hAnsi="Arial" w:cs="Arial"/>
        </w:rPr>
        <w:t xml:space="preserve"> was emitted in this period.</w:t>
      </w:r>
      <w:r w:rsidR="61E173B4">
        <w:rPr>
          <w:rFonts w:ascii="Arial" w:eastAsia="Arial" w:hAnsi="Arial" w:cs="Arial"/>
        </w:rPr>
        <w:t xml:space="preserve"> </w:t>
      </w:r>
      <w:r>
        <w:rPr>
          <w:rFonts w:ascii="Arial" w:eastAsia="Arial" w:hAnsi="Arial" w:cs="Arial"/>
        </w:rPr>
        <w:t xml:space="preserve">By 2023, the Acholi districts of Gulu, </w:t>
      </w:r>
      <w:proofErr w:type="spellStart"/>
      <w:r>
        <w:rPr>
          <w:rFonts w:ascii="Arial" w:eastAsia="Arial" w:hAnsi="Arial" w:cs="Arial"/>
        </w:rPr>
        <w:t>Nwoya</w:t>
      </w:r>
      <w:proofErr w:type="spellEnd"/>
      <w:r>
        <w:rPr>
          <w:rFonts w:ascii="Arial" w:eastAsia="Arial" w:hAnsi="Arial" w:cs="Arial"/>
        </w:rPr>
        <w:t xml:space="preserve"> and Omoro had lost a combined 2.8 thousand hectares of forest cover.</w:t>
      </w:r>
      <w:r>
        <w:rPr>
          <w:rFonts w:ascii="Arial" w:eastAsia="Arial" w:hAnsi="Arial" w:cs="Arial"/>
          <w:vertAlign w:val="superscript"/>
        </w:rPr>
        <w:footnoteReference w:id="24"/>
      </w:r>
      <w:r w:rsidRPr="24DC9D1A">
        <w:rPr>
          <w:rFonts w:ascii="Arial" w:eastAsia="Arial" w:hAnsi="Arial" w:cs="Arial"/>
          <w:b/>
          <w:bCs/>
          <w:i/>
          <w:iCs/>
        </w:rPr>
        <w:t xml:space="preserve"> </w:t>
      </w:r>
      <w:r>
        <w:rPr>
          <w:rFonts w:ascii="Arial" w:eastAsia="Arial" w:hAnsi="Arial" w:cs="Arial"/>
        </w:rPr>
        <w:t>Gulu district is generally warm, however, extreme seasonal rainfall and temperature variation continues to be consistently attributed to negative human-environment interactions directly affecting rural livelihoods of smallholder farmers since they lose their abilities to plan for the season resulting in poor crop productivity and exposing households to risk of food insecurity and starvation. Agriculture is the backbone of the regional economy. The major source of household incomes is sale of crops. More than 80% of the population is estimated to engage in subsistence agriculture. The monthly household income in Acholi sub region is</w:t>
      </w:r>
      <w:r w:rsidR="65E69C08">
        <w:rPr>
          <w:rFonts w:ascii="Arial" w:eastAsia="Arial" w:hAnsi="Arial" w:cs="Arial"/>
        </w:rPr>
        <w:t xml:space="preserve"> </w:t>
      </w:r>
      <w:r>
        <w:rPr>
          <w:rFonts w:ascii="Arial" w:eastAsia="Arial" w:hAnsi="Arial" w:cs="Arial"/>
        </w:rPr>
        <w:t xml:space="preserve">105,000 UGX (vs national average 190,000 UGX), 77.9% of the population cooks with firewood, and 17.6% of households use charcoal. </w:t>
      </w:r>
    </w:p>
    <w:p w14:paraId="0000005A" w14:textId="77777777" w:rsidR="005E42D0" w:rsidRDefault="002B0539">
      <w:pPr>
        <w:tabs>
          <w:tab w:val="left" w:pos="360"/>
          <w:tab w:val="left" w:pos="9270"/>
        </w:tabs>
        <w:spacing w:before="240" w:after="240" w:line="276" w:lineRule="auto"/>
        <w:ind w:left="2"/>
        <w:jc w:val="both"/>
        <w:rPr>
          <w:rFonts w:ascii="Arial" w:eastAsia="Arial" w:hAnsi="Arial" w:cs="Arial"/>
        </w:rPr>
      </w:pPr>
      <w:r>
        <w:rPr>
          <w:rFonts w:ascii="Arial" w:eastAsia="Arial" w:hAnsi="Arial" w:cs="Arial"/>
        </w:rPr>
        <w:t>Gulu district, with whom consultations have been held in the month of April 2024, has laid out a vision to become a district offering a high quality of life and sustainable holistic development, with natural resource management being one of the key service areas.</w:t>
      </w:r>
      <w:r>
        <w:rPr>
          <w:rFonts w:ascii="Arial" w:eastAsia="Arial" w:hAnsi="Arial" w:cs="Arial"/>
          <w:vertAlign w:val="superscript"/>
        </w:rPr>
        <w:footnoteReference w:id="25"/>
      </w:r>
    </w:p>
    <w:p w14:paraId="0000005B" w14:textId="77777777" w:rsidR="005E42D0" w:rsidRDefault="002B0539" w:rsidP="088C8BFE">
      <w:pPr>
        <w:numPr>
          <w:ilvl w:val="0"/>
          <w:numId w:val="14"/>
        </w:numPr>
        <w:tabs>
          <w:tab w:val="left" w:pos="9270"/>
        </w:tabs>
        <w:spacing w:after="0" w:line="276" w:lineRule="auto"/>
        <w:jc w:val="both"/>
        <w:rPr>
          <w:rFonts w:ascii="Arial" w:eastAsia="Arial" w:hAnsi="Arial" w:cs="Arial"/>
          <w:b/>
          <w:bCs/>
        </w:rPr>
      </w:pPr>
      <w:r w:rsidRPr="088C8BFE">
        <w:rPr>
          <w:rFonts w:ascii="Arial" w:eastAsia="Arial" w:hAnsi="Arial" w:cs="Arial"/>
          <w:b/>
          <w:bCs/>
        </w:rPr>
        <w:t xml:space="preserve">Problem the proposed project is aiming to solve </w:t>
      </w:r>
    </w:p>
    <w:p w14:paraId="106AEC07" w14:textId="77777777" w:rsidR="004658A3" w:rsidRDefault="002B0539" w:rsidP="004658A3">
      <w:pPr>
        <w:tabs>
          <w:tab w:val="left" w:pos="9270"/>
        </w:tabs>
        <w:spacing w:before="200" w:after="0" w:line="276" w:lineRule="auto"/>
        <w:ind w:left="2"/>
        <w:jc w:val="both"/>
        <w:rPr>
          <w:rFonts w:ascii="Arial" w:eastAsia="Arial" w:hAnsi="Arial" w:cs="Arial"/>
          <w:b/>
          <w:bCs/>
        </w:rPr>
      </w:pPr>
      <w:r w:rsidRPr="24DC9D1A">
        <w:rPr>
          <w:rFonts w:ascii="Arial" w:eastAsia="Arial" w:hAnsi="Arial" w:cs="Arial"/>
          <w:b/>
          <w:bCs/>
        </w:rPr>
        <w:t>3.1 Current situation and gaps</w:t>
      </w:r>
    </w:p>
    <w:p w14:paraId="0000005C" w14:textId="646D7E73" w:rsidR="005E42D0" w:rsidRPr="004658A3" w:rsidRDefault="002B0539" w:rsidP="004658A3">
      <w:pPr>
        <w:tabs>
          <w:tab w:val="left" w:pos="9270"/>
        </w:tabs>
        <w:spacing w:before="200" w:after="0" w:line="276" w:lineRule="auto"/>
        <w:ind w:left="2"/>
        <w:jc w:val="both"/>
        <w:rPr>
          <w:rFonts w:ascii="Arial" w:eastAsia="Arial" w:hAnsi="Arial" w:cs="Arial"/>
          <w:b/>
          <w:bCs/>
        </w:rPr>
      </w:pPr>
      <w:r w:rsidRPr="24DC9D1A">
        <w:rPr>
          <w:rFonts w:ascii="Arial" w:eastAsia="Arial" w:hAnsi="Arial" w:cs="Arial"/>
        </w:rPr>
        <w:lastRenderedPageBreak/>
        <w:t xml:space="preserve">Uganda has been gradually improving its readiness and taking actions to adapt to the impacts of climate change. As part of its adaptation planning processes, Uganda formulated a National Adaptation Plan for the Agriculture Sector (NAP Ag) in 2018 and in 2020, </w:t>
      </w:r>
      <w:r w:rsidR="4F1AA707" w:rsidRPr="2918AE03">
        <w:rPr>
          <w:rFonts w:ascii="Arial" w:eastAsia="Arial" w:hAnsi="Arial" w:cs="Arial"/>
        </w:rPr>
        <w:t xml:space="preserve">These frameworks emphasize critical adaptation strategies such as promoting afforestation and reforestation, advancing agroforestry to enhance nutrient cycling and integrated pest management, and encouraging sustainable forest management to strengthen ecosystem resilience. </w:t>
      </w:r>
    </w:p>
    <w:p w14:paraId="008C973F" w14:textId="296CB149" w:rsidR="3849E83D" w:rsidRPr="004658A3" w:rsidRDefault="002B0539" w:rsidP="004658A3">
      <w:pPr>
        <w:pStyle w:val="Heading4"/>
        <w:spacing w:before="319" w:after="319"/>
        <w:jc w:val="both"/>
        <w:rPr>
          <w:rFonts w:ascii="Arial" w:eastAsia="Arial" w:hAnsi="Arial" w:cs="Arial"/>
          <w:b w:val="0"/>
          <w:sz w:val="22"/>
          <w:szCs w:val="22"/>
        </w:rPr>
      </w:pPr>
      <w:r w:rsidRPr="004658A3">
        <w:rPr>
          <w:rFonts w:ascii="Arial" w:eastAsia="Arial" w:hAnsi="Arial" w:cs="Arial"/>
          <w:b w:val="0"/>
          <w:sz w:val="22"/>
          <w:szCs w:val="22"/>
        </w:rPr>
        <w:t xml:space="preserve">These efforts demonstrate Uganda's progress towards medium-to-long-term planning for adaptation. However, Uganda's adaptation efforts face several challenges, including inadequate local-level climate adaptation financing, limited individual and institutional capacity, and limited access to international climate finance and support for technology and capacity-building. </w:t>
      </w:r>
      <w:r w:rsidR="47AF85A0" w:rsidRPr="004658A3">
        <w:rPr>
          <w:rFonts w:ascii="Arial" w:eastAsia="Arial" w:hAnsi="Arial" w:cs="Arial"/>
          <w:b w:val="0"/>
          <w:sz w:val="22"/>
          <w:szCs w:val="22"/>
        </w:rPr>
        <w:t>These gaps hinder Uganda's ability to implement integrated climate solutions that respond to both environmental degradation and community vulnerability, especially in fragile ecosystems like those in the Acholi sub-region.</w:t>
      </w:r>
      <w:r w:rsidR="000214C9" w:rsidRPr="004658A3">
        <w:rPr>
          <w:rFonts w:ascii="Arial" w:eastAsia="Arial" w:hAnsi="Arial" w:cs="Arial"/>
          <w:b w:val="0"/>
          <w:sz w:val="22"/>
          <w:szCs w:val="22"/>
        </w:rPr>
        <w:t xml:space="preserve"> </w:t>
      </w:r>
      <w:r w:rsidR="3849E83D" w:rsidRPr="004658A3">
        <w:rPr>
          <w:rFonts w:ascii="Arial" w:eastAsia="Arial" w:hAnsi="Arial" w:cs="Arial"/>
          <w:b w:val="0"/>
          <w:sz w:val="22"/>
          <w:szCs w:val="22"/>
        </w:rPr>
        <w:t>Land Use and Deforestation Pressures in Acholi</w:t>
      </w:r>
      <w:r w:rsidR="004658A3">
        <w:rPr>
          <w:rFonts w:ascii="Arial" w:eastAsia="Arial" w:hAnsi="Arial" w:cs="Arial"/>
          <w:b w:val="0"/>
          <w:sz w:val="22"/>
          <w:szCs w:val="22"/>
        </w:rPr>
        <w:t>.</w:t>
      </w:r>
    </w:p>
    <w:p w14:paraId="60A3A905" w14:textId="15357391" w:rsidR="3849E83D" w:rsidRDefault="3849E83D" w:rsidP="004658A3">
      <w:pPr>
        <w:spacing w:before="240" w:after="240"/>
        <w:jc w:val="both"/>
        <w:rPr>
          <w:rFonts w:ascii="Arial" w:eastAsia="Arial" w:hAnsi="Arial" w:cs="Arial"/>
        </w:rPr>
      </w:pPr>
      <w:r w:rsidRPr="21C008FC">
        <w:rPr>
          <w:rFonts w:ascii="Arial" w:eastAsia="Arial" w:hAnsi="Arial" w:cs="Arial"/>
        </w:rPr>
        <w:t xml:space="preserve">Deforestation remains a major threat in the Acholi sub-region. Between 2001 and 2020, the region lost over </w:t>
      </w:r>
      <w:r w:rsidRPr="004658A3">
        <w:rPr>
          <w:rFonts w:ascii="Arial" w:eastAsia="Arial" w:hAnsi="Arial" w:cs="Arial"/>
        </w:rPr>
        <w:t>37,744 hectares of tree cover</w:t>
      </w:r>
      <w:r w:rsidRPr="21C008FC">
        <w:rPr>
          <w:rFonts w:ascii="Arial" w:eastAsia="Arial" w:hAnsi="Arial" w:cs="Arial"/>
        </w:rPr>
        <w:t>, with key drivers including land clearance for agriculture, charcoal production, and unregulated tree harvesting. These practices are deeply embedded in the local economy and culture and continue to erode ecosystem services critical for climate resilience.</w:t>
      </w:r>
    </w:p>
    <w:p w14:paraId="25B361AF" w14:textId="02BED93C" w:rsidR="034C35CA" w:rsidRDefault="7E4FFF8B" w:rsidP="725B6E42">
      <w:pPr>
        <w:spacing w:line="257" w:lineRule="auto"/>
        <w:jc w:val="both"/>
        <w:rPr>
          <w:rFonts w:ascii="Arial" w:eastAsia="Arial" w:hAnsi="Arial" w:cs="Arial"/>
        </w:rPr>
      </w:pPr>
      <w:r w:rsidRPr="725B6E42">
        <w:rPr>
          <w:rFonts w:ascii="Arial" w:eastAsia="Arial" w:hAnsi="Arial" w:cs="Arial"/>
        </w:rPr>
        <w:t xml:space="preserve">In October and November 2024, extensive consultations, focus group discussions and key informant interviews were conducted with community members, civil society organisations, and local authorities (ESIA pp21-26). </w:t>
      </w:r>
      <w:r w:rsidR="00EA33B7">
        <w:rPr>
          <w:rFonts w:ascii="Arial" w:eastAsia="Arial" w:hAnsi="Arial" w:cs="Arial"/>
        </w:rPr>
        <w:t>This process r</w:t>
      </w:r>
      <w:r w:rsidR="21BADBAF" w:rsidRPr="725B6E42">
        <w:rPr>
          <w:rFonts w:ascii="Arial" w:eastAsia="Arial" w:hAnsi="Arial" w:cs="Arial"/>
        </w:rPr>
        <w:t>evealed a widespread perception of environmental degradation in the Acholi sub-region, particularly linked to deforestation and unsustainable land use. Despite the well-documented ecological and economic benefits of agroforestry—including soil fertility restoration, erosion control, and diversified livelihoods—the adoption of such practices remains low. Community members consistently cited low awareness and limited technical knowledge about agroforestry and its benefits as major constraints.</w:t>
      </w:r>
    </w:p>
    <w:p w14:paraId="61B03803" w14:textId="7A178122" w:rsidR="034C35CA" w:rsidRDefault="2DAF5689" w:rsidP="24DC9D1A">
      <w:pPr>
        <w:spacing w:line="257" w:lineRule="auto"/>
        <w:jc w:val="both"/>
        <w:rPr>
          <w:rFonts w:ascii="Arial" w:eastAsia="Arial" w:hAnsi="Arial" w:cs="Arial"/>
        </w:rPr>
      </w:pPr>
      <w:r w:rsidRPr="24DC9D1A">
        <w:rPr>
          <w:rFonts w:ascii="Arial" w:eastAsia="Arial" w:hAnsi="Arial" w:cs="Arial"/>
        </w:rPr>
        <w:t xml:space="preserve">In particular, participants pointed out a relatively low adoption rates in agroforestry, as perceived by them, and experienced by NGOs and CSOs working in Acholi. Indeed, despite the recognized benefits of agroforestry, adoption rates remain low due to various factors, including lack of awareness, insufficient training, and limited access to resources. Many farmers are hesitant to shift from traditional practices to agroforestry due to perceived risks and uncertainties about yields. During consultations with community members, it was noted that many farmers feel uncertain about switching to agroforestry because they fear it may not yield enough food for their families, highlighting the need for targeted education, capacity building and demonstration projects. </w:t>
      </w:r>
    </w:p>
    <w:p w14:paraId="0A4AFA20" w14:textId="5F67FA22" w:rsidR="034C35CA" w:rsidRDefault="034C35CA" w:rsidP="24DC9D1A">
      <w:pPr>
        <w:spacing w:line="257" w:lineRule="auto"/>
        <w:jc w:val="both"/>
        <w:rPr>
          <w:rFonts w:ascii="Arial" w:eastAsia="Arial" w:hAnsi="Arial" w:cs="Arial"/>
        </w:rPr>
      </w:pPr>
      <w:r w:rsidRPr="24DC9D1A">
        <w:rPr>
          <w:rFonts w:ascii="Arial" w:eastAsia="Arial" w:hAnsi="Arial" w:cs="Arial"/>
        </w:rPr>
        <w:t xml:space="preserve">Aligned with this, cultural resistance was also a factor. Traditional agricultural practices, such as bush burning, non-selective tree felling or making charcoal are deeply rooted in local culture. Changing these practices requires not only sensitisation but also community engagement to demonstrate the long-term benefits of agroforestry. Feedback from focus groups indicated that they have always farmed this way; </w:t>
      </w:r>
      <w:proofErr w:type="gramStart"/>
      <w:r w:rsidRPr="24DC9D1A">
        <w:rPr>
          <w:rFonts w:ascii="Arial" w:eastAsia="Arial" w:hAnsi="Arial" w:cs="Arial"/>
        </w:rPr>
        <w:t>so</w:t>
      </w:r>
      <w:proofErr w:type="gramEnd"/>
      <w:r w:rsidRPr="24DC9D1A">
        <w:rPr>
          <w:rFonts w:ascii="Arial" w:eastAsia="Arial" w:hAnsi="Arial" w:cs="Arial"/>
        </w:rPr>
        <w:t xml:space="preserve"> it's hard to change. This underscores the importance of culturally sensitive approaches to promote agroforestry.</w:t>
      </w:r>
    </w:p>
    <w:p w14:paraId="7102A5FA" w14:textId="66A54649" w:rsidR="034C35CA" w:rsidRDefault="034C35CA" w:rsidP="24DC9D1A">
      <w:pPr>
        <w:spacing w:line="257" w:lineRule="auto"/>
        <w:jc w:val="both"/>
        <w:rPr>
          <w:rFonts w:ascii="Arial" w:eastAsia="Arial" w:hAnsi="Arial" w:cs="Arial"/>
        </w:rPr>
      </w:pPr>
      <w:r w:rsidRPr="24DC9D1A">
        <w:rPr>
          <w:rFonts w:ascii="Arial" w:eastAsia="Arial" w:hAnsi="Arial" w:cs="Arial"/>
        </w:rPr>
        <w:t xml:space="preserve">Underlying the low adoption rates and cultural resistance were economic constraints. Farmers in the Acholi sub-region often face economic barriers that prevent them from investing in agroforestry systems. Community members underlined that they need to prioritise immediate economic benefits over </w:t>
      </w:r>
      <w:r w:rsidRPr="24DC9D1A">
        <w:rPr>
          <w:rFonts w:ascii="Arial" w:eastAsia="Arial" w:hAnsi="Arial" w:cs="Arial"/>
        </w:rPr>
        <w:lastRenderedPageBreak/>
        <w:t xml:space="preserve">environmental efforts and conservation. The initial costs for planting trees and integrating them into existing agricultural systems can be prohibitive without financial support or incentives. Community discussions revealed that the cost of seedlings and tools is too high for them, indicating a significant barrier to entry for many potential adopters. </w:t>
      </w:r>
    </w:p>
    <w:p w14:paraId="4D539760" w14:textId="45FE3183" w:rsidR="034C35CA" w:rsidRDefault="034C35CA" w:rsidP="24DC9D1A">
      <w:pPr>
        <w:spacing w:line="257" w:lineRule="auto"/>
        <w:jc w:val="both"/>
        <w:rPr>
          <w:rFonts w:ascii="Arial" w:eastAsia="Arial" w:hAnsi="Arial" w:cs="Arial"/>
        </w:rPr>
      </w:pPr>
      <w:r w:rsidRPr="24DC9D1A">
        <w:rPr>
          <w:rFonts w:ascii="Arial" w:eastAsia="Arial" w:hAnsi="Arial" w:cs="Arial"/>
        </w:rPr>
        <w:t>Barriers to effective reforestation were discussed and included land tenure issues. Unclear land user rights can deter communities from investing in reforestation efforts. Without secure land tenure, farmers may be reluctant to plant trees that take years to mature. Community members expressed concerns during consultations, stating that if we don't own the land, why should they invest in planting trees?</w:t>
      </w:r>
    </w:p>
    <w:p w14:paraId="796542CF" w14:textId="1C803D4F" w:rsidR="034C35CA" w:rsidRDefault="2DAF5689" w:rsidP="24DC9D1A">
      <w:pPr>
        <w:spacing w:line="257" w:lineRule="auto"/>
        <w:jc w:val="both"/>
        <w:rPr>
          <w:rFonts w:ascii="Arial" w:eastAsia="Arial" w:hAnsi="Arial" w:cs="Arial"/>
        </w:rPr>
      </w:pPr>
      <w:r w:rsidRPr="24DC9D1A">
        <w:rPr>
          <w:rFonts w:ascii="Arial" w:eastAsia="Arial" w:hAnsi="Arial" w:cs="Arial"/>
        </w:rPr>
        <w:t xml:space="preserve">Added to that, the farmers face resource limitations, as effective reforestation requires access to quality seedlings, water for irrigation, and knowledge about suitable tree species for local conditions. Many communities lack these resources. Participants highlighted that they need better access to seedlings and training on which trees grow best here," pointing out specific gaps in support. </w:t>
      </w:r>
      <w:r w:rsidR="1EE7BCA6" w:rsidRPr="24DC9D1A">
        <w:rPr>
          <w:rFonts w:ascii="Arial" w:eastAsia="Arial" w:hAnsi="Arial" w:cs="Arial"/>
        </w:rPr>
        <w:t>C</w:t>
      </w:r>
      <w:r w:rsidRPr="24DC9D1A">
        <w:rPr>
          <w:rFonts w:ascii="Arial" w:eastAsia="Arial" w:hAnsi="Arial" w:cs="Arial"/>
        </w:rPr>
        <w:t xml:space="preserve">limate change impacts and climate variability pose significant challenges for successful reforestation efforts. </w:t>
      </w:r>
    </w:p>
    <w:p w14:paraId="564216A0" w14:textId="2966F075" w:rsidR="005E42D0" w:rsidRDefault="76B7577B" w:rsidP="21C008FC">
      <w:pPr>
        <w:tabs>
          <w:tab w:val="left" w:pos="9270"/>
        </w:tabs>
        <w:spacing w:before="200" w:after="280" w:line="276" w:lineRule="auto"/>
        <w:jc w:val="both"/>
        <w:rPr>
          <w:rFonts w:ascii="Arial" w:eastAsia="Arial" w:hAnsi="Arial" w:cs="Arial"/>
        </w:rPr>
      </w:pPr>
      <w:r w:rsidRPr="5BB98D13">
        <w:rPr>
          <w:rFonts w:ascii="Arial" w:eastAsia="Arial" w:hAnsi="Arial" w:cs="Arial"/>
        </w:rPr>
        <w:t xml:space="preserve">In addition, </w:t>
      </w:r>
      <w:r w:rsidRPr="004658A3">
        <w:rPr>
          <w:rFonts w:ascii="Arial" w:eastAsia="Arial" w:hAnsi="Arial" w:cs="Arial"/>
        </w:rPr>
        <w:t>climate variability</w:t>
      </w:r>
      <w:r w:rsidRPr="5BB98D13">
        <w:rPr>
          <w:rFonts w:ascii="Arial" w:eastAsia="Arial" w:hAnsi="Arial" w:cs="Arial"/>
        </w:rPr>
        <w:t xml:space="preserve"> is increasingly affecting reforestation success. Changing rainfall patterns, prolonged dry spells, and rising temperatures were cited as major challenges during community discussions. Participants emphasized the need for access to drought-resistant tree species and better training to ensure survival rates and long-term reforestation success.</w:t>
      </w:r>
      <w:r w:rsidR="00A73871" w:rsidRPr="5BB98D13">
        <w:rPr>
          <w:rFonts w:ascii="Arial" w:eastAsia="Arial" w:hAnsi="Arial" w:cs="Arial"/>
        </w:rPr>
        <w:t xml:space="preserve"> </w:t>
      </w:r>
      <w:r w:rsidR="002B0539" w:rsidRPr="24DC9D1A">
        <w:rPr>
          <w:rFonts w:ascii="Arial" w:eastAsia="Arial" w:hAnsi="Arial" w:cs="Arial"/>
        </w:rPr>
        <w:t>Mercy Corps</w:t>
      </w:r>
      <w:r w:rsidR="00477642">
        <w:rPr>
          <w:rFonts w:ascii="Arial" w:eastAsia="Arial" w:hAnsi="Arial" w:cs="Arial"/>
        </w:rPr>
        <w:t>’</w:t>
      </w:r>
      <w:r w:rsidR="002B0539" w:rsidRPr="24DC9D1A">
        <w:rPr>
          <w:rFonts w:ascii="Arial" w:eastAsia="Arial" w:hAnsi="Arial" w:cs="Arial"/>
        </w:rPr>
        <w:t xml:space="preserve"> GESI assessment in April 2024 (and </w:t>
      </w:r>
      <w:r w:rsidR="00462139" w:rsidRPr="21C008FC">
        <w:rPr>
          <w:rFonts w:ascii="Arial" w:eastAsia="Arial" w:hAnsi="Arial" w:cs="Arial"/>
        </w:rPr>
        <w:t xml:space="preserve">updated </w:t>
      </w:r>
      <w:r w:rsidR="00462139" w:rsidRPr="24DC9D1A">
        <w:rPr>
          <w:rFonts w:ascii="Arial" w:eastAsia="Arial" w:hAnsi="Arial" w:cs="Arial"/>
        </w:rPr>
        <w:t>in</w:t>
      </w:r>
      <w:r w:rsidR="002B0539" w:rsidRPr="24DC9D1A">
        <w:rPr>
          <w:rFonts w:ascii="Arial" w:eastAsia="Arial" w:hAnsi="Arial" w:cs="Arial"/>
        </w:rPr>
        <w:t xml:space="preserve"> July 2024</w:t>
      </w:r>
      <w:r w:rsidR="002B0539" w:rsidRPr="21C008FC">
        <w:rPr>
          <w:rFonts w:ascii="Arial" w:eastAsia="Arial" w:hAnsi="Arial" w:cs="Arial"/>
        </w:rPr>
        <w:t>)</w:t>
      </w:r>
      <w:r w:rsidR="50828DD9" w:rsidRPr="21C008FC">
        <w:rPr>
          <w:rFonts w:ascii="Arial" w:eastAsia="Arial" w:hAnsi="Arial" w:cs="Arial"/>
        </w:rPr>
        <w:t>, revealed deep inequalities in the ability of different groups to engage in climate adaptation activities, especially in relation to agroforestry and forest resource management.</w:t>
      </w:r>
    </w:p>
    <w:p w14:paraId="59ADC70C" w14:textId="4D646FA5" w:rsidR="005E42D0" w:rsidRDefault="50828DD9" w:rsidP="004658A3">
      <w:pPr>
        <w:spacing w:before="240" w:after="240" w:line="276" w:lineRule="auto"/>
        <w:jc w:val="both"/>
        <w:rPr>
          <w:rFonts w:ascii="Arial" w:eastAsia="Arial" w:hAnsi="Arial" w:cs="Arial"/>
        </w:rPr>
      </w:pPr>
      <w:r w:rsidRPr="21C008FC">
        <w:rPr>
          <w:rFonts w:ascii="Arial" w:eastAsia="Arial" w:hAnsi="Arial" w:cs="Arial"/>
        </w:rPr>
        <w:t xml:space="preserve">Women in the Acholi sub-region, despite being primary agricultural </w:t>
      </w:r>
      <w:r w:rsidR="0D511781" w:rsidRPr="11144E0A">
        <w:rPr>
          <w:rFonts w:ascii="Arial" w:eastAsia="Arial" w:hAnsi="Arial" w:cs="Arial"/>
        </w:rPr>
        <w:t>labourers</w:t>
      </w:r>
      <w:r w:rsidRPr="21C008FC">
        <w:rPr>
          <w:rFonts w:ascii="Arial" w:eastAsia="Arial" w:hAnsi="Arial" w:cs="Arial"/>
        </w:rPr>
        <w:t>, face significant barriers in accessing land, training, and inputs. Gendered land ownership patterns and entrenched cultural norms limit their decision-making power and reduce their ability to invest in long-term land use strategies such as tree planting or soil rehabilitation. Additionally, while women possess detailed knowledge about local ecosystems and forest products, they are often excluded from formal planning processes and benefit-sharing mechanisms. Youth face similar marginalization, often lacking access to land, finance, and extension services, despite their potential role as agents of change in sustainable land management.</w:t>
      </w:r>
    </w:p>
    <w:p w14:paraId="2A044B08" w14:textId="1C77F3E8" w:rsidR="005E42D0" w:rsidRDefault="50828DD9" w:rsidP="004658A3">
      <w:pPr>
        <w:spacing w:before="240" w:after="240" w:line="276" w:lineRule="auto"/>
        <w:jc w:val="both"/>
        <w:rPr>
          <w:rFonts w:ascii="Arial" w:eastAsia="Arial" w:hAnsi="Arial" w:cs="Arial"/>
        </w:rPr>
      </w:pPr>
      <w:r w:rsidRPr="21C008FC">
        <w:rPr>
          <w:rFonts w:ascii="Arial" w:eastAsia="Arial" w:hAnsi="Arial" w:cs="Arial"/>
        </w:rPr>
        <w:t>Without targeted interventions to overcome these structural barriers, national reforestation and agroforestry strategies will continue to exclude the most climate-vulnerable populations, reinforcing existing inequalities and undermining the long-term sustainability of restoration efforts.</w:t>
      </w:r>
    </w:p>
    <w:p w14:paraId="00000063" w14:textId="77777777" w:rsidR="005E42D0" w:rsidRDefault="002B0539">
      <w:pPr>
        <w:tabs>
          <w:tab w:val="left" w:pos="9270"/>
        </w:tabs>
        <w:spacing w:after="0" w:line="276" w:lineRule="auto"/>
        <w:jc w:val="both"/>
        <w:rPr>
          <w:rFonts w:ascii="Arial" w:eastAsia="Arial" w:hAnsi="Arial" w:cs="Arial"/>
        </w:rPr>
      </w:pPr>
      <w:r w:rsidRPr="24DC9D1A">
        <w:rPr>
          <w:rFonts w:ascii="Arial" w:eastAsia="Arial" w:hAnsi="Arial" w:cs="Arial"/>
          <w:b/>
          <w:bCs/>
        </w:rPr>
        <w:t xml:space="preserve">3. 2 Desired </w:t>
      </w:r>
      <w:proofErr w:type="gramStart"/>
      <w:r w:rsidRPr="24DC9D1A">
        <w:rPr>
          <w:rFonts w:ascii="Arial" w:eastAsia="Arial" w:hAnsi="Arial" w:cs="Arial"/>
          <w:b/>
          <w:bCs/>
        </w:rPr>
        <w:t>change</w:t>
      </w:r>
      <w:proofErr w:type="gramEnd"/>
      <w:r w:rsidRPr="24DC9D1A">
        <w:rPr>
          <w:rFonts w:ascii="Arial" w:eastAsia="Arial" w:hAnsi="Arial" w:cs="Arial"/>
          <w:b/>
          <w:bCs/>
        </w:rPr>
        <w:t>:</w:t>
      </w:r>
      <w:r w:rsidRPr="24DC9D1A">
        <w:rPr>
          <w:rFonts w:ascii="Arial" w:eastAsia="Arial" w:hAnsi="Arial" w:cs="Arial"/>
          <w:b/>
          <w:bCs/>
          <w:i/>
          <w:iCs/>
        </w:rPr>
        <w:t xml:space="preserve"> </w:t>
      </w:r>
    </w:p>
    <w:p w14:paraId="611BD271" w14:textId="36B97B60" w:rsidR="643AF87A" w:rsidRDefault="643AF87A" w:rsidP="004658A3">
      <w:pPr>
        <w:spacing w:before="240" w:after="240"/>
        <w:jc w:val="both"/>
        <w:rPr>
          <w:rFonts w:ascii="Arial" w:eastAsia="Arial" w:hAnsi="Arial" w:cs="Arial"/>
        </w:rPr>
      </w:pPr>
      <w:r w:rsidRPr="70ACA475">
        <w:rPr>
          <w:rFonts w:ascii="Arial" w:eastAsia="Arial" w:hAnsi="Arial" w:cs="Arial"/>
        </w:rPr>
        <w:t xml:space="preserve">The ACCESS (Agroforestry, Community, and Climate-resilient Ecosystem Sustainability Solutions) project is a community-driven, ecosystem-based adaptation initiative designed to enhance climate resilience in the Acholi sub-region of Northern Uganda. Developed in close collaboration with local authorities, civil society organisations, and community members, the project aims to restore degraded landscapes and improve the adaptive capacity of communities through nature-based solutions such as reforestation, agroforestry, and Farmer-Managed Natural Regeneration (FMNR). These interventions will increase tree cover, restore soil fertility, improve water retention, and strengthen biodiversity—all of which are essential to supporting climate-resilient </w:t>
      </w:r>
      <w:r w:rsidR="1E2EBE04" w:rsidRPr="70ACA475">
        <w:rPr>
          <w:rFonts w:ascii="Arial" w:eastAsia="Arial" w:hAnsi="Arial" w:cs="Arial"/>
        </w:rPr>
        <w:t xml:space="preserve">agriculture and </w:t>
      </w:r>
      <w:r w:rsidRPr="70ACA475">
        <w:rPr>
          <w:rFonts w:ascii="Arial" w:eastAsia="Arial" w:hAnsi="Arial" w:cs="Arial"/>
        </w:rPr>
        <w:t>livelihoods.</w:t>
      </w:r>
    </w:p>
    <w:p w14:paraId="5D27A1CF" w14:textId="19754346" w:rsidR="643AF87A" w:rsidRDefault="643AF87A" w:rsidP="004658A3">
      <w:pPr>
        <w:spacing w:before="240" w:after="240"/>
        <w:jc w:val="both"/>
        <w:rPr>
          <w:rFonts w:ascii="Arial" w:eastAsia="Arial" w:hAnsi="Arial" w:cs="Arial"/>
        </w:rPr>
      </w:pPr>
      <w:r w:rsidRPr="21C008FC">
        <w:rPr>
          <w:rFonts w:ascii="Arial" w:eastAsia="Arial" w:hAnsi="Arial" w:cs="Arial"/>
        </w:rPr>
        <w:lastRenderedPageBreak/>
        <w:t>By building local capacity for sustainable land and ecosystem management, ACCESS will promote long-term shifts in land use practices while addressing the root causes of land degradation and vulnerability to climate change. The project places a strong emphasis on inclusive community engagement and knowledge transfer, ensuring that both women and youth are actively involved in designing and implementing solutions. Through training, demonstration plots, and targeted support, the project will encourage the adoption of agroforestry systems and sustainable land use models that are culturally sensitive, economically viable, and environmentally regenerative.</w:t>
      </w:r>
    </w:p>
    <w:p w14:paraId="677F1E03" w14:textId="370920A6" w:rsidR="643AF87A" w:rsidRDefault="428CDAAB" w:rsidP="004658A3">
      <w:pPr>
        <w:spacing w:before="240" w:after="240"/>
        <w:jc w:val="both"/>
        <w:rPr>
          <w:rFonts w:ascii="Arial" w:eastAsia="Arial" w:hAnsi="Arial" w:cs="Arial"/>
        </w:rPr>
      </w:pPr>
      <w:r w:rsidRPr="6DD22BE5">
        <w:rPr>
          <w:rFonts w:ascii="Arial" w:eastAsia="Arial" w:hAnsi="Arial" w:cs="Arial"/>
        </w:rPr>
        <w:t xml:space="preserve">ACCESS is expected to generate a range of positive outcomes, including enhanced food security, improved soil and water systems, diversified income sources, and stronger local governance around natural resource use. These improvements will collectively reduce vulnerability to climate shocks and stresses, particularly in Gulu, </w:t>
      </w:r>
      <w:r w:rsidR="76806DE1" w:rsidRPr="6DD22BE5">
        <w:rPr>
          <w:rFonts w:ascii="Arial" w:eastAsia="Arial" w:hAnsi="Arial" w:cs="Arial"/>
        </w:rPr>
        <w:t xml:space="preserve">and the whole of </w:t>
      </w:r>
      <w:r w:rsidR="24A60D21" w:rsidRPr="6DD22BE5">
        <w:rPr>
          <w:rFonts w:ascii="Arial" w:eastAsia="Arial" w:hAnsi="Arial" w:cs="Arial"/>
        </w:rPr>
        <w:t>A</w:t>
      </w:r>
      <w:r w:rsidR="76806DE1" w:rsidRPr="6DD22BE5">
        <w:rPr>
          <w:rFonts w:ascii="Arial" w:eastAsia="Arial" w:hAnsi="Arial" w:cs="Arial"/>
        </w:rPr>
        <w:t xml:space="preserve">choli sub region. </w:t>
      </w:r>
      <w:r w:rsidRPr="6DD22BE5">
        <w:rPr>
          <w:rFonts w:ascii="Arial" w:eastAsia="Arial" w:hAnsi="Arial" w:cs="Arial"/>
        </w:rPr>
        <w:t>By creating enabling conditions for agroforestry and ecosystem restoration, the project aims to support sustainable, community-led adaptation pathways that improve overall well-being and resilience for present and future generations in the Acholi sub-region.</w:t>
      </w:r>
    </w:p>
    <w:p w14:paraId="00000071" w14:textId="7F7D19DF" w:rsidR="005E42D0" w:rsidRDefault="002B0539" w:rsidP="004658A3">
      <w:pPr>
        <w:rPr>
          <w:rFonts w:ascii="Arial" w:eastAsia="Arial" w:hAnsi="Arial" w:cs="Arial"/>
        </w:rPr>
      </w:pPr>
      <w:r w:rsidRPr="088C8BFE">
        <w:rPr>
          <w:rFonts w:ascii="Arial" w:eastAsia="Arial" w:hAnsi="Arial" w:cs="Arial"/>
          <w:b/>
          <w:bCs/>
          <w:sz w:val="28"/>
          <w:szCs w:val="28"/>
        </w:rPr>
        <w:t>Project / Programme Objectives:</w:t>
      </w:r>
      <w:r w:rsidR="004658A3">
        <w:rPr>
          <w:rFonts w:ascii="Arial" w:eastAsia="Arial" w:hAnsi="Arial" w:cs="Arial"/>
        </w:rPr>
        <w:t xml:space="preserve"> </w:t>
      </w:r>
    </w:p>
    <w:p w14:paraId="00000072" w14:textId="6D2394AA" w:rsidR="005E42D0" w:rsidRDefault="7B8095FB">
      <w:pPr>
        <w:tabs>
          <w:tab w:val="left" w:pos="9270"/>
        </w:tabs>
        <w:spacing w:after="240" w:line="276" w:lineRule="auto"/>
        <w:ind w:left="2"/>
        <w:jc w:val="both"/>
        <w:rPr>
          <w:rFonts w:ascii="Arial" w:eastAsia="Arial" w:hAnsi="Arial" w:cs="Arial"/>
        </w:rPr>
      </w:pPr>
      <w:r w:rsidRPr="24942756">
        <w:rPr>
          <w:rFonts w:ascii="Arial" w:eastAsia="Arial" w:hAnsi="Arial" w:cs="Arial"/>
        </w:rPr>
        <w:t>The proposed project seeks to enhance the climate resilience of smallholder farmers in the Acholi sub-region of Uganda through the adoption of ecosystem-based adaptation measures that address water scarcity, reduce vulnerability to flooding and drought, and strengthen the resilience of agricultural livelihoods. The project promotes integrated watershed management and sustainable land use practices that improve soil stability, restore ecosystems, and enhance watershed function. It will also strengthen inclusive, gender-responsive governance systems to enable smallholder farmers to access timely climate information, financial resources, and technical assistance for planning and implementing adaptation actions at scale. These efforts will be supported by robust project management systems, continuous learning and adaptation, and evidence-based policy engagement aligned with Uganda’s national adaptation priorities (NAP, NDC).</w:t>
      </w:r>
      <w:r w:rsidR="00462139">
        <w:rPr>
          <w:rFonts w:ascii="Arial" w:eastAsia="Arial" w:hAnsi="Arial" w:cs="Arial"/>
        </w:rPr>
        <w:t xml:space="preserve"> </w:t>
      </w:r>
      <w:r w:rsidR="2DC3EAFC" w:rsidRPr="725B6E42">
        <w:rPr>
          <w:rFonts w:ascii="Arial" w:eastAsia="Arial" w:hAnsi="Arial" w:cs="Arial"/>
        </w:rPr>
        <w:t xml:space="preserve">ACCESS’ </w:t>
      </w:r>
      <w:r w:rsidR="2DC3EAFC" w:rsidRPr="725B6E42">
        <w:rPr>
          <w:rFonts w:ascii="Arial" w:eastAsia="Arial" w:hAnsi="Arial" w:cs="Arial"/>
          <w:b/>
          <w:bCs/>
        </w:rPr>
        <w:t>Theory of Change</w:t>
      </w:r>
      <w:r w:rsidR="2DC3EAFC" w:rsidRPr="725B6E42">
        <w:rPr>
          <w:rFonts w:ascii="Arial" w:eastAsia="Arial" w:hAnsi="Arial" w:cs="Arial"/>
        </w:rPr>
        <w:t xml:space="preserve"> (</w:t>
      </w:r>
      <w:bookmarkStart w:id="3" w:name="_Int_drtH8guz"/>
      <w:proofErr w:type="spellStart"/>
      <w:r w:rsidR="2DC3EAFC" w:rsidRPr="725B6E42">
        <w:rPr>
          <w:rFonts w:ascii="Arial" w:eastAsia="Arial" w:hAnsi="Arial" w:cs="Arial"/>
        </w:rPr>
        <w:t>ToC</w:t>
      </w:r>
      <w:bookmarkEnd w:id="3"/>
      <w:proofErr w:type="spellEnd"/>
      <w:r w:rsidR="2DC3EAFC" w:rsidRPr="725B6E42">
        <w:rPr>
          <w:rFonts w:ascii="Arial" w:eastAsia="Arial" w:hAnsi="Arial" w:cs="Arial"/>
        </w:rPr>
        <w:t xml:space="preserve">) states that: </w:t>
      </w:r>
    </w:p>
    <w:p w14:paraId="00000073" w14:textId="7D9BF7B1" w:rsidR="005E42D0" w:rsidRDefault="002B0539">
      <w:pPr>
        <w:tabs>
          <w:tab w:val="left" w:pos="9270"/>
        </w:tabs>
        <w:spacing w:after="240" w:line="276" w:lineRule="auto"/>
        <w:ind w:left="2"/>
        <w:jc w:val="both"/>
        <w:rPr>
          <w:rFonts w:ascii="Arial" w:eastAsia="Arial" w:hAnsi="Arial" w:cs="Arial"/>
        </w:rPr>
      </w:pPr>
      <w:r w:rsidRPr="6DD22BE5">
        <w:rPr>
          <w:rFonts w:ascii="Arial" w:eastAsia="Arial" w:hAnsi="Arial" w:cs="Arial"/>
        </w:rPr>
        <w:t>IF communities in the Acholi sub-region actively engage in ecosystem-based adaptation approaches, including Farmer-Managed Natural Regeneration (FMNR)</w:t>
      </w:r>
      <w:r w:rsidR="0B77B190" w:rsidRPr="6DD22BE5">
        <w:rPr>
          <w:rFonts w:ascii="Arial" w:eastAsia="Arial" w:hAnsi="Arial" w:cs="Arial"/>
        </w:rPr>
        <w:t xml:space="preserve">, </w:t>
      </w:r>
      <w:r w:rsidRPr="6DD22BE5">
        <w:rPr>
          <w:rFonts w:ascii="Arial" w:eastAsia="Arial" w:hAnsi="Arial" w:cs="Arial"/>
        </w:rPr>
        <w:t>agroforestry</w:t>
      </w:r>
      <w:r w:rsidR="0B77B190" w:rsidRPr="6DD22BE5">
        <w:rPr>
          <w:rFonts w:ascii="Arial" w:eastAsia="Arial" w:hAnsi="Arial" w:cs="Arial"/>
        </w:rPr>
        <w:t xml:space="preserve"> and water conservation</w:t>
      </w:r>
      <w:r w:rsidRPr="6DD22BE5">
        <w:rPr>
          <w:rFonts w:ascii="Arial" w:eastAsia="Arial" w:hAnsi="Arial" w:cs="Arial"/>
        </w:rPr>
        <w:t xml:space="preserve">, with a focus on economically valuable trees, and IF participatory land use planning and sustainable land management practices are implemented, supported by inclusive community structures and equitable benefit-sharing mechanisms, and IF market systems for tree products and ecosystem services are developed, enhancing economic opportunities for local communities,  </w:t>
      </w:r>
      <w:r w:rsidR="08CB8DFA" w:rsidRPr="004658A3">
        <w:rPr>
          <w:rFonts w:ascii="Arial" w:eastAsia="Arial" w:hAnsi="Arial" w:cs="Arial"/>
        </w:rPr>
        <w:t>IF</w:t>
      </w:r>
      <w:r w:rsidR="08CB8DFA" w:rsidRPr="6DD22BE5">
        <w:rPr>
          <w:rFonts w:ascii="Arial" w:eastAsia="Arial" w:hAnsi="Arial" w:cs="Arial"/>
        </w:rPr>
        <w:t xml:space="preserve"> local governance platforms are strengthened to coordinate catchment-level water and land resource management informed by real-time climate data and early warning systems, </w:t>
      </w:r>
      <w:r w:rsidR="45568AF2" w:rsidRPr="6DD22BE5">
        <w:rPr>
          <w:rFonts w:ascii="Arial" w:eastAsia="Arial" w:hAnsi="Arial" w:cs="Arial"/>
        </w:rPr>
        <w:t xml:space="preserve"> and </w:t>
      </w:r>
      <w:r w:rsidRPr="6DD22BE5">
        <w:rPr>
          <w:rFonts w:ascii="Arial" w:eastAsia="Arial" w:hAnsi="Arial" w:cs="Arial"/>
        </w:rPr>
        <w:t>IF project learnings and best practices are gathered, applied, and disseminated to influence wider stakeholders and policy-making, THE</w:t>
      </w:r>
      <w:r w:rsidR="222D7DD3" w:rsidRPr="6DD22BE5">
        <w:rPr>
          <w:rFonts w:ascii="Arial" w:eastAsia="Arial" w:hAnsi="Arial" w:cs="Arial"/>
        </w:rPr>
        <w:t>N</w:t>
      </w:r>
      <w:r w:rsidRPr="6DD22BE5">
        <w:rPr>
          <w:rFonts w:ascii="Arial" w:eastAsia="Arial" w:hAnsi="Arial" w:cs="Arial"/>
        </w:rPr>
        <w:t xml:space="preserve"> communities in the Acholi sub-region will experience increased climate resilience, improved ecosystem services, enhanced livelihoods, and </w:t>
      </w:r>
      <w:r w:rsidRPr="6DD22BE5" w:rsidDel="002B0539">
        <w:rPr>
          <w:rFonts w:ascii="Arial" w:eastAsia="Arial" w:hAnsi="Arial" w:cs="Arial"/>
        </w:rPr>
        <w:t>reduced deforestation,</w:t>
      </w:r>
      <w:r w:rsidRPr="6DD22BE5">
        <w:rPr>
          <w:rFonts w:ascii="Arial" w:eastAsia="Arial" w:hAnsi="Arial" w:cs="Arial"/>
        </w:rPr>
        <w:t xml:space="preserve"> leading to overall improved living conditions and sustainable adaptation to climate change.</w:t>
      </w:r>
    </w:p>
    <w:p w14:paraId="00000074" w14:textId="77777777" w:rsidR="005E42D0" w:rsidRDefault="002B0539">
      <w:pPr>
        <w:tabs>
          <w:tab w:val="left" w:pos="9270"/>
        </w:tabs>
        <w:spacing w:after="240" w:line="276" w:lineRule="auto"/>
        <w:ind w:left="2"/>
        <w:jc w:val="both"/>
        <w:rPr>
          <w:rFonts w:ascii="Arial" w:eastAsia="Arial" w:hAnsi="Arial" w:cs="Arial"/>
        </w:rPr>
      </w:pPr>
      <w:r w:rsidRPr="24DC9D1A">
        <w:rPr>
          <w:rFonts w:ascii="Arial" w:eastAsia="Arial" w:hAnsi="Arial" w:cs="Arial"/>
        </w:rPr>
        <w:t xml:space="preserve">The </w:t>
      </w:r>
      <w:proofErr w:type="spellStart"/>
      <w:r w:rsidRPr="24DC9D1A">
        <w:rPr>
          <w:rFonts w:ascii="Arial" w:eastAsia="Arial" w:hAnsi="Arial" w:cs="Arial"/>
        </w:rPr>
        <w:t>ToC</w:t>
      </w:r>
      <w:proofErr w:type="spellEnd"/>
      <w:r w:rsidRPr="24DC9D1A">
        <w:rPr>
          <w:rFonts w:ascii="Arial" w:eastAsia="Arial" w:hAnsi="Arial" w:cs="Arial"/>
        </w:rPr>
        <w:t xml:space="preserve"> is broken down as it follows:</w:t>
      </w:r>
    </w:p>
    <w:p w14:paraId="63E05E11" w14:textId="67D8E4C9" w:rsidR="00437304" w:rsidRPr="00437304" w:rsidRDefault="002B0539">
      <w:pPr>
        <w:tabs>
          <w:tab w:val="left" w:pos="9270"/>
        </w:tabs>
        <w:spacing w:after="240" w:line="276" w:lineRule="auto"/>
        <w:ind w:left="2"/>
        <w:jc w:val="both"/>
        <w:rPr>
          <w:rFonts w:ascii="Arial" w:eastAsia="Arial" w:hAnsi="Arial" w:cs="Arial"/>
        </w:rPr>
      </w:pPr>
      <w:r w:rsidRPr="24DC9D1A">
        <w:rPr>
          <w:rFonts w:ascii="Arial" w:eastAsia="Arial" w:hAnsi="Arial" w:cs="Arial"/>
          <w:b/>
          <w:bCs/>
        </w:rPr>
        <w:t>Goal</w:t>
      </w:r>
      <w:r w:rsidRPr="24DC9D1A">
        <w:rPr>
          <w:rFonts w:ascii="Arial" w:eastAsia="Arial" w:hAnsi="Arial" w:cs="Arial"/>
          <w:b/>
          <w:bCs/>
          <w:i/>
          <w:iCs/>
        </w:rPr>
        <w:t xml:space="preserve">: </w:t>
      </w:r>
      <w:r w:rsidR="00437304" w:rsidRPr="004658A3">
        <w:rPr>
          <w:rFonts w:ascii="Arial" w:eastAsia="Arial" w:hAnsi="Arial" w:cs="Arial"/>
        </w:rPr>
        <w:t xml:space="preserve">To enhance the climate resilience of smallholder farmers in the Acholi sub-region of Uganda by promoting integrated watershed management, addressing water scarcity, and improving food security </w:t>
      </w:r>
      <w:r w:rsidR="00437304" w:rsidRPr="004658A3">
        <w:rPr>
          <w:rFonts w:ascii="Arial" w:eastAsia="Arial" w:hAnsi="Arial" w:cs="Arial"/>
        </w:rPr>
        <w:lastRenderedPageBreak/>
        <w:t>through sustainable land use practices, ecosystem restoration, and access to climate-resilient technologies. This will be supported by strengthened local planning and governance systems that empower communities to implement adaptive strategies at the landscape level.</w:t>
      </w:r>
    </w:p>
    <w:p w14:paraId="1E8F5CC4" w14:textId="18EA782F" w:rsidR="5BB98D13" w:rsidRPr="004658A3" w:rsidRDefault="2568FE06" w:rsidP="5BB98D13">
      <w:pPr>
        <w:tabs>
          <w:tab w:val="left" w:pos="9270"/>
        </w:tabs>
        <w:spacing w:after="240" w:line="276" w:lineRule="auto"/>
        <w:ind w:left="2"/>
        <w:jc w:val="both"/>
        <w:rPr>
          <w:rFonts w:ascii="Arial" w:eastAsia="Arial" w:hAnsi="Arial" w:cs="Arial"/>
          <w:b/>
          <w:bCs/>
        </w:rPr>
      </w:pPr>
      <w:r w:rsidRPr="70ACA475">
        <w:rPr>
          <w:rFonts w:ascii="Arial" w:eastAsia="Arial" w:hAnsi="Arial" w:cs="Arial"/>
          <w:b/>
          <w:bCs/>
        </w:rPr>
        <w:t>Project Components</w:t>
      </w:r>
      <w:r w:rsidR="002B0539" w:rsidRPr="5BB98D13">
        <w:rPr>
          <w:rFonts w:ascii="Arial" w:eastAsia="Arial" w:hAnsi="Arial" w:cs="Arial"/>
          <w:b/>
          <w:bCs/>
        </w:rPr>
        <w:t>SO1</w:t>
      </w:r>
      <w:r w:rsidR="00F277E4" w:rsidRPr="5BB98D13">
        <w:rPr>
          <w:rFonts w:ascii="Arial" w:eastAsia="Arial" w:hAnsi="Arial" w:cs="Arial"/>
          <w:b/>
          <w:bCs/>
        </w:rPr>
        <w:t>:</w:t>
      </w:r>
      <w:r w:rsidR="00F277E4">
        <w:t xml:space="preserve"> </w:t>
      </w:r>
      <w:r w:rsidR="00F277E4" w:rsidRPr="004658A3">
        <w:rPr>
          <w:rFonts w:ascii="Arial" w:eastAsia="Arial" w:hAnsi="Arial" w:cs="Arial"/>
        </w:rPr>
        <w:t>Reduction in exposure and sensitivity to water scarcity, flooding</w:t>
      </w:r>
      <w:r w:rsidR="7AE450D1" w:rsidRPr="4E4186CC">
        <w:rPr>
          <w:rFonts w:ascii="Arial" w:eastAsia="Arial" w:hAnsi="Arial" w:cs="Arial"/>
        </w:rPr>
        <w:t>,</w:t>
      </w:r>
      <w:r w:rsidR="00F277E4" w:rsidRPr="004658A3">
        <w:rPr>
          <w:rFonts w:ascii="Arial" w:eastAsia="Arial" w:hAnsi="Arial" w:cs="Arial"/>
        </w:rPr>
        <w:t xml:space="preserve"> and drought for smallholder farmers through the implementation of ecosystem-based-adaptation.</w:t>
      </w:r>
    </w:p>
    <w:p w14:paraId="71EC1ED3" w14:textId="39CFCF73" w:rsidR="00F277E4" w:rsidRPr="004658A3" w:rsidRDefault="00F277E4" w:rsidP="004658A3">
      <w:pPr>
        <w:tabs>
          <w:tab w:val="left" w:pos="9270"/>
        </w:tabs>
        <w:spacing w:after="240" w:line="276" w:lineRule="auto"/>
        <w:ind w:left="2"/>
        <w:jc w:val="both"/>
        <w:rPr>
          <w:rFonts w:ascii="Arial" w:eastAsia="Arial" w:hAnsi="Arial" w:cs="Arial"/>
          <w:b/>
          <w:bCs/>
        </w:rPr>
      </w:pPr>
      <w:r>
        <w:rPr>
          <w:rFonts w:ascii="Arial" w:eastAsia="Arial" w:hAnsi="Arial" w:cs="Arial"/>
          <w:b/>
          <w:bCs/>
        </w:rPr>
        <w:t xml:space="preserve">SO2: </w:t>
      </w:r>
      <w:r w:rsidR="00310742" w:rsidRPr="004658A3">
        <w:rPr>
          <w:rFonts w:ascii="Arial" w:eastAsia="Arial" w:hAnsi="Arial" w:cs="Arial"/>
        </w:rPr>
        <w:t>Local and regional institutions enable smallholder farmers to access climate information, financial resources, and technical support for planning and implementing wide-scale, ecosystem-based restoration and adaptation actions. These efforts are guided by climate risk-informed, gender-responsive governance frameworks that foster inclusive, market-oriented, and scalable adaptation across landscapes, while aligning with national priorities (NAP, NDC).</w:t>
      </w:r>
    </w:p>
    <w:p w14:paraId="0000007A" w14:textId="49DFB6DE" w:rsidR="005E42D0" w:rsidRDefault="0C7A270E">
      <w:pPr>
        <w:tabs>
          <w:tab w:val="left" w:pos="9270"/>
        </w:tabs>
        <w:spacing w:before="200" w:after="280" w:line="276" w:lineRule="auto"/>
        <w:ind w:left="2"/>
        <w:jc w:val="both"/>
        <w:rPr>
          <w:rFonts w:ascii="Arial" w:eastAsia="Arial" w:hAnsi="Arial" w:cs="Arial"/>
        </w:rPr>
      </w:pPr>
      <w:r w:rsidRPr="6E8B3C94">
        <w:rPr>
          <w:rFonts w:ascii="Arial" w:eastAsia="Arial" w:hAnsi="Arial" w:cs="Arial"/>
          <w:b/>
          <w:bCs/>
        </w:rPr>
        <w:t>SO3</w:t>
      </w:r>
      <w:r w:rsidRPr="6E8B3C94">
        <w:rPr>
          <w:rFonts w:ascii="Arial" w:eastAsia="Arial" w:hAnsi="Arial" w:cs="Arial"/>
        </w:rPr>
        <w:t xml:space="preserve">: </w:t>
      </w:r>
      <w:r w:rsidR="6E6D20C3" w:rsidRPr="6E8B3C94">
        <w:rPr>
          <w:b/>
          <w:bCs/>
          <w:color w:val="000000" w:themeColor="text1"/>
        </w:rPr>
        <w:t xml:space="preserve"> </w:t>
      </w:r>
      <w:r w:rsidR="6E6D20C3" w:rsidRPr="004658A3">
        <w:rPr>
          <w:rFonts w:ascii="Arial" w:eastAsia="Arial" w:hAnsi="Arial" w:cs="Arial"/>
          <w:color w:val="000000" w:themeColor="text1"/>
        </w:rPr>
        <w:t>Ensure efficient and effective Project Management and continuous learning and adaptation and policy Engagement</w:t>
      </w:r>
      <w:r w:rsidR="000C0EB4">
        <w:rPr>
          <w:rFonts w:ascii="Arial" w:eastAsia="Arial" w:hAnsi="Arial" w:cs="Arial"/>
          <w:color w:val="000000" w:themeColor="text1"/>
        </w:rPr>
        <w:t xml:space="preserve">. </w:t>
      </w:r>
      <w:r w:rsidR="6A4CD2AD" w:rsidRPr="570B49B0">
        <w:rPr>
          <w:rFonts w:ascii="Arial" w:eastAsia="Arial" w:hAnsi="Arial" w:cs="Arial"/>
        </w:rPr>
        <w:t xml:space="preserve">The project's proposed duration is 36 months, running from 1 </w:t>
      </w:r>
      <w:r w:rsidR="50957C37" w:rsidRPr="570B49B0">
        <w:rPr>
          <w:rFonts w:ascii="Arial" w:eastAsia="Arial" w:hAnsi="Arial" w:cs="Arial"/>
        </w:rPr>
        <w:t xml:space="preserve">January </w:t>
      </w:r>
      <w:r w:rsidR="6A4CD2AD" w:rsidRPr="570B49B0">
        <w:rPr>
          <w:rFonts w:ascii="Arial" w:eastAsia="Arial" w:hAnsi="Arial" w:cs="Arial"/>
        </w:rPr>
        <w:t>202</w:t>
      </w:r>
      <w:r w:rsidR="48F62DFE" w:rsidRPr="570B49B0">
        <w:rPr>
          <w:rFonts w:ascii="Arial" w:eastAsia="Arial" w:hAnsi="Arial" w:cs="Arial"/>
        </w:rPr>
        <w:t>6</w:t>
      </w:r>
      <w:r w:rsidR="6A4CD2AD" w:rsidRPr="570B49B0">
        <w:rPr>
          <w:rFonts w:ascii="Arial" w:eastAsia="Arial" w:hAnsi="Arial" w:cs="Arial"/>
        </w:rPr>
        <w:t xml:space="preserve"> until </w:t>
      </w:r>
      <w:r w:rsidR="7647C9D4" w:rsidRPr="570B49B0">
        <w:rPr>
          <w:rFonts w:ascii="Arial" w:eastAsia="Arial" w:hAnsi="Arial" w:cs="Arial"/>
        </w:rPr>
        <w:t>29</w:t>
      </w:r>
      <w:r w:rsidR="7647C9D4" w:rsidRPr="570B49B0">
        <w:rPr>
          <w:rFonts w:ascii="Arial" w:eastAsia="Arial" w:hAnsi="Arial" w:cs="Arial"/>
          <w:vertAlign w:val="superscript"/>
        </w:rPr>
        <w:t>th</w:t>
      </w:r>
      <w:r w:rsidR="7647C9D4" w:rsidRPr="570B49B0">
        <w:rPr>
          <w:rFonts w:ascii="Arial" w:eastAsia="Arial" w:hAnsi="Arial" w:cs="Arial"/>
        </w:rPr>
        <w:t xml:space="preserve"> of </w:t>
      </w:r>
      <w:proofErr w:type="gramStart"/>
      <w:r w:rsidR="7647C9D4" w:rsidRPr="570B49B0">
        <w:rPr>
          <w:rFonts w:ascii="Arial" w:eastAsia="Arial" w:hAnsi="Arial" w:cs="Arial"/>
        </w:rPr>
        <w:t xml:space="preserve">February </w:t>
      </w:r>
      <w:r w:rsidR="6A4CD2AD" w:rsidRPr="570B49B0">
        <w:rPr>
          <w:rFonts w:ascii="Arial" w:eastAsia="Arial" w:hAnsi="Arial" w:cs="Arial"/>
        </w:rPr>
        <w:t xml:space="preserve"> 202</w:t>
      </w:r>
      <w:r w:rsidR="6F19B3CE" w:rsidRPr="570B49B0">
        <w:rPr>
          <w:rFonts w:ascii="Arial" w:eastAsia="Arial" w:hAnsi="Arial" w:cs="Arial"/>
        </w:rPr>
        <w:t>8</w:t>
      </w:r>
      <w:proofErr w:type="gramEnd"/>
      <w:r w:rsidR="6A4CD2AD" w:rsidRPr="570B49B0">
        <w:rPr>
          <w:rFonts w:ascii="Arial" w:eastAsia="Arial" w:hAnsi="Arial" w:cs="Arial"/>
        </w:rPr>
        <w:t xml:space="preserve">. </w:t>
      </w:r>
    </w:p>
    <w:p w14:paraId="401C009E" w14:textId="0D50776E" w:rsidR="00D950FC" w:rsidRDefault="002B0539" w:rsidP="088C8BFE">
      <w:pPr>
        <w:rPr>
          <w:rFonts w:ascii="Arial" w:eastAsia="Arial" w:hAnsi="Arial" w:cs="Arial"/>
          <w:b/>
          <w:bCs/>
          <w:sz w:val="28"/>
          <w:szCs w:val="28"/>
        </w:rPr>
      </w:pPr>
      <w:r w:rsidRPr="088C8BFE">
        <w:rPr>
          <w:rFonts w:ascii="Arial" w:eastAsia="Arial" w:hAnsi="Arial" w:cs="Arial"/>
          <w:b/>
          <w:bCs/>
          <w:sz w:val="28"/>
          <w:szCs w:val="28"/>
        </w:rPr>
        <w:t>Project / Programme Components and Financing:</w:t>
      </w:r>
    </w:p>
    <w:tbl>
      <w:tblPr>
        <w:tblStyle w:val="TableGrid"/>
        <w:tblW w:w="0" w:type="auto"/>
        <w:tblLook w:val="04A0" w:firstRow="1" w:lastRow="0" w:firstColumn="1" w:lastColumn="0" w:noHBand="0" w:noVBand="1"/>
      </w:tblPr>
      <w:tblGrid>
        <w:gridCol w:w="2800"/>
        <w:gridCol w:w="1862"/>
        <w:gridCol w:w="1817"/>
        <w:gridCol w:w="1840"/>
        <w:gridCol w:w="1751"/>
      </w:tblGrid>
      <w:tr w:rsidR="00D950FC" w14:paraId="6262DCC2" w14:textId="77777777" w:rsidTr="00D950FC">
        <w:tc>
          <w:tcPr>
            <w:tcW w:w="2800" w:type="dxa"/>
            <w:shd w:val="clear" w:color="auto" w:fill="92D050"/>
          </w:tcPr>
          <w:p w14:paraId="03C5E773" w14:textId="30EDA7AC" w:rsidR="00D950FC" w:rsidRDefault="00D950FC" w:rsidP="00D950FC">
            <w:pPr>
              <w:rPr>
                <w:rFonts w:ascii="Arial" w:eastAsia="Arial" w:hAnsi="Arial" w:cs="Arial"/>
                <w:b/>
                <w:bCs/>
                <w:sz w:val="28"/>
                <w:szCs w:val="28"/>
              </w:rPr>
            </w:pPr>
            <w:r w:rsidRPr="088C8BFE">
              <w:rPr>
                <w:rFonts w:ascii="Arial" w:eastAsia="Arial" w:hAnsi="Arial" w:cs="Arial"/>
                <w:b/>
                <w:bCs/>
                <w:sz w:val="28"/>
                <w:szCs w:val="28"/>
              </w:rPr>
              <w:t>Project/Programme Components</w:t>
            </w:r>
          </w:p>
        </w:tc>
        <w:tc>
          <w:tcPr>
            <w:tcW w:w="1862" w:type="dxa"/>
            <w:shd w:val="clear" w:color="auto" w:fill="92D050"/>
          </w:tcPr>
          <w:p w14:paraId="5A4CC652" w14:textId="28464DF3" w:rsidR="00D950FC" w:rsidRDefault="00D950FC" w:rsidP="00D950FC">
            <w:pPr>
              <w:rPr>
                <w:rFonts w:ascii="Arial" w:eastAsia="Arial" w:hAnsi="Arial" w:cs="Arial"/>
                <w:b/>
                <w:bCs/>
                <w:sz w:val="28"/>
                <w:szCs w:val="28"/>
              </w:rPr>
            </w:pPr>
            <w:r w:rsidRPr="088C8BFE">
              <w:rPr>
                <w:rFonts w:ascii="Arial" w:eastAsia="Arial" w:hAnsi="Arial" w:cs="Arial"/>
                <w:b/>
                <w:bCs/>
                <w:sz w:val="28"/>
                <w:szCs w:val="28"/>
              </w:rPr>
              <w:t>Expected Outcomes</w:t>
            </w:r>
          </w:p>
        </w:tc>
        <w:tc>
          <w:tcPr>
            <w:tcW w:w="1817" w:type="dxa"/>
            <w:shd w:val="clear" w:color="auto" w:fill="92D050"/>
          </w:tcPr>
          <w:p w14:paraId="4E6123AF" w14:textId="2C291C4D" w:rsidR="00D950FC" w:rsidRDefault="00D950FC" w:rsidP="00D950FC">
            <w:pPr>
              <w:rPr>
                <w:rFonts w:ascii="Arial" w:eastAsia="Arial" w:hAnsi="Arial" w:cs="Arial"/>
                <w:b/>
                <w:bCs/>
                <w:sz w:val="28"/>
                <w:szCs w:val="28"/>
              </w:rPr>
            </w:pPr>
            <w:r w:rsidRPr="088C8BFE">
              <w:rPr>
                <w:rFonts w:ascii="Arial" w:eastAsia="Arial" w:hAnsi="Arial" w:cs="Arial"/>
                <w:b/>
                <w:bCs/>
                <w:sz w:val="28"/>
                <w:szCs w:val="28"/>
              </w:rPr>
              <w:t xml:space="preserve"> Expected Outputs</w:t>
            </w:r>
          </w:p>
        </w:tc>
        <w:tc>
          <w:tcPr>
            <w:tcW w:w="1840" w:type="dxa"/>
            <w:shd w:val="clear" w:color="auto" w:fill="92D050"/>
          </w:tcPr>
          <w:p w14:paraId="7FA2DFFD" w14:textId="402F7237" w:rsidR="00D950FC" w:rsidRDefault="00D950FC" w:rsidP="00D950FC">
            <w:pPr>
              <w:rPr>
                <w:rFonts w:ascii="Arial" w:eastAsia="Arial" w:hAnsi="Arial" w:cs="Arial"/>
                <w:b/>
                <w:bCs/>
                <w:sz w:val="28"/>
                <w:szCs w:val="28"/>
              </w:rPr>
            </w:pPr>
            <w:r w:rsidRPr="654EAD9F">
              <w:rPr>
                <w:rFonts w:ascii="Arial" w:eastAsia="Arial" w:hAnsi="Arial" w:cs="Arial"/>
                <w:b/>
                <w:bCs/>
                <w:sz w:val="28"/>
                <w:szCs w:val="28"/>
              </w:rPr>
              <w:t>Countries</w:t>
            </w:r>
          </w:p>
        </w:tc>
        <w:tc>
          <w:tcPr>
            <w:tcW w:w="1751" w:type="dxa"/>
            <w:shd w:val="clear" w:color="auto" w:fill="92D050"/>
          </w:tcPr>
          <w:p w14:paraId="2677F0F0" w14:textId="773D8351" w:rsidR="00D950FC" w:rsidRDefault="00D950FC" w:rsidP="00D950FC">
            <w:pPr>
              <w:rPr>
                <w:rFonts w:ascii="Arial" w:eastAsia="Arial" w:hAnsi="Arial" w:cs="Arial"/>
                <w:b/>
                <w:bCs/>
                <w:sz w:val="28"/>
                <w:szCs w:val="28"/>
              </w:rPr>
            </w:pPr>
            <w:r w:rsidRPr="72651D53">
              <w:rPr>
                <w:rFonts w:ascii="Arial" w:eastAsia="Arial" w:hAnsi="Arial" w:cs="Arial"/>
                <w:b/>
                <w:bCs/>
                <w:sz w:val="28"/>
                <w:szCs w:val="28"/>
              </w:rPr>
              <w:t xml:space="preserve">Amount (US$) </w:t>
            </w:r>
          </w:p>
        </w:tc>
      </w:tr>
      <w:tr w:rsidR="00D950FC" w14:paraId="21BB872D" w14:textId="77777777" w:rsidTr="00D950FC">
        <w:tc>
          <w:tcPr>
            <w:tcW w:w="2800" w:type="dxa"/>
          </w:tcPr>
          <w:p w14:paraId="05BBF9D0" w14:textId="51751924" w:rsidR="00D950FC" w:rsidRPr="00D950FC" w:rsidRDefault="00D950FC" w:rsidP="00D950FC">
            <w:pPr>
              <w:tabs>
                <w:tab w:val="left" w:pos="9270"/>
              </w:tabs>
              <w:spacing w:line="276" w:lineRule="auto"/>
              <w:ind w:left="2"/>
              <w:jc w:val="both"/>
              <w:rPr>
                <w:rFonts w:ascii="Arial" w:eastAsia="Arial" w:hAnsi="Arial" w:cs="Arial"/>
              </w:rPr>
            </w:pPr>
            <w:r w:rsidRPr="24942756">
              <w:rPr>
                <w:rFonts w:ascii="Arial" w:eastAsia="Arial" w:hAnsi="Arial" w:cs="Arial"/>
                <w:b/>
                <w:bCs/>
              </w:rPr>
              <w:t xml:space="preserve">Component 1 - </w:t>
            </w:r>
            <w:r w:rsidRPr="24942756">
              <w:rPr>
                <w:rFonts w:ascii="Arial" w:eastAsia="Arial" w:hAnsi="Arial" w:cs="Arial"/>
              </w:rPr>
              <w:t>Reduction in exposure and sensitivity to water scarcity, flooding</w:t>
            </w:r>
            <w:r w:rsidRPr="4E4186CC">
              <w:rPr>
                <w:rFonts w:ascii="Arial" w:eastAsia="Arial" w:hAnsi="Arial" w:cs="Arial"/>
              </w:rPr>
              <w:t>,</w:t>
            </w:r>
            <w:r w:rsidRPr="24942756">
              <w:rPr>
                <w:rFonts w:ascii="Arial" w:eastAsia="Arial" w:hAnsi="Arial" w:cs="Arial"/>
              </w:rPr>
              <w:t xml:space="preserve"> and increased drought for smallholder farmers through the implementation of ecosystem-based-adaptation.</w:t>
            </w:r>
          </w:p>
        </w:tc>
        <w:tc>
          <w:tcPr>
            <w:tcW w:w="1862" w:type="dxa"/>
          </w:tcPr>
          <w:p w14:paraId="176B534B" w14:textId="2784D903" w:rsidR="00D950FC" w:rsidRDefault="00D950FC" w:rsidP="00D950FC">
            <w:pPr>
              <w:rPr>
                <w:rFonts w:ascii="Arial" w:eastAsia="Arial" w:hAnsi="Arial" w:cs="Arial"/>
                <w:b/>
                <w:bCs/>
                <w:sz w:val="28"/>
                <w:szCs w:val="28"/>
              </w:rPr>
            </w:pPr>
            <w:r w:rsidRPr="24DC9D1A">
              <w:rPr>
                <w:rFonts w:ascii="Arial" w:eastAsia="Arial" w:hAnsi="Arial" w:cs="Arial"/>
                <w:b/>
                <w:bCs/>
              </w:rPr>
              <w:t>Outcome 1</w:t>
            </w:r>
            <w:r w:rsidRPr="00865754">
              <w:rPr>
                <w:rFonts w:ascii="Arial" w:eastAsia="Arial" w:hAnsi="Arial" w:cs="Arial"/>
                <w:b/>
                <w:bCs/>
              </w:rPr>
              <w:t xml:space="preserve"> </w:t>
            </w:r>
            <w:r w:rsidRPr="004658A3">
              <w:rPr>
                <w:rFonts w:ascii="Arial" w:eastAsia="Arial" w:hAnsi="Arial" w:cs="Arial"/>
              </w:rPr>
              <w:t>Smallholder farmers adopt and benefit from ecosystem-based adaptation measures focused on water conservation, enhance soil stability, create buffers for flash floods</w:t>
            </w:r>
            <w:r w:rsidRPr="4E4186CC">
              <w:rPr>
                <w:rFonts w:ascii="Arial" w:eastAsia="Arial" w:hAnsi="Arial" w:cs="Arial"/>
              </w:rPr>
              <w:t>,</w:t>
            </w:r>
            <w:r w:rsidRPr="004658A3">
              <w:rPr>
                <w:rFonts w:ascii="Arial" w:eastAsia="Arial" w:hAnsi="Arial" w:cs="Arial"/>
              </w:rPr>
              <w:t xml:space="preserve"> and improve watershed function, resulting in reduced vulnerability to water scarcity, flooding, and prolonged drought, and strengthened resilience of </w:t>
            </w:r>
            <w:r w:rsidRPr="004658A3">
              <w:rPr>
                <w:rFonts w:ascii="Arial" w:eastAsia="Arial" w:hAnsi="Arial" w:cs="Arial"/>
              </w:rPr>
              <w:lastRenderedPageBreak/>
              <w:t>agricultural livelihoods.</w:t>
            </w:r>
          </w:p>
        </w:tc>
        <w:tc>
          <w:tcPr>
            <w:tcW w:w="1817" w:type="dxa"/>
          </w:tcPr>
          <w:p w14:paraId="1387FB9B" w14:textId="77777777" w:rsidR="00D950FC" w:rsidRDefault="00D950FC" w:rsidP="00D950FC">
            <w:pPr>
              <w:tabs>
                <w:tab w:val="left" w:pos="9270"/>
              </w:tabs>
              <w:spacing w:line="288" w:lineRule="auto"/>
              <w:rPr>
                <w:rFonts w:ascii="Arial" w:eastAsia="Arial" w:hAnsi="Arial" w:cs="Arial"/>
              </w:rPr>
            </w:pPr>
            <w:r w:rsidRPr="24942756">
              <w:rPr>
                <w:rFonts w:ascii="Arial" w:eastAsia="Arial" w:hAnsi="Arial" w:cs="Arial"/>
                <w:b/>
                <w:bCs/>
              </w:rPr>
              <w:lastRenderedPageBreak/>
              <w:t xml:space="preserve">Output 1.1 </w:t>
            </w:r>
            <w:r w:rsidRPr="004658A3">
              <w:rPr>
                <w:rFonts w:ascii="Arial" w:eastAsia="Arial" w:hAnsi="Arial" w:cs="Arial"/>
              </w:rPr>
              <w:t xml:space="preserve">Enhanced community implementation and benefits from Farmer-Managed Natural Regeneration (FMNR), agroforestry, and integrated water conservation practices, including on-farm rainwater harvesting, soil moisture retention, and small-scale watershed restoration, to </w:t>
            </w:r>
            <w:r w:rsidRPr="004658A3">
              <w:rPr>
                <w:rFonts w:ascii="Arial" w:eastAsia="Arial" w:hAnsi="Arial" w:cs="Arial"/>
              </w:rPr>
              <w:lastRenderedPageBreak/>
              <w:t>strengthen climate resilience and sustainable water</w:t>
            </w:r>
            <w:r w:rsidRPr="24942756">
              <w:rPr>
                <w:rFonts w:ascii="Arial" w:eastAsia="Arial" w:hAnsi="Arial" w:cs="Arial"/>
                <w:b/>
                <w:bCs/>
              </w:rPr>
              <w:t xml:space="preserve"> use.</w:t>
            </w:r>
          </w:p>
          <w:p w14:paraId="0B67169A" w14:textId="62CC2A45" w:rsidR="00D950FC" w:rsidRDefault="00D950FC" w:rsidP="00D950FC">
            <w:pPr>
              <w:rPr>
                <w:rFonts w:ascii="Arial" w:eastAsia="Arial" w:hAnsi="Arial" w:cs="Arial"/>
                <w:b/>
                <w:bCs/>
                <w:sz w:val="28"/>
                <w:szCs w:val="28"/>
              </w:rPr>
            </w:pPr>
            <w:r w:rsidRPr="24DC9D1A">
              <w:rPr>
                <w:rFonts w:ascii="Arial" w:eastAsia="Arial" w:hAnsi="Arial" w:cs="Arial"/>
                <w:b/>
                <w:bCs/>
              </w:rPr>
              <w:t>Output 1.</w:t>
            </w:r>
            <w:r>
              <w:rPr>
                <w:rFonts w:ascii="Arial" w:eastAsia="Arial" w:hAnsi="Arial" w:cs="Arial"/>
                <w:b/>
                <w:bCs/>
              </w:rPr>
              <w:t xml:space="preserve">2: </w:t>
            </w:r>
            <w:r>
              <w:t xml:space="preserve"> </w:t>
            </w:r>
            <w:r w:rsidRPr="004658A3">
              <w:rPr>
                <w:rFonts w:ascii="Arial" w:eastAsia="Arial" w:hAnsi="Arial" w:cs="Arial"/>
              </w:rPr>
              <w:t>Local governance systems and community planning platforms are strengthened to coordinate and sustain ecosystem-based adaptation, integrating solar irrigation and other water-use technologies with water conservation, equitable access, and catchment-level resource management in water-stressed areas.</w:t>
            </w:r>
          </w:p>
        </w:tc>
        <w:tc>
          <w:tcPr>
            <w:tcW w:w="1840" w:type="dxa"/>
          </w:tcPr>
          <w:p w14:paraId="0CDAC7D2" w14:textId="7675FDCA" w:rsidR="00D950FC" w:rsidRDefault="00D950FC" w:rsidP="00D950FC">
            <w:pPr>
              <w:rPr>
                <w:rFonts w:ascii="Arial" w:eastAsia="Arial" w:hAnsi="Arial" w:cs="Arial"/>
                <w:b/>
                <w:bCs/>
                <w:sz w:val="28"/>
                <w:szCs w:val="28"/>
              </w:rPr>
            </w:pPr>
            <w:r w:rsidRPr="654EAD9F">
              <w:rPr>
                <w:rFonts w:ascii="Arial" w:eastAsia="Arial" w:hAnsi="Arial" w:cs="Arial"/>
              </w:rPr>
              <w:lastRenderedPageBreak/>
              <w:t>Uganda</w:t>
            </w:r>
          </w:p>
        </w:tc>
        <w:tc>
          <w:tcPr>
            <w:tcW w:w="1751" w:type="dxa"/>
          </w:tcPr>
          <w:p w14:paraId="40308DC5" w14:textId="1208270A" w:rsidR="00D950FC" w:rsidRPr="00D950FC" w:rsidRDefault="00D950FC" w:rsidP="00D950FC">
            <w:pPr>
              <w:ind w:right="140"/>
              <w:rPr>
                <w:rFonts w:ascii="Arial" w:eastAsia="Arial" w:hAnsi="Arial" w:cs="Arial"/>
                <w:color w:val="auto"/>
              </w:rPr>
            </w:pPr>
            <w:r w:rsidRPr="00D950FC">
              <w:rPr>
                <w:rFonts w:ascii="Arial" w:eastAsia="Arial" w:hAnsi="Arial" w:cs="Arial"/>
                <w:color w:val="auto"/>
              </w:rPr>
              <w:t>2,512,847</w:t>
            </w:r>
          </w:p>
        </w:tc>
      </w:tr>
      <w:tr w:rsidR="00D950FC" w14:paraId="0F2E5463" w14:textId="77777777" w:rsidTr="00D950FC">
        <w:tc>
          <w:tcPr>
            <w:tcW w:w="2800" w:type="dxa"/>
          </w:tcPr>
          <w:p w14:paraId="763EFEF7" w14:textId="3B2DF321" w:rsidR="00D950FC" w:rsidRPr="24942756" w:rsidRDefault="00D950FC" w:rsidP="00D950FC">
            <w:pPr>
              <w:tabs>
                <w:tab w:val="left" w:pos="9270"/>
              </w:tabs>
              <w:spacing w:line="276" w:lineRule="auto"/>
              <w:jc w:val="both"/>
              <w:rPr>
                <w:rFonts w:ascii="Arial" w:eastAsia="Arial" w:hAnsi="Arial" w:cs="Arial"/>
                <w:b/>
                <w:bCs/>
              </w:rPr>
            </w:pPr>
            <w:r w:rsidRPr="00D950FC">
              <w:rPr>
                <w:rFonts w:ascii="Arial" w:eastAsia="Arial" w:hAnsi="Arial" w:cs="Arial"/>
                <w:b/>
                <w:bCs/>
                <w:color w:val="000000" w:themeColor="text1"/>
              </w:rPr>
              <w:t>Component</w:t>
            </w:r>
            <w:r w:rsidRPr="004658A3">
              <w:rPr>
                <w:rFonts w:ascii="Arial" w:eastAsia="Arial" w:hAnsi="Arial" w:cs="Arial"/>
                <w:color w:val="000000" w:themeColor="text1"/>
              </w:rPr>
              <w:t xml:space="preserve">/Specific objective 2: Local and regional institutions enable smallholder farmers to access climate information, financial resources, and technical support for planning and implementing wide-scale, ecosystem-based restoration and adaptation actions. These efforts are guided by climate risk-informed, gender-responsive governance frameworks that foster </w:t>
            </w:r>
            <w:r w:rsidRPr="004658A3">
              <w:rPr>
                <w:rFonts w:ascii="Arial" w:eastAsia="Arial" w:hAnsi="Arial" w:cs="Arial"/>
                <w:color w:val="000000" w:themeColor="text1"/>
              </w:rPr>
              <w:lastRenderedPageBreak/>
              <w:t>inclusive, market-oriented, and scalable adaptation across landscapes, while aligning with national priorities (NAP, NDC).</w:t>
            </w:r>
          </w:p>
        </w:tc>
        <w:tc>
          <w:tcPr>
            <w:tcW w:w="1862" w:type="dxa"/>
          </w:tcPr>
          <w:p w14:paraId="69C8424A" w14:textId="3CBB16AE" w:rsidR="00D950FC" w:rsidRDefault="00D950FC" w:rsidP="00D950FC">
            <w:pPr>
              <w:rPr>
                <w:rFonts w:ascii="Arial" w:eastAsia="Arial" w:hAnsi="Arial" w:cs="Arial"/>
                <w:b/>
                <w:bCs/>
                <w:sz w:val="28"/>
                <w:szCs w:val="28"/>
              </w:rPr>
            </w:pPr>
            <w:r w:rsidRPr="008F00D4">
              <w:rPr>
                <w:rFonts w:ascii="Arial" w:eastAsia="Arial" w:hAnsi="Arial" w:cs="Arial"/>
                <w:b/>
                <w:bCs/>
              </w:rPr>
              <w:lastRenderedPageBreak/>
              <w:t xml:space="preserve">Outcome 2: </w:t>
            </w:r>
            <w:r w:rsidRPr="004658A3">
              <w:rPr>
                <w:rFonts w:ascii="Arial" w:eastAsia="Arial" w:hAnsi="Arial" w:cs="Arial"/>
              </w:rPr>
              <w:t xml:space="preserve">Smallholder farmers are equipped with climate information, financial tools, and technical assistance through inclusive, gender-responsive governance systems that enable scalable, market-driven climate resilience </w:t>
            </w:r>
            <w:r w:rsidRPr="004658A3">
              <w:rPr>
                <w:rFonts w:ascii="Arial" w:eastAsia="Arial" w:hAnsi="Arial" w:cs="Arial"/>
              </w:rPr>
              <w:lastRenderedPageBreak/>
              <w:t>aligned with national priorities.</w:t>
            </w:r>
          </w:p>
        </w:tc>
        <w:tc>
          <w:tcPr>
            <w:tcW w:w="1817" w:type="dxa"/>
          </w:tcPr>
          <w:p w14:paraId="2C6A42AC" w14:textId="77777777" w:rsidR="00D950FC" w:rsidRDefault="00D950FC" w:rsidP="00D950FC">
            <w:pPr>
              <w:tabs>
                <w:tab w:val="left" w:pos="9270"/>
              </w:tabs>
              <w:spacing w:line="276" w:lineRule="auto"/>
              <w:ind w:left="2"/>
              <w:rPr>
                <w:rFonts w:ascii="Arial" w:eastAsia="Arial" w:hAnsi="Arial" w:cs="Arial"/>
                <w:b/>
                <w:bCs/>
              </w:rPr>
            </w:pPr>
            <w:r w:rsidRPr="008F00D4">
              <w:rPr>
                <w:rFonts w:ascii="Arial" w:eastAsia="Arial" w:hAnsi="Arial" w:cs="Arial"/>
                <w:b/>
                <w:bCs/>
              </w:rPr>
              <w:lastRenderedPageBreak/>
              <w:t>Output 2.1</w:t>
            </w:r>
            <w:r w:rsidRPr="004658A3">
              <w:rPr>
                <w:rFonts w:ascii="Arial" w:eastAsia="Arial" w:hAnsi="Arial" w:cs="Arial"/>
              </w:rPr>
              <w:t>: Local institutions deliver climate-smart extension services, tailored technical support, and inclusive access to timely climate information, enabling the widespread adoption of ecosystem-</w:t>
            </w:r>
            <w:r w:rsidRPr="004658A3">
              <w:rPr>
                <w:rFonts w:ascii="Arial" w:eastAsia="Arial" w:hAnsi="Arial" w:cs="Arial"/>
              </w:rPr>
              <w:lastRenderedPageBreak/>
              <w:t>based water and land adaptation practices.</w:t>
            </w:r>
          </w:p>
          <w:p w14:paraId="42A3F4C3" w14:textId="038C990E" w:rsidR="00D950FC" w:rsidRDefault="00D950FC" w:rsidP="00D950FC">
            <w:pPr>
              <w:rPr>
                <w:rFonts w:ascii="Arial" w:eastAsia="Arial" w:hAnsi="Arial" w:cs="Arial"/>
                <w:b/>
                <w:bCs/>
                <w:sz w:val="28"/>
                <w:szCs w:val="28"/>
              </w:rPr>
            </w:pPr>
            <w:r w:rsidRPr="004658A3">
              <w:rPr>
                <w:rFonts w:ascii="Arial" w:eastAsia="Arial" w:hAnsi="Arial" w:cs="Arial"/>
                <w:b/>
                <w:bCs/>
              </w:rPr>
              <w:t>Output 2.2</w:t>
            </w:r>
            <w:r w:rsidRPr="005574B7">
              <w:rPr>
                <w:rFonts w:ascii="Arial" w:eastAsia="Arial" w:hAnsi="Arial" w:cs="Arial"/>
              </w:rPr>
              <w:t>: Market systems are strengthened to ensure the availability and affordability of climate-resilient agricultural inputs and water-saving technologies that boost smallholder productivity and sustainable resource use.</w:t>
            </w:r>
          </w:p>
        </w:tc>
        <w:tc>
          <w:tcPr>
            <w:tcW w:w="1840" w:type="dxa"/>
          </w:tcPr>
          <w:p w14:paraId="26F1BB8D" w14:textId="77777777" w:rsidR="00D950FC" w:rsidRDefault="00D950FC" w:rsidP="00D950FC">
            <w:pPr>
              <w:rPr>
                <w:rFonts w:ascii="Arial" w:eastAsia="Arial" w:hAnsi="Arial" w:cs="Arial"/>
                <w:b/>
                <w:bCs/>
                <w:sz w:val="28"/>
                <w:szCs w:val="28"/>
              </w:rPr>
            </w:pPr>
          </w:p>
        </w:tc>
        <w:tc>
          <w:tcPr>
            <w:tcW w:w="1751" w:type="dxa"/>
          </w:tcPr>
          <w:p w14:paraId="22B4DA7B" w14:textId="04A9006C" w:rsidR="00D950FC" w:rsidRPr="00D950FC" w:rsidRDefault="00D950FC" w:rsidP="00D950FC">
            <w:pPr>
              <w:rPr>
                <w:rFonts w:ascii="Arial" w:eastAsia="Arial" w:hAnsi="Arial" w:cs="Arial"/>
                <w:sz w:val="28"/>
                <w:szCs w:val="28"/>
              </w:rPr>
            </w:pPr>
            <w:r w:rsidRPr="00D950FC">
              <w:rPr>
                <w:rFonts w:ascii="Arial" w:eastAsia="Arial" w:hAnsi="Arial" w:cs="Arial"/>
                <w:sz w:val="28"/>
                <w:szCs w:val="28"/>
              </w:rPr>
              <w:t>1,590,988</w:t>
            </w:r>
          </w:p>
        </w:tc>
      </w:tr>
      <w:tr w:rsidR="00D950FC" w14:paraId="5C2FF8B7" w14:textId="77777777" w:rsidTr="00D950FC">
        <w:tc>
          <w:tcPr>
            <w:tcW w:w="2800" w:type="dxa"/>
          </w:tcPr>
          <w:p w14:paraId="2A0FE15B" w14:textId="50AF544A" w:rsidR="00D950FC" w:rsidRPr="24942756" w:rsidRDefault="00D950FC" w:rsidP="00D950FC">
            <w:pPr>
              <w:tabs>
                <w:tab w:val="left" w:pos="9270"/>
              </w:tabs>
              <w:spacing w:line="276" w:lineRule="auto"/>
              <w:ind w:left="2"/>
              <w:rPr>
                <w:rFonts w:ascii="Arial" w:eastAsia="Arial" w:hAnsi="Arial" w:cs="Arial"/>
                <w:b/>
                <w:bCs/>
              </w:rPr>
            </w:pPr>
            <w:r w:rsidRPr="00D950FC">
              <w:rPr>
                <w:rFonts w:ascii="Arial" w:eastAsia="Arial" w:hAnsi="Arial" w:cs="Arial"/>
                <w:b/>
                <w:bCs/>
                <w:color w:val="000000" w:themeColor="text1"/>
              </w:rPr>
              <w:t>Component 3 -</w:t>
            </w:r>
            <w:r w:rsidRPr="004658A3">
              <w:rPr>
                <w:rFonts w:ascii="Arial" w:eastAsia="Arial" w:hAnsi="Arial" w:cs="Arial"/>
                <w:color w:val="000000" w:themeColor="text1"/>
              </w:rPr>
              <w:t xml:space="preserve"> Ensure efficient and effective Project Management and continuous learning and adaptation and policy Engagement</w:t>
            </w:r>
          </w:p>
        </w:tc>
        <w:tc>
          <w:tcPr>
            <w:tcW w:w="1862" w:type="dxa"/>
          </w:tcPr>
          <w:p w14:paraId="3E45267E" w14:textId="7CAEF814" w:rsidR="00D950FC" w:rsidRDefault="00D950FC" w:rsidP="00D950FC">
            <w:pPr>
              <w:rPr>
                <w:rFonts w:ascii="Arial" w:eastAsia="Arial" w:hAnsi="Arial" w:cs="Arial"/>
                <w:b/>
                <w:bCs/>
                <w:sz w:val="28"/>
                <w:szCs w:val="28"/>
              </w:rPr>
            </w:pPr>
            <w:r w:rsidRPr="00D950FC">
              <w:rPr>
                <w:rFonts w:ascii="Arial" w:eastAsia="Arial" w:hAnsi="Arial" w:cs="Arial"/>
                <w:b/>
                <w:bCs/>
                <w:color w:val="000000" w:themeColor="text1"/>
              </w:rPr>
              <w:t>Outcome 3</w:t>
            </w:r>
            <w:r>
              <w:rPr>
                <w:rFonts w:ascii="Arial" w:eastAsia="Arial" w:hAnsi="Arial" w:cs="Arial"/>
                <w:color w:val="000000" w:themeColor="text1"/>
              </w:rPr>
              <w:t xml:space="preserve">: </w:t>
            </w:r>
            <w:r w:rsidRPr="004658A3">
              <w:rPr>
                <w:rFonts w:ascii="Arial" w:eastAsia="Arial" w:hAnsi="Arial" w:cs="Arial"/>
                <w:color w:val="000000" w:themeColor="text1"/>
              </w:rPr>
              <w:t>Promote evidence-based policy engagement through strengthened learning, knowledge management, and dissemination framework</w:t>
            </w:r>
          </w:p>
        </w:tc>
        <w:tc>
          <w:tcPr>
            <w:tcW w:w="1817" w:type="dxa"/>
          </w:tcPr>
          <w:p w14:paraId="7DE27FB8" w14:textId="17178751" w:rsidR="00D950FC" w:rsidRDefault="00D950FC" w:rsidP="00D950FC">
            <w:pPr>
              <w:rPr>
                <w:rFonts w:ascii="Arial" w:eastAsia="Arial" w:hAnsi="Arial" w:cs="Arial"/>
                <w:b/>
                <w:bCs/>
                <w:sz w:val="28"/>
                <w:szCs w:val="28"/>
              </w:rPr>
            </w:pPr>
            <w:r w:rsidRPr="24DC9D1A">
              <w:rPr>
                <w:rFonts w:ascii="Arial" w:eastAsia="Arial" w:hAnsi="Arial" w:cs="Arial"/>
                <w:b/>
                <w:bCs/>
              </w:rPr>
              <w:t xml:space="preserve">Output 3.1 </w:t>
            </w:r>
            <w:r w:rsidRPr="24DC9D1A">
              <w:rPr>
                <w:rFonts w:ascii="Arial" w:eastAsia="Arial" w:hAnsi="Arial" w:cs="Arial"/>
              </w:rPr>
              <w:t>Relevant knowledge products prepared and disseminated to key</w:t>
            </w:r>
            <w:r>
              <w:rPr>
                <w:rFonts w:ascii="Arial" w:eastAsia="Arial" w:hAnsi="Arial" w:cs="Arial"/>
              </w:rPr>
              <w:t xml:space="preserve"> </w:t>
            </w:r>
            <w:r w:rsidRPr="24DC9D1A">
              <w:rPr>
                <w:rFonts w:ascii="Arial" w:eastAsia="Arial" w:hAnsi="Arial" w:cs="Arial"/>
              </w:rPr>
              <w:t>Stakeholders</w:t>
            </w:r>
            <w:r w:rsidRPr="11B1C6E5">
              <w:rPr>
                <w:rFonts w:ascii="Arial" w:eastAsia="Arial" w:hAnsi="Arial" w:cs="Arial"/>
              </w:rPr>
              <w:t xml:space="preserve"> </w:t>
            </w:r>
            <w:r w:rsidRPr="004658A3">
              <w:rPr>
                <w:rFonts w:ascii="Arial" w:eastAsia="Arial" w:hAnsi="Arial" w:cs="Arial"/>
                <w:color w:val="000000" w:themeColor="text1"/>
              </w:rPr>
              <w:t>to inform practice, influence policy,</w:t>
            </w:r>
            <w:r>
              <w:rPr>
                <w:rFonts w:ascii="Arial" w:eastAsia="Arial" w:hAnsi="Arial" w:cs="Arial"/>
                <w:color w:val="000000" w:themeColor="text1"/>
              </w:rPr>
              <w:t xml:space="preserve"> </w:t>
            </w:r>
            <w:r w:rsidRPr="004658A3">
              <w:rPr>
                <w:rFonts w:ascii="Arial" w:eastAsia="Arial" w:hAnsi="Arial" w:cs="Arial"/>
                <w:color w:val="000000" w:themeColor="text1"/>
              </w:rPr>
              <w:t>and attract investment.</w:t>
            </w:r>
          </w:p>
        </w:tc>
        <w:tc>
          <w:tcPr>
            <w:tcW w:w="1840" w:type="dxa"/>
          </w:tcPr>
          <w:p w14:paraId="754AAEC6" w14:textId="26E4864B" w:rsidR="00D950FC" w:rsidRDefault="00D950FC" w:rsidP="00D950FC">
            <w:pPr>
              <w:rPr>
                <w:rFonts w:ascii="Arial" w:eastAsia="Arial" w:hAnsi="Arial" w:cs="Arial"/>
                <w:b/>
                <w:bCs/>
                <w:sz w:val="28"/>
                <w:szCs w:val="28"/>
              </w:rPr>
            </w:pPr>
            <w:r w:rsidRPr="2BE67018">
              <w:rPr>
                <w:rFonts w:ascii="Arial" w:eastAsia="Arial" w:hAnsi="Arial" w:cs="Arial"/>
              </w:rPr>
              <w:t>Uganda</w:t>
            </w:r>
          </w:p>
        </w:tc>
        <w:tc>
          <w:tcPr>
            <w:tcW w:w="1751" w:type="dxa"/>
          </w:tcPr>
          <w:p w14:paraId="4D1FE8BA" w14:textId="0A83F32C" w:rsidR="00D950FC" w:rsidRDefault="00D950FC" w:rsidP="00D950FC">
            <w:pPr>
              <w:rPr>
                <w:rFonts w:ascii="Arial" w:eastAsia="Arial" w:hAnsi="Arial" w:cs="Arial"/>
                <w:b/>
                <w:bCs/>
                <w:sz w:val="28"/>
                <w:szCs w:val="28"/>
              </w:rPr>
            </w:pPr>
            <w:r w:rsidRPr="004658A3">
              <w:rPr>
                <w:rFonts w:ascii="Arial" w:eastAsia="Arial" w:hAnsi="Arial" w:cs="Arial"/>
                <w:color w:val="auto"/>
              </w:rPr>
              <w:t>106,211</w:t>
            </w:r>
          </w:p>
        </w:tc>
      </w:tr>
      <w:tr w:rsidR="00D950FC" w14:paraId="119D7576" w14:textId="77777777" w:rsidTr="00B37840">
        <w:tc>
          <w:tcPr>
            <w:tcW w:w="8319" w:type="dxa"/>
            <w:gridSpan w:val="4"/>
          </w:tcPr>
          <w:p w14:paraId="7AC81F99" w14:textId="1B0A5073" w:rsidR="00D950FC" w:rsidRPr="00D950FC" w:rsidRDefault="00D950FC" w:rsidP="00D950FC">
            <w:pPr>
              <w:rPr>
                <w:rFonts w:ascii="Arial" w:eastAsia="Arial" w:hAnsi="Arial" w:cs="Arial"/>
                <w:sz w:val="28"/>
                <w:szCs w:val="28"/>
              </w:rPr>
            </w:pPr>
            <w:r w:rsidRPr="00D950FC">
              <w:rPr>
                <w:rFonts w:ascii="Arial" w:eastAsia="Arial" w:hAnsi="Arial" w:cs="Arial"/>
                <w:highlight w:val="white"/>
              </w:rPr>
              <w:t>6. Project/Programme Execution cost</w:t>
            </w:r>
          </w:p>
        </w:tc>
        <w:tc>
          <w:tcPr>
            <w:tcW w:w="1751" w:type="dxa"/>
          </w:tcPr>
          <w:p w14:paraId="6A7124CB" w14:textId="1FBE5491" w:rsidR="00D950FC" w:rsidRDefault="00D950FC" w:rsidP="00D950FC">
            <w:pPr>
              <w:rPr>
                <w:rFonts w:ascii="Arial" w:eastAsia="Arial" w:hAnsi="Arial" w:cs="Arial"/>
                <w:b/>
                <w:bCs/>
                <w:sz w:val="28"/>
                <w:szCs w:val="28"/>
              </w:rPr>
            </w:pPr>
            <w:r w:rsidRPr="004658A3">
              <w:rPr>
                <w:rFonts w:ascii="Arial" w:eastAsia="Arial" w:hAnsi="Arial" w:cs="Arial"/>
                <w:color w:val="auto"/>
                <w:highlight w:val="white"/>
              </w:rPr>
              <w:t>399,953</w:t>
            </w:r>
          </w:p>
        </w:tc>
      </w:tr>
      <w:tr w:rsidR="00D950FC" w14:paraId="57584C22" w14:textId="77777777" w:rsidTr="00757D6A">
        <w:tc>
          <w:tcPr>
            <w:tcW w:w="8319" w:type="dxa"/>
            <w:gridSpan w:val="4"/>
          </w:tcPr>
          <w:p w14:paraId="2557AD97" w14:textId="1D99D9BB" w:rsidR="00D950FC" w:rsidRPr="00D950FC" w:rsidRDefault="00D950FC" w:rsidP="00D950FC">
            <w:pPr>
              <w:rPr>
                <w:rFonts w:ascii="Arial" w:eastAsia="Arial" w:hAnsi="Arial" w:cs="Arial"/>
                <w:sz w:val="28"/>
                <w:szCs w:val="28"/>
              </w:rPr>
            </w:pPr>
            <w:r w:rsidRPr="00D950FC">
              <w:rPr>
                <w:rFonts w:ascii="Arial" w:eastAsia="Arial" w:hAnsi="Arial" w:cs="Arial"/>
                <w:highlight w:val="white"/>
              </w:rPr>
              <w:t>7.</w:t>
            </w:r>
            <w:r w:rsidRPr="00D950FC">
              <w:rPr>
                <w:rFonts w:ascii="Arial" w:eastAsia="Arial" w:hAnsi="Arial" w:cs="Arial"/>
                <w:highlight w:val="white"/>
              </w:rPr>
              <w:t>Total Project/Programme Cost</w:t>
            </w:r>
          </w:p>
        </w:tc>
        <w:tc>
          <w:tcPr>
            <w:tcW w:w="1751" w:type="dxa"/>
          </w:tcPr>
          <w:p w14:paraId="2FAB3D38" w14:textId="797498A9" w:rsidR="00D950FC" w:rsidRDefault="00D950FC" w:rsidP="00D950FC">
            <w:pPr>
              <w:rPr>
                <w:rFonts w:ascii="Arial" w:eastAsia="Arial" w:hAnsi="Arial" w:cs="Arial"/>
                <w:b/>
                <w:bCs/>
                <w:sz w:val="28"/>
                <w:szCs w:val="28"/>
              </w:rPr>
            </w:pPr>
            <w:r w:rsidRPr="004658A3">
              <w:rPr>
                <w:rFonts w:ascii="Arial" w:eastAsia="Arial" w:hAnsi="Arial" w:cs="Arial"/>
                <w:color w:val="auto"/>
              </w:rPr>
              <w:t>4,610,000</w:t>
            </w:r>
          </w:p>
        </w:tc>
      </w:tr>
      <w:tr w:rsidR="00D950FC" w14:paraId="5A8C667E" w14:textId="77777777" w:rsidTr="00D364F0">
        <w:tc>
          <w:tcPr>
            <w:tcW w:w="8319" w:type="dxa"/>
            <w:gridSpan w:val="4"/>
          </w:tcPr>
          <w:p w14:paraId="759DEEF4" w14:textId="0C8991E2" w:rsidR="00D950FC" w:rsidRPr="00D950FC" w:rsidRDefault="00D950FC" w:rsidP="00D950FC">
            <w:pPr>
              <w:rPr>
                <w:rFonts w:ascii="Arial" w:eastAsia="Arial" w:hAnsi="Arial" w:cs="Arial"/>
                <w:sz w:val="28"/>
                <w:szCs w:val="28"/>
              </w:rPr>
            </w:pPr>
            <w:r w:rsidRPr="00D950FC">
              <w:rPr>
                <w:rFonts w:ascii="Arial" w:eastAsia="Arial" w:hAnsi="Arial" w:cs="Arial"/>
              </w:rPr>
              <w:t xml:space="preserve">8. </w:t>
            </w:r>
            <w:r w:rsidRPr="00D950FC">
              <w:rPr>
                <w:rFonts w:ascii="Arial" w:eastAsia="Arial" w:hAnsi="Arial" w:cs="Arial"/>
                <w:highlight w:val="white"/>
              </w:rPr>
              <w:t>Project/Programme Cycle Management Fee charged by the Implementing Entity</w:t>
            </w:r>
          </w:p>
        </w:tc>
        <w:tc>
          <w:tcPr>
            <w:tcW w:w="1751" w:type="dxa"/>
          </w:tcPr>
          <w:p w14:paraId="46E5020C" w14:textId="5DE7549F" w:rsidR="00D950FC" w:rsidRDefault="00D950FC" w:rsidP="00D950FC">
            <w:pPr>
              <w:rPr>
                <w:rFonts w:ascii="Arial" w:eastAsia="Arial" w:hAnsi="Arial" w:cs="Arial"/>
                <w:b/>
                <w:bCs/>
                <w:sz w:val="28"/>
                <w:szCs w:val="28"/>
              </w:rPr>
            </w:pPr>
            <w:r w:rsidRPr="004658A3">
              <w:rPr>
                <w:rFonts w:ascii="Arial" w:eastAsia="Arial" w:hAnsi="Arial" w:cs="Arial"/>
                <w:color w:val="auto"/>
              </w:rPr>
              <w:t>390,000</w:t>
            </w:r>
          </w:p>
        </w:tc>
      </w:tr>
      <w:tr w:rsidR="00D950FC" w14:paraId="2E029B4A" w14:textId="77777777" w:rsidTr="00D364F0">
        <w:tc>
          <w:tcPr>
            <w:tcW w:w="8319" w:type="dxa"/>
            <w:gridSpan w:val="4"/>
          </w:tcPr>
          <w:p w14:paraId="41C4B8E7" w14:textId="5909E699" w:rsidR="00D950FC" w:rsidRPr="00D950FC" w:rsidRDefault="00D950FC" w:rsidP="00D950FC">
            <w:pPr>
              <w:rPr>
                <w:rFonts w:ascii="Arial" w:eastAsia="Arial" w:hAnsi="Arial" w:cs="Arial"/>
              </w:rPr>
            </w:pPr>
            <w:r w:rsidRPr="088C8BFE">
              <w:rPr>
                <w:rFonts w:ascii="Arial" w:eastAsia="Arial" w:hAnsi="Arial" w:cs="Arial"/>
                <w:b/>
                <w:bCs/>
              </w:rPr>
              <w:t>Amount of Financing Requested</w:t>
            </w:r>
          </w:p>
        </w:tc>
        <w:tc>
          <w:tcPr>
            <w:tcW w:w="1751" w:type="dxa"/>
          </w:tcPr>
          <w:p w14:paraId="32F64D5C" w14:textId="451AE730" w:rsidR="00D950FC" w:rsidRPr="004658A3" w:rsidRDefault="00D950FC" w:rsidP="00D950FC">
            <w:pPr>
              <w:rPr>
                <w:rFonts w:ascii="Arial" w:eastAsia="Arial" w:hAnsi="Arial" w:cs="Arial"/>
                <w:color w:val="auto"/>
              </w:rPr>
            </w:pPr>
            <w:r w:rsidRPr="004658A3">
              <w:rPr>
                <w:rFonts w:ascii="Arial" w:eastAsia="Arial" w:hAnsi="Arial" w:cs="Arial"/>
                <w:color w:val="auto"/>
              </w:rPr>
              <w:t>5,000,000</w:t>
            </w:r>
          </w:p>
        </w:tc>
      </w:tr>
    </w:tbl>
    <w:p w14:paraId="653B35FA" w14:textId="77777777" w:rsidR="00D950FC" w:rsidRDefault="00D950FC" w:rsidP="725B6E42">
      <w:pPr>
        <w:rPr>
          <w:rFonts w:ascii="Arial" w:eastAsia="Arial" w:hAnsi="Arial" w:cs="Arial"/>
          <w:b/>
          <w:bCs/>
          <w:sz w:val="24"/>
          <w:szCs w:val="24"/>
        </w:rPr>
      </w:pPr>
    </w:p>
    <w:p w14:paraId="000000B4" w14:textId="3424075C" w:rsidR="005E42D0" w:rsidRDefault="7C74FD1E" w:rsidP="725B6E42">
      <w:pPr>
        <w:rPr>
          <w:rFonts w:ascii="Arial" w:eastAsia="Arial" w:hAnsi="Arial" w:cs="Arial"/>
          <w:i/>
          <w:iCs/>
          <w:sz w:val="18"/>
          <w:szCs w:val="18"/>
        </w:rPr>
      </w:pPr>
      <w:r w:rsidRPr="725B6E42">
        <w:rPr>
          <w:rFonts w:ascii="Arial" w:eastAsia="Arial" w:hAnsi="Arial" w:cs="Arial"/>
          <w:b/>
          <w:bCs/>
          <w:sz w:val="24"/>
          <w:szCs w:val="24"/>
        </w:rPr>
        <w:t xml:space="preserve">Executive Entity </w:t>
      </w:r>
      <w:r w:rsidR="0C7A270E" w:rsidRPr="725B6E42">
        <w:rPr>
          <w:rFonts w:ascii="Arial" w:eastAsia="Arial" w:hAnsi="Arial" w:cs="Arial"/>
          <w:b/>
          <w:bCs/>
          <w:sz w:val="24"/>
          <w:szCs w:val="24"/>
        </w:rPr>
        <w:t xml:space="preserve">Projected Calendar: </w:t>
      </w:r>
    </w:p>
    <w:tbl>
      <w:tblPr>
        <w:tblStyle w:val="afff"/>
        <w:tblpPr w:leftFromText="180" w:rightFromText="180" w:vertAnchor="text" w:tblpY="294"/>
        <w:tblW w:w="10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50"/>
        <w:gridCol w:w="3615"/>
      </w:tblGrid>
      <w:tr w:rsidR="005E42D0" w14:paraId="327B7BBA" w14:textId="77777777" w:rsidTr="72651D53">
        <w:trPr>
          <w:trHeight w:val="576"/>
        </w:trPr>
        <w:tc>
          <w:tcPr>
            <w:tcW w:w="7050" w:type="dxa"/>
            <w:shd w:val="clear" w:color="auto" w:fill="B1D34A"/>
            <w:vAlign w:val="center"/>
          </w:tcPr>
          <w:p w14:paraId="000000B5" w14:textId="77777777" w:rsidR="005E42D0" w:rsidRDefault="002B0539">
            <w:pPr>
              <w:tabs>
                <w:tab w:val="left" w:pos="9270"/>
              </w:tabs>
              <w:spacing w:line="276" w:lineRule="auto"/>
              <w:ind w:left="2"/>
              <w:jc w:val="both"/>
              <w:rPr>
                <w:rFonts w:ascii="Arial" w:eastAsia="Arial" w:hAnsi="Arial" w:cs="Arial"/>
              </w:rPr>
            </w:pPr>
            <w:r w:rsidRPr="2BE67018">
              <w:rPr>
                <w:rFonts w:ascii="Arial" w:eastAsia="Arial" w:hAnsi="Arial" w:cs="Arial"/>
                <w:b/>
                <w:bCs/>
              </w:rPr>
              <w:t>Milestones</w:t>
            </w:r>
          </w:p>
        </w:tc>
        <w:tc>
          <w:tcPr>
            <w:tcW w:w="3615" w:type="dxa"/>
            <w:shd w:val="clear" w:color="auto" w:fill="B1D34A"/>
            <w:vAlign w:val="center"/>
          </w:tcPr>
          <w:p w14:paraId="000000B6" w14:textId="77777777" w:rsidR="005E42D0" w:rsidRDefault="002B0539">
            <w:pPr>
              <w:tabs>
                <w:tab w:val="left" w:pos="9270"/>
              </w:tabs>
              <w:spacing w:line="276" w:lineRule="auto"/>
              <w:ind w:left="2"/>
              <w:jc w:val="both"/>
              <w:rPr>
                <w:rFonts w:ascii="Arial" w:eastAsia="Arial" w:hAnsi="Arial" w:cs="Arial"/>
              </w:rPr>
            </w:pPr>
            <w:r w:rsidRPr="2BE67018">
              <w:rPr>
                <w:rFonts w:ascii="Arial" w:eastAsia="Arial" w:hAnsi="Arial" w:cs="Arial"/>
                <w:b/>
                <w:bCs/>
              </w:rPr>
              <w:t>Expected Dates</w:t>
            </w:r>
          </w:p>
        </w:tc>
      </w:tr>
      <w:tr w:rsidR="005E42D0" w14:paraId="46466470" w14:textId="77777777" w:rsidTr="72651D53">
        <w:trPr>
          <w:trHeight w:val="276"/>
        </w:trPr>
        <w:tc>
          <w:tcPr>
            <w:tcW w:w="7050" w:type="dxa"/>
          </w:tcPr>
          <w:p w14:paraId="000000B7" w14:textId="77777777" w:rsidR="005E42D0" w:rsidRDefault="002B0539" w:rsidP="004658A3">
            <w:pPr>
              <w:tabs>
                <w:tab w:val="left" w:pos="9270"/>
              </w:tabs>
              <w:spacing w:line="276" w:lineRule="auto"/>
              <w:ind w:left="2"/>
              <w:jc w:val="both"/>
              <w:rPr>
                <w:rFonts w:ascii="Arial" w:eastAsia="Arial" w:hAnsi="Arial" w:cs="Arial"/>
                <w:b/>
                <w:bCs/>
                <w:highlight w:val="white"/>
              </w:rPr>
            </w:pPr>
            <w:r w:rsidRPr="088C8BFE">
              <w:rPr>
                <w:rFonts w:ascii="Arial" w:eastAsia="Arial" w:hAnsi="Arial" w:cs="Arial"/>
                <w:b/>
                <w:bCs/>
                <w:highlight w:val="white"/>
              </w:rPr>
              <w:t>Project Start Date</w:t>
            </w:r>
          </w:p>
        </w:tc>
        <w:tc>
          <w:tcPr>
            <w:tcW w:w="3615" w:type="dxa"/>
          </w:tcPr>
          <w:p w14:paraId="000000B8" w14:textId="381BAFE3" w:rsidR="005E42D0" w:rsidRDefault="3D56560A" w:rsidP="004658A3">
            <w:pPr>
              <w:tabs>
                <w:tab w:val="left" w:pos="9270"/>
              </w:tabs>
              <w:spacing w:line="276" w:lineRule="auto"/>
              <w:ind w:left="2"/>
              <w:jc w:val="both"/>
              <w:rPr>
                <w:rFonts w:ascii="Arial" w:eastAsia="Arial" w:hAnsi="Arial" w:cs="Arial"/>
                <w:b/>
                <w:bCs/>
                <w:highlight w:val="white"/>
              </w:rPr>
            </w:pPr>
            <w:r w:rsidRPr="72651D53">
              <w:rPr>
                <w:rFonts w:ascii="Arial" w:eastAsia="Arial" w:hAnsi="Arial" w:cs="Arial"/>
                <w:b/>
                <w:bCs/>
                <w:highlight w:val="white"/>
              </w:rPr>
              <w:t>1</w:t>
            </w:r>
            <w:r w:rsidR="519D4CC9" w:rsidRPr="72651D53">
              <w:rPr>
                <w:rFonts w:ascii="Arial" w:eastAsia="Arial" w:hAnsi="Arial" w:cs="Arial"/>
                <w:b/>
                <w:bCs/>
                <w:highlight w:val="white"/>
                <w:vertAlign w:val="superscript"/>
              </w:rPr>
              <w:t>st</w:t>
            </w:r>
            <w:r w:rsidR="519D4CC9" w:rsidRPr="72651D53">
              <w:rPr>
                <w:rFonts w:ascii="Arial" w:eastAsia="Arial" w:hAnsi="Arial" w:cs="Arial"/>
                <w:b/>
                <w:bCs/>
                <w:highlight w:val="white"/>
              </w:rPr>
              <w:t xml:space="preserve"> </w:t>
            </w:r>
            <w:r w:rsidR="5CE8A924" w:rsidRPr="72651D53">
              <w:rPr>
                <w:rFonts w:ascii="Arial" w:eastAsia="Arial" w:hAnsi="Arial" w:cs="Arial"/>
                <w:b/>
                <w:bCs/>
                <w:highlight w:val="white"/>
              </w:rPr>
              <w:t xml:space="preserve">January </w:t>
            </w:r>
            <w:r w:rsidRPr="72651D53">
              <w:rPr>
                <w:rFonts w:ascii="Arial" w:eastAsia="Arial" w:hAnsi="Arial" w:cs="Arial"/>
                <w:b/>
                <w:bCs/>
                <w:highlight w:val="white"/>
              </w:rPr>
              <w:t>202</w:t>
            </w:r>
            <w:r w:rsidR="6D90605D" w:rsidRPr="72651D53">
              <w:rPr>
                <w:rFonts w:ascii="Arial" w:eastAsia="Arial" w:hAnsi="Arial" w:cs="Arial"/>
                <w:b/>
                <w:bCs/>
                <w:highlight w:val="white"/>
              </w:rPr>
              <w:t>6</w:t>
            </w:r>
          </w:p>
        </w:tc>
      </w:tr>
      <w:tr w:rsidR="005E42D0" w14:paraId="1588082D" w14:textId="77777777" w:rsidTr="72651D53">
        <w:trPr>
          <w:trHeight w:val="276"/>
        </w:trPr>
        <w:tc>
          <w:tcPr>
            <w:tcW w:w="7050" w:type="dxa"/>
          </w:tcPr>
          <w:p w14:paraId="000000B9" w14:textId="63F29E11" w:rsidR="005E42D0" w:rsidRDefault="3D56560A" w:rsidP="004658A3">
            <w:pPr>
              <w:tabs>
                <w:tab w:val="left" w:pos="9270"/>
              </w:tabs>
              <w:spacing w:line="276" w:lineRule="auto"/>
              <w:ind w:left="2"/>
              <w:rPr>
                <w:rFonts w:ascii="Arial" w:eastAsia="Arial" w:hAnsi="Arial" w:cs="Arial"/>
              </w:rPr>
            </w:pPr>
            <w:r w:rsidRPr="72651D53">
              <w:rPr>
                <w:rFonts w:ascii="Arial" w:eastAsia="Arial" w:hAnsi="Arial" w:cs="Arial"/>
              </w:rPr>
              <w:t>Semi-Annual Report 1 (Narrative and Financial) - 1</w:t>
            </w:r>
            <w:r w:rsidRPr="72651D53">
              <w:rPr>
                <w:rFonts w:ascii="Arial" w:eastAsia="Arial" w:hAnsi="Arial" w:cs="Arial"/>
                <w:vertAlign w:val="superscript"/>
              </w:rPr>
              <w:t>st</w:t>
            </w:r>
            <w:r w:rsidRPr="72651D53">
              <w:rPr>
                <w:rFonts w:ascii="Arial" w:eastAsia="Arial" w:hAnsi="Arial" w:cs="Arial"/>
                <w:b/>
                <w:bCs/>
                <w:i/>
                <w:iCs/>
              </w:rPr>
              <w:t xml:space="preserve"> </w:t>
            </w:r>
            <w:r w:rsidR="023FC95F" w:rsidRPr="72651D53">
              <w:rPr>
                <w:rFonts w:ascii="Arial" w:eastAsia="Arial" w:hAnsi="Arial" w:cs="Arial"/>
              </w:rPr>
              <w:t xml:space="preserve">January </w:t>
            </w:r>
            <w:r w:rsidRPr="72651D53">
              <w:rPr>
                <w:rFonts w:ascii="Arial" w:eastAsia="Arial" w:hAnsi="Arial" w:cs="Arial"/>
              </w:rPr>
              <w:t>202</w:t>
            </w:r>
            <w:r w:rsidR="5ACFE805" w:rsidRPr="72651D53">
              <w:rPr>
                <w:rFonts w:ascii="Arial" w:eastAsia="Arial" w:hAnsi="Arial" w:cs="Arial"/>
              </w:rPr>
              <w:t>6</w:t>
            </w:r>
            <w:r w:rsidRPr="72651D53">
              <w:rPr>
                <w:rFonts w:ascii="Arial" w:eastAsia="Arial" w:hAnsi="Arial" w:cs="Arial"/>
                <w:b/>
                <w:bCs/>
                <w:i/>
                <w:iCs/>
              </w:rPr>
              <w:t xml:space="preserve"> – </w:t>
            </w:r>
            <w:r w:rsidR="243CB43F" w:rsidRPr="72651D53">
              <w:rPr>
                <w:rFonts w:ascii="Arial" w:eastAsia="Arial" w:hAnsi="Arial" w:cs="Arial"/>
              </w:rPr>
              <w:t>30</w:t>
            </w:r>
            <w:r w:rsidR="243CB43F" w:rsidRPr="72651D53">
              <w:rPr>
                <w:rFonts w:ascii="Arial" w:eastAsia="Arial" w:hAnsi="Arial" w:cs="Arial"/>
                <w:vertAlign w:val="superscript"/>
              </w:rPr>
              <w:t>th</w:t>
            </w:r>
            <w:r w:rsidR="243CB43F" w:rsidRPr="72651D53">
              <w:rPr>
                <w:rFonts w:ascii="Arial" w:eastAsia="Arial" w:hAnsi="Arial" w:cs="Arial"/>
                <w:b/>
                <w:bCs/>
                <w:i/>
                <w:iCs/>
              </w:rPr>
              <w:t xml:space="preserve"> </w:t>
            </w:r>
            <w:r w:rsidR="04079E57" w:rsidRPr="72651D53">
              <w:rPr>
                <w:rFonts w:ascii="Arial" w:eastAsia="Arial" w:hAnsi="Arial" w:cs="Arial"/>
              </w:rPr>
              <w:t xml:space="preserve">July </w:t>
            </w:r>
            <w:r w:rsidRPr="72651D53">
              <w:rPr>
                <w:rFonts w:ascii="Arial" w:eastAsia="Arial" w:hAnsi="Arial" w:cs="Arial"/>
              </w:rPr>
              <w:t>202</w:t>
            </w:r>
            <w:r w:rsidR="2CCC31D9" w:rsidRPr="72651D53">
              <w:rPr>
                <w:rFonts w:ascii="Arial" w:eastAsia="Arial" w:hAnsi="Arial" w:cs="Arial"/>
              </w:rPr>
              <w:t>6</w:t>
            </w:r>
          </w:p>
        </w:tc>
        <w:tc>
          <w:tcPr>
            <w:tcW w:w="3615" w:type="dxa"/>
          </w:tcPr>
          <w:p w14:paraId="000000BA" w14:textId="25783DE0" w:rsidR="005E42D0" w:rsidRDefault="3D56560A" w:rsidP="004658A3">
            <w:pPr>
              <w:tabs>
                <w:tab w:val="left" w:pos="9270"/>
              </w:tabs>
              <w:spacing w:line="276" w:lineRule="auto"/>
              <w:ind w:left="2"/>
              <w:rPr>
                <w:rFonts w:ascii="Arial" w:eastAsia="Arial" w:hAnsi="Arial" w:cs="Arial"/>
              </w:rPr>
            </w:pPr>
            <w:r w:rsidRPr="72651D53">
              <w:rPr>
                <w:rFonts w:ascii="Arial" w:eastAsia="Arial" w:hAnsi="Arial" w:cs="Arial"/>
              </w:rPr>
              <w:t xml:space="preserve">30th </w:t>
            </w:r>
            <w:r w:rsidR="7FF8E73B" w:rsidRPr="72651D53">
              <w:rPr>
                <w:rFonts w:ascii="Arial" w:eastAsia="Arial" w:hAnsi="Arial" w:cs="Arial"/>
              </w:rPr>
              <w:t xml:space="preserve">September </w:t>
            </w:r>
            <w:r w:rsidRPr="72651D53">
              <w:rPr>
                <w:rFonts w:ascii="Arial" w:eastAsia="Arial" w:hAnsi="Arial" w:cs="Arial"/>
              </w:rPr>
              <w:t>202</w:t>
            </w:r>
            <w:r w:rsidR="3F759360" w:rsidRPr="72651D53">
              <w:rPr>
                <w:rFonts w:ascii="Arial" w:eastAsia="Arial" w:hAnsi="Arial" w:cs="Arial"/>
              </w:rPr>
              <w:t>6</w:t>
            </w:r>
          </w:p>
        </w:tc>
      </w:tr>
      <w:tr w:rsidR="005E42D0" w14:paraId="1EAE5C4C" w14:textId="77777777" w:rsidTr="72651D53">
        <w:trPr>
          <w:trHeight w:val="259"/>
        </w:trPr>
        <w:tc>
          <w:tcPr>
            <w:tcW w:w="7050" w:type="dxa"/>
          </w:tcPr>
          <w:p w14:paraId="000000BB" w14:textId="5B988838" w:rsidR="005E42D0" w:rsidRDefault="3D56560A" w:rsidP="004658A3">
            <w:pPr>
              <w:tabs>
                <w:tab w:val="left" w:pos="9270"/>
              </w:tabs>
              <w:spacing w:line="276" w:lineRule="auto"/>
              <w:ind w:left="2"/>
              <w:rPr>
                <w:rFonts w:ascii="Arial" w:eastAsia="Arial" w:hAnsi="Arial" w:cs="Arial"/>
              </w:rPr>
            </w:pPr>
            <w:r w:rsidRPr="72651D53">
              <w:rPr>
                <w:rFonts w:ascii="Arial" w:eastAsia="Arial" w:hAnsi="Arial" w:cs="Arial"/>
              </w:rPr>
              <w:lastRenderedPageBreak/>
              <w:t>Annual Report</w:t>
            </w:r>
            <w:r w:rsidR="0E251E48" w:rsidRPr="72651D53">
              <w:rPr>
                <w:rFonts w:ascii="Arial" w:eastAsia="Arial" w:hAnsi="Arial" w:cs="Arial"/>
              </w:rPr>
              <w:t xml:space="preserve"> 1</w:t>
            </w:r>
            <w:r w:rsidRPr="72651D53">
              <w:rPr>
                <w:rFonts w:ascii="Arial" w:eastAsia="Arial" w:hAnsi="Arial" w:cs="Arial"/>
              </w:rPr>
              <w:t xml:space="preserve"> 202</w:t>
            </w:r>
            <w:r w:rsidR="55675142" w:rsidRPr="72651D53">
              <w:rPr>
                <w:rFonts w:ascii="Arial" w:eastAsia="Arial" w:hAnsi="Arial" w:cs="Arial"/>
              </w:rPr>
              <w:t>6</w:t>
            </w:r>
            <w:r w:rsidRPr="72651D53">
              <w:rPr>
                <w:rFonts w:ascii="Arial" w:eastAsia="Arial" w:hAnsi="Arial" w:cs="Arial"/>
              </w:rPr>
              <w:t>- (Narrative and Financial) - 1</w:t>
            </w:r>
            <w:r w:rsidRPr="72651D53">
              <w:rPr>
                <w:rFonts w:ascii="Arial" w:eastAsia="Arial" w:hAnsi="Arial" w:cs="Arial"/>
                <w:vertAlign w:val="superscript"/>
              </w:rPr>
              <w:t>st</w:t>
            </w:r>
            <w:r w:rsidRPr="72651D53">
              <w:rPr>
                <w:rFonts w:ascii="Arial" w:eastAsia="Arial" w:hAnsi="Arial" w:cs="Arial"/>
                <w:b/>
                <w:bCs/>
                <w:i/>
                <w:iCs/>
              </w:rPr>
              <w:t xml:space="preserve"> </w:t>
            </w:r>
            <w:r w:rsidR="373B2CBB" w:rsidRPr="72651D53">
              <w:rPr>
                <w:rFonts w:ascii="Arial" w:eastAsia="Arial" w:hAnsi="Arial" w:cs="Arial"/>
              </w:rPr>
              <w:t>January</w:t>
            </w:r>
            <w:r w:rsidRPr="72651D53">
              <w:rPr>
                <w:rFonts w:ascii="Arial" w:eastAsia="Arial" w:hAnsi="Arial" w:cs="Arial"/>
              </w:rPr>
              <w:t>202</w:t>
            </w:r>
            <w:r w:rsidR="4AB08497" w:rsidRPr="72651D53">
              <w:rPr>
                <w:rFonts w:ascii="Arial" w:eastAsia="Arial" w:hAnsi="Arial" w:cs="Arial"/>
              </w:rPr>
              <w:t>6</w:t>
            </w:r>
            <w:r w:rsidRPr="72651D53">
              <w:rPr>
                <w:rFonts w:ascii="Arial" w:eastAsia="Arial" w:hAnsi="Arial" w:cs="Arial"/>
              </w:rPr>
              <w:t xml:space="preserve"> – </w:t>
            </w:r>
            <w:r w:rsidR="2CCC234A" w:rsidRPr="72651D53">
              <w:rPr>
                <w:rFonts w:ascii="Arial" w:eastAsia="Arial" w:hAnsi="Arial" w:cs="Arial"/>
              </w:rPr>
              <w:t>31st</w:t>
            </w:r>
            <w:r w:rsidR="5F4D59E5" w:rsidRPr="72651D53">
              <w:rPr>
                <w:rFonts w:ascii="Arial" w:eastAsia="Arial" w:hAnsi="Arial" w:cs="Arial"/>
                <w:b/>
                <w:bCs/>
                <w:i/>
                <w:iCs/>
              </w:rPr>
              <w:t xml:space="preserve"> </w:t>
            </w:r>
            <w:r w:rsidR="5DCDBCD2" w:rsidRPr="72651D53">
              <w:rPr>
                <w:rFonts w:ascii="Arial" w:eastAsia="Arial" w:hAnsi="Arial" w:cs="Arial"/>
              </w:rPr>
              <w:t xml:space="preserve">December </w:t>
            </w:r>
            <w:r w:rsidRPr="72651D53">
              <w:rPr>
                <w:rFonts w:ascii="Arial" w:eastAsia="Arial" w:hAnsi="Arial" w:cs="Arial"/>
              </w:rPr>
              <w:t>202</w:t>
            </w:r>
            <w:r w:rsidR="7F9AA99A" w:rsidRPr="72651D53">
              <w:rPr>
                <w:rFonts w:ascii="Arial" w:eastAsia="Arial" w:hAnsi="Arial" w:cs="Arial"/>
              </w:rPr>
              <w:t>6</w:t>
            </w:r>
          </w:p>
        </w:tc>
        <w:tc>
          <w:tcPr>
            <w:tcW w:w="3615" w:type="dxa"/>
          </w:tcPr>
          <w:p w14:paraId="000000BC" w14:textId="63089A1A" w:rsidR="005E42D0" w:rsidRDefault="5EA8799B" w:rsidP="004658A3">
            <w:pPr>
              <w:tabs>
                <w:tab w:val="left" w:pos="9270"/>
              </w:tabs>
              <w:spacing w:line="276" w:lineRule="auto"/>
              <w:ind w:left="2"/>
              <w:rPr>
                <w:rFonts w:ascii="Arial" w:eastAsia="Arial" w:hAnsi="Arial" w:cs="Arial"/>
              </w:rPr>
            </w:pPr>
            <w:r w:rsidRPr="72651D53">
              <w:rPr>
                <w:rFonts w:ascii="Arial" w:eastAsia="Arial" w:hAnsi="Arial" w:cs="Arial"/>
              </w:rPr>
              <w:t>28</w:t>
            </w:r>
            <w:r w:rsidR="69714922" w:rsidRPr="72651D53">
              <w:rPr>
                <w:rFonts w:ascii="Arial" w:eastAsia="Arial" w:hAnsi="Arial" w:cs="Arial"/>
                <w:vertAlign w:val="superscript"/>
              </w:rPr>
              <w:t>th</w:t>
            </w:r>
            <w:r w:rsidR="69714922" w:rsidRPr="72651D53">
              <w:rPr>
                <w:rFonts w:ascii="Arial" w:eastAsia="Arial" w:hAnsi="Arial" w:cs="Arial"/>
              </w:rPr>
              <w:t xml:space="preserve"> </w:t>
            </w:r>
            <w:r w:rsidR="4398F828" w:rsidRPr="72651D53">
              <w:rPr>
                <w:rFonts w:ascii="Arial" w:eastAsia="Arial" w:hAnsi="Arial" w:cs="Arial"/>
              </w:rPr>
              <w:t>February</w:t>
            </w:r>
            <w:r w:rsidR="3D56560A" w:rsidRPr="72651D53">
              <w:rPr>
                <w:rFonts w:ascii="Arial" w:eastAsia="Arial" w:hAnsi="Arial" w:cs="Arial"/>
              </w:rPr>
              <w:t>202</w:t>
            </w:r>
            <w:r w:rsidR="04CA6F38" w:rsidRPr="72651D53">
              <w:rPr>
                <w:rFonts w:ascii="Arial" w:eastAsia="Arial" w:hAnsi="Arial" w:cs="Arial"/>
              </w:rPr>
              <w:t>6</w:t>
            </w:r>
          </w:p>
        </w:tc>
      </w:tr>
      <w:tr w:rsidR="005E42D0" w14:paraId="2217A10F" w14:textId="77777777" w:rsidTr="72651D53">
        <w:trPr>
          <w:trHeight w:val="276"/>
        </w:trPr>
        <w:tc>
          <w:tcPr>
            <w:tcW w:w="7050" w:type="dxa"/>
          </w:tcPr>
          <w:p w14:paraId="000000BD" w14:textId="67D95778" w:rsidR="005E42D0" w:rsidRDefault="3D56560A" w:rsidP="004658A3">
            <w:pPr>
              <w:tabs>
                <w:tab w:val="left" w:pos="9270"/>
              </w:tabs>
              <w:spacing w:line="276" w:lineRule="auto"/>
              <w:ind w:left="2"/>
              <w:rPr>
                <w:rFonts w:ascii="Arial" w:eastAsia="Arial" w:hAnsi="Arial" w:cs="Arial"/>
              </w:rPr>
            </w:pPr>
            <w:r w:rsidRPr="72651D53">
              <w:rPr>
                <w:rFonts w:ascii="Arial" w:eastAsia="Arial" w:hAnsi="Arial" w:cs="Arial"/>
              </w:rPr>
              <w:t>Semi-Annual Report 2 (Narrative and Financial) - 1</w:t>
            </w:r>
            <w:r w:rsidRPr="72651D53">
              <w:rPr>
                <w:rFonts w:ascii="Arial" w:eastAsia="Arial" w:hAnsi="Arial" w:cs="Arial"/>
                <w:vertAlign w:val="superscript"/>
              </w:rPr>
              <w:t>st</w:t>
            </w:r>
            <w:r w:rsidRPr="72651D53">
              <w:rPr>
                <w:rFonts w:ascii="Arial" w:eastAsia="Arial" w:hAnsi="Arial" w:cs="Arial"/>
                <w:b/>
                <w:bCs/>
                <w:i/>
                <w:iCs/>
              </w:rPr>
              <w:t xml:space="preserve"> </w:t>
            </w:r>
            <w:r w:rsidR="01EC8106" w:rsidRPr="72651D53">
              <w:rPr>
                <w:rFonts w:ascii="Arial" w:eastAsia="Arial" w:hAnsi="Arial" w:cs="Arial"/>
              </w:rPr>
              <w:t xml:space="preserve">January </w:t>
            </w:r>
            <w:r w:rsidRPr="72651D53">
              <w:rPr>
                <w:rFonts w:ascii="Arial" w:eastAsia="Arial" w:hAnsi="Arial" w:cs="Arial"/>
              </w:rPr>
              <w:t>202</w:t>
            </w:r>
            <w:r w:rsidR="1A40F1A6" w:rsidRPr="72651D53">
              <w:rPr>
                <w:rFonts w:ascii="Arial" w:eastAsia="Arial" w:hAnsi="Arial" w:cs="Arial"/>
              </w:rPr>
              <w:t>7</w:t>
            </w:r>
            <w:r w:rsidRPr="72651D53">
              <w:rPr>
                <w:rFonts w:ascii="Arial" w:eastAsia="Arial" w:hAnsi="Arial" w:cs="Arial"/>
                <w:b/>
                <w:bCs/>
                <w:i/>
                <w:iCs/>
              </w:rPr>
              <w:t xml:space="preserve"> – </w:t>
            </w:r>
            <w:r w:rsidR="3257EBD8" w:rsidRPr="72651D53">
              <w:rPr>
                <w:rFonts w:ascii="Arial" w:eastAsia="Arial" w:hAnsi="Arial" w:cs="Arial"/>
              </w:rPr>
              <w:t>30</w:t>
            </w:r>
            <w:r w:rsidR="3257EBD8" w:rsidRPr="72651D53">
              <w:rPr>
                <w:rFonts w:ascii="Arial" w:eastAsia="Arial" w:hAnsi="Arial" w:cs="Arial"/>
                <w:vertAlign w:val="superscript"/>
              </w:rPr>
              <w:t>th</w:t>
            </w:r>
            <w:r w:rsidR="3257EBD8" w:rsidRPr="72651D53">
              <w:rPr>
                <w:rFonts w:ascii="Arial" w:eastAsia="Arial" w:hAnsi="Arial" w:cs="Arial"/>
                <w:b/>
                <w:bCs/>
                <w:i/>
                <w:iCs/>
              </w:rPr>
              <w:t xml:space="preserve"> </w:t>
            </w:r>
            <w:r w:rsidR="10971CBE" w:rsidRPr="004658A3">
              <w:rPr>
                <w:rFonts w:ascii="Arial" w:eastAsia="Arial" w:hAnsi="Arial" w:cs="Arial"/>
              </w:rPr>
              <w:t>July 2027</w:t>
            </w:r>
          </w:p>
        </w:tc>
        <w:tc>
          <w:tcPr>
            <w:tcW w:w="3615" w:type="dxa"/>
          </w:tcPr>
          <w:p w14:paraId="000000BE" w14:textId="759A8CC5" w:rsidR="005E42D0" w:rsidRDefault="2BD654D9" w:rsidP="004658A3">
            <w:pPr>
              <w:tabs>
                <w:tab w:val="left" w:pos="9270"/>
              </w:tabs>
              <w:spacing w:line="276" w:lineRule="auto"/>
              <w:ind w:left="2"/>
              <w:rPr>
                <w:rFonts w:ascii="Arial" w:eastAsia="Arial" w:hAnsi="Arial" w:cs="Arial"/>
              </w:rPr>
            </w:pPr>
            <w:r w:rsidRPr="72651D53">
              <w:rPr>
                <w:rFonts w:ascii="Arial" w:eastAsia="Arial" w:hAnsi="Arial" w:cs="Arial"/>
              </w:rPr>
              <w:t>30</w:t>
            </w:r>
            <w:r w:rsidRPr="72651D53">
              <w:rPr>
                <w:rFonts w:ascii="Arial" w:eastAsia="Arial" w:hAnsi="Arial" w:cs="Arial"/>
                <w:vertAlign w:val="superscript"/>
              </w:rPr>
              <w:t>th</w:t>
            </w:r>
            <w:r w:rsidRPr="72651D53">
              <w:rPr>
                <w:rFonts w:ascii="Arial" w:eastAsia="Arial" w:hAnsi="Arial" w:cs="Arial"/>
              </w:rPr>
              <w:t xml:space="preserve"> </w:t>
            </w:r>
            <w:r w:rsidR="20DCC1C5" w:rsidRPr="72651D53">
              <w:rPr>
                <w:rFonts w:ascii="Arial" w:eastAsia="Arial" w:hAnsi="Arial" w:cs="Arial"/>
              </w:rPr>
              <w:t>Sept</w:t>
            </w:r>
            <w:r w:rsidRPr="72651D53">
              <w:rPr>
                <w:rFonts w:ascii="Arial" w:eastAsia="Arial" w:hAnsi="Arial" w:cs="Arial"/>
              </w:rPr>
              <w:t>ember</w:t>
            </w:r>
            <w:r w:rsidR="14E07C5B" w:rsidRPr="72651D53">
              <w:rPr>
                <w:rFonts w:ascii="Arial" w:eastAsia="Arial" w:hAnsi="Arial" w:cs="Arial"/>
              </w:rPr>
              <w:t xml:space="preserve"> </w:t>
            </w:r>
            <w:r w:rsidR="3D56560A" w:rsidRPr="72651D53">
              <w:rPr>
                <w:rFonts w:ascii="Arial" w:eastAsia="Arial" w:hAnsi="Arial" w:cs="Arial"/>
              </w:rPr>
              <w:t>202</w:t>
            </w:r>
            <w:r w:rsidR="1B142C53" w:rsidRPr="72651D53">
              <w:rPr>
                <w:rFonts w:ascii="Arial" w:eastAsia="Arial" w:hAnsi="Arial" w:cs="Arial"/>
              </w:rPr>
              <w:t>7</w:t>
            </w:r>
          </w:p>
        </w:tc>
      </w:tr>
      <w:tr w:rsidR="005E42D0" w14:paraId="7F8A80EE" w14:textId="77777777" w:rsidTr="72651D53">
        <w:trPr>
          <w:trHeight w:val="276"/>
        </w:trPr>
        <w:tc>
          <w:tcPr>
            <w:tcW w:w="7050" w:type="dxa"/>
          </w:tcPr>
          <w:p w14:paraId="000000BF" w14:textId="753D43A0" w:rsidR="005E42D0" w:rsidRDefault="3D56560A" w:rsidP="004658A3">
            <w:pPr>
              <w:pBdr>
                <w:top w:val="none" w:sz="0" w:space="0" w:color="E3E3E3"/>
                <w:left w:val="none" w:sz="0" w:space="0" w:color="E3E3E3"/>
                <w:bottom w:val="none" w:sz="0" w:space="0" w:color="E3E3E3"/>
                <w:right w:val="none" w:sz="0" w:space="0" w:color="E3E3E3"/>
                <w:between w:val="none" w:sz="0" w:space="0" w:color="E3E3E3"/>
              </w:pBdr>
              <w:shd w:val="clear" w:color="auto" w:fill="FFFFFF" w:themeFill="background1"/>
              <w:tabs>
                <w:tab w:val="left" w:pos="9270"/>
              </w:tabs>
              <w:spacing w:line="276" w:lineRule="auto"/>
              <w:rPr>
                <w:rFonts w:ascii="Arial" w:eastAsia="Arial" w:hAnsi="Arial" w:cs="Arial"/>
              </w:rPr>
            </w:pPr>
            <w:r w:rsidRPr="72651D53">
              <w:rPr>
                <w:rFonts w:ascii="Arial" w:eastAsia="Arial" w:hAnsi="Arial" w:cs="Arial"/>
              </w:rPr>
              <w:t xml:space="preserve">Annual </w:t>
            </w:r>
            <w:r w:rsidR="00D950FC" w:rsidRPr="72651D53">
              <w:rPr>
                <w:rFonts w:ascii="Arial" w:eastAsia="Arial" w:hAnsi="Arial" w:cs="Arial"/>
              </w:rPr>
              <w:t>Report 2</w:t>
            </w:r>
            <w:r w:rsidR="35E8C131" w:rsidRPr="72651D53">
              <w:rPr>
                <w:rFonts w:ascii="Arial" w:eastAsia="Arial" w:hAnsi="Arial" w:cs="Arial"/>
              </w:rPr>
              <w:t xml:space="preserve"> </w:t>
            </w:r>
            <w:r w:rsidRPr="72651D53">
              <w:rPr>
                <w:rFonts w:ascii="Arial" w:eastAsia="Arial" w:hAnsi="Arial" w:cs="Arial"/>
              </w:rPr>
              <w:t>202</w:t>
            </w:r>
            <w:r w:rsidR="7053E69F" w:rsidRPr="72651D53">
              <w:rPr>
                <w:rFonts w:ascii="Arial" w:eastAsia="Arial" w:hAnsi="Arial" w:cs="Arial"/>
              </w:rPr>
              <w:t>6</w:t>
            </w:r>
            <w:r w:rsidRPr="72651D53">
              <w:rPr>
                <w:rFonts w:ascii="Arial" w:eastAsia="Arial" w:hAnsi="Arial" w:cs="Arial"/>
              </w:rPr>
              <w:t>-202</w:t>
            </w:r>
            <w:r w:rsidR="62BE354A" w:rsidRPr="72651D53">
              <w:rPr>
                <w:rFonts w:ascii="Arial" w:eastAsia="Arial" w:hAnsi="Arial" w:cs="Arial"/>
              </w:rPr>
              <w:t>7</w:t>
            </w:r>
            <w:r w:rsidRPr="72651D53">
              <w:rPr>
                <w:rFonts w:ascii="Arial" w:eastAsia="Arial" w:hAnsi="Arial" w:cs="Arial"/>
              </w:rPr>
              <w:t xml:space="preserve"> (Narrative and Financial) - 1st </w:t>
            </w:r>
            <w:r w:rsidR="6FDD8460" w:rsidRPr="72651D53">
              <w:rPr>
                <w:rFonts w:ascii="Arial" w:eastAsia="Arial" w:hAnsi="Arial" w:cs="Arial"/>
              </w:rPr>
              <w:t>January</w:t>
            </w:r>
            <w:r w:rsidR="231A609A" w:rsidRPr="72651D53">
              <w:rPr>
                <w:rFonts w:ascii="Arial" w:eastAsia="Arial" w:hAnsi="Arial" w:cs="Arial"/>
              </w:rPr>
              <w:t xml:space="preserve"> </w:t>
            </w:r>
            <w:r w:rsidRPr="72651D53">
              <w:rPr>
                <w:rFonts w:ascii="Arial" w:eastAsia="Arial" w:hAnsi="Arial" w:cs="Arial"/>
              </w:rPr>
              <w:t>202</w:t>
            </w:r>
            <w:r w:rsidR="15A7D962" w:rsidRPr="72651D53">
              <w:rPr>
                <w:rFonts w:ascii="Arial" w:eastAsia="Arial" w:hAnsi="Arial" w:cs="Arial"/>
              </w:rPr>
              <w:t>7</w:t>
            </w:r>
            <w:r w:rsidRPr="72651D53">
              <w:rPr>
                <w:rFonts w:ascii="Arial" w:eastAsia="Arial" w:hAnsi="Arial" w:cs="Arial"/>
              </w:rPr>
              <w:t xml:space="preserve"> – </w:t>
            </w:r>
            <w:r w:rsidR="251F881A" w:rsidRPr="72651D53">
              <w:rPr>
                <w:rFonts w:ascii="Arial" w:eastAsia="Arial" w:hAnsi="Arial" w:cs="Arial"/>
              </w:rPr>
              <w:t>3</w:t>
            </w:r>
            <w:r w:rsidR="1B348B90" w:rsidRPr="72651D53">
              <w:rPr>
                <w:rFonts w:ascii="Arial" w:eastAsia="Arial" w:hAnsi="Arial" w:cs="Arial"/>
              </w:rPr>
              <w:t>1</w:t>
            </w:r>
            <w:r w:rsidR="00D950FC" w:rsidRPr="72651D53">
              <w:rPr>
                <w:rFonts w:ascii="Arial" w:eastAsia="Arial" w:hAnsi="Arial" w:cs="Arial"/>
                <w:vertAlign w:val="superscript"/>
              </w:rPr>
              <w:t>st</w:t>
            </w:r>
            <w:r w:rsidR="00D950FC" w:rsidRPr="72651D53">
              <w:rPr>
                <w:rFonts w:ascii="Arial" w:eastAsia="Arial" w:hAnsi="Arial" w:cs="Arial"/>
              </w:rPr>
              <w:t xml:space="preserve"> </w:t>
            </w:r>
            <w:proofErr w:type="gramStart"/>
            <w:r w:rsidR="00D950FC" w:rsidRPr="72651D53">
              <w:rPr>
                <w:rFonts w:ascii="Arial" w:eastAsia="Arial" w:hAnsi="Arial" w:cs="Arial"/>
                <w:b/>
                <w:bCs/>
                <w:i/>
                <w:iCs/>
              </w:rPr>
              <w:t>December</w:t>
            </w:r>
            <w:r w:rsidR="4ECB824E" w:rsidRPr="004658A3">
              <w:rPr>
                <w:rFonts w:ascii="Arial" w:eastAsia="Arial" w:hAnsi="Arial" w:cs="Arial"/>
              </w:rPr>
              <w:t xml:space="preserve"> </w:t>
            </w:r>
            <w:r w:rsidRPr="72651D53">
              <w:rPr>
                <w:rFonts w:ascii="Arial" w:eastAsia="Arial" w:hAnsi="Arial" w:cs="Arial"/>
              </w:rPr>
              <w:t xml:space="preserve"> 202</w:t>
            </w:r>
            <w:r w:rsidR="4ED389B4" w:rsidRPr="72651D53">
              <w:rPr>
                <w:rFonts w:ascii="Arial" w:eastAsia="Arial" w:hAnsi="Arial" w:cs="Arial"/>
              </w:rPr>
              <w:t>7</w:t>
            </w:r>
            <w:proofErr w:type="gramEnd"/>
          </w:p>
        </w:tc>
        <w:tc>
          <w:tcPr>
            <w:tcW w:w="3615" w:type="dxa"/>
          </w:tcPr>
          <w:p w14:paraId="000000C0" w14:textId="05D66DE9" w:rsidR="005E42D0" w:rsidRDefault="0A0BD0A3" w:rsidP="004658A3">
            <w:pPr>
              <w:tabs>
                <w:tab w:val="left" w:pos="9270"/>
              </w:tabs>
              <w:spacing w:line="276" w:lineRule="auto"/>
              <w:ind w:left="2"/>
              <w:rPr>
                <w:rFonts w:ascii="Arial" w:eastAsia="Arial" w:hAnsi="Arial" w:cs="Arial"/>
              </w:rPr>
            </w:pPr>
            <w:r w:rsidRPr="72651D53">
              <w:rPr>
                <w:rFonts w:ascii="Arial" w:eastAsia="Arial" w:hAnsi="Arial" w:cs="Arial"/>
              </w:rPr>
              <w:t>29</w:t>
            </w:r>
            <w:r w:rsidR="3ABBAEC4" w:rsidRPr="72651D53">
              <w:rPr>
                <w:rFonts w:ascii="Arial" w:eastAsia="Arial" w:hAnsi="Arial" w:cs="Arial"/>
                <w:vertAlign w:val="superscript"/>
              </w:rPr>
              <w:t>th</w:t>
            </w:r>
            <w:r w:rsidR="3ABBAEC4" w:rsidRPr="72651D53">
              <w:rPr>
                <w:rFonts w:ascii="Arial" w:eastAsia="Arial" w:hAnsi="Arial" w:cs="Arial"/>
              </w:rPr>
              <w:t xml:space="preserve"> </w:t>
            </w:r>
            <w:r w:rsidR="36010746" w:rsidRPr="72651D53">
              <w:rPr>
                <w:rFonts w:ascii="Arial" w:eastAsia="Arial" w:hAnsi="Arial" w:cs="Arial"/>
              </w:rPr>
              <w:t>February</w:t>
            </w:r>
            <w:r w:rsidR="3D56560A" w:rsidRPr="72651D53">
              <w:rPr>
                <w:rFonts w:ascii="Arial" w:eastAsia="Arial" w:hAnsi="Arial" w:cs="Arial"/>
              </w:rPr>
              <w:t xml:space="preserve"> 202</w:t>
            </w:r>
            <w:r w:rsidR="0DBBF325" w:rsidRPr="72651D53">
              <w:rPr>
                <w:rFonts w:ascii="Arial" w:eastAsia="Arial" w:hAnsi="Arial" w:cs="Arial"/>
              </w:rPr>
              <w:t>7</w:t>
            </w:r>
          </w:p>
        </w:tc>
      </w:tr>
      <w:tr w:rsidR="005E42D0" w14:paraId="7F812B69" w14:textId="77777777" w:rsidTr="004658A3">
        <w:trPr>
          <w:trHeight w:val="481"/>
        </w:trPr>
        <w:tc>
          <w:tcPr>
            <w:tcW w:w="7050" w:type="dxa"/>
          </w:tcPr>
          <w:p w14:paraId="000000C1" w14:textId="342959DA" w:rsidR="005E42D0" w:rsidRDefault="3D56560A" w:rsidP="004658A3">
            <w:pPr>
              <w:pBdr>
                <w:top w:val="none" w:sz="0" w:space="0" w:color="E3E3E3"/>
                <w:left w:val="none" w:sz="0" w:space="0" w:color="E3E3E3"/>
                <w:bottom w:val="none" w:sz="0" w:space="0" w:color="E3E3E3"/>
                <w:right w:val="none" w:sz="0" w:space="0" w:color="E3E3E3"/>
                <w:between w:val="none" w:sz="0" w:space="0" w:color="E3E3E3"/>
              </w:pBdr>
              <w:shd w:val="clear" w:color="auto" w:fill="FFFFFF" w:themeFill="background1"/>
              <w:tabs>
                <w:tab w:val="left" w:pos="9270"/>
              </w:tabs>
              <w:spacing w:line="276" w:lineRule="auto"/>
              <w:rPr>
                <w:rFonts w:ascii="Arial" w:eastAsia="Arial" w:hAnsi="Arial" w:cs="Arial"/>
              </w:rPr>
            </w:pPr>
            <w:r w:rsidRPr="72651D53">
              <w:rPr>
                <w:rFonts w:ascii="Arial" w:eastAsia="Arial" w:hAnsi="Arial" w:cs="Arial"/>
              </w:rPr>
              <w:t xml:space="preserve">Semi-Annual Report 3 (Narrative and Financial) - 1st </w:t>
            </w:r>
            <w:r w:rsidR="00A21EA4" w:rsidRPr="72651D53">
              <w:rPr>
                <w:rFonts w:ascii="Arial" w:eastAsia="Arial" w:hAnsi="Arial" w:cs="Arial"/>
              </w:rPr>
              <w:t>January 2028</w:t>
            </w:r>
            <w:r w:rsidRPr="72651D53">
              <w:rPr>
                <w:rFonts w:ascii="Arial" w:eastAsia="Arial" w:hAnsi="Arial" w:cs="Arial"/>
                <w:b/>
                <w:bCs/>
                <w:i/>
                <w:iCs/>
              </w:rPr>
              <w:t xml:space="preserve"> – </w:t>
            </w:r>
            <w:r w:rsidR="020F84F9" w:rsidRPr="72651D53">
              <w:rPr>
                <w:rFonts w:ascii="Arial" w:eastAsia="Arial" w:hAnsi="Arial" w:cs="Arial"/>
              </w:rPr>
              <w:t>30</w:t>
            </w:r>
            <w:r w:rsidR="020F84F9" w:rsidRPr="72651D53">
              <w:rPr>
                <w:rFonts w:ascii="Arial" w:eastAsia="Arial" w:hAnsi="Arial" w:cs="Arial"/>
                <w:vertAlign w:val="superscript"/>
              </w:rPr>
              <w:t>th</w:t>
            </w:r>
            <w:r w:rsidR="020F84F9" w:rsidRPr="72651D53">
              <w:rPr>
                <w:rFonts w:ascii="Arial" w:eastAsia="Arial" w:hAnsi="Arial" w:cs="Arial"/>
              </w:rPr>
              <w:t xml:space="preserve"> </w:t>
            </w:r>
            <w:r w:rsidR="4195526C" w:rsidRPr="72651D53">
              <w:rPr>
                <w:rFonts w:ascii="Arial" w:eastAsia="Arial" w:hAnsi="Arial" w:cs="Arial"/>
              </w:rPr>
              <w:t>July</w:t>
            </w:r>
            <w:r w:rsidRPr="72651D53">
              <w:rPr>
                <w:rFonts w:ascii="Arial" w:eastAsia="Arial" w:hAnsi="Arial" w:cs="Arial"/>
              </w:rPr>
              <w:t xml:space="preserve"> 202</w:t>
            </w:r>
            <w:r w:rsidR="6B7BBCE9" w:rsidRPr="72651D53">
              <w:rPr>
                <w:rFonts w:ascii="Arial" w:eastAsia="Arial" w:hAnsi="Arial" w:cs="Arial"/>
              </w:rPr>
              <w:t>8</w:t>
            </w:r>
          </w:p>
        </w:tc>
        <w:tc>
          <w:tcPr>
            <w:tcW w:w="3615" w:type="dxa"/>
          </w:tcPr>
          <w:p w14:paraId="000000C2" w14:textId="1C3C9904" w:rsidR="005E42D0" w:rsidRDefault="3D56560A" w:rsidP="004658A3">
            <w:pPr>
              <w:tabs>
                <w:tab w:val="left" w:pos="9270"/>
              </w:tabs>
              <w:spacing w:line="276" w:lineRule="auto"/>
              <w:ind w:left="2"/>
              <w:rPr>
                <w:rFonts w:ascii="Arial" w:eastAsia="Arial" w:hAnsi="Arial" w:cs="Arial"/>
              </w:rPr>
            </w:pPr>
            <w:r w:rsidRPr="72651D53">
              <w:rPr>
                <w:rFonts w:ascii="Arial" w:eastAsia="Arial" w:hAnsi="Arial" w:cs="Arial"/>
              </w:rPr>
              <w:t>30</w:t>
            </w:r>
            <w:r w:rsidRPr="72651D53">
              <w:rPr>
                <w:rFonts w:ascii="Arial" w:eastAsia="Arial" w:hAnsi="Arial" w:cs="Arial"/>
                <w:vertAlign w:val="superscript"/>
              </w:rPr>
              <w:t>th</w:t>
            </w:r>
            <w:r w:rsidR="2F1CBDF0" w:rsidRPr="72651D53">
              <w:rPr>
                <w:rFonts w:ascii="Arial" w:eastAsia="Arial" w:hAnsi="Arial" w:cs="Arial"/>
              </w:rPr>
              <w:t xml:space="preserve"> </w:t>
            </w:r>
            <w:r w:rsidR="3A2B342D" w:rsidRPr="72651D53">
              <w:rPr>
                <w:rFonts w:ascii="Arial" w:eastAsia="Arial" w:hAnsi="Arial" w:cs="Arial"/>
              </w:rPr>
              <w:t>Sept</w:t>
            </w:r>
            <w:r w:rsidR="2F1CBDF0" w:rsidRPr="72651D53">
              <w:rPr>
                <w:rFonts w:ascii="Arial" w:eastAsia="Arial" w:hAnsi="Arial" w:cs="Arial"/>
              </w:rPr>
              <w:t>ember</w:t>
            </w:r>
            <w:r w:rsidR="0EDD864E" w:rsidRPr="72651D53">
              <w:rPr>
                <w:rFonts w:ascii="Arial" w:eastAsia="Arial" w:hAnsi="Arial" w:cs="Arial"/>
              </w:rPr>
              <w:t xml:space="preserve"> </w:t>
            </w:r>
            <w:r w:rsidRPr="72651D53">
              <w:rPr>
                <w:rFonts w:ascii="Arial" w:eastAsia="Arial" w:hAnsi="Arial" w:cs="Arial"/>
              </w:rPr>
              <w:t>202</w:t>
            </w:r>
            <w:r w:rsidR="2C20D99A" w:rsidRPr="72651D53">
              <w:rPr>
                <w:rFonts w:ascii="Arial" w:eastAsia="Arial" w:hAnsi="Arial" w:cs="Arial"/>
              </w:rPr>
              <w:t>8</w:t>
            </w:r>
          </w:p>
        </w:tc>
      </w:tr>
      <w:tr w:rsidR="005E42D0" w14:paraId="196B4C37" w14:textId="77777777" w:rsidTr="72651D53">
        <w:trPr>
          <w:trHeight w:val="276"/>
        </w:trPr>
        <w:tc>
          <w:tcPr>
            <w:tcW w:w="7050" w:type="dxa"/>
          </w:tcPr>
          <w:p w14:paraId="000000C3" w14:textId="77777777" w:rsidR="005E42D0" w:rsidRDefault="002B0539" w:rsidP="004658A3">
            <w:pPr>
              <w:pBdr>
                <w:top w:val="none" w:sz="0" w:space="0" w:color="E3E3E3"/>
                <w:left w:val="none" w:sz="0" w:space="0" w:color="E3E3E3"/>
                <w:bottom w:val="none" w:sz="0" w:space="0" w:color="E3E3E3"/>
                <w:right w:val="none" w:sz="0" w:space="0" w:color="E3E3E3"/>
                <w:between w:val="none" w:sz="0" w:space="0" w:color="E3E3E3"/>
              </w:pBdr>
              <w:shd w:val="clear" w:color="auto" w:fill="FFFFFF" w:themeFill="background1"/>
              <w:tabs>
                <w:tab w:val="left" w:pos="9270"/>
              </w:tabs>
              <w:spacing w:line="276" w:lineRule="auto"/>
              <w:rPr>
                <w:rFonts w:ascii="Arial" w:eastAsia="Arial" w:hAnsi="Arial" w:cs="Arial"/>
                <w:b/>
                <w:bCs/>
              </w:rPr>
            </w:pPr>
            <w:r w:rsidRPr="088C8BFE">
              <w:rPr>
                <w:rFonts w:ascii="Arial" w:eastAsia="Arial" w:hAnsi="Arial" w:cs="Arial"/>
                <w:b/>
                <w:bCs/>
              </w:rPr>
              <w:t>Project End Date</w:t>
            </w:r>
          </w:p>
        </w:tc>
        <w:tc>
          <w:tcPr>
            <w:tcW w:w="3615" w:type="dxa"/>
          </w:tcPr>
          <w:p w14:paraId="000000C4" w14:textId="5E35A0F1" w:rsidR="005E42D0" w:rsidRDefault="778BD6D8" w:rsidP="004658A3">
            <w:pPr>
              <w:tabs>
                <w:tab w:val="left" w:pos="9270"/>
              </w:tabs>
              <w:spacing w:line="276" w:lineRule="auto"/>
              <w:ind w:left="2"/>
              <w:rPr>
                <w:rFonts w:ascii="Arial" w:eastAsia="Arial" w:hAnsi="Arial" w:cs="Arial"/>
                <w:b/>
                <w:bCs/>
              </w:rPr>
            </w:pPr>
            <w:r w:rsidRPr="72651D53">
              <w:rPr>
                <w:rFonts w:ascii="Arial" w:eastAsia="Arial" w:hAnsi="Arial" w:cs="Arial"/>
                <w:b/>
                <w:bCs/>
              </w:rPr>
              <w:t>31</w:t>
            </w:r>
            <w:r w:rsidRPr="72651D53">
              <w:rPr>
                <w:rFonts w:ascii="Arial" w:eastAsia="Arial" w:hAnsi="Arial" w:cs="Arial"/>
                <w:b/>
                <w:bCs/>
                <w:vertAlign w:val="superscript"/>
              </w:rPr>
              <w:t>st</w:t>
            </w:r>
            <w:r w:rsidRPr="72651D53">
              <w:rPr>
                <w:rFonts w:ascii="Arial" w:eastAsia="Arial" w:hAnsi="Arial" w:cs="Arial"/>
                <w:b/>
                <w:bCs/>
              </w:rPr>
              <w:t xml:space="preserve"> December 2028</w:t>
            </w:r>
          </w:p>
        </w:tc>
      </w:tr>
      <w:tr w:rsidR="005E42D0" w14:paraId="44579134" w14:textId="77777777" w:rsidTr="72651D53">
        <w:trPr>
          <w:trHeight w:val="276"/>
        </w:trPr>
        <w:tc>
          <w:tcPr>
            <w:tcW w:w="7050" w:type="dxa"/>
          </w:tcPr>
          <w:p w14:paraId="000000C5" w14:textId="75C6DBF1" w:rsidR="005E42D0" w:rsidRDefault="3D56560A" w:rsidP="004658A3">
            <w:pPr>
              <w:pBdr>
                <w:top w:val="none" w:sz="0" w:space="0" w:color="E3E3E3"/>
                <w:left w:val="none" w:sz="0" w:space="0" w:color="E3E3E3"/>
                <w:bottom w:val="none" w:sz="0" w:space="0" w:color="E3E3E3"/>
                <w:right w:val="none" w:sz="0" w:space="0" w:color="E3E3E3"/>
                <w:between w:val="none" w:sz="0" w:space="0" w:color="E3E3E3"/>
              </w:pBdr>
              <w:shd w:val="clear" w:color="auto" w:fill="FFFFFF" w:themeFill="background1"/>
              <w:tabs>
                <w:tab w:val="left" w:pos="9270"/>
              </w:tabs>
              <w:spacing w:line="276" w:lineRule="auto"/>
              <w:rPr>
                <w:rFonts w:ascii="Arial" w:eastAsia="Arial" w:hAnsi="Arial" w:cs="Arial"/>
              </w:rPr>
            </w:pPr>
            <w:r w:rsidRPr="72651D53">
              <w:rPr>
                <w:rFonts w:ascii="Arial" w:eastAsia="Arial" w:hAnsi="Arial" w:cs="Arial"/>
              </w:rPr>
              <w:t>Final Project Completion Report (Narrative and Financial) - 1</w:t>
            </w:r>
            <w:r w:rsidRPr="72651D53">
              <w:rPr>
                <w:rFonts w:ascii="Arial" w:eastAsia="Arial" w:hAnsi="Arial" w:cs="Arial"/>
                <w:vertAlign w:val="superscript"/>
              </w:rPr>
              <w:t>st</w:t>
            </w:r>
            <w:r w:rsidRPr="72651D53">
              <w:rPr>
                <w:rFonts w:ascii="Arial" w:eastAsia="Arial" w:hAnsi="Arial" w:cs="Arial"/>
                <w:b/>
                <w:bCs/>
                <w:i/>
                <w:iCs/>
              </w:rPr>
              <w:t xml:space="preserve"> </w:t>
            </w:r>
            <w:r w:rsidR="42F16CED" w:rsidRPr="72651D53">
              <w:rPr>
                <w:rFonts w:ascii="Arial" w:eastAsia="Arial" w:hAnsi="Arial" w:cs="Arial"/>
              </w:rPr>
              <w:t xml:space="preserve">January </w:t>
            </w:r>
            <w:r w:rsidRPr="72651D53">
              <w:rPr>
                <w:rFonts w:ascii="Arial" w:eastAsia="Arial" w:hAnsi="Arial" w:cs="Arial"/>
              </w:rPr>
              <w:t>202</w:t>
            </w:r>
            <w:r w:rsidR="3D1CEDF1" w:rsidRPr="72651D53">
              <w:rPr>
                <w:rFonts w:ascii="Arial" w:eastAsia="Arial" w:hAnsi="Arial" w:cs="Arial"/>
              </w:rPr>
              <w:t>9</w:t>
            </w:r>
            <w:r w:rsidRPr="72651D53">
              <w:rPr>
                <w:rFonts w:ascii="Arial" w:eastAsia="Arial" w:hAnsi="Arial" w:cs="Arial"/>
                <w:b/>
                <w:bCs/>
                <w:i/>
                <w:iCs/>
              </w:rPr>
              <w:t xml:space="preserve"> – </w:t>
            </w:r>
            <w:r w:rsidR="256A21F7" w:rsidRPr="004658A3">
              <w:rPr>
                <w:rFonts w:ascii="Arial" w:eastAsia="Arial" w:hAnsi="Arial" w:cs="Arial"/>
              </w:rPr>
              <w:t>28</w:t>
            </w:r>
            <w:r w:rsidR="256A21F7" w:rsidRPr="004658A3">
              <w:rPr>
                <w:rFonts w:ascii="Arial" w:eastAsia="Arial" w:hAnsi="Arial" w:cs="Arial"/>
                <w:vertAlign w:val="superscript"/>
              </w:rPr>
              <w:t>th</w:t>
            </w:r>
            <w:r w:rsidR="256A21F7" w:rsidRPr="72651D53">
              <w:rPr>
                <w:rFonts w:ascii="Arial" w:eastAsia="Arial" w:hAnsi="Arial" w:cs="Arial"/>
                <w:b/>
                <w:bCs/>
                <w:i/>
                <w:iCs/>
                <w:vertAlign w:val="superscript"/>
              </w:rPr>
              <w:t xml:space="preserve"> </w:t>
            </w:r>
            <w:r w:rsidR="4946D455" w:rsidRPr="72651D53">
              <w:rPr>
                <w:rFonts w:ascii="Arial" w:eastAsia="Arial" w:hAnsi="Arial" w:cs="Arial"/>
              </w:rPr>
              <w:t xml:space="preserve">February </w:t>
            </w:r>
            <w:r w:rsidRPr="72651D53">
              <w:rPr>
                <w:rFonts w:ascii="Arial" w:eastAsia="Arial" w:hAnsi="Arial" w:cs="Arial"/>
              </w:rPr>
              <w:t>202</w:t>
            </w:r>
            <w:r w:rsidR="797BD4AA" w:rsidRPr="72651D53">
              <w:rPr>
                <w:rFonts w:ascii="Arial" w:eastAsia="Arial" w:hAnsi="Arial" w:cs="Arial"/>
              </w:rPr>
              <w:t>9</w:t>
            </w:r>
          </w:p>
        </w:tc>
        <w:tc>
          <w:tcPr>
            <w:tcW w:w="3615" w:type="dxa"/>
          </w:tcPr>
          <w:p w14:paraId="000000C6" w14:textId="740EFAA2" w:rsidR="005E42D0" w:rsidRDefault="6AB7EAD6" w:rsidP="004658A3">
            <w:pPr>
              <w:tabs>
                <w:tab w:val="left" w:pos="9270"/>
              </w:tabs>
              <w:spacing w:line="276" w:lineRule="auto"/>
              <w:ind w:left="2"/>
              <w:rPr>
                <w:rFonts w:ascii="Arial" w:eastAsia="Arial" w:hAnsi="Arial" w:cs="Arial"/>
              </w:rPr>
            </w:pPr>
            <w:r w:rsidRPr="72651D53">
              <w:rPr>
                <w:rFonts w:ascii="Arial" w:eastAsia="Arial" w:hAnsi="Arial" w:cs="Arial"/>
              </w:rPr>
              <w:t>30</w:t>
            </w:r>
            <w:r w:rsidR="4955A9B7" w:rsidRPr="72651D53">
              <w:rPr>
                <w:rFonts w:ascii="Arial" w:eastAsia="Arial" w:hAnsi="Arial" w:cs="Arial"/>
              </w:rPr>
              <w:t>th</w:t>
            </w:r>
            <w:r w:rsidR="3D56560A" w:rsidRPr="72651D53">
              <w:rPr>
                <w:rFonts w:ascii="Arial" w:eastAsia="Arial" w:hAnsi="Arial" w:cs="Arial"/>
              </w:rPr>
              <w:t xml:space="preserve"> </w:t>
            </w:r>
            <w:r w:rsidR="425896F2" w:rsidRPr="72651D53">
              <w:rPr>
                <w:rFonts w:ascii="Arial" w:eastAsia="Arial" w:hAnsi="Arial" w:cs="Arial"/>
              </w:rPr>
              <w:t xml:space="preserve">April </w:t>
            </w:r>
            <w:r w:rsidR="3D56560A" w:rsidRPr="72651D53">
              <w:rPr>
                <w:rFonts w:ascii="Arial" w:eastAsia="Arial" w:hAnsi="Arial" w:cs="Arial"/>
              </w:rPr>
              <w:t>202</w:t>
            </w:r>
            <w:r w:rsidR="3DCE362D" w:rsidRPr="72651D53">
              <w:rPr>
                <w:rFonts w:ascii="Arial" w:eastAsia="Arial" w:hAnsi="Arial" w:cs="Arial"/>
              </w:rPr>
              <w:t>8</w:t>
            </w:r>
          </w:p>
        </w:tc>
      </w:tr>
    </w:tbl>
    <w:p w14:paraId="000000C7" w14:textId="77777777" w:rsidR="005E42D0" w:rsidRDefault="005E42D0" w:rsidP="088C8BFE">
      <w:pPr>
        <w:pBdr>
          <w:top w:val="nil"/>
          <w:left w:val="nil"/>
          <w:bottom w:val="nil"/>
          <w:right w:val="nil"/>
          <w:between w:val="nil"/>
        </w:pBdr>
        <w:tabs>
          <w:tab w:val="center" w:pos="4680"/>
          <w:tab w:val="right" w:pos="9360"/>
        </w:tabs>
        <w:spacing w:after="0" w:line="240" w:lineRule="auto"/>
        <w:rPr>
          <w:rFonts w:ascii="Arial" w:eastAsia="Arial" w:hAnsi="Arial" w:cs="Arial"/>
          <w:b/>
          <w:bCs/>
          <w:smallCaps/>
          <w:sz w:val="28"/>
          <w:szCs w:val="28"/>
        </w:rPr>
      </w:pPr>
    </w:p>
    <w:p w14:paraId="000000C8" w14:textId="77777777" w:rsidR="005E42D0" w:rsidRDefault="002B0539" w:rsidP="088C8BFE">
      <w:pPr>
        <w:pBdr>
          <w:top w:val="nil"/>
          <w:left w:val="nil"/>
          <w:bottom w:val="nil"/>
          <w:right w:val="nil"/>
          <w:between w:val="nil"/>
        </w:pBdr>
        <w:tabs>
          <w:tab w:val="center" w:pos="4680"/>
          <w:tab w:val="right" w:pos="9360"/>
        </w:tabs>
        <w:spacing w:after="0" w:line="240" w:lineRule="auto"/>
        <w:rPr>
          <w:rFonts w:ascii="Arial" w:eastAsia="Arial" w:hAnsi="Arial" w:cs="Arial"/>
          <w:b/>
          <w:bCs/>
          <w:smallCaps/>
          <w:sz w:val="28"/>
          <w:szCs w:val="28"/>
        </w:rPr>
      </w:pPr>
      <w:r>
        <w:rPr>
          <w:noProof/>
        </w:rPr>
        <mc:AlternateContent>
          <mc:Choice Requires="wps">
            <w:drawing>
              <wp:anchor distT="0" distB="0" distL="0" distR="0" simplePos="0" relativeHeight="251658243" behindDoc="1" locked="0" layoutInCell="1" hidden="0" allowOverlap="1" wp14:anchorId="4092722F" wp14:editId="4D333C7B">
                <wp:simplePos x="0" y="0"/>
                <wp:positionH relativeFrom="column">
                  <wp:posOffset>-965199</wp:posOffset>
                </wp:positionH>
                <wp:positionV relativeFrom="paragraph">
                  <wp:posOffset>127000</wp:posOffset>
                </wp:positionV>
                <wp:extent cx="7879715" cy="284480"/>
                <wp:effectExtent l="0" t="0" r="0" b="0"/>
                <wp:wrapNone/>
                <wp:docPr id="117" name="Rectangle: Rounded Corners 117"/>
                <wp:cNvGraphicFramePr/>
                <a:graphic xmlns:a="http://schemas.openxmlformats.org/drawingml/2006/main">
                  <a:graphicData uri="http://schemas.microsoft.com/office/word/2010/wordprocessingShape">
                    <wps:wsp>
                      <wps:cNvSpPr/>
                      <wps:spPr>
                        <a:xfrm>
                          <a:off x="1425193" y="3656810"/>
                          <a:ext cx="7841615" cy="246380"/>
                        </a:xfrm>
                        <a:prstGeom prst="roundRect">
                          <a:avLst>
                            <a:gd name="adj" fmla="val 16667"/>
                          </a:avLst>
                        </a:prstGeom>
                        <a:solidFill>
                          <a:srgbClr val="FCAF17"/>
                        </a:solidFill>
                        <a:ln>
                          <a:noFill/>
                        </a:ln>
                      </wps:spPr>
                      <wps:txbx>
                        <w:txbxContent>
                          <w:p w14:paraId="4ABD1119" w14:textId="77777777" w:rsidR="005E42D0" w:rsidRDefault="005E42D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oundrect w14:anchorId="4092722F" id="Rectangle: Rounded Corners 117" o:spid="_x0000_s1028" style="position:absolute;margin-left:-76pt;margin-top:10pt;width:620.45pt;height:22.4pt;z-index:-251658237;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" fillcolor="#fcaf17" stroked="f">
                <v:textbox inset="2.53958mm,2.53958mm,2.53958mm,2.53958mm">
                  <w:txbxContent>
                    <w:p w14:paraId="4ABD1119" w14:textId="77777777" w:rsidR="005E42D0" w:rsidRDefault="005E42D0">
                      <w:pPr>
                        <w:spacing w:after="0" w:line="240" w:lineRule="auto"/>
                        <w:textDirection w:val="btLr"/>
                      </w:pPr>
                    </w:p>
                  </w:txbxContent>
                </v:textbox>
              </v:roundrect>
            </w:pict>
          </mc:Fallback>
        </mc:AlternateContent>
      </w:r>
    </w:p>
    <w:p w14:paraId="000000C9" w14:textId="77777777" w:rsidR="005E42D0" w:rsidRDefault="002B0539" w:rsidP="088C8BFE">
      <w:pPr>
        <w:pBdr>
          <w:top w:val="nil"/>
          <w:left w:val="nil"/>
          <w:bottom w:val="nil"/>
          <w:right w:val="nil"/>
          <w:between w:val="nil"/>
        </w:pBdr>
        <w:tabs>
          <w:tab w:val="center" w:pos="4680"/>
          <w:tab w:val="right" w:pos="9360"/>
        </w:tabs>
        <w:spacing w:after="0" w:line="240" w:lineRule="auto"/>
        <w:rPr>
          <w:rFonts w:ascii="Arial" w:eastAsia="Arial" w:hAnsi="Arial" w:cs="Arial"/>
          <w:b/>
          <w:bCs/>
          <w:smallCaps/>
          <w:sz w:val="28"/>
          <w:szCs w:val="28"/>
        </w:rPr>
      </w:pPr>
      <w:r w:rsidRPr="088C8BFE">
        <w:rPr>
          <w:rFonts w:ascii="Arial" w:eastAsia="Arial" w:hAnsi="Arial" w:cs="Arial"/>
          <w:b/>
          <w:bCs/>
          <w:smallCaps/>
          <w:sz w:val="28"/>
          <w:szCs w:val="28"/>
        </w:rPr>
        <w:t>PART II:  PROJECT / PROGRAMME JUSTIFICATION</w:t>
      </w:r>
    </w:p>
    <w:p w14:paraId="000000CA" w14:textId="77777777" w:rsidR="005E42D0" w:rsidRDefault="005E42D0" w:rsidP="088C8BFE">
      <w:pPr>
        <w:pBdr>
          <w:top w:val="nil"/>
          <w:left w:val="nil"/>
          <w:bottom w:val="nil"/>
          <w:right w:val="nil"/>
          <w:between w:val="nil"/>
        </w:pBdr>
        <w:tabs>
          <w:tab w:val="center" w:pos="4680"/>
          <w:tab w:val="right" w:pos="9360"/>
        </w:tabs>
        <w:spacing w:after="0" w:line="240" w:lineRule="auto"/>
        <w:rPr>
          <w:rFonts w:ascii="Arial" w:eastAsia="Arial" w:hAnsi="Arial" w:cs="Arial"/>
          <w:b/>
          <w:bCs/>
          <w:smallCaps/>
          <w:sz w:val="28"/>
          <w:szCs w:val="28"/>
          <w:u w:val="single"/>
        </w:rPr>
      </w:pPr>
    </w:p>
    <w:p w14:paraId="000000CB" w14:textId="77777777" w:rsidR="005E42D0" w:rsidRDefault="002B0539" w:rsidP="088C8BFE">
      <w:pPr>
        <w:numPr>
          <w:ilvl w:val="0"/>
          <w:numId w:val="24"/>
        </w:numPr>
        <w:tabs>
          <w:tab w:val="left" w:pos="9270"/>
        </w:tabs>
        <w:spacing w:after="0" w:line="276" w:lineRule="auto"/>
        <w:jc w:val="both"/>
        <w:rPr>
          <w:rFonts w:ascii="Arial" w:eastAsia="Arial" w:hAnsi="Arial" w:cs="Arial"/>
          <w:b/>
          <w:bCs/>
          <w:color w:val="434343"/>
          <w:sz w:val="16"/>
          <w:szCs w:val="16"/>
        </w:rPr>
      </w:pPr>
      <w:r w:rsidRPr="088C8BFE">
        <w:rPr>
          <w:rFonts w:ascii="Arial" w:eastAsia="Arial" w:hAnsi="Arial" w:cs="Arial"/>
          <w:b/>
          <w:bCs/>
          <w:smallCaps/>
          <w:u w:val="single"/>
        </w:rPr>
        <w:t>PROJECT/ PROGRAMME COMPONENTS</w:t>
      </w:r>
    </w:p>
    <w:p w14:paraId="000000CC" w14:textId="18A9CF98" w:rsidR="005E42D0" w:rsidRDefault="0C7A270E" w:rsidP="725B6E42">
      <w:pPr>
        <w:tabs>
          <w:tab w:val="left" w:pos="9270"/>
        </w:tabs>
        <w:spacing w:after="0" w:line="276" w:lineRule="auto"/>
        <w:jc w:val="both"/>
        <w:rPr>
          <w:rFonts w:ascii="Arial" w:eastAsia="Arial" w:hAnsi="Arial" w:cs="Arial"/>
        </w:rPr>
      </w:pPr>
      <w:r w:rsidRPr="725B6E42">
        <w:rPr>
          <w:rFonts w:ascii="Arial" w:eastAsia="Arial" w:hAnsi="Arial" w:cs="Arial"/>
        </w:rPr>
        <w:t xml:space="preserve">ACCESS is a Large Innovation Project (as per screening process classification) that aims to enhance climate resilience </w:t>
      </w:r>
      <w:r w:rsidR="1EBFC08B" w:rsidRPr="725B6E42">
        <w:rPr>
          <w:rFonts w:ascii="Arial" w:eastAsia="Arial" w:hAnsi="Arial" w:cs="Arial"/>
        </w:rPr>
        <w:t>to</w:t>
      </w:r>
      <w:r w:rsidR="19BEABF5" w:rsidRPr="725B6E42">
        <w:rPr>
          <w:rFonts w:ascii="Arial" w:eastAsia="Arial" w:hAnsi="Arial" w:cs="Arial"/>
        </w:rPr>
        <w:t xml:space="preserve"> hazards which affect </w:t>
      </w:r>
      <w:r w:rsidR="5BB68B60" w:rsidRPr="725B6E42">
        <w:rPr>
          <w:rFonts w:ascii="Arial" w:eastAsia="Arial" w:hAnsi="Arial" w:cs="Arial"/>
        </w:rPr>
        <w:t>smallholder farmers</w:t>
      </w:r>
      <w:r w:rsidRPr="725B6E42">
        <w:rPr>
          <w:rFonts w:ascii="Arial" w:eastAsia="Arial" w:hAnsi="Arial" w:cs="Arial"/>
        </w:rPr>
        <w:t xml:space="preserve"> in the Acholi sub-region</w:t>
      </w:r>
      <w:r w:rsidR="00B91B9C">
        <w:rPr>
          <w:rFonts w:ascii="Arial" w:eastAsia="Arial" w:hAnsi="Arial" w:cs="Arial"/>
        </w:rPr>
        <w:t>. The project will focu</w:t>
      </w:r>
      <w:r w:rsidR="00EE6F01">
        <w:rPr>
          <w:rFonts w:ascii="Arial" w:eastAsia="Arial" w:hAnsi="Arial" w:cs="Arial"/>
        </w:rPr>
        <w:t>s its efforts</w:t>
      </w:r>
      <w:r w:rsidR="5BB68B60" w:rsidRPr="725B6E42">
        <w:rPr>
          <w:rFonts w:ascii="Arial" w:eastAsia="Arial" w:hAnsi="Arial" w:cs="Arial"/>
        </w:rPr>
        <w:t xml:space="preserve"> within</w:t>
      </w:r>
      <w:r w:rsidR="00EE6F01">
        <w:rPr>
          <w:rFonts w:ascii="Arial" w:eastAsia="Arial" w:hAnsi="Arial" w:cs="Arial"/>
        </w:rPr>
        <w:t xml:space="preserve"> </w:t>
      </w:r>
      <w:r w:rsidR="5BB68B60" w:rsidRPr="725B6E42">
        <w:rPr>
          <w:rFonts w:ascii="Arial" w:eastAsia="Arial" w:hAnsi="Arial" w:cs="Arial"/>
        </w:rPr>
        <w:t xml:space="preserve">water-stressed </w:t>
      </w:r>
      <w:r w:rsidR="4295FF7D" w:rsidRPr="725B6E42">
        <w:rPr>
          <w:rFonts w:ascii="Arial" w:eastAsia="Arial" w:hAnsi="Arial" w:cs="Arial"/>
        </w:rPr>
        <w:t>and hazard-prone landscapes through an integrated approach combining agroforestry, community empowerment, and ecosystem-based adaptation. The project applies sustainable land management, integrated watershed management, and market systems development (MSD) to promote inclusive, scalable, and climate-resilient technologies and practices.</w:t>
      </w:r>
    </w:p>
    <w:p w14:paraId="617F22FA" w14:textId="328BE67D" w:rsidR="725B6E42" w:rsidRDefault="725B6E42" w:rsidP="725B6E42">
      <w:pPr>
        <w:tabs>
          <w:tab w:val="left" w:pos="9270"/>
        </w:tabs>
        <w:spacing w:after="0" w:line="276" w:lineRule="auto"/>
        <w:jc w:val="both"/>
        <w:rPr>
          <w:rFonts w:ascii="Arial" w:eastAsia="Arial" w:hAnsi="Arial" w:cs="Arial"/>
        </w:rPr>
      </w:pPr>
    </w:p>
    <w:p w14:paraId="000000CD" w14:textId="458DAC45" w:rsidR="005E42D0" w:rsidRDefault="4295FF7D">
      <w:pPr>
        <w:tabs>
          <w:tab w:val="left" w:pos="9270"/>
        </w:tabs>
        <w:spacing w:after="0" w:line="276" w:lineRule="auto"/>
        <w:jc w:val="both"/>
        <w:rPr>
          <w:rFonts w:ascii="Arial" w:eastAsia="Arial" w:hAnsi="Arial" w:cs="Arial"/>
          <w:color w:val="434343"/>
        </w:rPr>
      </w:pPr>
      <w:r w:rsidRPr="725B6E42">
        <w:rPr>
          <w:rFonts w:ascii="Arial" w:eastAsia="Arial" w:hAnsi="Arial" w:cs="Arial"/>
        </w:rPr>
        <w:t xml:space="preserve">ACCESS will be implemented across eight districts in the Acholi sub-region: </w:t>
      </w:r>
      <w:proofErr w:type="spellStart"/>
      <w:r w:rsidRPr="004658A3">
        <w:rPr>
          <w:rFonts w:ascii="Arial" w:eastAsia="Arial" w:hAnsi="Arial" w:cs="Arial"/>
        </w:rPr>
        <w:t>Agago</w:t>
      </w:r>
      <w:proofErr w:type="spellEnd"/>
      <w:r w:rsidRPr="004658A3">
        <w:rPr>
          <w:rFonts w:ascii="Arial" w:eastAsia="Arial" w:hAnsi="Arial" w:cs="Arial"/>
        </w:rPr>
        <w:t xml:space="preserve">, </w:t>
      </w:r>
      <w:proofErr w:type="spellStart"/>
      <w:r w:rsidRPr="004658A3">
        <w:rPr>
          <w:rFonts w:ascii="Arial" w:eastAsia="Arial" w:hAnsi="Arial" w:cs="Arial"/>
        </w:rPr>
        <w:t>Amuru</w:t>
      </w:r>
      <w:proofErr w:type="spellEnd"/>
      <w:r w:rsidRPr="004658A3">
        <w:rPr>
          <w:rFonts w:ascii="Arial" w:eastAsia="Arial" w:hAnsi="Arial" w:cs="Arial"/>
        </w:rPr>
        <w:t xml:space="preserve">, Gulu, </w:t>
      </w:r>
      <w:proofErr w:type="spellStart"/>
      <w:r w:rsidRPr="004658A3">
        <w:rPr>
          <w:rFonts w:ascii="Arial" w:eastAsia="Arial" w:hAnsi="Arial" w:cs="Arial"/>
        </w:rPr>
        <w:t>Kitgum</w:t>
      </w:r>
      <w:proofErr w:type="spellEnd"/>
      <w:r w:rsidRPr="004658A3">
        <w:rPr>
          <w:rFonts w:ascii="Arial" w:eastAsia="Arial" w:hAnsi="Arial" w:cs="Arial"/>
        </w:rPr>
        <w:t xml:space="preserve">, </w:t>
      </w:r>
      <w:proofErr w:type="spellStart"/>
      <w:r w:rsidRPr="004658A3">
        <w:rPr>
          <w:rFonts w:ascii="Arial" w:eastAsia="Arial" w:hAnsi="Arial" w:cs="Arial"/>
        </w:rPr>
        <w:t>Lamwo</w:t>
      </w:r>
      <w:proofErr w:type="spellEnd"/>
      <w:r w:rsidRPr="004658A3">
        <w:rPr>
          <w:rFonts w:ascii="Arial" w:eastAsia="Arial" w:hAnsi="Arial" w:cs="Arial"/>
        </w:rPr>
        <w:t xml:space="preserve">, </w:t>
      </w:r>
      <w:proofErr w:type="spellStart"/>
      <w:r w:rsidRPr="004658A3">
        <w:rPr>
          <w:rFonts w:ascii="Arial" w:eastAsia="Arial" w:hAnsi="Arial" w:cs="Arial"/>
        </w:rPr>
        <w:t>Nwoya</w:t>
      </w:r>
      <w:proofErr w:type="spellEnd"/>
      <w:r w:rsidRPr="725B6E42">
        <w:rPr>
          <w:rFonts w:ascii="Arial" w:eastAsia="Arial" w:hAnsi="Arial" w:cs="Arial"/>
        </w:rPr>
        <w:t>, Pader, and Omoro.</w:t>
      </w:r>
    </w:p>
    <w:p w14:paraId="000000D0" w14:textId="06698257" w:rsidR="005E42D0" w:rsidRDefault="1FAABCA7">
      <w:pPr>
        <w:tabs>
          <w:tab w:val="left" w:pos="9270"/>
        </w:tabs>
        <w:spacing w:before="240" w:after="0" w:line="276" w:lineRule="auto"/>
        <w:jc w:val="both"/>
        <w:rPr>
          <w:rFonts w:ascii="Arial" w:eastAsia="Arial" w:hAnsi="Arial" w:cs="Arial"/>
        </w:rPr>
      </w:pPr>
      <w:r w:rsidRPr="2DDF936C">
        <w:rPr>
          <w:rFonts w:ascii="Arial" w:eastAsia="Arial" w:hAnsi="Arial" w:cs="Arial"/>
        </w:rPr>
        <w:t xml:space="preserve">The project is structured around three </w:t>
      </w:r>
      <w:r w:rsidR="58009354" w:rsidRPr="2DDF936C">
        <w:rPr>
          <w:rFonts w:ascii="Arial" w:eastAsia="Arial" w:hAnsi="Arial" w:cs="Arial"/>
        </w:rPr>
        <w:t xml:space="preserve">components: </w:t>
      </w:r>
      <w:r w:rsidR="174E022A" w:rsidRPr="2DDF936C">
        <w:rPr>
          <w:rFonts w:ascii="Arial" w:eastAsia="Arial" w:hAnsi="Arial" w:cs="Arial"/>
        </w:rPr>
        <w:t xml:space="preserve">(1) </w:t>
      </w:r>
      <w:r w:rsidR="3693812E" w:rsidRPr="2DDF936C">
        <w:rPr>
          <w:rFonts w:ascii="Arial" w:eastAsia="Arial" w:hAnsi="Arial" w:cs="Arial"/>
        </w:rPr>
        <w:t>Reduction in exposure and sensitivity to water scarcity, flooding</w:t>
      </w:r>
      <w:r w:rsidR="501AC2C1" w:rsidRPr="4E4186CC">
        <w:rPr>
          <w:rFonts w:ascii="Arial" w:eastAsia="Arial" w:hAnsi="Arial" w:cs="Arial"/>
        </w:rPr>
        <w:t>,</w:t>
      </w:r>
      <w:r w:rsidR="3693812E" w:rsidRPr="2DDF936C">
        <w:rPr>
          <w:rFonts w:ascii="Arial" w:eastAsia="Arial" w:hAnsi="Arial" w:cs="Arial"/>
        </w:rPr>
        <w:t xml:space="preserve"> and increased drought for smallholder farmers through the implementation of ecosystem-based-adaptation. </w:t>
      </w:r>
      <w:r w:rsidR="174E022A" w:rsidRPr="2DDF936C">
        <w:rPr>
          <w:rFonts w:ascii="Arial" w:eastAsia="Arial" w:hAnsi="Arial" w:cs="Arial"/>
        </w:rPr>
        <w:t xml:space="preserve">(2) </w:t>
      </w:r>
      <w:r w:rsidR="0BA3CE66" w:rsidRPr="2DDF936C">
        <w:rPr>
          <w:rFonts w:ascii="Arial" w:eastAsia="Arial" w:hAnsi="Arial" w:cs="Arial"/>
        </w:rPr>
        <w:t>L</w:t>
      </w:r>
      <w:r w:rsidR="73321277" w:rsidRPr="004658A3">
        <w:rPr>
          <w:rFonts w:ascii="Arial" w:eastAsia="Arial" w:hAnsi="Arial" w:cs="Arial"/>
          <w:color w:val="000000" w:themeColor="text1"/>
        </w:rPr>
        <w:t>ocal and regional institutions</w:t>
      </w:r>
      <w:r w:rsidR="7F8583C8" w:rsidRPr="2DDF936C">
        <w:rPr>
          <w:rFonts w:ascii="Arial" w:eastAsia="Arial" w:hAnsi="Arial" w:cs="Arial"/>
          <w:color w:val="000000" w:themeColor="text1"/>
        </w:rPr>
        <w:t xml:space="preserve"> enable</w:t>
      </w:r>
      <w:r w:rsidR="73321277" w:rsidRPr="004658A3">
        <w:rPr>
          <w:rFonts w:ascii="Arial" w:eastAsia="Arial" w:hAnsi="Arial" w:cs="Arial"/>
          <w:color w:val="000000" w:themeColor="text1"/>
        </w:rPr>
        <w:t xml:space="preserve"> smallholder farmers to access climate information, financial resources, and technical support for planning and implementing wide-scale, ecosystem-based restoration and adaptation actions. These efforts are guided by climate risk-informed, gender-responsive governance frameworks that foster inclusive, market-oriented, and scalable adaptation across landscapes, while aligning with national priorities (NAP, NDC).</w:t>
      </w:r>
      <w:r w:rsidR="78BDB72C" w:rsidRPr="2DDF936C">
        <w:rPr>
          <w:rFonts w:ascii="Arial" w:eastAsia="Arial" w:hAnsi="Arial" w:cs="Arial"/>
          <w:color w:val="000000" w:themeColor="text1"/>
        </w:rPr>
        <w:t xml:space="preserve"> (3)</w:t>
      </w:r>
      <w:r w:rsidR="6ABF5B0E" w:rsidRPr="2DDF936C">
        <w:rPr>
          <w:rFonts w:ascii="Arial" w:eastAsia="Arial" w:hAnsi="Arial" w:cs="Arial"/>
        </w:rPr>
        <w:t xml:space="preserve"> </w:t>
      </w:r>
      <w:r w:rsidR="1953EEE8" w:rsidRPr="2DDF936C">
        <w:rPr>
          <w:b/>
          <w:bCs/>
          <w:color w:val="000000" w:themeColor="text1"/>
        </w:rPr>
        <w:t xml:space="preserve"> </w:t>
      </w:r>
      <w:r w:rsidR="1953EEE8" w:rsidRPr="004658A3">
        <w:rPr>
          <w:rFonts w:ascii="Arial" w:eastAsia="Arial" w:hAnsi="Arial" w:cs="Arial"/>
          <w:color w:val="000000" w:themeColor="text1"/>
        </w:rPr>
        <w:t>Ensure efficient and effective Project Management and continuous learning and adaptation and policy Engagement</w:t>
      </w:r>
      <w:r w:rsidR="7E5CCE93" w:rsidRPr="725B6E42">
        <w:rPr>
          <w:rFonts w:ascii="Arial" w:eastAsia="Arial" w:hAnsi="Arial" w:cs="Arial"/>
        </w:rPr>
        <w:t xml:space="preserve"> </w:t>
      </w:r>
    </w:p>
    <w:p w14:paraId="15F4638D" w14:textId="45B6EF50" w:rsidR="6A5F3304" w:rsidRDefault="6A5F3304" w:rsidP="004658A3">
      <w:pPr>
        <w:spacing w:before="240" w:after="240"/>
        <w:jc w:val="both"/>
        <w:rPr>
          <w:rFonts w:ascii="Arial" w:eastAsia="Arial" w:hAnsi="Arial" w:cs="Arial"/>
        </w:rPr>
      </w:pPr>
      <w:r w:rsidRPr="725B6E42">
        <w:rPr>
          <w:rFonts w:ascii="Arial" w:eastAsia="Arial" w:hAnsi="Arial" w:cs="Arial"/>
        </w:rPr>
        <w:t>In Outcome 1, the ACCESS project aims to restore 6,800 hectares of degraded landscapes across the Acholi sub-region</w:t>
      </w:r>
      <w:r w:rsidR="5CFA6B75" w:rsidRPr="725B6E42">
        <w:rPr>
          <w:rFonts w:ascii="Arial" w:eastAsia="Arial" w:hAnsi="Arial" w:cs="Arial"/>
        </w:rPr>
        <w:t xml:space="preserve">, </w:t>
      </w:r>
      <w:r w:rsidRPr="725B6E42">
        <w:rPr>
          <w:rFonts w:ascii="Arial" w:eastAsia="Arial" w:hAnsi="Arial" w:cs="Arial"/>
        </w:rPr>
        <w:t xml:space="preserve">including </w:t>
      </w:r>
      <w:proofErr w:type="spellStart"/>
      <w:r w:rsidRPr="725B6E42">
        <w:rPr>
          <w:rFonts w:ascii="Arial" w:eastAsia="Arial" w:hAnsi="Arial" w:cs="Arial"/>
        </w:rPr>
        <w:t>Agago</w:t>
      </w:r>
      <w:proofErr w:type="spellEnd"/>
      <w:r w:rsidRPr="725B6E42">
        <w:rPr>
          <w:rFonts w:ascii="Arial" w:eastAsia="Arial" w:hAnsi="Arial" w:cs="Arial"/>
        </w:rPr>
        <w:t xml:space="preserve">, </w:t>
      </w:r>
      <w:proofErr w:type="spellStart"/>
      <w:r w:rsidRPr="725B6E42">
        <w:rPr>
          <w:rFonts w:ascii="Arial" w:eastAsia="Arial" w:hAnsi="Arial" w:cs="Arial"/>
        </w:rPr>
        <w:t>Amuru</w:t>
      </w:r>
      <w:proofErr w:type="spellEnd"/>
      <w:r w:rsidRPr="725B6E42">
        <w:rPr>
          <w:rFonts w:ascii="Arial" w:eastAsia="Arial" w:hAnsi="Arial" w:cs="Arial"/>
        </w:rPr>
        <w:t xml:space="preserve">, Gulu, </w:t>
      </w:r>
      <w:proofErr w:type="spellStart"/>
      <w:r w:rsidRPr="725B6E42">
        <w:rPr>
          <w:rFonts w:ascii="Arial" w:eastAsia="Arial" w:hAnsi="Arial" w:cs="Arial"/>
        </w:rPr>
        <w:t>Kitgum</w:t>
      </w:r>
      <w:proofErr w:type="spellEnd"/>
      <w:r w:rsidRPr="725B6E42">
        <w:rPr>
          <w:rFonts w:ascii="Arial" w:eastAsia="Arial" w:hAnsi="Arial" w:cs="Arial"/>
        </w:rPr>
        <w:t xml:space="preserve">, </w:t>
      </w:r>
      <w:proofErr w:type="spellStart"/>
      <w:r w:rsidRPr="725B6E42">
        <w:rPr>
          <w:rFonts w:ascii="Arial" w:eastAsia="Arial" w:hAnsi="Arial" w:cs="Arial"/>
        </w:rPr>
        <w:t>Lamwo</w:t>
      </w:r>
      <w:proofErr w:type="spellEnd"/>
      <w:r w:rsidRPr="725B6E42">
        <w:rPr>
          <w:rFonts w:ascii="Arial" w:eastAsia="Arial" w:hAnsi="Arial" w:cs="Arial"/>
        </w:rPr>
        <w:t xml:space="preserve">, </w:t>
      </w:r>
      <w:proofErr w:type="spellStart"/>
      <w:r w:rsidRPr="725B6E42">
        <w:rPr>
          <w:rFonts w:ascii="Arial" w:eastAsia="Arial" w:hAnsi="Arial" w:cs="Arial"/>
        </w:rPr>
        <w:t>Nwoya</w:t>
      </w:r>
      <w:proofErr w:type="spellEnd"/>
      <w:r w:rsidRPr="725B6E42">
        <w:rPr>
          <w:rFonts w:ascii="Arial" w:eastAsia="Arial" w:hAnsi="Arial" w:cs="Arial"/>
        </w:rPr>
        <w:t>, Pader, and Omoro, through an integrated ecosystem services approach. This will reduce smallholder farmers’ vulnerability to water scarcity, flooding, and prolonged drought, while strengthening the resilience of agricultural livelihoods.</w:t>
      </w:r>
      <w:r w:rsidR="1D7050C3" w:rsidRPr="725B6E42">
        <w:rPr>
          <w:rFonts w:ascii="Arial" w:eastAsia="Arial" w:hAnsi="Arial" w:cs="Arial"/>
        </w:rPr>
        <w:t xml:space="preserve"> </w:t>
      </w:r>
      <w:r w:rsidRPr="725B6E42">
        <w:rPr>
          <w:rFonts w:ascii="Arial" w:eastAsia="Arial" w:hAnsi="Arial" w:cs="Arial"/>
        </w:rPr>
        <w:t>To achieve this, ACCESS will enhance community capacity to adopt and benefit from Farmer-Managed Natural Regeneration (FMNR), agroforestry, and integrated water conservation practices. This includes conducting comprehensive baseline and ecosystem service assessments, establishing community-led tree nurseries, and training farmers on FMNR and value-added agroforestry systems. Market assessments for tree-based products will inform value chain development and linkages between farmers and buyers.</w:t>
      </w:r>
    </w:p>
    <w:p w14:paraId="3BD1A9BD" w14:textId="23A135E7" w:rsidR="6A5F3304" w:rsidRDefault="6A5F3304" w:rsidP="004658A3">
      <w:pPr>
        <w:spacing w:before="240" w:after="240"/>
        <w:jc w:val="both"/>
        <w:rPr>
          <w:rFonts w:ascii="Arial" w:eastAsia="Arial" w:hAnsi="Arial" w:cs="Arial"/>
        </w:rPr>
      </w:pPr>
      <w:r w:rsidRPr="725B6E42">
        <w:rPr>
          <w:rFonts w:ascii="Arial" w:eastAsia="Arial" w:hAnsi="Arial" w:cs="Arial"/>
        </w:rPr>
        <w:lastRenderedPageBreak/>
        <w:t>Sustainable land restoration will be supported through the revival or establishment of inclusive community land and water management committees, training in conflict resolution, and participatory land-use and water mapping to guide equitable, climate-resilient planning. The project will promote the adoption of soil moisture retention techniques, rainwater harvesting, and the integration of small-scale watershed interventions to enhance on-farm water availability.</w:t>
      </w:r>
      <w:r w:rsidR="65158C4B" w:rsidRPr="725B6E42">
        <w:rPr>
          <w:rFonts w:ascii="Arial" w:eastAsia="Arial" w:hAnsi="Arial" w:cs="Arial"/>
        </w:rPr>
        <w:t xml:space="preserve"> </w:t>
      </w:r>
      <w:r w:rsidRPr="725B6E42">
        <w:rPr>
          <w:rFonts w:ascii="Arial" w:eastAsia="Arial" w:hAnsi="Arial" w:cs="Arial"/>
        </w:rPr>
        <w:t>ACCESS will apply gender-sensitive approaches, ensuring women, youth, and vulnerable groups are meaningfully engaged in decision-making and benefit-sharing. Community bylaws and benefit-sharing mechanisms will be co-developed to strengthen collective ownership and accountability. To sustain progress, the project will also introduce financing schemes for climate-smart livelihoods, and support advocacy for inclusive and sustainable land and water governance at local and district levels.</w:t>
      </w:r>
    </w:p>
    <w:p w14:paraId="7F831FE0" w14:textId="535E3752" w:rsidR="2D6AAD1E" w:rsidRDefault="2D6AAD1E" w:rsidP="004658A3">
      <w:pPr>
        <w:spacing w:before="240" w:after="240"/>
        <w:jc w:val="both"/>
        <w:rPr>
          <w:rFonts w:ascii="Arial" w:eastAsia="Arial" w:hAnsi="Arial" w:cs="Arial"/>
        </w:rPr>
      </w:pPr>
      <w:r w:rsidRPr="725B6E42">
        <w:rPr>
          <w:rFonts w:ascii="Arial" w:eastAsia="Arial" w:hAnsi="Arial" w:cs="Arial"/>
        </w:rPr>
        <w:t>Under Outcome 2, ACCESS will strengthen the adaptive capacity of smallholder farmers and local institutions by enhancing access to climate information, technical support, and financial tools needed for effective climate risk management. The project will establish compact weather stations and localized Climate Information Hubs powered by AI to generate real-time, location-specific forecasts and seasonal advisories in local languages. These services will enable timely, informed decision-making for farmers, extension agents, and local authorities, particularly during periods of drought, floods, or shifting growing seasons.</w:t>
      </w:r>
    </w:p>
    <w:p w14:paraId="73C2C776" w14:textId="24D02459" w:rsidR="2D6AAD1E" w:rsidRDefault="2D6AAD1E" w:rsidP="004658A3">
      <w:pPr>
        <w:spacing w:before="240" w:after="240"/>
        <w:jc w:val="both"/>
        <w:rPr>
          <w:rFonts w:ascii="Arial" w:eastAsia="Arial" w:hAnsi="Arial" w:cs="Arial"/>
        </w:rPr>
      </w:pPr>
      <w:r w:rsidRPr="725B6E42">
        <w:rPr>
          <w:rFonts w:ascii="Arial" w:eastAsia="Arial" w:hAnsi="Arial" w:cs="Arial"/>
        </w:rPr>
        <w:t xml:space="preserve">ACCESS will also build the capacity of local extension agents, with a focus on women and youth, to deliver climate-smart agricultural practices, water-use efficiency strategies, and early warning dissemination. Demonstration sites will showcase sustainable land and water management techniques, fostering farmer-to-farmer learning and </w:t>
      </w:r>
      <w:r w:rsidR="5C5E6CBA" w:rsidRPr="725B6E42">
        <w:rPr>
          <w:rFonts w:ascii="Arial" w:eastAsia="Arial" w:hAnsi="Arial" w:cs="Arial"/>
        </w:rPr>
        <w:t>behaviour</w:t>
      </w:r>
      <w:r w:rsidRPr="725B6E42">
        <w:rPr>
          <w:rFonts w:ascii="Arial" w:eastAsia="Arial" w:hAnsi="Arial" w:cs="Arial"/>
        </w:rPr>
        <w:t xml:space="preserve"> change. Through seasonal climate planning forums, the project will bring together local leaders, extension workers, and farmer groups to co-design anticipatory actions and align resource distribution with seasonal risks.</w:t>
      </w:r>
    </w:p>
    <w:p w14:paraId="0040E272" w14:textId="66F74E99" w:rsidR="2D6AAD1E" w:rsidRDefault="2D6AAD1E" w:rsidP="004658A3">
      <w:pPr>
        <w:spacing w:before="240" w:after="240"/>
        <w:jc w:val="both"/>
        <w:rPr>
          <w:rFonts w:ascii="Arial" w:eastAsia="Arial" w:hAnsi="Arial" w:cs="Arial"/>
        </w:rPr>
      </w:pPr>
      <w:r w:rsidRPr="725B6E42">
        <w:rPr>
          <w:rFonts w:ascii="Arial" w:eastAsia="Arial" w:hAnsi="Arial" w:cs="Arial"/>
        </w:rPr>
        <w:t xml:space="preserve">To ensure farmers have the tools to act on climate information, ACCESS will strengthen market systems for resilient inputs. This includes supporting </w:t>
      </w:r>
      <w:bookmarkStart w:id="4" w:name="_Int_oG4QRw4W"/>
      <w:proofErr w:type="spellStart"/>
      <w:r w:rsidRPr="725B6E42">
        <w:rPr>
          <w:rFonts w:ascii="Arial" w:eastAsia="Arial" w:hAnsi="Arial" w:cs="Arial"/>
        </w:rPr>
        <w:t>agro</w:t>
      </w:r>
      <w:bookmarkEnd w:id="4"/>
      <w:proofErr w:type="spellEnd"/>
      <w:r w:rsidRPr="725B6E42">
        <w:rPr>
          <w:rFonts w:ascii="Arial" w:eastAsia="Arial" w:hAnsi="Arial" w:cs="Arial"/>
        </w:rPr>
        <w:t>-dealers and suppliers to stock and distribute drought-tolerant seeds, solar-powered irrigation kits, and water harvesting tools through flexible payment models. A token-based incentive system, triggered by climate alerts, will enable vulnerable households to access these inputs affordably. By integrating inclusive planning, market access, and tailored services, Outcome 2 will build a foundation for scalable, market-driven climate resilience aligned with Uganda’s NAP and NDC priorities.</w:t>
      </w:r>
    </w:p>
    <w:p w14:paraId="1E35CC6E" w14:textId="77D69292" w:rsidR="4EB0D4F3" w:rsidRDefault="4EB0D4F3" w:rsidP="004658A3">
      <w:pPr>
        <w:spacing w:before="240" w:after="240"/>
        <w:jc w:val="both"/>
        <w:rPr>
          <w:rFonts w:ascii="Arial" w:eastAsia="Arial" w:hAnsi="Arial" w:cs="Arial"/>
        </w:rPr>
      </w:pPr>
      <w:r w:rsidRPr="725B6E42">
        <w:rPr>
          <w:rFonts w:ascii="Arial" w:eastAsia="Arial" w:hAnsi="Arial" w:cs="Arial"/>
        </w:rPr>
        <w:t>Outcome 3 focuses on enabling continuous learning, adaptive management, and policy engagement to strengthen the effectiveness and scalability of the ACCESS project. A centralized knowledge and project management system will be established to coordinate implementation across partners, track progress, and generate real-time insights. This system will guide evidence-based decision-making and ensure flexibility in responding to emerging climate risks, while fostering collaboration and accountability.</w:t>
      </w:r>
    </w:p>
    <w:p w14:paraId="2366C078" w14:textId="6B0D283A" w:rsidR="4EB0D4F3" w:rsidRDefault="4EB0D4F3" w:rsidP="004658A3">
      <w:pPr>
        <w:spacing w:before="240" w:after="240"/>
        <w:jc w:val="both"/>
        <w:rPr>
          <w:rFonts w:ascii="Arial" w:eastAsia="Arial" w:hAnsi="Arial" w:cs="Arial"/>
        </w:rPr>
      </w:pPr>
      <w:r w:rsidRPr="725B6E42">
        <w:rPr>
          <w:rFonts w:ascii="Arial" w:eastAsia="Arial" w:hAnsi="Arial" w:cs="Arial"/>
        </w:rPr>
        <w:t>To inform strategic engagement, the project will conduct a policy and institutional landscape analysis across the Acholi sub-region. This will identify key barriers and opportunities for scaling ecosystem-based adaptation and inclusive governance models. Findings will shape targeted advocacy efforts aimed at aligning local adaptation planning with national frameworks such as the National Adaptation Plan (NAP) and Nationally Determined Contributions (NDCs).</w:t>
      </w:r>
    </w:p>
    <w:p w14:paraId="325CD1F4" w14:textId="5B7A821C" w:rsidR="00170662" w:rsidRDefault="4EB0D4F3" w:rsidP="654EAD9F">
      <w:pPr>
        <w:tabs>
          <w:tab w:val="left" w:pos="9270"/>
        </w:tabs>
        <w:spacing w:before="240" w:after="240" w:line="276" w:lineRule="auto"/>
        <w:jc w:val="both"/>
        <w:rPr>
          <w:rFonts w:ascii="Arial" w:eastAsia="Arial" w:hAnsi="Arial" w:cs="Arial"/>
        </w:rPr>
      </w:pPr>
      <w:r w:rsidRPr="654EAD9F">
        <w:rPr>
          <w:rFonts w:ascii="Arial" w:eastAsia="Arial" w:hAnsi="Arial" w:cs="Arial"/>
        </w:rPr>
        <w:t xml:space="preserve">ACCESS will also prioritize the development and dissemination of diverse knowledge products, including policy briefs, technical reports, practice notes, and case studies, to document and share lessons learned. </w:t>
      </w:r>
      <w:r w:rsidRPr="654EAD9F">
        <w:rPr>
          <w:rFonts w:ascii="Arial" w:eastAsia="Arial" w:hAnsi="Arial" w:cs="Arial"/>
        </w:rPr>
        <w:lastRenderedPageBreak/>
        <w:t>Through multi-stakeholder learning events and policy dialogues at national and regional levels, the project will contribute to stronger institutional coordination, influence climate adaptation agendas, and showcase the value of community-led, gender-responsive, and market-based resilience strategies.</w:t>
      </w:r>
    </w:p>
    <w:p w14:paraId="000000D5" w14:textId="19F5C09F" w:rsidR="005E42D0" w:rsidRDefault="002B0539">
      <w:pPr>
        <w:tabs>
          <w:tab w:val="left" w:pos="9270"/>
        </w:tabs>
        <w:spacing w:before="240" w:after="240" w:line="276" w:lineRule="auto"/>
        <w:jc w:val="both"/>
        <w:rPr>
          <w:rFonts w:ascii="Arial" w:eastAsia="Arial" w:hAnsi="Arial" w:cs="Arial"/>
        </w:rPr>
      </w:pPr>
      <w:r w:rsidRPr="24DC9D1A">
        <w:rPr>
          <w:rFonts w:ascii="Arial" w:eastAsia="Arial" w:hAnsi="Arial" w:cs="Arial"/>
        </w:rPr>
        <w:t xml:space="preserve">Youths: The Acholi region is characterised by high unemployment rates among youth, who face limited educational and employment opportunities, a lack of vocational skills, and restricted access to quality education. Through the ACCESS project, youths will be integrated into the EBA agroforestry value chain, providing them with job opportunities in commercialising climate-resilient technologies, such as the, installation, sales, distribution, and maintenance of </w:t>
      </w:r>
      <w:r w:rsidR="418C68EE" w:rsidRPr="5DF7C86A">
        <w:rPr>
          <w:rFonts w:ascii="Arial" w:eastAsia="Arial" w:hAnsi="Arial" w:cs="Arial"/>
        </w:rPr>
        <w:t>SWPs</w:t>
      </w:r>
      <w:r w:rsidRPr="24DC9D1A">
        <w:rPr>
          <w:rFonts w:ascii="Arial" w:eastAsia="Arial" w:hAnsi="Arial" w:cs="Arial"/>
        </w:rPr>
        <w:t>. Additional training in modern agricultural techniques and business management will equip them to capitalize on market opportunities within the agroforestry sector, fostering entrepreneurship and employment while contributing to sustainable environmental management.</w:t>
      </w:r>
      <w:r w:rsidR="2B5DF37C" w:rsidRPr="24DC9D1A">
        <w:rPr>
          <w:rFonts w:ascii="Arial" w:eastAsia="Arial" w:hAnsi="Arial" w:cs="Arial"/>
        </w:rPr>
        <w:t xml:space="preserve"> </w:t>
      </w:r>
      <w:r w:rsidRPr="24DC9D1A">
        <w:rPr>
          <w:rFonts w:ascii="Arial" w:eastAsia="Arial" w:hAnsi="Arial" w:cs="Arial"/>
        </w:rPr>
        <w:t xml:space="preserve">The youths will be involved in agroforestry projects that will train them in modern farming techniques and business skills, enabling them to earn a livelihood while contributing to environmental conservation. </w:t>
      </w:r>
    </w:p>
    <w:p w14:paraId="000000D6" w14:textId="60CBD061" w:rsidR="005E42D0" w:rsidRDefault="0C7A270E">
      <w:pPr>
        <w:tabs>
          <w:tab w:val="left" w:pos="9270"/>
        </w:tabs>
        <w:spacing w:before="240" w:after="240" w:line="276" w:lineRule="auto"/>
        <w:jc w:val="both"/>
        <w:rPr>
          <w:rFonts w:ascii="Arial" w:eastAsia="Arial" w:hAnsi="Arial" w:cs="Arial"/>
        </w:rPr>
      </w:pPr>
      <w:r w:rsidRPr="725B6E42">
        <w:rPr>
          <w:rFonts w:ascii="Arial" w:eastAsia="Arial" w:hAnsi="Arial" w:cs="Arial"/>
        </w:rPr>
        <w:t xml:space="preserve">Elderly and Persons with Disabilities (PWDs); The ACCESS interventions will also focus on the elderly and PWDs, who are among the most marginalised in the community and often dependent on others for their basic needs. The project will prioritise providing these groups with </w:t>
      </w:r>
      <w:r w:rsidR="644FDB82" w:rsidRPr="725B6E42">
        <w:rPr>
          <w:rFonts w:ascii="Arial" w:eastAsia="Arial" w:hAnsi="Arial" w:cs="Arial"/>
        </w:rPr>
        <w:t>incentives</w:t>
      </w:r>
      <w:r w:rsidR="552B5A05" w:rsidRPr="725B6E42">
        <w:rPr>
          <w:rFonts w:ascii="Arial" w:eastAsia="Arial" w:hAnsi="Arial" w:cs="Arial"/>
        </w:rPr>
        <w:t xml:space="preserve"> to acquire</w:t>
      </w:r>
      <w:r w:rsidR="644FDB82" w:rsidRPr="725B6E42">
        <w:rPr>
          <w:rFonts w:ascii="Arial" w:eastAsia="Arial" w:hAnsi="Arial" w:cs="Arial"/>
        </w:rPr>
        <w:t xml:space="preserve"> </w:t>
      </w:r>
      <w:r w:rsidRPr="725B6E42">
        <w:rPr>
          <w:rFonts w:ascii="Arial" w:eastAsia="Arial" w:hAnsi="Arial" w:cs="Arial"/>
        </w:rPr>
        <w:t xml:space="preserve">  </w:t>
      </w:r>
      <w:r w:rsidR="0E47FBEB" w:rsidRPr="725B6E42">
        <w:rPr>
          <w:rFonts w:ascii="Arial" w:eastAsia="Arial" w:hAnsi="Arial" w:cs="Arial"/>
        </w:rPr>
        <w:t xml:space="preserve">easy to use </w:t>
      </w:r>
      <w:r w:rsidRPr="725B6E42">
        <w:rPr>
          <w:rFonts w:ascii="Arial" w:eastAsia="Arial" w:hAnsi="Arial" w:cs="Arial"/>
        </w:rPr>
        <w:t>climate-resilient technology. This initiative aims to reduce their dependence on others, improve their health status, and enhance their overall quality of life and resilience capacity.</w:t>
      </w:r>
    </w:p>
    <w:p w14:paraId="38EA6C14" w14:textId="77777777" w:rsidR="009610A6" w:rsidRDefault="3D56560A">
      <w:pPr>
        <w:tabs>
          <w:tab w:val="left" w:pos="9270"/>
        </w:tabs>
        <w:spacing w:after="0" w:line="276" w:lineRule="auto"/>
        <w:ind w:left="2"/>
        <w:jc w:val="both"/>
        <w:rPr>
          <w:rFonts w:ascii="Arial" w:eastAsia="Arial" w:hAnsi="Arial" w:cs="Arial"/>
        </w:rPr>
      </w:pPr>
      <w:r w:rsidRPr="72651D53">
        <w:rPr>
          <w:rFonts w:ascii="Arial" w:eastAsia="Arial" w:hAnsi="Arial" w:cs="Arial"/>
          <w:b/>
          <w:bCs/>
        </w:rPr>
        <w:t xml:space="preserve">Component 1: </w:t>
      </w:r>
      <w:r w:rsidR="0630ACCF" w:rsidRPr="72651D53">
        <w:rPr>
          <w:rFonts w:ascii="Arial" w:eastAsia="Arial" w:hAnsi="Arial" w:cs="Arial"/>
        </w:rPr>
        <w:t>Reduction in exposure and sensitivity to water scarcity, flooding and increased drought for smallholder farmers through the implementation of ecosystem-based-adaptation.</w:t>
      </w:r>
    </w:p>
    <w:p w14:paraId="6F87418D" w14:textId="75343F0F" w:rsidR="006312EA" w:rsidRDefault="002B0539">
      <w:pPr>
        <w:tabs>
          <w:tab w:val="left" w:pos="9270"/>
        </w:tabs>
        <w:spacing w:after="0" w:line="276" w:lineRule="auto"/>
        <w:ind w:left="2"/>
        <w:jc w:val="both"/>
        <w:rPr>
          <w:rFonts w:ascii="Arial" w:eastAsia="Arial" w:hAnsi="Arial" w:cs="Arial"/>
          <w:b/>
          <w:bCs/>
          <w:i/>
          <w:iCs/>
        </w:rPr>
      </w:pPr>
      <w:r>
        <w:br/>
      </w:r>
      <w:r w:rsidRPr="24DC9D1A">
        <w:rPr>
          <w:rFonts w:ascii="Arial" w:eastAsia="Arial" w:hAnsi="Arial" w:cs="Arial"/>
          <w:b/>
          <w:bCs/>
          <w:i/>
          <w:iCs/>
        </w:rPr>
        <w:t xml:space="preserve">Outcome 1: </w:t>
      </w:r>
      <w:r w:rsidR="005814C8" w:rsidRPr="005814C8">
        <w:rPr>
          <w:rFonts w:ascii="Arial" w:eastAsia="Arial" w:hAnsi="Arial" w:cs="Arial"/>
          <w:b/>
          <w:bCs/>
          <w:i/>
          <w:iCs/>
        </w:rPr>
        <w:t>Smallholder farmers adopt and benefit from ecosystem-based adaptation measures focused on water conservation, enhance soil stability, create buffers for flash floods</w:t>
      </w:r>
      <w:r w:rsidR="05F2D48E" w:rsidRPr="4E4186CC">
        <w:rPr>
          <w:rFonts w:ascii="Arial" w:eastAsia="Arial" w:hAnsi="Arial" w:cs="Arial"/>
          <w:b/>
          <w:bCs/>
          <w:i/>
          <w:iCs/>
        </w:rPr>
        <w:t>,</w:t>
      </w:r>
      <w:r w:rsidR="005814C8" w:rsidRPr="005814C8">
        <w:rPr>
          <w:rFonts w:ascii="Arial" w:eastAsia="Arial" w:hAnsi="Arial" w:cs="Arial"/>
          <w:b/>
          <w:bCs/>
          <w:i/>
          <w:iCs/>
        </w:rPr>
        <w:t xml:space="preserve"> and improve watershed function, resulting in reduced vulnerability to water scarcity, flooding, and prolonged drought, and strengthened resilience of agricultural livelihoods.</w:t>
      </w:r>
    </w:p>
    <w:p w14:paraId="445723F1" w14:textId="77777777" w:rsidR="005814C8" w:rsidRDefault="005814C8" w:rsidP="24DC9D1A">
      <w:pPr>
        <w:tabs>
          <w:tab w:val="left" w:pos="9270"/>
        </w:tabs>
        <w:spacing w:after="0" w:line="276" w:lineRule="auto"/>
        <w:ind w:left="2"/>
        <w:jc w:val="both"/>
        <w:rPr>
          <w:rFonts w:ascii="Arial" w:eastAsia="Arial" w:hAnsi="Arial" w:cs="Arial"/>
          <w:b/>
          <w:bCs/>
          <w:i/>
          <w:iCs/>
        </w:rPr>
      </w:pPr>
    </w:p>
    <w:p w14:paraId="4228157B" w14:textId="51E8D76C" w:rsidR="252D6045" w:rsidRDefault="7C67EBEA" w:rsidP="009610A6">
      <w:pPr>
        <w:tabs>
          <w:tab w:val="left" w:pos="9270"/>
        </w:tabs>
        <w:spacing w:after="0" w:line="276" w:lineRule="auto"/>
        <w:ind w:left="2"/>
        <w:jc w:val="both"/>
        <w:rPr>
          <w:rFonts w:ascii="Arial" w:eastAsia="Arial" w:hAnsi="Arial" w:cs="Arial"/>
        </w:rPr>
      </w:pPr>
      <w:r w:rsidRPr="725B6E42">
        <w:rPr>
          <w:rFonts w:ascii="Arial" w:eastAsia="Arial" w:hAnsi="Arial" w:cs="Arial"/>
        </w:rPr>
        <w:t xml:space="preserve">The principal objective of this intervention is </w:t>
      </w:r>
      <w:r w:rsidR="3BBEE524" w:rsidRPr="725B6E42">
        <w:rPr>
          <w:rFonts w:ascii="Arial" w:eastAsia="Arial" w:hAnsi="Arial" w:cs="Arial"/>
        </w:rPr>
        <w:t>to increase</w:t>
      </w:r>
      <w:r w:rsidRPr="725B6E42">
        <w:rPr>
          <w:rFonts w:ascii="Arial" w:eastAsia="Arial" w:hAnsi="Arial" w:cs="Arial"/>
        </w:rPr>
        <w:t xml:space="preserve"> climate resilience and sustainable ecosystem services management through Farmer-Managed Natural Regeneration (FMNR), agroforestry and sustainable land</w:t>
      </w:r>
      <w:r w:rsidR="2498E7C0" w:rsidRPr="725B6E42">
        <w:rPr>
          <w:rFonts w:ascii="Arial" w:eastAsia="Arial" w:hAnsi="Arial" w:cs="Arial"/>
        </w:rPr>
        <w:t xml:space="preserve"> and watershed</w:t>
      </w:r>
      <w:r w:rsidRPr="725B6E42">
        <w:rPr>
          <w:rFonts w:ascii="Arial" w:eastAsia="Arial" w:hAnsi="Arial" w:cs="Arial"/>
        </w:rPr>
        <w:t xml:space="preserve"> restoration. Mercy Corps, in collaboration with a local partner to be identified during the project's inception phase, will employ a Market System Development (MSD) approach to develop agroforestry systems with economically valuable trees that will foster demand-activation. This strategy aims to boost the local economy by linking farmers directly with markets for tree products, providing comprehensive training on sustainable agricultural practices and market navigation. Additionally, it will foster environmental sustainability and enhance the region's resilience to climate change by improving green coverage and promoting biodiversity. Ultimately, the project seeks to create a symbiosis between economic development and environmental stewardship, ensuring long-term sustainability and prosperity for the communities involved.</w:t>
      </w:r>
    </w:p>
    <w:p w14:paraId="1CA5FA84" w14:textId="77777777" w:rsidR="004658A3" w:rsidRDefault="002B0539" w:rsidP="5BB98D13">
      <w:pPr>
        <w:tabs>
          <w:tab w:val="left" w:pos="9270"/>
        </w:tabs>
        <w:spacing w:before="240" w:after="240" w:line="288" w:lineRule="auto"/>
        <w:jc w:val="both"/>
        <w:rPr>
          <w:rFonts w:ascii="Arial" w:eastAsia="Arial" w:hAnsi="Arial" w:cs="Arial"/>
          <w:b/>
          <w:bCs/>
          <w:i/>
          <w:iCs/>
        </w:rPr>
      </w:pPr>
      <w:r w:rsidRPr="24DC9D1A">
        <w:rPr>
          <w:rFonts w:ascii="Arial" w:eastAsia="Arial" w:hAnsi="Arial" w:cs="Arial"/>
          <w:b/>
          <w:bCs/>
          <w:i/>
          <w:iCs/>
        </w:rPr>
        <w:t>Out</w:t>
      </w:r>
      <w:r w:rsidR="009610A6">
        <w:rPr>
          <w:rFonts w:ascii="Arial" w:eastAsia="Arial" w:hAnsi="Arial" w:cs="Arial"/>
          <w:b/>
          <w:bCs/>
          <w:i/>
          <w:iCs/>
        </w:rPr>
        <w:t>p</w:t>
      </w:r>
      <w:r w:rsidRPr="24DC9D1A">
        <w:rPr>
          <w:rFonts w:ascii="Arial" w:eastAsia="Arial" w:hAnsi="Arial" w:cs="Arial"/>
          <w:b/>
          <w:bCs/>
          <w:i/>
          <w:iCs/>
        </w:rPr>
        <w:t xml:space="preserve">ut 1.1 </w:t>
      </w:r>
      <w:r w:rsidR="008E1C6E" w:rsidRPr="008E1C6E">
        <w:rPr>
          <w:rFonts w:ascii="Arial" w:eastAsia="Arial" w:hAnsi="Arial" w:cs="Arial"/>
          <w:b/>
          <w:bCs/>
          <w:i/>
          <w:iCs/>
        </w:rPr>
        <w:t>Enhanced community implementation and benefits from Farmer-Managed Natural Regeneration (FMNR), agroforestry, and integrated water conservation practices, including on-farm rainwater harvesting, soil moisture retention, and small-scale watershed restoration, to strengthen climate resilience and sustainable water use.</w:t>
      </w:r>
    </w:p>
    <w:p w14:paraId="000000DA" w14:textId="2688561F" w:rsidR="005E42D0" w:rsidRDefault="002B0539" w:rsidP="5BB98D13">
      <w:pPr>
        <w:tabs>
          <w:tab w:val="left" w:pos="9270"/>
        </w:tabs>
        <w:spacing w:before="240" w:after="240" w:line="288" w:lineRule="auto"/>
        <w:jc w:val="both"/>
        <w:rPr>
          <w:rFonts w:ascii="Arial" w:eastAsia="Arial" w:hAnsi="Arial" w:cs="Arial"/>
          <w:b/>
          <w:bCs/>
          <w:i/>
          <w:iCs/>
        </w:rPr>
      </w:pPr>
      <w:r w:rsidRPr="5BB98D13">
        <w:rPr>
          <w:rFonts w:ascii="Arial" w:eastAsia="Arial" w:hAnsi="Arial" w:cs="Arial"/>
        </w:rPr>
        <w:lastRenderedPageBreak/>
        <w:t>Output 1.1 aims to enhance the community's ability to implement and benefit from Farmer-Managed Natural Regeneration (FMNR)</w:t>
      </w:r>
      <w:r w:rsidR="00730FD9" w:rsidRPr="5BB98D13">
        <w:rPr>
          <w:rFonts w:ascii="Arial" w:eastAsia="Arial" w:hAnsi="Arial" w:cs="Arial"/>
        </w:rPr>
        <w:t>,</w:t>
      </w:r>
      <w:r w:rsidRPr="5BB98D13">
        <w:rPr>
          <w:rFonts w:ascii="Arial" w:eastAsia="Arial" w:hAnsi="Arial" w:cs="Arial"/>
        </w:rPr>
        <w:t xml:space="preserve"> agroforestry, </w:t>
      </w:r>
      <w:r w:rsidR="00730FD9" w:rsidRPr="5BB98D13">
        <w:rPr>
          <w:rFonts w:ascii="Arial" w:eastAsia="Arial" w:hAnsi="Arial" w:cs="Arial"/>
        </w:rPr>
        <w:t>and watershed c</w:t>
      </w:r>
      <w:r w:rsidR="00B557FF" w:rsidRPr="5BB98D13">
        <w:rPr>
          <w:rFonts w:ascii="Arial" w:eastAsia="Arial" w:hAnsi="Arial" w:cs="Arial"/>
        </w:rPr>
        <w:t xml:space="preserve">onservation </w:t>
      </w:r>
      <w:r w:rsidRPr="5BB98D13">
        <w:rPr>
          <w:rFonts w:ascii="Arial" w:eastAsia="Arial" w:hAnsi="Arial" w:cs="Arial"/>
        </w:rPr>
        <w:t>leading to</w:t>
      </w:r>
      <w:r w:rsidR="00226BCC" w:rsidRPr="5BB98D13">
        <w:rPr>
          <w:rFonts w:ascii="Arial" w:eastAsia="Arial" w:hAnsi="Arial" w:cs="Arial"/>
        </w:rPr>
        <w:t xml:space="preserve"> strengthened climate resilience through</w:t>
      </w:r>
      <w:r w:rsidRPr="5BB98D13">
        <w:rPr>
          <w:rFonts w:ascii="Arial" w:eastAsia="Arial" w:hAnsi="Arial" w:cs="Arial"/>
        </w:rPr>
        <w:t xml:space="preserve"> improved environmental sustainability and livelihoods. By empowering local farmers with the knowledge and tools to manage natural resources effectively, the project fosters a sense of ownership and responsibility towards land restoration and sustainable practices. This approach not only revitalizes degraded landscapes but also creates economic opportunities through the cultivation and marketing of valuable tree products. The comprehensive capacity-building efforts and tools provided ensure that communities are well-equipped to sustain these practices independently, thereby increasing their resilience to climate change and contributing to long-term ecological and economic stability.</w:t>
      </w:r>
    </w:p>
    <w:p w14:paraId="000000DB" w14:textId="3440EF2C" w:rsidR="005E42D0" w:rsidRDefault="002B0539" w:rsidP="24942756">
      <w:pPr>
        <w:tabs>
          <w:tab w:val="left" w:pos="9270"/>
        </w:tabs>
        <w:spacing w:after="0" w:line="288" w:lineRule="auto"/>
        <w:jc w:val="both"/>
        <w:rPr>
          <w:rFonts w:ascii="Arial" w:eastAsia="Arial" w:hAnsi="Arial" w:cs="Arial"/>
        </w:rPr>
      </w:pPr>
      <w:r w:rsidRPr="24942756">
        <w:rPr>
          <w:rFonts w:ascii="Arial" w:eastAsia="Arial" w:hAnsi="Arial" w:cs="Arial"/>
          <w:b/>
          <w:bCs/>
          <w:i/>
          <w:iCs/>
        </w:rPr>
        <w:t xml:space="preserve">Activity 1.1.1 </w:t>
      </w:r>
      <w:r w:rsidR="008E1C6E" w:rsidRPr="24942756">
        <w:rPr>
          <w:rFonts w:ascii="Arial" w:eastAsia="Arial" w:hAnsi="Arial" w:cs="Arial"/>
        </w:rPr>
        <w:t>Conduct an ecosystem service valuation with a focus on water (through Mercy Corps participatory approach), looking at future climate scenarios.</w:t>
      </w:r>
    </w:p>
    <w:p w14:paraId="4C0E7422" w14:textId="1C3A86C9" w:rsidR="00AC6B17" w:rsidRDefault="00AC6B17">
      <w:pPr>
        <w:tabs>
          <w:tab w:val="left" w:pos="9270"/>
        </w:tabs>
        <w:spacing w:after="0" w:line="288" w:lineRule="auto"/>
        <w:jc w:val="both"/>
        <w:rPr>
          <w:rFonts w:ascii="Arial" w:eastAsia="Arial" w:hAnsi="Arial" w:cs="Arial"/>
        </w:rPr>
      </w:pPr>
    </w:p>
    <w:p w14:paraId="000000DD" w14:textId="7E70A86C" w:rsidR="005E42D0" w:rsidRDefault="50B25ADC">
      <w:pPr>
        <w:tabs>
          <w:tab w:val="left" w:pos="9270"/>
        </w:tabs>
        <w:spacing w:after="0" w:line="288" w:lineRule="auto"/>
        <w:jc w:val="both"/>
        <w:rPr>
          <w:rFonts w:ascii="Arial" w:eastAsia="Arial" w:hAnsi="Arial" w:cs="Arial"/>
        </w:rPr>
      </w:pPr>
      <w:r w:rsidRPr="24942756">
        <w:rPr>
          <w:rFonts w:ascii="Arial" w:eastAsia="Arial" w:hAnsi="Arial" w:cs="Arial"/>
        </w:rPr>
        <w:t>To understand the key ecosystem services</w:t>
      </w:r>
      <w:r w:rsidR="063B8254" w:rsidRPr="24942756">
        <w:rPr>
          <w:rFonts w:ascii="Arial" w:eastAsia="Arial" w:hAnsi="Arial" w:cs="Arial"/>
        </w:rPr>
        <w:t>, particularly for smallholder farmers, we will conduct a participatory approach to Ecosystem Service Valuation</w:t>
      </w:r>
      <w:r w:rsidR="6BDB5FB2" w:rsidRPr="24942756">
        <w:rPr>
          <w:rFonts w:ascii="Arial" w:eastAsia="Arial" w:hAnsi="Arial" w:cs="Arial"/>
        </w:rPr>
        <w:t xml:space="preserve"> (ESV)</w:t>
      </w:r>
      <w:r w:rsidR="063B8254" w:rsidRPr="24942756">
        <w:rPr>
          <w:rFonts w:ascii="Arial" w:eastAsia="Arial" w:hAnsi="Arial" w:cs="Arial"/>
        </w:rPr>
        <w:t xml:space="preserve">. This will involve </w:t>
      </w:r>
      <w:r w:rsidR="27AE31E2" w:rsidRPr="24942756">
        <w:rPr>
          <w:rFonts w:ascii="Arial" w:eastAsia="Arial" w:hAnsi="Arial" w:cs="Arial"/>
        </w:rPr>
        <w:t xml:space="preserve">using </w:t>
      </w:r>
      <w:proofErr w:type="spellStart"/>
      <w:r w:rsidR="27AE31E2" w:rsidRPr="6AFFD15F">
        <w:rPr>
          <w:rFonts w:ascii="Arial" w:eastAsia="Arial" w:hAnsi="Arial" w:cs="Arial"/>
        </w:rPr>
        <w:t>ground</w:t>
      </w:r>
      <w:r w:rsidR="47A012AC" w:rsidRPr="6AFFD15F">
        <w:rPr>
          <w:rFonts w:ascii="Arial" w:eastAsia="Arial" w:hAnsi="Arial" w:cs="Arial"/>
        </w:rPr>
        <w:t>tr</w:t>
      </w:r>
      <w:r w:rsidR="00804AC7" w:rsidRPr="6AFFD15F">
        <w:rPr>
          <w:rFonts w:ascii="Arial" w:eastAsia="Arial" w:hAnsi="Arial" w:cs="Arial"/>
        </w:rPr>
        <w:t>u</w:t>
      </w:r>
      <w:r w:rsidR="47A012AC" w:rsidRPr="6AFFD15F">
        <w:rPr>
          <w:rFonts w:ascii="Arial" w:eastAsia="Arial" w:hAnsi="Arial" w:cs="Arial"/>
        </w:rPr>
        <w:t>thed</w:t>
      </w:r>
      <w:proofErr w:type="spellEnd"/>
      <w:r w:rsidR="27AE31E2" w:rsidRPr="24942756">
        <w:rPr>
          <w:rFonts w:ascii="Arial" w:eastAsia="Arial" w:hAnsi="Arial" w:cs="Arial"/>
        </w:rPr>
        <w:t xml:space="preserve"> data from smallholder farmers and community members on environmental conditions, </w:t>
      </w:r>
      <w:r w:rsidR="0B019149" w:rsidRPr="24942756">
        <w:rPr>
          <w:rFonts w:ascii="Arial" w:eastAsia="Arial" w:hAnsi="Arial" w:cs="Arial"/>
        </w:rPr>
        <w:t>combined with Earth Observation, Remote Sensing</w:t>
      </w:r>
      <w:r w:rsidR="651370C4" w:rsidRPr="24942756">
        <w:rPr>
          <w:rFonts w:ascii="Arial" w:eastAsia="Arial" w:hAnsi="Arial" w:cs="Arial"/>
        </w:rPr>
        <w:t xml:space="preserve">, </w:t>
      </w:r>
      <w:r w:rsidR="70023583" w:rsidRPr="24942756">
        <w:rPr>
          <w:rFonts w:ascii="Arial" w:eastAsia="Arial" w:hAnsi="Arial" w:cs="Arial"/>
        </w:rPr>
        <w:t>ecosystem model dat</w:t>
      </w:r>
      <w:r w:rsidR="53A36451" w:rsidRPr="24942756">
        <w:rPr>
          <w:rFonts w:ascii="Arial" w:eastAsia="Arial" w:hAnsi="Arial" w:cs="Arial"/>
        </w:rPr>
        <w:t xml:space="preserve">a </w:t>
      </w:r>
      <w:r w:rsidR="70023583" w:rsidRPr="24942756">
        <w:rPr>
          <w:rFonts w:ascii="Arial" w:eastAsia="Arial" w:hAnsi="Arial" w:cs="Arial"/>
        </w:rPr>
        <w:t xml:space="preserve">such as </w:t>
      </w:r>
      <w:hyperlink r:id="rId14">
        <w:proofErr w:type="spellStart"/>
        <w:r w:rsidR="70023583" w:rsidRPr="24942756">
          <w:rPr>
            <w:rStyle w:val="Hyperlink"/>
            <w:rFonts w:ascii="Arial" w:eastAsia="Arial" w:hAnsi="Arial" w:cs="Arial"/>
          </w:rPr>
          <w:t>InVEST</w:t>
        </w:r>
        <w:proofErr w:type="spellEnd"/>
      </w:hyperlink>
      <w:r w:rsidR="43EE5309" w:rsidRPr="24942756">
        <w:rPr>
          <w:rFonts w:ascii="Arial" w:eastAsia="Arial" w:hAnsi="Arial" w:cs="Arial"/>
        </w:rPr>
        <w:t xml:space="preserve"> and base outputs on future climate scenarios. This will create </w:t>
      </w:r>
      <w:r w:rsidR="4A624B08" w:rsidRPr="24942756">
        <w:rPr>
          <w:rFonts w:ascii="Arial" w:eastAsia="Arial" w:hAnsi="Arial" w:cs="Arial"/>
        </w:rPr>
        <w:t xml:space="preserve">an understanding of key ecosystem services, </w:t>
      </w:r>
      <w:r w:rsidR="1163E7B5" w:rsidRPr="24942756">
        <w:rPr>
          <w:rFonts w:ascii="Arial" w:eastAsia="Arial" w:hAnsi="Arial" w:cs="Arial"/>
        </w:rPr>
        <w:t>their market and non-market values and their risks based on future climate projections. Such outputs will help plan subsequent ecosystem</w:t>
      </w:r>
      <w:r w:rsidR="5E84DAE8" w:rsidRPr="005B6426">
        <w:rPr>
          <w:rFonts w:ascii="Arial" w:eastAsia="Arial" w:hAnsi="Arial" w:cs="Arial"/>
        </w:rPr>
        <w:t>-</w:t>
      </w:r>
      <w:r w:rsidR="1163E7B5" w:rsidRPr="24942756">
        <w:rPr>
          <w:rFonts w:ascii="Arial" w:eastAsia="Arial" w:hAnsi="Arial" w:cs="Arial"/>
        </w:rPr>
        <w:t>based adaptation activities whilst serving as a support</w:t>
      </w:r>
      <w:r w:rsidR="412547A1" w:rsidRPr="24942756">
        <w:rPr>
          <w:rFonts w:ascii="Arial" w:eastAsia="Arial" w:hAnsi="Arial" w:cs="Arial"/>
        </w:rPr>
        <w:t xml:space="preserve"> to making economic cases for investments in this area.</w:t>
      </w:r>
    </w:p>
    <w:p w14:paraId="2DE5FC3D" w14:textId="1A021254" w:rsidR="725B6E42" w:rsidRDefault="725B6E42" w:rsidP="725B6E42">
      <w:pPr>
        <w:tabs>
          <w:tab w:val="left" w:pos="9270"/>
        </w:tabs>
        <w:spacing w:after="0" w:line="288" w:lineRule="auto"/>
        <w:jc w:val="both"/>
        <w:rPr>
          <w:rFonts w:ascii="Arial" w:eastAsia="Arial" w:hAnsi="Arial" w:cs="Arial"/>
        </w:rPr>
      </w:pPr>
    </w:p>
    <w:p w14:paraId="000000DE" w14:textId="0C51819F" w:rsidR="005E42D0" w:rsidRDefault="0C7A270E" w:rsidP="24942756">
      <w:pPr>
        <w:tabs>
          <w:tab w:val="left" w:pos="9270"/>
        </w:tabs>
        <w:spacing w:after="0" w:line="288" w:lineRule="auto"/>
        <w:jc w:val="both"/>
        <w:rPr>
          <w:rFonts w:ascii="Arial" w:eastAsia="Arial" w:hAnsi="Arial" w:cs="Arial"/>
          <w:b/>
          <w:bCs/>
          <w:i/>
          <w:iCs/>
        </w:rPr>
      </w:pPr>
      <w:r w:rsidRPr="24942756">
        <w:rPr>
          <w:rFonts w:ascii="Arial" w:eastAsia="Arial" w:hAnsi="Arial" w:cs="Arial"/>
          <w:b/>
          <w:bCs/>
          <w:i/>
          <w:iCs/>
        </w:rPr>
        <w:t xml:space="preserve">Activity 1.1.2: </w:t>
      </w:r>
      <w:r w:rsidR="0BC539C0" w:rsidRPr="24942756">
        <w:rPr>
          <w:rFonts w:ascii="Arial" w:eastAsia="Arial" w:hAnsi="Arial" w:cs="Arial"/>
        </w:rPr>
        <w:t>Participatory mapping and validation of community, local and national government processes within watersheds (local governance and national policy), (including linkages between National Adaptation Plans (NAPs), NDCs monitoring frameworks and how these devolve actions and implementation).</w:t>
      </w:r>
    </w:p>
    <w:p w14:paraId="0F10E184" w14:textId="7F568FCD" w:rsidR="009610A6" w:rsidRDefault="59F2FC74" w:rsidP="725B6E42">
      <w:pPr>
        <w:spacing w:before="240" w:after="240" w:line="288" w:lineRule="auto"/>
        <w:jc w:val="both"/>
        <w:rPr>
          <w:rFonts w:ascii="Arial" w:eastAsia="Arial" w:hAnsi="Arial" w:cs="Arial"/>
        </w:rPr>
      </w:pPr>
      <w:r w:rsidRPr="725B6E42">
        <w:rPr>
          <w:rFonts w:ascii="Arial" w:eastAsia="Arial" w:hAnsi="Arial" w:cs="Arial"/>
        </w:rPr>
        <w:t xml:space="preserve">This activity will lead 12 structured, participatory consultations with national, district, and community-level institutions to map governance responsibilities for watershed and land management. Through these multi-stakeholder engagements (300 local stakeholders involved), we will document existing institutional mandates, coordination gaps, and current implementation status of adaptation measures under National Adaptation Plans (NAPs) and Nationally Determined Contributions (NDCs). The process will validate roles and responsibilities across governance levels, enabling the development of </w:t>
      </w:r>
      <w:r w:rsidR="0749E96B" w:rsidRPr="725B6E42">
        <w:rPr>
          <w:rFonts w:ascii="Arial" w:eastAsia="Arial" w:hAnsi="Arial" w:cs="Arial"/>
        </w:rPr>
        <w:t xml:space="preserve"> </w:t>
      </w:r>
      <w:r w:rsidRPr="725B6E42">
        <w:rPr>
          <w:rFonts w:ascii="Arial" w:eastAsia="Arial" w:hAnsi="Arial" w:cs="Arial"/>
        </w:rPr>
        <w:t>coordination tools and frameworks</w:t>
      </w:r>
      <w:r w:rsidR="3689CAFF" w:rsidRPr="725B6E42">
        <w:rPr>
          <w:rFonts w:ascii="Arial" w:eastAsia="Arial" w:hAnsi="Arial" w:cs="Arial"/>
        </w:rPr>
        <w:t xml:space="preserve"> (an </w:t>
      </w:r>
      <w:r w:rsidR="747E2503" w:rsidRPr="453C7438">
        <w:rPr>
          <w:rFonts w:ascii="Arial" w:eastAsia="Arial" w:hAnsi="Arial" w:cs="Arial"/>
        </w:rPr>
        <w:t>institutional</w:t>
      </w:r>
      <w:r w:rsidR="3689CAFF" w:rsidRPr="725B6E42">
        <w:rPr>
          <w:rFonts w:ascii="Arial" w:eastAsia="Arial" w:hAnsi="Arial" w:cs="Arial"/>
        </w:rPr>
        <w:t xml:space="preserve"> </w:t>
      </w:r>
      <w:r w:rsidR="6EDB77D4" w:rsidRPr="51DCCD97">
        <w:rPr>
          <w:rFonts w:ascii="Arial" w:eastAsia="Arial" w:hAnsi="Arial" w:cs="Arial"/>
        </w:rPr>
        <w:t>arrangement</w:t>
      </w:r>
      <w:r w:rsidR="3689CAFF" w:rsidRPr="725B6E42">
        <w:rPr>
          <w:rFonts w:ascii="Arial" w:eastAsia="Arial" w:hAnsi="Arial" w:cs="Arial"/>
        </w:rPr>
        <w:t xml:space="preserve"> including roles and </w:t>
      </w:r>
      <w:r w:rsidR="5B279FE4" w:rsidRPr="6A6BFDD1">
        <w:rPr>
          <w:rFonts w:ascii="Arial" w:eastAsia="Arial" w:hAnsi="Arial" w:cs="Arial"/>
        </w:rPr>
        <w:t>responsibilities</w:t>
      </w:r>
      <w:r w:rsidR="3689CAFF" w:rsidRPr="725B6E42">
        <w:rPr>
          <w:rFonts w:ascii="Arial" w:eastAsia="Arial" w:hAnsi="Arial" w:cs="Arial"/>
        </w:rPr>
        <w:t xml:space="preserve"> especially in terms of how decisions are made and who is consulted; guid</w:t>
      </w:r>
      <w:r w:rsidR="006920CD" w:rsidRPr="725B6E42">
        <w:rPr>
          <w:rFonts w:ascii="Arial" w:eastAsia="Arial" w:hAnsi="Arial" w:cs="Arial"/>
        </w:rPr>
        <w:t>elines including checklist on aligning local land use practices with national adaptation goals and community action plans)</w:t>
      </w:r>
      <w:r w:rsidRPr="725B6E42">
        <w:rPr>
          <w:rFonts w:ascii="Arial" w:eastAsia="Arial" w:hAnsi="Arial" w:cs="Arial"/>
        </w:rPr>
        <w:t xml:space="preserve"> to enhance integrated water and land resource management in climate-vulnerable catchments</w:t>
      </w:r>
      <w:r w:rsidR="2AF81909" w:rsidRPr="725B6E42">
        <w:rPr>
          <w:rFonts w:ascii="Arial" w:eastAsia="Arial" w:hAnsi="Arial" w:cs="Arial"/>
        </w:rPr>
        <w:t>.</w:t>
      </w:r>
    </w:p>
    <w:p w14:paraId="1F6B595F" w14:textId="32A870DB" w:rsidR="005E42D0" w:rsidRDefault="002B0539" w:rsidP="725B6E42">
      <w:pPr>
        <w:spacing w:before="240" w:after="240" w:line="288" w:lineRule="auto"/>
        <w:jc w:val="both"/>
        <w:rPr>
          <w:rFonts w:ascii="Arial" w:eastAsia="Arial" w:hAnsi="Arial" w:cs="Arial"/>
        </w:rPr>
      </w:pPr>
      <w:r w:rsidRPr="24942756">
        <w:rPr>
          <w:rFonts w:ascii="Arial" w:eastAsia="Arial" w:hAnsi="Arial" w:cs="Arial"/>
          <w:b/>
          <w:bCs/>
          <w:i/>
          <w:iCs/>
        </w:rPr>
        <w:t xml:space="preserve">Activity 1.1.3. </w:t>
      </w:r>
      <w:r w:rsidR="009F078E" w:rsidRPr="24942756">
        <w:rPr>
          <w:rFonts w:ascii="Arial" w:eastAsia="Arial" w:hAnsi="Arial" w:cs="Arial"/>
        </w:rPr>
        <w:t>Participatory water mapping and planning for seasonal water availability.</w:t>
      </w:r>
      <w:r w:rsidR="6F0075BB" w:rsidRPr="725B6E42">
        <w:rPr>
          <w:rFonts w:ascii="Arial" w:eastAsia="Arial" w:hAnsi="Arial" w:cs="Arial"/>
        </w:rPr>
        <w:t xml:space="preserve"> With technical support, communities will conduct four participatory sessions per year to generate localized water resource data, identify recharge zones, pinpoint irrigation needs, and highlight priority areas for water conservation and management.</w:t>
      </w:r>
    </w:p>
    <w:p w14:paraId="22645E4F" w14:textId="77777777" w:rsidR="004658A3" w:rsidRDefault="6F0075BB" w:rsidP="004658A3">
      <w:pPr>
        <w:spacing w:before="240" w:after="240" w:line="288" w:lineRule="auto"/>
        <w:jc w:val="both"/>
        <w:rPr>
          <w:rFonts w:ascii="Arial" w:eastAsia="Arial" w:hAnsi="Arial" w:cs="Arial"/>
        </w:rPr>
      </w:pPr>
      <w:r w:rsidRPr="725B6E42">
        <w:rPr>
          <w:rFonts w:ascii="Arial" w:eastAsia="Arial" w:hAnsi="Arial" w:cs="Arial"/>
        </w:rPr>
        <w:lastRenderedPageBreak/>
        <w:t>Through these sessions, at least 300 local stakeholders (disaggregated by sex and age) will be engaged in inclusive water planning processes. The outputs will inform integrated land and water-use plans tailored to seasonal variability and local watershed characteristics</w:t>
      </w:r>
      <w:r w:rsidR="0C7A270E" w:rsidRPr="725B6E42">
        <w:rPr>
          <w:rFonts w:ascii="Arial" w:eastAsia="Arial" w:hAnsi="Arial" w:cs="Arial"/>
        </w:rPr>
        <w:t xml:space="preserve">. Mercy Corps will consult with the </w:t>
      </w:r>
      <w:proofErr w:type="spellStart"/>
      <w:r w:rsidR="0C7A270E" w:rsidRPr="725B6E42">
        <w:rPr>
          <w:rFonts w:ascii="Arial" w:eastAsia="Arial" w:hAnsi="Arial" w:cs="Arial"/>
        </w:rPr>
        <w:t>Center</w:t>
      </w:r>
      <w:proofErr w:type="spellEnd"/>
      <w:r w:rsidR="0C7A270E" w:rsidRPr="725B6E42">
        <w:rPr>
          <w:rFonts w:ascii="Arial" w:eastAsia="Arial" w:hAnsi="Arial" w:cs="Arial"/>
        </w:rPr>
        <w:t xml:space="preserve"> for International Forestry Research and World Agroforestry (CIFOR-ICRAF) to identify the most suitable tree species for the Acholi sub-region, considering factors like climate, soil conditions, and market potential. Mercy Corps will employ best agroforestry practices tailored to the local context, including FMNR techniques. Utilising ICRAF's research and knowledge base, the baseline assessment of existing tree </w:t>
      </w:r>
      <w:r w:rsidR="02B3AF9C" w:rsidRPr="725B6E42">
        <w:rPr>
          <w:rFonts w:ascii="Arial" w:eastAsia="Arial" w:hAnsi="Arial" w:cs="Arial"/>
        </w:rPr>
        <w:t>covers,</w:t>
      </w:r>
      <w:r w:rsidR="0C7A270E" w:rsidRPr="725B6E42">
        <w:rPr>
          <w:rFonts w:ascii="Arial" w:eastAsia="Arial" w:hAnsi="Arial" w:cs="Arial"/>
        </w:rPr>
        <w:t xml:space="preserve"> and soil conditions will be informed. Additionally, research from the National Forestry Resources Research Institute (</w:t>
      </w:r>
      <w:proofErr w:type="spellStart"/>
      <w:r w:rsidR="0C7A270E" w:rsidRPr="725B6E42">
        <w:rPr>
          <w:rFonts w:ascii="Arial" w:eastAsia="Arial" w:hAnsi="Arial" w:cs="Arial"/>
        </w:rPr>
        <w:t>NaFORRI</w:t>
      </w:r>
      <w:proofErr w:type="spellEnd"/>
      <w:r w:rsidR="0C7A270E" w:rsidRPr="725B6E42">
        <w:rPr>
          <w:rFonts w:ascii="Arial" w:eastAsia="Arial" w:hAnsi="Arial" w:cs="Arial"/>
        </w:rPr>
        <w:t>) and other research organisations such as Makerere University's Faculty of Forestry and Nature Conservation and the Uganda Agroforestry Development Network (UGADEN) will also be included. This foundational activity will provide data to guide effective land restoration and agroforestry initiatives, ensuring they are tailored to the local context and have the best chance of success in both environmental and economic terms.</w:t>
      </w:r>
    </w:p>
    <w:p w14:paraId="4B030F82" w14:textId="0B930646" w:rsidR="00653209" w:rsidRDefault="0C7A270E" w:rsidP="004658A3">
      <w:pPr>
        <w:spacing w:before="240" w:after="240" w:line="288" w:lineRule="auto"/>
        <w:jc w:val="both"/>
        <w:rPr>
          <w:rFonts w:ascii="Arial" w:eastAsia="Arial" w:hAnsi="Arial" w:cs="Arial"/>
        </w:rPr>
      </w:pPr>
      <w:r w:rsidRPr="24942756">
        <w:rPr>
          <w:rFonts w:ascii="Arial" w:eastAsia="Arial" w:hAnsi="Arial" w:cs="Arial"/>
          <w:b/>
          <w:bCs/>
          <w:i/>
          <w:iCs/>
        </w:rPr>
        <w:t xml:space="preserve">Activity 1.1.4: </w:t>
      </w:r>
      <w:r w:rsidR="0BC539C0" w:rsidRPr="24942756">
        <w:rPr>
          <w:rFonts w:ascii="Arial" w:eastAsia="Arial" w:hAnsi="Arial" w:cs="Arial"/>
        </w:rPr>
        <w:t>Implement farmer-managed natural regeneration (FMNR) programmes focusing on reforestation or riparian buffer restoration upstream to slow runoff and increase infiltration. - with capacity building, knowledge sharing and T</w:t>
      </w:r>
      <w:r w:rsidR="41CC9F4D" w:rsidRPr="24942756">
        <w:rPr>
          <w:rFonts w:ascii="Arial" w:eastAsia="Arial" w:hAnsi="Arial" w:cs="Arial"/>
        </w:rPr>
        <w:t xml:space="preserve">echnical </w:t>
      </w:r>
      <w:r w:rsidR="0BC539C0" w:rsidRPr="24942756">
        <w:rPr>
          <w:rFonts w:ascii="Arial" w:eastAsia="Arial" w:hAnsi="Arial" w:cs="Arial"/>
        </w:rPr>
        <w:t>A</w:t>
      </w:r>
      <w:r w:rsidR="2172057A" w:rsidRPr="24942756">
        <w:rPr>
          <w:rFonts w:ascii="Arial" w:eastAsia="Arial" w:hAnsi="Arial" w:cs="Arial"/>
        </w:rPr>
        <w:t>ssistance (TA)</w:t>
      </w:r>
      <w:r w:rsidR="0BC539C0" w:rsidRPr="24942756">
        <w:rPr>
          <w:rFonts w:ascii="Arial" w:eastAsia="Arial" w:hAnsi="Arial" w:cs="Arial"/>
        </w:rPr>
        <w:t xml:space="preserve"> for implementation</w:t>
      </w:r>
      <w:r w:rsidR="68507E99" w:rsidRPr="725B6E42">
        <w:rPr>
          <w:rFonts w:ascii="Arial" w:eastAsia="Arial" w:hAnsi="Arial" w:cs="Arial"/>
        </w:rPr>
        <w:t xml:space="preserve">. </w:t>
      </w:r>
      <w:r w:rsidR="407FE602" w:rsidRPr="725B6E42">
        <w:rPr>
          <w:rFonts w:ascii="Arial" w:eastAsia="Arial" w:hAnsi="Arial" w:cs="Arial"/>
        </w:rPr>
        <w:t>This activity will support the rollout of FMNR practices to restore degraded landscapes, focusing on reforestation and the regeneration of riparian buffer zones to reduce surface runoff, enhance soil infiltration, and increase water retention across priority micro-watersheds. 12 training and knowledge-sharing sessions will be conducted with local institutions to strengthen technical understanding of FMNR and agroforestry practices.</w:t>
      </w:r>
      <w:r w:rsidR="1D59C717" w:rsidRPr="725B6E42">
        <w:rPr>
          <w:rFonts w:ascii="Arial" w:eastAsia="Arial" w:hAnsi="Arial" w:cs="Arial"/>
        </w:rPr>
        <w:t xml:space="preserve"> These trainings will benefit 200 individuals and will focus on value addition and processing techniques to increase the profitability of tree products and create alternative income sources for participating households</w:t>
      </w:r>
      <w:r w:rsidR="407FE602" w:rsidRPr="725B6E42">
        <w:rPr>
          <w:rFonts w:ascii="Arial" w:eastAsia="Arial" w:hAnsi="Arial" w:cs="Arial"/>
        </w:rPr>
        <w:t xml:space="preserve"> Community groups will receive tailored TA to implement restoration plans and integrate FMNR into broader land-use and catchment management strategies.</w:t>
      </w:r>
      <w:r w:rsidR="14BF0FD3" w:rsidRPr="725B6E42">
        <w:rPr>
          <w:rFonts w:ascii="Arial" w:eastAsia="Arial" w:hAnsi="Arial" w:cs="Arial"/>
        </w:rPr>
        <w:t xml:space="preserve"> </w:t>
      </w:r>
      <w:r w:rsidR="407FE602" w:rsidRPr="725B6E42">
        <w:rPr>
          <w:rFonts w:ascii="Arial" w:eastAsia="Arial" w:hAnsi="Arial" w:cs="Arial"/>
        </w:rPr>
        <w:t>To ensure sustainability and economic incentives, the activity will facilitate 18 market linkages between farmers and buyers of agroforestry and water conservation products (e.g., tree seedlings, fodder, fuelwood, fruits).</w:t>
      </w:r>
    </w:p>
    <w:p w14:paraId="0775D998" w14:textId="5810B33C" w:rsidR="00E45308" w:rsidRDefault="68507E99" w:rsidP="00A21EA4">
      <w:pPr>
        <w:tabs>
          <w:tab w:val="left" w:pos="9270"/>
        </w:tabs>
        <w:spacing w:before="240" w:after="240" w:line="288" w:lineRule="auto"/>
        <w:jc w:val="both"/>
        <w:rPr>
          <w:rFonts w:ascii="Arial" w:eastAsia="Arial" w:hAnsi="Arial" w:cs="Arial"/>
          <w:b/>
          <w:bCs/>
          <w:i/>
          <w:iCs/>
        </w:rPr>
      </w:pPr>
      <w:r w:rsidRPr="24942756">
        <w:rPr>
          <w:rFonts w:ascii="Arial" w:eastAsia="Arial" w:hAnsi="Arial" w:cs="Arial"/>
          <w:b/>
          <w:bCs/>
          <w:i/>
          <w:iCs/>
        </w:rPr>
        <w:t xml:space="preserve">Activity 1.1.5 </w:t>
      </w:r>
      <w:r w:rsidR="4128454F" w:rsidRPr="24942756">
        <w:rPr>
          <w:rFonts w:ascii="Arial" w:eastAsia="Arial" w:hAnsi="Arial" w:cs="Arial"/>
        </w:rPr>
        <w:t>Develop agroforestry systems with economically valuable trees</w:t>
      </w:r>
      <w:r w:rsidRPr="24942756">
        <w:rPr>
          <w:rFonts w:ascii="Arial" w:eastAsia="Arial" w:hAnsi="Arial" w:cs="Arial"/>
        </w:rPr>
        <w:t xml:space="preserve"> </w:t>
      </w:r>
      <w:r>
        <w:br/>
      </w:r>
      <w:r w:rsidRPr="24942756">
        <w:rPr>
          <w:rFonts w:ascii="Arial" w:eastAsia="Arial" w:hAnsi="Arial" w:cs="Arial"/>
        </w:rPr>
        <w:t xml:space="preserve">This activity involves implementing FMNR programs through comprehensive training sessions led by the LNGO to the 60 community-based agents that will then train the 167 farmer groups, targeting a total of 5,000 farmers, </w:t>
      </w:r>
      <w:r w:rsidR="1D5FF92A" w:rsidRPr="24942756">
        <w:rPr>
          <w:rFonts w:ascii="Arial" w:eastAsia="Arial" w:hAnsi="Arial" w:cs="Arial"/>
        </w:rPr>
        <w:t>6</w:t>
      </w:r>
      <w:r w:rsidRPr="24942756">
        <w:rPr>
          <w:rFonts w:ascii="Arial" w:eastAsia="Arial" w:hAnsi="Arial" w:cs="Arial"/>
        </w:rPr>
        <w:t xml:space="preserve">0% of which are women. These sessions will be led by the community-based extension agents supported by the LNGO, and will cover essential FMNR techniques, including the identification and protection of naturally occurring tree seedlings and stumps, as well as sustainable land management practices. To reinforce learning and demonstrate the benefits of FMNR, 55 demonstration plots will be established, with one plot for every three groups. These plots will showcase FMNR practices in action, allowing </w:t>
      </w:r>
      <w:r w:rsidR="1045338A" w:rsidRPr="24942756">
        <w:rPr>
          <w:rFonts w:ascii="Arial" w:eastAsia="Arial" w:hAnsi="Arial" w:cs="Arial"/>
        </w:rPr>
        <w:t>beneficiaries</w:t>
      </w:r>
      <w:r w:rsidRPr="24942756">
        <w:rPr>
          <w:rFonts w:ascii="Arial" w:eastAsia="Arial" w:hAnsi="Arial" w:cs="Arial"/>
        </w:rPr>
        <w:t xml:space="preserve"> to observe and engage in practical applications of the techniques they have learned. Additionally, ACCESS will provide necessary tools and equipment to support FMNR implementation. Each group will receive a kit containing hoes, rakes, shovels, and machetes, ensuring that community members have the resources needed to carry out FMNR effectively.</w:t>
      </w:r>
    </w:p>
    <w:p w14:paraId="166FC44E" w14:textId="77777777" w:rsidR="0069664E" w:rsidRPr="00311D5E" w:rsidRDefault="0C7A270E" w:rsidP="24942756">
      <w:pPr>
        <w:tabs>
          <w:tab w:val="left" w:pos="9270"/>
        </w:tabs>
        <w:spacing w:before="240" w:after="240" w:line="288" w:lineRule="auto"/>
        <w:jc w:val="both"/>
        <w:rPr>
          <w:rFonts w:ascii="Arial" w:eastAsia="Arial" w:hAnsi="Arial" w:cs="Arial"/>
          <w:b/>
          <w:bCs/>
          <w:i/>
          <w:iCs/>
        </w:rPr>
      </w:pPr>
      <w:r w:rsidRPr="24942756">
        <w:rPr>
          <w:rFonts w:ascii="Arial" w:eastAsia="Arial" w:hAnsi="Arial" w:cs="Arial"/>
          <w:b/>
          <w:bCs/>
          <w:i/>
          <w:iCs/>
        </w:rPr>
        <w:t xml:space="preserve">Activity 1.1.6 </w:t>
      </w:r>
      <w:r w:rsidR="4128454F" w:rsidRPr="24942756">
        <w:rPr>
          <w:rFonts w:ascii="Arial" w:eastAsia="Arial" w:hAnsi="Arial" w:cs="Arial"/>
        </w:rPr>
        <w:t>Revival or establishment of inclusive community land management and water resource management committees, within community bylaws and enforcement mechanisms</w:t>
      </w:r>
    </w:p>
    <w:p w14:paraId="4864D977" w14:textId="5CEA5AD8" w:rsidR="0C7A270E" w:rsidRDefault="6D27EA2C" w:rsidP="725B6E42">
      <w:pPr>
        <w:spacing w:before="240" w:after="240"/>
        <w:jc w:val="both"/>
        <w:rPr>
          <w:rFonts w:ascii="Arial" w:eastAsia="Arial" w:hAnsi="Arial" w:cs="Arial"/>
        </w:rPr>
      </w:pPr>
      <w:r w:rsidRPr="725B6E42">
        <w:rPr>
          <w:rFonts w:ascii="Arial" w:eastAsia="Arial" w:hAnsi="Arial" w:cs="Arial"/>
        </w:rPr>
        <w:lastRenderedPageBreak/>
        <w:t>This activity involves reviving or establishing</w:t>
      </w:r>
      <w:r w:rsidR="5DF29F18" w:rsidRPr="725B6E42">
        <w:rPr>
          <w:rFonts w:ascii="Arial" w:eastAsia="Arial" w:hAnsi="Arial" w:cs="Arial"/>
        </w:rPr>
        <w:t xml:space="preserve"> 36</w:t>
      </w:r>
      <w:r w:rsidRPr="725B6E42">
        <w:rPr>
          <w:rFonts w:ascii="Arial" w:eastAsia="Arial" w:hAnsi="Arial" w:cs="Arial"/>
        </w:rPr>
        <w:t xml:space="preserve"> inclusive community committees focused on land and water resource management</w:t>
      </w:r>
      <w:r w:rsidR="68F5AFEA" w:rsidRPr="725B6E42">
        <w:rPr>
          <w:rFonts w:ascii="Arial" w:eastAsia="Arial" w:hAnsi="Arial" w:cs="Arial"/>
        </w:rPr>
        <w:t xml:space="preserve"> at the local level</w:t>
      </w:r>
      <w:r w:rsidRPr="725B6E42">
        <w:rPr>
          <w:rFonts w:ascii="Arial" w:eastAsia="Arial" w:hAnsi="Arial" w:cs="Arial"/>
        </w:rPr>
        <w:t>.</w:t>
      </w:r>
      <w:r w:rsidR="58298F1B" w:rsidRPr="2C44443B">
        <w:rPr>
          <w:rFonts w:ascii="Arial" w:eastAsia="Arial" w:hAnsi="Arial" w:cs="Arial"/>
        </w:rPr>
        <w:t xml:space="preserve"> </w:t>
      </w:r>
      <w:r w:rsidR="32FCC63A" w:rsidRPr="725B6E42">
        <w:rPr>
          <w:rFonts w:ascii="Arial" w:eastAsia="Arial" w:hAnsi="Arial" w:cs="Arial"/>
        </w:rPr>
        <w:t>These committees will be established or reactivated within the framework of existing community bylaws, with clear enforcement mechanisms to ensure accountability, equitable decision-making, and adherence to land and water management practices. A total of 540 committee members will be trained on key themes such as conflict-sensitive land restoration, climate-smart resource use, and participatory governance approaches. The training will also build capacity to address competing land-use interests and strengthen local enforcement of conservation measures.</w:t>
      </w:r>
    </w:p>
    <w:p w14:paraId="0F93583C" w14:textId="37059346" w:rsidR="32FCC63A" w:rsidRDefault="32FCC63A" w:rsidP="004658A3">
      <w:pPr>
        <w:spacing w:before="240" w:after="240"/>
        <w:jc w:val="both"/>
        <w:rPr>
          <w:rFonts w:ascii="Arial" w:eastAsia="Arial" w:hAnsi="Arial" w:cs="Arial"/>
        </w:rPr>
      </w:pPr>
      <w:r w:rsidRPr="725B6E42">
        <w:rPr>
          <w:rFonts w:ascii="Arial" w:eastAsia="Arial" w:hAnsi="Arial" w:cs="Arial"/>
        </w:rPr>
        <w:t>In parallel, 18 Natural Resource Officers (NROs) will be trained on sustainable land and watershed governance to reinforce local-to-district coordination and provide technical backstopping to community committees. This activity will lay the foundation for stronger, more inclusive institutions capable of sustaining ecosystem-based adaptation efforts and improving resilience to water-related climate risks</w:t>
      </w:r>
    </w:p>
    <w:p w14:paraId="000000EC" w14:textId="77777777" w:rsidR="005E42D0" w:rsidRDefault="005E42D0">
      <w:pPr>
        <w:tabs>
          <w:tab w:val="left" w:pos="9270"/>
        </w:tabs>
        <w:spacing w:after="0" w:line="288" w:lineRule="auto"/>
        <w:jc w:val="both"/>
        <w:rPr>
          <w:rFonts w:ascii="Arial" w:eastAsia="Arial" w:hAnsi="Arial" w:cs="Arial"/>
        </w:rPr>
      </w:pPr>
    </w:p>
    <w:p w14:paraId="6B1DD495" w14:textId="77777777" w:rsidR="004658A3" w:rsidRDefault="4A697225" w:rsidP="24DC9D1A">
      <w:pPr>
        <w:tabs>
          <w:tab w:val="left" w:pos="9270"/>
        </w:tabs>
        <w:spacing w:after="0" w:line="288" w:lineRule="auto"/>
        <w:jc w:val="both"/>
        <w:rPr>
          <w:rFonts w:ascii="Arial" w:eastAsia="Arial" w:hAnsi="Arial" w:cs="Arial"/>
          <w:b/>
          <w:bCs/>
        </w:rPr>
      </w:pPr>
      <w:r w:rsidRPr="24DC9D1A">
        <w:rPr>
          <w:rFonts w:ascii="Arial" w:eastAsia="Arial" w:hAnsi="Arial" w:cs="Arial"/>
          <w:b/>
          <w:bCs/>
        </w:rPr>
        <w:t xml:space="preserve">Output </w:t>
      </w:r>
      <w:r w:rsidR="14E1100E" w:rsidRPr="24DC9D1A">
        <w:rPr>
          <w:rFonts w:ascii="Arial" w:eastAsia="Arial" w:hAnsi="Arial" w:cs="Arial"/>
          <w:b/>
          <w:bCs/>
        </w:rPr>
        <w:t>1</w:t>
      </w:r>
      <w:r w:rsidRPr="24DC9D1A">
        <w:rPr>
          <w:rFonts w:ascii="Arial" w:eastAsia="Arial" w:hAnsi="Arial" w:cs="Arial"/>
          <w:b/>
          <w:bCs/>
        </w:rPr>
        <w:t xml:space="preserve">.2 </w:t>
      </w:r>
      <w:r w:rsidR="00AF3A0C" w:rsidRPr="00AF3A0C">
        <w:rPr>
          <w:rFonts w:ascii="Arial" w:eastAsia="Arial" w:hAnsi="Arial" w:cs="Arial"/>
          <w:b/>
          <w:bCs/>
        </w:rPr>
        <w:t>Local governance systems and community planning platforms are strengthened to coordinate and sustain ecosystem-based adaptation, integrating solar irrigation and other water-use technologies with water conservation, equitable access, and catchment-level resource management in water-stressed areas.</w:t>
      </w:r>
    </w:p>
    <w:p w14:paraId="000000EF" w14:textId="559909E7" w:rsidR="005E42D0" w:rsidRDefault="00CA4466" w:rsidP="24DC9D1A">
      <w:pPr>
        <w:tabs>
          <w:tab w:val="left" w:pos="9270"/>
        </w:tabs>
        <w:spacing w:after="0" w:line="288" w:lineRule="auto"/>
        <w:jc w:val="both"/>
        <w:rPr>
          <w:rFonts w:ascii="Arial" w:eastAsia="Arial" w:hAnsi="Arial" w:cs="Arial"/>
          <w:b/>
          <w:bCs/>
          <w:i/>
          <w:iCs/>
        </w:rPr>
      </w:pPr>
      <w:r>
        <w:br/>
      </w:r>
      <w:r w:rsidR="002353EE" w:rsidRPr="009E1B9C">
        <w:rPr>
          <w:rFonts w:ascii="Arial" w:eastAsia="Arial" w:hAnsi="Arial" w:cs="Arial"/>
        </w:rPr>
        <w:t>This output promotes the institutional and participatory foundations required for sustainable water governance. It strengthens local water governance structures and supports integration of solar irrigation and other water-saving innovations into broader ecosystem-based adaptation (</w:t>
      </w:r>
      <w:proofErr w:type="spellStart"/>
      <w:r w:rsidR="002353EE" w:rsidRPr="009E1B9C">
        <w:rPr>
          <w:rFonts w:ascii="Arial" w:eastAsia="Arial" w:hAnsi="Arial" w:cs="Arial"/>
        </w:rPr>
        <w:t>EbA</w:t>
      </w:r>
      <w:proofErr w:type="spellEnd"/>
      <w:r w:rsidR="002353EE" w:rsidRPr="009E1B9C">
        <w:rPr>
          <w:rFonts w:ascii="Arial" w:eastAsia="Arial" w:hAnsi="Arial" w:cs="Arial"/>
        </w:rPr>
        <w:t>) planning. Activities will ensure equitable representation, data-informed planning, and alignment with catchment-level priorities, enhancing water security and adaptive capacity in vulnerable farming communities.</w:t>
      </w:r>
    </w:p>
    <w:p w14:paraId="794FC632" w14:textId="04737284" w:rsidR="004658A3" w:rsidRDefault="0C7A270E" w:rsidP="725B6E42">
      <w:pPr>
        <w:spacing w:before="240" w:after="240" w:line="288" w:lineRule="auto"/>
        <w:jc w:val="both"/>
      </w:pPr>
      <w:r w:rsidRPr="24942756">
        <w:rPr>
          <w:rFonts w:ascii="Arial" w:eastAsia="Arial" w:hAnsi="Arial" w:cs="Arial"/>
          <w:b/>
          <w:bCs/>
          <w:i/>
          <w:iCs/>
        </w:rPr>
        <w:t>Activity 1.2.1</w:t>
      </w:r>
      <w:r w:rsidR="5BFE529A">
        <w:t xml:space="preserve"> </w:t>
      </w:r>
      <w:r w:rsidR="5BFE529A" w:rsidRPr="24942756">
        <w:rPr>
          <w:rFonts w:ascii="Arial" w:eastAsia="Arial" w:hAnsi="Arial" w:cs="Arial"/>
        </w:rPr>
        <w:t>Establishment or strengthening of local water governance committees with participation from solar irrigation users and vulnerable groups</w:t>
      </w:r>
    </w:p>
    <w:p w14:paraId="3CC101F1" w14:textId="5BFCD94A" w:rsidR="002353EE" w:rsidRPr="004658A3" w:rsidRDefault="1531191E" w:rsidP="004658A3">
      <w:pPr>
        <w:spacing w:before="240" w:after="240" w:line="288" w:lineRule="auto"/>
        <w:jc w:val="both"/>
      </w:pPr>
      <w:r w:rsidRPr="24942756">
        <w:rPr>
          <w:rFonts w:ascii="Arial" w:eastAsia="Arial" w:hAnsi="Arial" w:cs="Arial"/>
        </w:rPr>
        <w:t>This activity will support the formation or revitalization of inclusive local water governance committees to manage shared resources, resolve conflicts, and guide sustainable abstraction. Committees will be gender-responsive and include solar irrigation users, pastoralists, and marginalized groups, ensuring broad representation and community legitimacy.</w:t>
      </w:r>
      <w:r w:rsidR="6BB78032" w:rsidRPr="24942756">
        <w:rPr>
          <w:rFonts w:ascii="Arial" w:eastAsia="Arial" w:hAnsi="Arial" w:cs="Arial"/>
        </w:rPr>
        <w:t xml:space="preserve"> A total of 36 facilitated committee meetings will be held to define governance roles, water allocation rules, and community by-laws, ensuring that decision-making structures are clear and transparent. The committees will be inclusive, with at least 50% of members representing women, youth, and other vulnerable groups, to reflect diverse community needs and promote equitable participation. Thirty technical sessions will be conducted with solar irrigation users and smallholder farmers to improve understanding of water conservation techniques and responsible water use. In addition, 20 capacity-building sessions will be provided to committee members on sustainable water management practices and inclusive decision-making, strengthening their ability to resolve disputes, manage water allocations, and maintain solar irrigation infrastructure. </w:t>
      </w:r>
    </w:p>
    <w:p w14:paraId="18F336F8" w14:textId="31F67BF6" w:rsidR="004658A3" w:rsidRDefault="0C7A270E" w:rsidP="725B6E42">
      <w:pPr>
        <w:spacing w:before="240" w:after="240" w:line="288" w:lineRule="auto"/>
        <w:jc w:val="both"/>
        <w:rPr>
          <w:rFonts w:ascii="Arial" w:eastAsia="Arial" w:hAnsi="Arial" w:cs="Arial"/>
        </w:rPr>
      </w:pPr>
      <w:r w:rsidRPr="24942756">
        <w:rPr>
          <w:rFonts w:ascii="Arial" w:eastAsia="Arial" w:hAnsi="Arial" w:cs="Arial"/>
          <w:b/>
          <w:bCs/>
          <w:i/>
          <w:iCs/>
        </w:rPr>
        <w:t xml:space="preserve">Activity 1.2.2. </w:t>
      </w:r>
      <w:r w:rsidR="491A0FFD" w:rsidRPr="24942756">
        <w:rPr>
          <w:rFonts w:ascii="Arial" w:eastAsia="Arial" w:hAnsi="Arial" w:cs="Arial"/>
        </w:rPr>
        <w:t xml:space="preserve">Integration of solar irrigation systems and natural rainwater harvest systems rainwater harvesting and other on-farm water conservation practices into broader catchment management plans and </w:t>
      </w:r>
      <w:proofErr w:type="spellStart"/>
      <w:r w:rsidR="491A0FFD" w:rsidRPr="24942756">
        <w:rPr>
          <w:rFonts w:ascii="Arial" w:eastAsia="Arial" w:hAnsi="Arial" w:cs="Arial"/>
        </w:rPr>
        <w:t>EbA</w:t>
      </w:r>
      <w:proofErr w:type="spellEnd"/>
      <w:r w:rsidR="491A0FFD" w:rsidRPr="24942756">
        <w:rPr>
          <w:rFonts w:ascii="Arial" w:eastAsia="Arial" w:hAnsi="Arial" w:cs="Arial"/>
        </w:rPr>
        <w:t xml:space="preserve"> interventions</w:t>
      </w:r>
      <w:r w:rsidR="004658A3">
        <w:rPr>
          <w:rFonts w:ascii="Arial" w:eastAsia="Arial" w:hAnsi="Arial" w:cs="Arial"/>
        </w:rPr>
        <w:t>.</w:t>
      </w:r>
    </w:p>
    <w:p w14:paraId="07FEEEA8" w14:textId="459083E3" w:rsidR="005E42D0" w:rsidRDefault="1531191E" w:rsidP="725B6E42">
      <w:pPr>
        <w:spacing w:before="240" w:after="240" w:line="288" w:lineRule="auto"/>
        <w:jc w:val="both"/>
        <w:rPr>
          <w:rFonts w:ascii="Arial" w:eastAsia="Arial" w:hAnsi="Arial" w:cs="Arial"/>
        </w:rPr>
      </w:pPr>
      <w:r w:rsidRPr="24942756">
        <w:rPr>
          <w:rFonts w:ascii="Arial" w:eastAsia="Arial" w:hAnsi="Arial" w:cs="Arial"/>
        </w:rPr>
        <w:lastRenderedPageBreak/>
        <w:t xml:space="preserve">This activity promotes the harmonization of on-farm water-saving technologies with upstream and downstream water management strategies. It ensures solar irrigation, rainwater harvesting, and other conservation techniques are embedded in catchment-level </w:t>
      </w:r>
      <w:proofErr w:type="spellStart"/>
      <w:r w:rsidRPr="24942756">
        <w:rPr>
          <w:rFonts w:ascii="Arial" w:eastAsia="Arial" w:hAnsi="Arial" w:cs="Arial"/>
        </w:rPr>
        <w:t>EbA</w:t>
      </w:r>
      <w:proofErr w:type="spellEnd"/>
      <w:r w:rsidRPr="24942756">
        <w:rPr>
          <w:rFonts w:ascii="Arial" w:eastAsia="Arial" w:hAnsi="Arial" w:cs="Arial"/>
        </w:rPr>
        <w:t xml:space="preserve"> plans, maximizing synergies between productivity and resource sustainability.</w:t>
      </w:r>
      <w:r w:rsidR="6D2AAD57" w:rsidRPr="24942756">
        <w:rPr>
          <w:rFonts w:ascii="Arial" w:eastAsia="Arial" w:hAnsi="Arial" w:cs="Arial"/>
        </w:rPr>
        <w:t xml:space="preserve"> Three catchment management plans will be reviewed or updated to incorporate solar irrigation and water harvesting interventions. Four sets of technical guidelines or planning tools will be developed to support the integration of these water-saving practices into </w:t>
      </w:r>
      <w:proofErr w:type="spellStart"/>
      <w:r w:rsidR="6D2AAD57" w:rsidRPr="24942756">
        <w:rPr>
          <w:rFonts w:ascii="Arial" w:eastAsia="Arial" w:hAnsi="Arial" w:cs="Arial"/>
        </w:rPr>
        <w:t>EbA</w:t>
      </w:r>
      <w:proofErr w:type="spellEnd"/>
      <w:r w:rsidR="6D2AAD57" w:rsidRPr="24942756">
        <w:rPr>
          <w:rFonts w:ascii="Arial" w:eastAsia="Arial" w:hAnsi="Arial" w:cs="Arial"/>
        </w:rPr>
        <w:t xml:space="preserve"> frameworks, ensuring alignment with watershed hydrology, climate projections, and land use priorities.</w:t>
      </w:r>
    </w:p>
    <w:p w14:paraId="63C2BB7F" w14:textId="7C57A34B" w:rsidR="005E42D0" w:rsidRDefault="6D2AAD57" w:rsidP="004658A3">
      <w:pPr>
        <w:spacing w:before="240" w:after="240" w:line="288" w:lineRule="auto"/>
        <w:jc w:val="both"/>
        <w:rPr>
          <w:rFonts w:ascii="Arial" w:eastAsia="Arial" w:hAnsi="Arial" w:cs="Arial"/>
        </w:rPr>
      </w:pPr>
      <w:r w:rsidRPr="725B6E42">
        <w:rPr>
          <w:rFonts w:ascii="Arial" w:eastAsia="Arial" w:hAnsi="Arial" w:cs="Arial"/>
        </w:rPr>
        <w:t xml:space="preserve">To foster cross-sector collaboration, two multi-stakeholder coordination meetings or workshops will be held each year, bringing together actors from the agriculture, environment, and water sectors. These engagements will strengthen institutional linkages and promote unified, climate-resilient water management strategies at the catchment level </w:t>
      </w:r>
    </w:p>
    <w:p w14:paraId="4139E78E" w14:textId="77777777" w:rsidR="004658A3" w:rsidRDefault="0C7A270E" w:rsidP="725B6E42">
      <w:pPr>
        <w:spacing w:before="240" w:after="240" w:line="288" w:lineRule="auto"/>
        <w:jc w:val="both"/>
        <w:rPr>
          <w:rFonts w:ascii="Arial" w:eastAsia="Arial" w:hAnsi="Arial" w:cs="Arial"/>
        </w:rPr>
      </w:pPr>
      <w:r w:rsidRPr="24942756">
        <w:rPr>
          <w:rFonts w:ascii="Arial" w:eastAsia="Arial" w:hAnsi="Arial" w:cs="Arial"/>
          <w:b/>
          <w:bCs/>
          <w:i/>
          <w:iCs/>
        </w:rPr>
        <w:t xml:space="preserve">Activity 1.2.3. </w:t>
      </w:r>
      <w:r w:rsidR="6732A1D9" w:rsidRPr="24942756">
        <w:rPr>
          <w:rFonts w:ascii="Arial" w:eastAsia="Arial" w:hAnsi="Arial" w:cs="Arial"/>
        </w:rPr>
        <w:t>Establishment of water use efficiency such as use schedules based on seasonal or weather data, sustainable abstraction.</w:t>
      </w:r>
      <w:r w:rsidRPr="24942756">
        <w:rPr>
          <w:rFonts w:ascii="Arial" w:eastAsia="Arial" w:hAnsi="Arial" w:cs="Arial"/>
        </w:rPr>
        <w:t xml:space="preserve"> management practices</w:t>
      </w:r>
      <w:r w:rsidR="004658A3">
        <w:rPr>
          <w:rFonts w:ascii="Arial" w:eastAsia="Arial" w:hAnsi="Arial" w:cs="Arial"/>
        </w:rPr>
        <w:t>.</w:t>
      </w:r>
    </w:p>
    <w:p w14:paraId="647E9F9D" w14:textId="57A3D52C" w:rsidR="00AB7BE7" w:rsidRDefault="004658A3" w:rsidP="725B6E42">
      <w:pPr>
        <w:spacing w:before="240" w:after="240" w:line="288" w:lineRule="auto"/>
        <w:jc w:val="both"/>
        <w:rPr>
          <w:rFonts w:ascii="Arial" w:eastAsia="Arial" w:hAnsi="Arial" w:cs="Arial"/>
          <w:b/>
          <w:bCs/>
          <w:i/>
          <w:iCs/>
        </w:rPr>
      </w:pPr>
      <w:r>
        <w:rPr>
          <w:rFonts w:ascii="Arial" w:eastAsia="Arial" w:hAnsi="Arial" w:cs="Arial"/>
        </w:rPr>
        <w:t>Th</w:t>
      </w:r>
      <w:r w:rsidR="05D7954D" w:rsidRPr="004658A3">
        <w:rPr>
          <w:rFonts w:ascii="Arial" w:eastAsia="Arial" w:hAnsi="Arial" w:cs="Arial"/>
          <w:color w:val="000000" w:themeColor="text1"/>
        </w:rPr>
        <w:t>is activity will support the development and implementation of site-specific water use schedules designed to optimize irrigation efficiency and prevent over-abstraction, particularly in climate-vulnerable catchments. Local communities, governance committees, and technical partners will co-develop at least two water use schedules per site per year, guided by real-time weather forecasts, seasonal rainfall projections, and hydro-climatic data.</w:t>
      </w:r>
      <w:r w:rsidR="05D7954D" w:rsidRPr="24942756">
        <w:rPr>
          <w:rFonts w:ascii="Arial" w:eastAsia="Arial" w:hAnsi="Arial" w:cs="Arial"/>
          <w:color w:val="000000" w:themeColor="text1"/>
        </w:rPr>
        <w:t xml:space="preserve"> </w:t>
      </w:r>
      <w:r w:rsidR="05D7954D" w:rsidRPr="004658A3">
        <w:rPr>
          <w:rFonts w:ascii="Arial" w:eastAsia="Arial" w:hAnsi="Arial" w:cs="Arial"/>
          <w:color w:val="000000" w:themeColor="text1"/>
        </w:rPr>
        <w:t xml:space="preserve">These schedules will define appropriate timing, frequency, and volume of water extraction for agricultural use, helping to align water demand with ecosystem recharge capacity. </w:t>
      </w:r>
    </w:p>
    <w:p w14:paraId="6DB78660" w14:textId="60BA84D2" w:rsidR="005E42D0" w:rsidDel="00855DA7" w:rsidRDefault="0C7A270E" w:rsidP="24942756">
      <w:pPr>
        <w:tabs>
          <w:tab w:val="left" w:pos="9270"/>
        </w:tabs>
        <w:spacing w:before="240" w:after="240" w:line="288" w:lineRule="auto"/>
        <w:jc w:val="both"/>
        <w:rPr>
          <w:rFonts w:ascii="Arial" w:eastAsia="Arial" w:hAnsi="Arial" w:cs="Arial"/>
          <w:b/>
          <w:bCs/>
          <w:i/>
          <w:iCs/>
        </w:rPr>
      </w:pPr>
      <w:r w:rsidRPr="24942756">
        <w:rPr>
          <w:rFonts w:ascii="Arial" w:eastAsia="Arial" w:hAnsi="Arial" w:cs="Arial"/>
          <w:b/>
          <w:bCs/>
          <w:i/>
          <w:iCs/>
        </w:rPr>
        <w:t xml:space="preserve">Activity 1.2.4 </w:t>
      </w:r>
      <w:r w:rsidR="00AB7BE7" w:rsidRPr="24942756">
        <w:rPr>
          <w:rFonts w:ascii="Arial" w:eastAsia="Arial" w:hAnsi="Arial" w:cs="Arial"/>
        </w:rPr>
        <w:t>Facilitate</w:t>
      </w:r>
      <w:r w:rsidR="5E7CF234" w:rsidRPr="24942756">
        <w:rPr>
          <w:rFonts w:ascii="Arial" w:eastAsia="Arial" w:hAnsi="Arial" w:cs="Arial"/>
        </w:rPr>
        <w:t xml:space="preserve"> c</w:t>
      </w:r>
      <w:r w:rsidR="50BEB5A2" w:rsidRPr="24942756">
        <w:rPr>
          <w:rFonts w:ascii="Arial" w:eastAsia="Arial" w:hAnsi="Arial" w:cs="Arial"/>
        </w:rPr>
        <w:t>ommunity-based water and land-use planning that incorporates irrigation expansion, recharge zones, and flood buffers</w:t>
      </w:r>
      <w:r w:rsidRPr="24942756">
        <w:rPr>
          <w:rFonts w:ascii="Arial" w:eastAsia="Arial" w:hAnsi="Arial" w:cs="Arial"/>
        </w:rPr>
        <w:t xml:space="preserve"> </w:t>
      </w:r>
    </w:p>
    <w:p w14:paraId="2AFCD176" w14:textId="16A28DAB" w:rsidR="005E42D0" w:rsidRPr="004658A3" w:rsidDel="00855DA7" w:rsidRDefault="226A8FBC" w:rsidP="004658A3">
      <w:pPr>
        <w:spacing w:before="240" w:after="240" w:line="288" w:lineRule="auto"/>
        <w:jc w:val="both"/>
        <w:rPr>
          <w:rFonts w:ascii="Arial" w:eastAsia="Arial" w:hAnsi="Arial" w:cs="Arial"/>
          <w:color w:val="000000" w:themeColor="text1"/>
        </w:rPr>
      </w:pPr>
      <w:r w:rsidRPr="004658A3">
        <w:rPr>
          <w:rFonts w:ascii="Arial" w:eastAsia="Arial" w:hAnsi="Arial" w:cs="Arial"/>
          <w:color w:val="000000" w:themeColor="text1"/>
        </w:rPr>
        <w:t>Working with local communities, technical experts, and relevant authorities, four community land-use maps will be developed or updated to integrate sustainable irrigation zones, natural water retention areas, and protective buffer strips along flood-prone areas. Community planning workshops will combine indigenous knowledge with hydrological assessments to ensure that proposed land-use strategies reflect both local realities and climate resilience needs. As a result, four formalized community planning documents or agreements will be produced, embedding these priorities into governance frameworks and guiding future land and water investments</w:t>
      </w:r>
    </w:p>
    <w:p w14:paraId="5B7F01E8" w14:textId="77777777" w:rsidR="004658A3" w:rsidRDefault="002B0539" w:rsidP="004658A3">
      <w:pPr>
        <w:tabs>
          <w:tab w:val="left" w:pos="9270"/>
        </w:tabs>
        <w:spacing w:before="240" w:after="240" w:line="288" w:lineRule="auto"/>
        <w:jc w:val="both"/>
        <w:rPr>
          <w:rFonts w:ascii="Arial" w:eastAsia="Arial" w:hAnsi="Arial" w:cs="Arial"/>
          <w:b/>
          <w:bCs/>
          <w:i/>
          <w:iCs/>
        </w:rPr>
      </w:pPr>
      <w:r w:rsidRPr="24942756">
        <w:rPr>
          <w:rFonts w:ascii="Arial" w:eastAsia="Arial" w:hAnsi="Arial" w:cs="Arial"/>
          <w:b/>
          <w:bCs/>
          <w:i/>
          <w:iCs/>
        </w:rPr>
        <w:t xml:space="preserve">Activity 1.2.5 </w:t>
      </w:r>
      <w:r w:rsidR="00C6205A" w:rsidRPr="24942756">
        <w:rPr>
          <w:rFonts w:ascii="Arial" w:eastAsia="Arial" w:hAnsi="Arial" w:cs="Arial"/>
        </w:rPr>
        <w:t>Capacity building for local institutions to track water usage, recharge, and ecological indicators (e.g., vegetation cover, soil moisture)</w:t>
      </w:r>
    </w:p>
    <w:p w14:paraId="396B50B5" w14:textId="66D09FB9" w:rsidR="0C7A270E" w:rsidRPr="004658A3" w:rsidRDefault="39A7E857" w:rsidP="004658A3">
      <w:pPr>
        <w:tabs>
          <w:tab w:val="left" w:pos="9270"/>
        </w:tabs>
        <w:spacing w:before="240" w:after="240" w:line="288" w:lineRule="auto"/>
        <w:jc w:val="both"/>
        <w:rPr>
          <w:rFonts w:ascii="Arial" w:eastAsia="Arial" w:hAnsi="Arial" w:cs="Arial"/>
          <w:b/>
          <w:bCs/>
          <w:i/>
          <w:iCs/>
        </w:rPr>
      </w:pPr>
      <w:r w:rsidRPr="725B6E42">
        <w:rPr>
          <w:rFonts w:ascii="Arial" w:eastAsia="Arial" w:hAnsi="Arial" w:cs="Arial"/>
        </w:rPr>
        <w:t xml:space="preserve">This activity strengthens the ability of community institutions and local governments to monitor critical water and ecosystem indicators. </w:t>
      </w:r>
      <w:r w:rsidR="5401FEF0" w:rsidRPr="725B6E42">
        <w:rPr>
          <w:rFonts w:ascii="Arial" w:eastAsia="Arial" w:hAnsi="Arial" w:cs="Arial"/>
        </w:rPr>
        <w:t xml:space="preserve">Through targeted training sessions, 100 local stakeholders will be equipped to track variables such as water usage, groundwater recharge, vegetation cover, and soil moisture—providing the foundation for evidence-based, adaptive resource management. To ensure sustainability and local ownership, two practical guidance tools will be developed to support ongoing </w:t>
      </w:r>
      <w:r w:rsidR="5401FEF0" w:rsidRPr="725B6E42">
        <w:rPr>
          <w:rFonts w:ascii="Arial" w:eastAsia="Arial" w:hAnsi="Arial" w:cs="Arial"/>
        </w:rPr>
        <w:lastRenderedPageBreak/>
        <w:t xml:space="preserve">learning and institutionalize monitoring practices. These tools will include simple, locally appropriate methodologies for data collection, interpretation, and use in community decision-making processes </w:t>
      </w:r>
    </w:p>
    <w:p w14:paraId="1BAB2DB9" w14:textId="77777777" w:rsidR="004658A3" w:rsidRDefault="0C7A270E" w:rsidP="24DC9D1A">
      <w:pPr>
        <w:tabs>
          <w:tab w:val="left" w:pos="9270"/>
        </w:tabs>
        <w:spacing w:before="240" w:after="240" w:line="288" w:lineRule="auto"/>
        <w:jc w:val="both"/>
      </w:pPr>
      <w:r w:rsidRPr="24942756">
        <w:rPr>
          <w:rFonts w:ascii="Arial" w:eastAsia="Arial" w:hAnsi="Arial" w:cs="Arial"/>
          <w:b/>
          <w:bCs/>
          <w:i/>
          <w:iCs/>
        </w:rPr>
        <w:t xml:space="preserve">Activity 1.2.6. </w:t>
      </w:r>
      <w:r w:rsidR="4A017178" w:rsidRPr="24942756">
        <w:rPr>
          <w:rFonts w:ascii="Arial" w:eastAsia="Arial" w:hAnsi="Arial" w:cs="Arial"/>
        </w:rPr>
        <w:t>Catchment-level water planning workshops that include communities using solar irrigation</w:t>
      </w:r>
      <w:r w:rsidR="409853FC" w:rsidRPr="24942756">
        <w:rPr>
          <w:rFonts w:ascii="Arial" w:eastAsia="Arial" w:hAnsi="Arial" w:cs="Arial"/>
        </w:rPr>
        <w:t xml:space="preserve"> </w:t>
      </w:r>
      <w:r w:rsidR="4A017178" w:rsidRPr="24942756">
        <w:rPr>
          <w:rFonts w:ascii="Arial" w:eastAsia="Arial" w:hAnsi="Arial" w:cs="Arial"/>
        </w:rPr>
        <w:t>and those upstream/downstream.</w:t>
      </w:r>
    </w:p>
    <w:p w14:paraId="39E42B24" w14:textId="53A6A2FA" w:rsidR="00101E8B" w:rsidRDefault="1F435627" w:rsidP="24DC9D1A">
      <w:pPr>
        <w:tabs>
          <w:tab w:val="left" w:pos="9270"/>
        </w:tabs>
        <w:spacing w:before="240" w:after="240" w:line="288" w:lineRule="auto"/>
        <w:jc w:val="both"/>
        <w:rPr>
          <w:rFonts w:ascii="Arial" w:eastAsia="Arial" w:hAnsi="Arial" w:cs="Arial"/>
          <w:color w:val="000000" w:themeColor="text1"/>
        </w:rPr>
      </w:pPr>
      <w:r w:rsidRPr="004658A3">
        <w:rPr>
          <w:rFonts w:ascii="Arial" w:eastAsia="Arial" w:hAnsi="Arial" w:cs="Arial"/>
          <w:color w:val="000000" w:themeColor="text1"/>
        </w:rPr>
        <w:t>This activity will facilitate six multi-stakeholder workshops at the catchment level to improve coordination and inclusive planning around shared water resources. The workshops will engage at least 200 participants from upstream, midstream, and downstream communities (disaggregated by sex and age) to identify water use priorities, align management approaches, and reduce tensions between water users. Special attention will be given to the participation of solar irrigation user groups, with at least 15 such groups directly involved in the planning processes. Discussions will focus on equitable access, seasonal allocation, sustainable abstraction, and joint strategies for maintaining ecosystem services</w:t>
      </w:r>
      <w:r w:rsidR="009610A6">
        <w:rPr>
          <w:rFonts w:ascii="Arial" w:eastAsia="Arial" w:hAnsi="Arial" w:cs="Arial"/>
          <w:color w:val="000000" w:themeColor="text1"/>
        </w:rPr>
        <w:t>.</w:t>
      </w:r>
    </w:p>
    <w:p w14:paraId="24ABC5B0" w14:textId="5FDF9E10" w:rsidR="004658A3" w:rsidRDefault="00A2085D">
      <w:pPr>
        <w:tabs>
          <w:tab w:val="left" w:pos="9270"/>
        </w:tabs>
        <w:spacing w:before="200" w:after="0" w:line="276" w:lineRule="auto"/>
        <w:jc w:val="both"/>
        <w:rPr>
          <w:rFonts w:ascii="Arial" w:eastAsia="Arial" w:hAnsi="Arial" w:cs="Arial"/>
        </w:rPr>
      </w:pPr>
      <w:r>
        <w:rPr>
          <w:rFonts w:ascii="Arial" w:eastAsia="Arial" w:hAnsi="Arial" w:cs="Arial"/>
          <w:b/>
          <w:bCs/>
        </w:rPr>
        <w:t xml:space="preserve">Component 2: </w:t>
      </w:r>
      <w:r w:rsidRPr="004658A3">
        <w:rPr>
          <w:rFonts w:ascii="Arial" w:eastAsia="Arial" w:hAnsi="Arial" w:cs="Arial"/>
        </w:rPr>
        <w:t>Local and regional institutions enable smallholder farmers to access climate information, financial resources, and technical support for planning and implementing wide-scale, ecosystem-based restoration and adaptation actions. These efforts are guided by climate risk-informed, gender-responsive governance frameworks that foster inclusive, market-oriented, and scalable adaptation across landscapes, while aligning with national priorities (NAP, NDC).</w:t>
      </w:r>
    </w:p>
    <w:p w14:paraId="5F815431" w14:textId="4BC12FCC" w:rsidR="00A2085D" w:rsidRDefault="64148736" w:rsidP="725B6E42">
      <w:pPr>
        <w:tabs>
          <w:tab w:val="left" w:pos="9270"/>
        </w:tabs>
        <w:spacing w:before="200" w:after="0" w:line="276" w:lineRule="auto"/>
        <w:jc w:val="both"/>
        <w:rPr>
          <w:rFonts w:ascii="Arial" w:eastAsia="Arial" w:hAnsi="Arial" w:cs="Arial"/>
        </w:rPr>
      </w:pPr>
      <w:r w:rsidRPr="004658A3">
        <w:rPr>
          <w:rFonts w:ascii="Arial" w:eastAsia="Arial" w:hAnsi="Arial" w:cs="Arial"/>
          <w:b/>
          <w:bCs/>
        </w:rPr>
        <w:t>Outcome 2:</w:t>
      </w:r>
      <w:r w:rsidRPr="24942756">
        <w:rPr>
          <w:rFonts w:ascii="Arial" w:eastAsia="Arial" w:hAnsi="Arial" w:cs="Arial"/>
        </w:rPr>
        <w:t xml:space="preserve"> </w:t>
      </w:r>
      <w:r w:rsidRPr="24942756">
        <w:rPr>
          <w:rFonts w:ascii="Arial" w:eastAsia="Arial" w:hAnsi="Arial" w:cs="Arial"/>
          <w:b/>
          <w:bCs/>
        </w:rPr>
        <w:t>Smallholder farmers are equipped with climate information, financial tools, and technical assistance through inclusive, gender-responsive governance systems that enable scalable, market-driven climate resilience aligned with national priorities</w:t>
      </w:r>
      <w:r w:rsidRPr="24942756">
        <w:rPr>
          <w:rFonts w:ascii="Arial" w:eastAsia="Arial" w:hAnsi="Arial" w:cs="Arial"/>
        </w:rPr>
        <w:t>.</w:t>
      </w:r>
      <w:r w:rsidR="74451381" w:rsidRPr="24942756">
        <w:rPr>
          <w:rFonts w:ascii="Arial" w:eastAsia="Arial" w:hAnsi="Arial" w:cs="Arial"/>
        </w:rPr>
        <w:t xml:space="preserve"> This component </w:t>
      </w:r>
      <w:proofErr w:type="spellStart"/>
      <w:r w:rsidR="74451381" w:rsidRPr="24942756">
        <w:rPr>
          <w:rFonts w:ascii="Arial" w:eastAsia="Arial" w:hAnsi="Arial" w:cs="Arial"/>
        </w:rPr>
        <w:t>catalyzes</w:t>
      </w:r>
      <w:proofErr w:type="spellEnd"/>
      <w:r w:rsidR="74451381" w:rsidRPr="24942756">
        <w:rPr>
          <w:rFonts w:ascii="Arial" w:eastAsia="Arial" w:hAnsi="Arial" w:cs="Arial"/>
        </w:rPr>
        <w:t xml:space="preserve"> transformative climate resilience across all eight districts of Uganda’s Acholi sub-region—Gulu, </w:t>
      </w:r>
      <w:proofErr w:type="spellStart"/>
      <w:r w:rsidR="74451381" w:rsidRPr="24942756">
        <w:rPr>
          <w:rFonts w:ascii="Arial" w:eastAsia="Arial" w:hAnsi="Arial" w:cs="Arial"/>
        </w:rPr>
        <w:t>Kitgum</w:t>
      </w:r>
      <w:proofErr w:type="spellEnd"/>
      <w:r w:rsidR="74451381" w:rsidRPr="24942756">
        <w:rPr>
          <w:rFonts w:ascii="Arial" w:eastAsia="Arial" w:hAnsi="Arial" w:cs="Arial"/>
        </w:rPr>
        <w:t xml:space="preserve">, </w:t>
      </w:r>
      <w:proofErr w:type="spellStart"/>
      <w:r w:rsidR="74451381" w:rsidRPr="24942756">
        <w:rPr>
          <w:rFonts w:ascii="Arial" w:eastAsia="Arial" w:hAnsi="Arial" w:cs="Arial"/>
        </w:rPr>
        <w:t>Lamwo</w:t>
      </w:r>
      <w:proofErr w:type="spellEnd"/>
      <w:r w:rsidR="74451381" w:rsidRPr="24942756">
        <w:rPr>
          <w:rFonts w:ascii="Arial" w:eastAsia="Arial" w:hAnsi="Arial" w:cs="Arial"/>
        </w:rPr>
        <w:t xml:space="preserve">, Pader, </w:t>
      </w:r>
      <w:proofErr w:type="spellStart"/>
      <w:r w:rsidR="74451381" w:rsidRPr="24942756">
        <w:rPr>
          <w:rFonts w:ascii="Arial" w:eastAsia="Arial" w:hAnsi="Arial" w:cs="Arial"/>
        </w:rPr>
        <w:t>Agago</w:t>
      </w:r>
      <w:proofErr w:type="spellEnd"/>
      <w:r w:rsidR="74451381" w:rsidRPr="24942756">
        <w:rPr>
          <w:rFonts w:ascii="Arial" w:eastAsia="Arial" w:hAnsi="Arial" w:cs="Arial"/>
        </w:rPr>
        <w:t xml:space="preserve">, </w:t>
      </w:r>
      <w:proofErr w:type="spellStart"/>
      <w:r w:rsidR="74451381" w:rsidRPr="24942756">
        <w:rPr>
          <w:rFonts w:ascii="Arial" w:eastAsia="Arial" w:hAnsi="Arial" w:cs="Arial"/>
        </w:rPr>
        <w:t>Amuru</w:t>
      </w:r>
      <w:proofErr w:type="spellEnd"/>
      <w:r w:rsidR="74451381" w:rsidRPr="24942756">
        <w:rPr>
          <w:rFonts w:ascii="Arial" w:eastAsia="Arial" w:hAnsi="Arial" w:cs="Arial"/>
        </w:rPr>
        <w:t xml:space="preserve">, </w:t>
      </w:r>
      <w:proofErr w:type="spellStart"/>
      <w:r w:rsidR="74451381" w:rsidRPr="24942756">
        <w:rPr>
          <w:rFonts w:ascii="Arial" w:eastAsia="Arial" w:hAnsi="Arial" w:cs="Arial"/>
        </w:rPr>
        <w:t>Nwoya</w:t>
      </w:r>
      <w:proofErr w:type="spellEnd"/>
      <w:r w:rsidR="74451381" w:rsidRPr="24942756">
        <w:rPr>
          <w:rFonts w:ascii="Arial" w:eastAsia="Arial" w:hAnsi="Arial" w:cs="Arial"/>
        </w:rPr>
        <w:t>, and Omoro. It equips smallholder farmers—especially women, youth, and vulnerable groups—with the climate information, financial resources, and technical assistance needed to adapt effectively under changing climatic conditions. The approach is grounded in innovative, gender-responsive, scalable, and evidence-driven principles, ensuring sustainable impact aligned with Uganda’s NAP and NDC frameworks.</w:t>
      </w:r>
    </w:p>
    <w:p w14:paraId="61C8D2BC" w14:textId="79C8FB14" w:rsidR="00A2085D" w:rsidRDefault="4164DB16">
      <w:pPr>
        <w:tabs>
          <w:tab w:val="left" w:pos="9270"/>
        </w:tabs>
        <w:spacing w:before="200" w:after="0" w:line="276" w:lineRule="auto"/>
        <w:jc w:val="both"/>
        <w:rPr>
          <w:rFonts w:ascii="Arial" w:eastAsia="Arial" w:hAnsi="Arial" w:cs="Arial"/>
        </w:rPr>
      </w:pPr>
      <w:r w:rsidRPr="004658A3">
        <w:rPr>
          <w:rFonts w:ascii="Arial" w:eastAsia="Arial" w:hAnsi="Arial" w:cs="Arial"/>
          <w:b/>
          <w:bCs/>
        </w:rPr>
        <w:t>Output 2.1:</w:t>
      </w:r>
      <w:r w:rsidRPr="24942756">
        <w:rPr>
          <w:rFonts w:ascii="Arial" w:eastAsia="Arial" w:hAnsi="Arial" w:cs="Arial"/>
        </w:rPr>
        <w:t xml:space="preserve"> </w:t>
      </w:r>
      <w:r w:rsidRPr="24942756">
        <w:rPr>
          <w:rFonts w:ascii="Arial" w:eastAsia="Arial" w:hAnsi="Arial" w:cs="Arial"/>
          <w:b/>
          <w:bCs/>
        </w:rPr>
        <w:t>Local institutions deliver climate-smart extension services, tailored technical support, and inclusive access to timely climate information, enabling the widespread adoption of ecosystem-based water and land adaptation practices</w:t>
      </w:r>
      <w:r w:rsidRPr="24942756">
        <w:rPr>
          <w:rFonts w:ascii="Arial" w:eastAsia="Arial" w:hAnsi="Arial" w:cs="Arial"/>
        </w:rPr>
        <w:t>.</w:t>
      </w:r>
    </w:p>
    <w:p w14:paraId="7B5EBE28" w14:textId="7537CBF5" w:rsidR="249456A8" w:rsidRDefault="249456A8" w:rsidP="004658A3">
      <w:pPr>
        <w:spacing w:before="240" w:after="240"/>
        <w:jc w:val="both"/>
        <w:rPr>
          <w:rFonts w:ascii="Arial" w:eastAsia="Arial" w:hAnsi="Arial" w:cs="Arial"/>
        </w:rPr>
      </w:pPr>
      <w:r w:rsidRPr="725B6E42">
        <w:rPr>
          <w:rFonts w:ascii="Arial" w:eastAsia="Arial" w:hAnsi="Arial" w:cs="Arial"/>
        </w:rPr>
        <w:t>This output focuses on building the capacity of local institutions to deliver climate-smart extension services, timely technical assistance, and inclusive access to locally relevant climate information. The aim is to equip smallholder farmers, particularly women, youth, and other vulnerable groups, with the knowledge and tools to adopt ecosystem-based adaptation (</w:t>
      </w:r>
      <w:proofErr w:type="spellStart"/>
      <w:r w:rsidRPr="725B6E42">
        <w:rPr>
          <w:rFonts w:ascii="Arial" w:eastAsia="Arial" w:hAnsi="Arial" w:cs="Arial"/>
        </w:rPr>
        <w:t>EbA</w:t>
      </w:r>
      <w:proofErr w:type="spellEnd"/>
      <w:r w:rsidRPr="725B6E42">
        <w:rPr>
          <w:rFonts w:ascii="Arial" w:eastAsia="Arial" w:hAnsi="Arial" w:cs="Arial"/>
        </w:rPr>
        <w:t>) practices that improve land and water management under changing climatic conditions.</w:t>
      </w:r>
    </w:p>
    <w:p w14:paraId="45785AF0" w14:textId="2072E0D9" w:rsidR="249456A8" w:rsidRDefault="249456A8" w:rsidP="004658A3">
      <w:pPr>
        <w:spacing w:before="240" w:after="240"/>
        <w:jc w:val="both"/>
        <w:rPr>
          <w:rFonts w:ascii="Arial" w:eastAsia="Arial" w:hAnsi="Arial" w:cs="Arial"/>
        </w:rPr>
      </w:pPr>
      <w:r w:rsidRPr="725B6E42">
        <w:rPr>
          <w:rFonts w:ascii="Arial" w:eastAsia="Arial" w:hAnsi="Arial" w:cs="Arial"/>
        </w:rPr>
        <w:t>By strengthening the extension system, improving early warning and advisory services, and enhancing multi-stakeholder coordination at district and sub-county levels, this output promotes responsive and community-driven adaptation planning. It will also foster regional learning and systems alignment by building synergies with ongoing initiatives in neighbouring Karamoja, creating a broader ecosystem for anticipatory action and climate-informed decision-making.</w:t>
      </w:r>
    </w:p>
    <w:p w14:paraId="6034F137" w14:textId="77777777" w:rsidR="004658A3" w:rsidRDefault="249456A8" w:rsidP="725B6E42">
      <w:pPr>
        <w:tabs>
          <w:tab w:val="left" w:pos="9270"/>
        </w:tabs>
        <w:spacing w:before="200" w:after="0" w:line="276" w:lineRule="auto"/>
        <w:jc w:val="both"/>
        <w:rPr>
          <w:rFonts w:ascii="Arial" w:eastAsia="Arial" w:hAnsi="Arial" w:cs="Arial"/>
        </w:rPr>
      </w:pPr>
      <w:r w:rsidRPr="725B6E42">
        <w:rPr>
          <w:rFonts w:ascii="Arial" w:eastAsia="Arial" w:hAnsi="Arial" w:cs="Arial"/>
        </w:rPr>
        <w:lastRenderedPageBreak/>
        <w:t>This output directly supports Uganda’s climate resilience agenda by embedding inclusive, gender-responsive, and locally anchored services into formal and informal governance structures, ensuring sustainability and scale.</w:t>
      </w:r>
    </w:p>
    <w:p w14:paraId="1FCAF765" w14:textId="6CCBC441" w:rsidR="00A2085D" w:rsidRDefault="52CEEEA7" w:rsidP="725B6E42">
      <w:pPr>
        <w:tabs>
          <w:tab w:val="left" w:pos="9270"/>
        </w:tabs>
        <w:spacing w:before="200" w:after="0" w:line="276" w:lineRule="auto"/>
        <w:jc w:val="both"/>
        <w:rPr>
          <w:rFonts w:ascii="Arial" w:eastAsia="Arial" w:hAnsi="Arial" w:cs="Arial"/>
        </w:rPr>
      </w:pPr>
      <w:r w:rsidRPr="004658A3">
        <w:rPr>
          <w:rFonts w:ascii="Arial" w:eastAsia="Arial" w:hAnsi="Arial" w:cs="Arial"/>
          <w:b/>
          <w:bCs/>
        </w:rPr>
        <w:t>Activity 2.1.1</w:t>
      </w:r>
      <w:r w:rsidRPr="725B6E42">
        <w:rPr>
          <w:rFonts w:ascii="Arial" w:eastAsia="Arial" w:hAnsi="Arial" w:cs="Arial"/>
          <w:b/>
          <w:bCs/>
        </w:rPr>
        <w:t>:</w:t>
      </w:r>
      <w:r w:rsidRPr="725B6E42">
        <w:rPr>
          <w:rFonts w:ascii="Arial" w:eastAsia="Arial" w:hAnsi="Arial" w:cs="Arial"/>
        </w:rPr>
        <w:t xml:space="preserve"> Set up compact weather stations in strategic community locations to collect real-time weather and climate data, define local drought thresholds, and trigger early action protocols including token-based access to adaptation resources.</w:t>
      </w:r>
    </w:p>
    <w:p w14:paraId="5075F8E0" w14:textId="22B46F81" w:rsidR="3E4D2F69" w:rsidRDefault="3E4D2F69" w:rsidP="004658A3">
      <w:pPr>
        <w:tabs>
          <w:tab w:val="left" w:pos="9270"/>
        </w:tabs>
        <w:spacing w:before="200" w:after="0" w:line="276" w:lineRule="auto"/>
        <w:jc w:val="both"/>
        <w:rPr>
          <w:rFonts w:ascii="Arial" w:eastAsia="Arial" w:hAnsi="Arial" w:cs="Arial"/>
          <w:color w:val="000000" w:themeColor="text1"/>
        </w:rPr>
      </w:pPr>
      <w:r w:rsidRPr="24942756">
        <w:rPr>
          <w:rFonts w:ascii="Arial" w:eastAsia="Arial" w:hAnsi="Arial" w:cs="Arial"/>
          <w:color w:val="000000" w:themeColor="text1"/>
        </w:rPr>
        <w:t>This activity will install and operationalize community-level weather stations capable of generating real-time agroclimatic data. Data will inform drought thresholds and local triggers for anticipatory actions, such as the release of adaptation inputs (e.g., drought-tolerant seeds, water containers) using token-based distribution systems. It will strengthen early warning and enable proactive, equitable responses to climate stressors in agriculture.</w:t>
      </w:r>
    </w:p>
    <w:p w14:paraId="7411CC56" w14:textId="661EB78E" w:rsidR="36FA39BC" w:rsidRDefault="36FA39BC" w:rsidP="004658A3">
      <w:pPr>
        <w:tabs>
          <w:tab w:val="left" w:pos="9270"/>
        </w:tabs>
        <w:spacing w:before="200" w:after="0" w:line="276" w:lineRule="auto"/>
        <w:jc w:val="both"/>
        <w:rPr>
          <w:rFonts w:ascii="Arial" w:eastAsia="Arial" w:hAnsi="Arial" w:cs="Arial"/>
        </w:rPr>
      </w:pPr>
      <w:r w:rsidRPr="725B6E42">
        <w:rPr>
          <w:rFonts w:ascii="Arial" w:eastAsia="Arial" w:hAnsi="Arial" w:cs="Arial"/>
        </w:rPr>
        <w:t>To address the growing unpredictability of rainfall and drought in Acholi</w:t>
      </w:r>
      <w:r w:rsidR="733B36BD" w:rsidRPr="725B6E42">
        <w:rPr>
          <w:rFonts w:ascii="Arial" w:eastAsia="Arial" w:hAnsi="Arial" w:cs="Arial"/>
        </w:rPr>
        <w:t xml:space="preserve">, </w:t>
      </w:r>
      <w:r w:rsidRPr="725B6E42">
        <w:rPr>
          <w:rFonts w:ascii="Arial" w:eastAsia="Arial" w:hAnsi="Arial" w:cs="Arial"/>
        </w:rPr>
        <w:t xml:space="preserve">evident in erratic seasons and flash </w:t>
      </w:r>
      <w:r w:rsidR="16D93510" w:rsidRPr="725B6E42">
        <w:rPr>
          <w:rFonts w:ascii="Arial" w:eastAsia="Arial" w:hAnsi="Arial" w:cs="Arial"/>
        </w:rPr>
        <w:t>floods, six</w:t>
      </w:r>
      <w:r w:rsidRPr="725B6E42">
        <w:rPr>
          <w:rFonts w:ascii="Arial" w:eastAsia="Arial" w:hAnsi="Arial" w:cs="Arial"/>
        </w:rPr>
        <w:t xml:space="preserve"> compact weather stations will be strategically installed, one per two districts. These stations will gather real-time climate data, enabling the co-definition of drought thresholds with local leaders and smallholder farmers. The stations will directly trigger early action mechanisms</w:t>
      </w:r>
      <w:r w:rsidR="38D23C74" w:rsidRPr="725B6E42">
        <w:rPr>
          <w:rFonts w:ascii="Arial" w:eastAsia="Arial" w:hAnsi="Arial" w:cs="Arial"/>
        </w:rPr>
        <w:t xml:space="preserve">, </w:t>
      </w:r>
      <w:r w:rsidRPr="725B6E42">
        <w:rPr>
          <w:rFonts w:ascii="Arial" w:eastAsia="Arial" w:hAnsi="Arial" w:cs="Arial"/>
        </w:rPr>
        <w:t>such as token-based distribution of drought-tolerant seeds, water containers, and emergency advisory outreach</w:t>
      </w:r>
      <w:r w:rsidR="7292239E" w:rsidRPr="725B6E42">
        <w:rPr>
          <w:rFonts w:ascii="Arial" w:eastAsia="Arial" w:hAnsi="Arial" w:cs="Arial"/>
        </w:rPr>
        <w:t xml:space="preserve">, </w:t>
      </w:r>
      <w:r w:rsidRPr="725B6E42">
        <w:rPr>
          <w:rFonts w:ascii="Arial" w:eastAsia="Arial" w:hAnsi="Arial" w:cs="Arial"/>
        </w:rPr>
        <w:t>benefiting approximately 2,000 farming households. This system marks a shift from reactive disaster response to proactive anticipatory adaptation.</w:t>
      </w:r>
    </w:p>
    <w:p w14:paraId="61D1FEA4" w14:textId="77777777" w:rsidR="004658A3" w:rsidRDefault="52CEEEA7" w:rsidP="004658A3">
      <w:pPr>
        <w:tabs>
          <w:tab w:val="left" w:pos="9270"/>
        </w:tabs>
        <w:spacing w:before="200" w:after="0" w:line="276" w:lineRule="auto"/>
        <w:jc w:val="both"/>
        <w:rPr>
          <w:rFonts w:ascii="Arial" w:eastAsia="Arial" w:hAnsi="Arial" w:cs="Arial"/>
        </w:rPr>
      </w:pPr>
      <w:r w:rsidRPr="004658A3">
        <w:rPr>
          <w:rFonts w:ascii="Arial" w:eastAsia="Arial" w:hAnsi="Arial" w:cs="Arial"/>
          <w:b/>
          <w:bCs/>
        </w:rPr>
        <w:t>Activity 2.1.2:</w:t>
      </w:r>
      <w:r w:rsidRPr="725B6E42">
        <w:rPr>
          <w:rFonts w:ascii="Arial" w:eastAsia="Arial" w:hAnsi="Arial" w:cs="Arial"/>
        </w:rPr>
        <w:t xml:space="preserve"> Establish locali</w:t>
      </w:r>
      <w:r w:rsidR="19417E99" w:rsidRPr="725B6E42">
        <w:rPr>
          <w:rFonts w:ascii="Arial" w:eastAsia="Arial" w:hAnsi="Arial" w:cs="Arial"/>
        </w:rPr>
        <w:t>s</w:t>
      </w:r>
      <w:r w:rsidRPr="725B6E42">
        <w:rPr>
          <w:rFonts w:ascii="Arial" w:eastAsia="Arial" w:hAnsi="Arial" w:cs="Arial"/>
        </w:rPr>
        <w:t>ed Climate Information Hubs within sub-counties using AI-powered forecasting and seasonal advisory bulletins in local languages.</w:t>
      </w:r>
    </w:p>
    <w:p w14:paraId="1BB0E712" w14:textId="68CED519" w:rsidR="019A8BFD" w:rsidRPr="004658A3" w:rsidRDefault="019A8BFD" w:rsidP="004658A3">
      <w:pPr>
        <w:tabs>
          <w:tab w:val="left" w:pos="9270"/>
        </w:tabs>
        <w:spacing w:before="200" w:after="0" w:line="276" w:lineRule="auto"/>
        <w:jc w:val="both"/>
        <w:rPr>
          <w:rFonts w:ascii="Arial" w:eastAsia="Arial" w:hAnsi="Arial" w:cs="Arial"/>
        </w:rPr>
      </w:pPr>
      <w:r w:rsidRPr="725B6E42">
        <w:rPr>
          <w:rFonts w:ascii="Arial" w:eastAsia="Arial" w:hAnsi="Arial" w:cs="Arial"/>
          <w:color w:val="000000" w:themeColor="text1"/>
        </w:rPr>
        <w:t>This activity will develop accessible Climate Information Hubs at sub-county level to disseminate climate forecasts and advisories in formats appropriate for local communities, including AI-enhanced, location-specific bulletins in local languages.</w:t>
      </w:r>
    </w:p>
    <w:p w14:paraId="2F84DE73" w14:textId="5CB373FA" w:rsidR="78DB5C93" w:rsidRDefault="78DB5C93" w:rsidP="725B6E42">
      <w:pPr>
        <w:tabs>
          <w:tab w:val="left" w:pos="9270"/>
        </w:tabs>
        <w:spacing w:before="200" w:after="0" w:line="276" w:lineRule="auto"/>
        <w:jc w:val="both"/>
        <w:rPr>
          <w:rFonts w:ascii="Arial" w:eastAsia="Arial" w:hAnsi="Arial" w:cs="Arial"/>
        </w:rPr>
      </w:pPr>
      <w:r w:rsidRPr="725B6E42">
        <w:rPr>
          <w:rFonts w:ascii="Arial" w:eastAsia="Arial" w:hAnsi="Arial" w:cs="Arial"/>
        </w:rPr>
        <w:t xml:space="preserve">Four sub-county-level Climate Information Hubs will translate global and national climate data into actionable, local guidance. Featuring AI-enhanced forecasting and seasonal bulletins in Acholi and other local dialects, these hubs will operate in the region’s key </w:t>
      </w:r>
      <w:proofErr w:type="spellStart"/>
      <w:r w:rsidRPr="725B6E42">
        <w:rPr>
          <w:rFonts w:ascii="Arial" w:eastAsia="Arial" w:hAnsi="Arial" w:cs="Arial"/>
        </w:rPr>
        <w:t>agro</w:t>
      </w:r>
      <w:proofErr w:type="spellEnd"/>
      <w:r w:rsidRPr="725B6E42">
        <w:rPr>
          <w:rFonts w:ascii="Arial" w:eastAsia="Arial" w:hAnsi="Arial" w:cs="Arial"/>
        </w:rPr>
        <w:t>-ecological zones, considering soil types, rainfall variability, and land-use patterns. Gender and youth-focused channels, radio dialogues, SMS alerts, and community forums, will ensure women and younger farmers receive timely planting, pest, and water management advisories tailored to their needs.</w:t>
      </w:r>
    </w:p>
    <w:p w14:paraId="15AB884E" w14:textId="3AC73440" w:rsidR="00623BFB" w:rsidRDefault="52CEEEA7">
      <w:pPr>
        <w:tabs>
          <w:tab w:val="left" w:pos="9270"/>
        </w:tabs>
        <w:spacing w:before="200" w:after="0" w:line="276" w:lineRule="auto"/>
        <w:jc w:val="both"/>
        <w:rPr>
          <w:rFonts w:ascii="Arial" w:eastAsia="Arial" w:hAnsi="Arial" w:cs="Arial"/>
        </w:rPr>
      </w:pPr>
      <w:r w:rsidRPr="004658A3">
        <w:rPr>
          <w:rFonts w:ascii="Arial" w:eastAsia="Arial" w:hAnsi="Arial" w:cs="Arial"/>
          <w:b/>
          <w:bCs/>
        </w:rPr>
        <w:t>Activity 2.1.3:</w:t>
      </w:r>
      <w:r w:rsidRPr="725B6E42">
        <w:rPr>
          <w:rFonts w:ascii="Arial" w:eastAsia="Arial" w:hAnsi="Arial" w:cs="Arial"/>
        </w:rPr>
        <w:t xml:space="preserve"> Train local extension agents (especially women and youth) in delivering integrated climate-smart agriculture (CSA) practices and early warning messaging.</w:t>
      </w:r>
    </w:p>
    <w:p w14:paraId="74A16D5E" w14:textId="43D6D9F2" w:rsidR="15A64981" w:rsidRDefault="15A64981" w:rsidP="004658A3">
      <w:pPr>
        <w:tabs>
          <w:tab w:val="left" w:pos="9270"/>
        </w:tabs>
        <w:spacing w:before="200" w:after="0" w:line="276" w:lineRule="auto"/>
        <w:jc w:val="both"/>
        <w:rPr>
          <w:rFonts w:ascii="Arial" w:eastAsia="Arial" w:hAnsi="Arial" w:cs="Arial"/>
        </w:rPr>
      </w:pPr>
      <w:r w:rsidRPr="725B6E42">
        <w:rPr>
          <w:rFonts w:ascii="Arial" w:eastAsia="Arial" w:hAnsi="Arial" w:cs="Arial"/>
          <w:color w:val="000000" w:themeColor="text1"/>
        </w:rPr>
        <w:t xml:space="preserve">The activity builds local extension capacity by training agents, prioritizing the inclusion of women and youth, to promote ecosystem-based climate-smart agricultural practices. Agents will be equipped with tools and knowledge to interpret and relay early warning messages, conduct on-farm coaching, and promote the adoption of integrated land and water conservation methods aligned with climate forecasts. </w:t>
      </w:r>
    </w:p>
    <w:p w14:paraId="6B62D061" w14:textId="4F843AA5" w:rsidR="1AC25C9F" w:rsidRDefault="1AC25C9F" w:rsidP="725B6E42">
      <w:pPr>
        <w:tabs>
          <w:tab w:val="left" w:pos="9270"/>
        </w:tabs>
        <w:spacing w:before="200" w:after="0" w:line="276" w:lineRule="auto"/>
        <w:jc w:val="both"/>
        <w:rPr>
          <w:rFonts w:ascii="Arial" w:eastAsia="Arial" w:hAnsi="Arial" w:cs="Arial"/>
        </w:rPr>
      </w:pPr>
      <w:r w:rsidRPr="725B6E42">
        <w:rPr>
          <w:rFonts w:ascii="Arial" w:eastAsia="Arial" w:hAnsi="Arial" w:cs="Arial"/>
        </w:rPr>
        <w:t>A total of 60 community-based extension agents, at least 50% of whom will be women or youth, will be trained in ecosystem-based adaptation (</w:t>
      </w:r>
      <w:proofErr w:type="spellStart"/>
      <w:r w:rsidRPr="725B6E42">
        <w:rPr>
          <w:rFonts w:ascii="Arial" w:eastAsia="Arial" w:hAnsi="Arial" w:cs="Arial"/>
        </w:rPr>
        <w:t>EbA</w:t>
      </w:r>
      <w:proofErr w:type="spellEnd"/>
      <w:r w:rsidRPr="725B6E42">
        <w:rPr>
          <w:rFonts w:ascii="Arial" w:eastAsia="Arial" w:hAnsi="Arial" w:cs="Arial"/>
        </w:rPr>
        <w:t xml:space="preserve">) practices, climate-smart agriculture principles, and risk communication. This training emphasizes empowering female extension workers to overcome land </w:t>
      </w:r>
      <w:r w:rsidRPr="725B6E42">
        <w:rPr>
          <w:rFonts w:ascii="Arial" w:eastAsia="Arial" w:hAnsi="Arial" w:cs="Arial"/>
        </w:rPr>
        <w:lastRenderedPageBreak/>
        <w:t>ownership biases, enabling more equitable reach. Agents will conduct on-farm coaching, facilitate farmer field schools, and align cropping calendars with seasonal forecasts to reduce gender disparities in advisory uptake.</w:t>
      </w:r>
    </w:p>
    <w:p w14:paraId="25B877FE" w14:textId="7B74D3B7" w:rsidR="00623BFB" w:rsidRDefault="63DEF57E" w:rsidP="725B6E42">
      <w:pPr>
        <w:tabs>
          <w:tab w:val="left" w:pos="9270"/>
        </w:tabs>
        <w:spacing w:before="200" w:after="0" w:line="276" w:lineRule="auto"/>
        <w:jc w:val="both"/>
        <w:rPr>
          <w:rFonts w:ascii="Arial" w:eastAsia="Arial" w:hAnsi="Arial" w:cs="Arial"/>
        </w:rPr>
      </w:pPr>
      <w:r w:rsidRPr="004658A3">
        <w:rPr>
          <w:rFonts w:ascii="Arial" w:eastAsia="Arial" w:hAnsi="Arial" w:cs="Arial"/>
          <w:b/>
          <w:bCs/>
        </w:rPr>
        <w:t>Activity 2.1.4:</w:t>
      </w:r>
      <w:r w:rsidRPr="725B6E42">
        <w:rPr>
          <w:rFonts w:ascii="Arial" w:eastAsia="Arial" w:hAnsi="Arial" w:cs="Arial"/>
        </w:rPr>
        <w:t xml:space="preserve"> Establish community-based demonstration sites showcasing water conservation techniques and sustainable land management practices</w:t>
      </w:r>
    </w:p>
    <w:p w14:paraId="368A999F" w14:textId="27DAEE70" w:rsidR="136E7E31" w:rsidRDefault="136E7E31" w:rsidP="004658A3">
      <w:pPr>
        <w:tabs>
          <w:tab w:val="left" w:pos="9270"/>
        </w:tabs>
        <w:spacing w:before="200" w:after="0" w:line="276" w:lineRule="auto"/>
        <w:jc w:val="both"/>
        <w:rPr>
          <w:rFonts w:ascii="Arial" w:eastAsia="Arial" w:hAnsi="Arial" w:cs="Arial"/>
          <w:color w:val="000000" w:themeColor="text1"/>
        </w:rPr>
      </w:pPr>
      <w:r w:rsidRPr="24942756">
        <w:rPr>
          <w:rFonts w:ascii="Arial" w:eastAsia="Arial" w:hAnsi="Arial" w:cs="Arial"/>
          <w:color w:val="000000" w:themeColor="text1"/>
        </w:rPr>
        <w:t xml:space="preserve">Demonstration sites will be established in representative </w:t>
      </w:r>
      <w:proofErr w:type="spellStart"/>
      <w:r w:rsidRPr="24942756">
        <w:rPr>
          <w:rFonts w:ascii="Arial" w:eastAsia="Arial" w:hAnsi="Arial" w:cs="Arial"/>
          <w:color w:val="000000" w:themeColor="text1"/>
        </w:rPr>
        <w:t>agro</w:t>
      </w:r>
      <w:proofErr w:type="spellEnd"/>
      <w:r w:rsidRPr="24942756">
        <w:rPr>
          <w:rFonts w:ascii="Arial" w:eastAsia="Arial" w:hAnsi="Arial" w:cs="Arial"/>
          <w:color w:val="000000" w:themeColor="text1"/>
        </w:rPr>
        <w:t xml:space="preserve">-ecological zones to display scalable, low-cost </w:t>
      </w:r>
      <w:proofErr w:type="spellStart"/>
      <w:r w:rsidRPr="24942756">
        <w:rPr>
          <w:rFonts w:ascii="Arial" w:eastAsia="Arial" w:hAnsi="Arial" w:cs="Arial"/>
          <w:color w:val="000000" w:themeColor="text1"/>
        </w:rPr>
        <w:t>EbA</w:t>
      </w:r>
      <w:proofErr w:type="spellEnd"/>
      <w:r w:rsidRPr="24942756">
        <w:rPr>
          <w:rFonts w:ascii="Arial" w:eastAsia="Arial" w:hAnsi="Arial" w:cs="Arial"/>
          <w:color w:val="000000" w:themeColor="text1"/>
        </w:rPr>
        <w:t xml:space="preserve"> technologies, such as soil moisture retention pits, agroforestry, mulching, and rainwater harvesting. These sites will function as living labs for peer learning, community mobilization, and farmer-to-farmer extension, enabling practical exposure to proven adaptation methods.</w:t>
      </w:r>
    </w:p>
    <w:p w14:paraId="32F08932" w14:textId="3ADC63BB" w:rsidR="4DCAC393" w:rsidRDefault="4DCAC393" w:rsidP="004658A3">
      <w:pPr>
        <w:tabs>
          <w:tab w:val="left" w:pos="9270"/>
        </w:tabs>
        <w:spacing w:before="200" w:after="0" w:line="276" w:lineRule="auto"/>
        <w:jc w:val="both"/>
        <w:rPr>
          <w:rFonts w:ascii="Arial" w:eastAsia="Arial" w:hAnsi="Arial" w:cs="Arial"/>
        </w:rPr>
      </w:pPr>
      <w:r w:rsidRPr="725B6E42">
        <w:rPr>
          <w:rFonts w:ascii="Arial" w:eastAsia="Arial" w:hAnsi="Arial" w:cs="Arial"/>
        </w:rPr>
        <w:t xml:space="preserve">Eight demonstration plots, one in each district, will showcase practices like soil-moisture pits, agroforestry, rainwater harvesting, mulching, and conservation tillage. These “living laboratories” will host seasonal field days, engaging over 15,000 farmers across Acholi in hands-on learning, peer-to-peer exchange, and market linkages for </w:t>
      </w:r>
      <w:proofErr w:type="spellStart"/>
      <w:r w:rsidRPr="725B6E42">
        <w:rPr>
          <w:rFonts w:ascii="Arial" w:eastAsia="Arial" w:hAnsi="Arial" w:cs="Arial"/>
        </w:rPr>
        <w:t>EbA</w:t>
      </w:r>
      <w:proofErr w:type="spellEnd"/>
      <w:r w:rsidRPr="725B6E42">
        <w:rPr>
          <w:rFonts w:ascii="Arial" w:eastAsia="Arial" w:hAnsi="Arial" w:cs="Arial"/>
        </w:rPr>
        <w:t xml:space="preserve"> benefits. Demonstration sites will encourage participatory innovation, with farmers tailoring adaptations to their land tenure and </w:t>
      </w:r>
      <w:proofErr w:type="spellStart"/>
      <w:r w:rsidRPr="725B6E42">
        <w:rPr>
          <w:rFonts w:ascii="Arial" w:eastAsia="Arial" w:hAnsi="Arial" w:cs="Arial"/>
        </w:rPr>
        <w:t>agro</w:t>
      </w:r>
      <w:proofErr w:type="spellEnd"/>
      <w:r w:rsidRPr="725B6E42">
        <w:rPr>
          <w:rFonts w:ascii="Arial" w:eastAsia="Arial" w:hAnsi="Arial" w:cs="Arial"/>
        </w:rPr>
        <w:t>-ecological specifics.</w:t>
      </w:r>
    </w:p>
    <w:p w14:paraId="52B5DB7C" w14:textId="7C2D0C09" w:rsidR="00623BFB" w:rsidRDefault="63DEF57E" w:rsidP="725B6E42">
      <w:pPr>
        <w:tabs>
          <w:tab w:val="left" w:pos="9270"/>
        </w:tabs>
        <w:spacing w:before="200" w:after="0" w:line="276" w:lineRule="auto"/>
        <w:jc w:val="both"/>
        <w:rPr>
          <w:rFonts w:ascii="Arial" w:eastAsia="Arial" w:hAnsi="Arial" w:cs="Arial"/>
        </w:rPr>
      </w:pPr>
      <w:r w:rsidRPr="004658A3">
        <w:rPr>
          <w:rFonts w:ascii="Arial" w:eastAsia="Arial" w:hAnsi="Arial" w:cs="Arial"/>
          <w:b/>
          <w:bCs/>
        </w:rPr>
        <w:t>Activity 2.1.5:</w:t>
      </w:r>
      <w:r w:rsidRPr="725B6E42">
        <w:rPr>
          <w:rFonts w:ascii="Arial" w:eastAsia="Arial" w:hAnsi="Arial" w:cs="Arial"/>
        </w:rPr>
        <w:t xml:space="preserve"> Coordinate multi-stakeholder platforms involving local government, NGOs, and private sector to support inclusive adaptation planning and resource mobili</w:t>
      </w:r>
      <w:r w:rsidR="11ECFA96" w:rsidRPr="725B6E42">
        <w:rPr>
          <w:rFonts w:ascii="Arial" w:eastAsia="Arial" w:hAnsi="Arial" w:cs="Arial"/>
        </w:rPr>
        <w:t>s</w:t>
      </w:r>
      <w:r w:rsidRPr="725B6E42">
        <w:rPr>
          <w:rFonts w:ascii="Arial" w:eastAsia="Arial" w:hAnsi="Arial" w:cs="Arial"/>
        </w:rPr>
        <w:t>ation.</w:t>
      </w:r>
    </w:p>
    <w:p w14:paraId="69530315" w14:textId="17C6E552" w:rsidR="2075AD16" w:rsidRDefault="2075AD16" w:rsidP="725B6E42">
      <w:pPr>
        <w:tabs>
          <w:tab w:val="left" w:pos="9270"/>
        </w:tabs>
        <w:spacing w:before="200" w:after="0" w:line="276" w:lineRule="auto"/>
        <w:jc w:val="both"/>
        <w:rPr>
          <w:rFonts w:ascii="Arial" w:eastAsia="Arial" w:hAnsi="Arial" w:cs="Arial"/>
        </w:rPr>
      </w:pPr>
      <w:r w:rsidRPr="725B6E42">
        <w:rPr>
          <w:rFonts w:ascii="Arial" w:eastAsia="Arial" w:hAnsi="Arial" w:cs="Arial"/>
        </w:rPr>
        <w:t>This activity will establish or strengthen multi-stakeholder coordination mechanisms at the sub-county and district levels to harmonize adaptation planning, align with national climate strategies (NAPs/NDCs), and catalyse financial and technical support. These platforms will promote private sector engagement in resilience investments and ensure gender-equitable participation in adaptation governance.</w:t>
      </w:r>
      <w:r w:rsidR="4A446BCB" w:rsidRPr="725B6E42">
        <w:rPr>
          <w:rFonts w:ascii="Arial" w:eastAsia="Arial" w:hAnsi="Arial" w:cs="Arial"/>
        </w:rPr>
        <w:t xml:space="preserve"> </w:t>
      </w:r>
    </w:p>
    <w:p w14:paraId="48674D72" w14:textId="563A3241" w:rsidR="4A446BCB" w:rsidRDefault="4A446BCB" w:rsidP="725B6E42">
      <w:pPr>
        <w:tabs>
          <w:tab w:val="left" w:pos="9270"/>
        </w:tabs>
        <w:spacing w:before="200" w:after="0" w:line="276" w:lineRule="auto"/>
        <w:jc w:val="both"/>
        <w:rPr>
          <w:rFonts w:ascii="Arial" w:eastAsia="Arial" w:hAnsi="Arial" w:cs="Arial"/>
        </w:rPr>
      </w:pPr>
      <w:r w:rsidRPr="725B6E42">
        <w:rPr>
          <w:rFonts w:ascii="Arial" w:eastAsia="Arial" w:hAnsi="Arial" w:cs="Arial"/>
        </w:rPr>
        <w:t xml:space="preserve">Four multi-stakeholder platforms will be established or strengthened to drive inclusive, coordinated adaptation governance. These platforms bring together traditional leaders, government, private sector actors, women’s groups, and youth councils to co-develop local adaptation plans aligned with national priorities. This process ensures gender-responsive and inclusive decision-making while </w:t>
      </w:r>
      <w:proofErr w:type="spellStart"/>
      <w:r w:rsidRPr="725B6E42">
        <w:rPr>
          <w:rFonts w:ascii="Arial" w:eastAsia="Arial" w:hAnsi="Arial" w:cs="Arial"/>
        </w:rPr>
        <w:t>catalyzing</w:t>
      </w:r>
      <w:proofErr w:type="spellEnd"/>
      <w:r w:rsidRPr="725B6E42">
        <w:rPr>
          <w:rFonts w:ascii="Arial" w:eastAsia="Arial" w:hAnsi="Arial" w:cs="Arial"/>
        </w:rPr>
        <w:t xml:space="preserve"> resource mobilization from diverse actors, fostering a scalable and strategic adaptation governance model that can be replicated beyond Acholi.</w:t>
      </w:r>
    </w:p>
    <w:p w14:paraId="1155240E" w14:textId="443B46A2" w:rsidR="00884766" w:rsidRDefault="00884766">
      <w:pPr>
        <w:tabs>
          <w:tab w:val="left" w:pos="9270"/>
        </w:tabs>
        <w:spacing w:before="200" w:after="0" w:line="276" w:lineRule="auto"/>
        <w:jc w:val="both"/>
        <w:rPr>
          <w:rFonts w:ascii="Arial" w:eastAsia="Arial" w:hAnsi="Arial" w:cs="Arial"/>
        </w:rPr>
      </w:pPr>
      <w:r w:rsidRPr="004658A3">
        <w:rPr>
          <w:rFonts w:ascii="Arial" w:eastAsia="Arial" w:hAnsi="Arial" w:cs="Arial"/>
          <w:b/>
          <w:bCs/>
        </w:rPr>
        <w:t>Activity 2.1.6:</w:t>
      </w:r>
      <w:r w:rsidRPr="00884766">
        <w:rPr>
          <w:rFonts w:ascii="Arial" w:eastAsia="Arial" w:hAnsi="Arial" w:cs="Arial"/>
        </w:rPr>
        <w:t xml:space="preserve"> Organi</w:t>
      </w:r>
      <w:r w:rsidR="004F6477">
        <w:rPr>
          <w:rFonts w:ascii="Arial" w:eastAsia="Arial" w:hAnsi="Arial" w:cs="Arial"/>
        </w:rPr>
        <w:t>s</w:t>
      </w:r>
      <w:r w:rsidRPr="00884766">
        <w:rPr>
          <w:rFonts w:ascii="Arial" w:eastAsia="Arial" w:hAnsi="Arial" w:cs="Arial"/>
        </w:rPr>
        <w:t>e seasonal climate planning forums that bring together local leaders, extension workers, and farmer group representatives to co-develop anticipatory actions and coordinate the timing of input distribution, training, and early warning dissemination.</w:t>
      </w:r>
    </w:p>
    <w:p w14:paraId="7437C149" w14:textId="76D5A9F5" w:rsidR="00884766" w:rsidRDefault="2075AD16" w:rsidP="725B6E42">
      <w:pPr>
        <w:tabs>
          <w:tab w:val="left" w:pos="9270"/>
        </w:tabs>
        <w:spacing w:before="200" w:after="0" w:line="276" w:lineRule="auto"/>
        <w:jc w:val="both"/>
        <w:rPr>
          <w:rFonts w:ascii="Arial" w:eastAsia="Arial" w:hAnsi="Arial" w:cs="Arial"/>
        </w:rPr>
      </w:pPr>
      <w:r w:rsidRPr="725B6E42">
        <w:rPr>
          <w:rFonts w:ascii="Arial" w:eastAsia="Arial" w:hAnsi="Arial" w:cs="Arial"/>
        </w:rPr>
        <w:t>Seasonal planning forums will be convened prior to key agricultural seasons, using forecast information to align adaptation support with climate risks and cropping calendars. These forums will enhance coordination across actors and ensure that climate services, input distribution, and training activities are timely, inclusive, and responsive to community-identified priorities.</w:t>
      </w:r>
      <w:r w:rsidR="4C615DBF" w:rsidRPr="725B6E42">
        <w:rPr>
          <w:rFonts w:ascii="Arial" w:eastAsia="Arial" w:hAnsi="Arial" w:cs="Arial"/>
        </w:rPr>
        <w:t xml:space="preserve"> </w:t>
      </w:r>
    </w:p>
    <w:p w14:paraId="5F9D1248" w14:textId="50D832DB" w:rsidR="004658A3" w:rsidRDefault="4C615DBF" w:rsidP="725B6E42">
      <w:pPr>
        <w:tabs>
          <w:tab w:val="left" w:pos="9270"/>
        </w:tabs>
        <w:spacing w:before="200" w:after="0" w:line="276" w:lineRule="auto"/>
        <w:jc w:val="both"/>
        <w:rPr>
          <w:rFonts w:ascii="Arial" w:eastAsia="Arial" w:hAnsi="Arial" w:cs="Arial"/>
        </w:rPr>
      </w:pPr>
      <w:r w:rsidRPr="725B6E42">
        <w:rPr>
          <w:rFonts w:ascii="Arial" w:eastAsia="Arial" w:hAnsi="Arial" w:cs="Arial"/>
        </w:rPr>
        <w:t xml:space="preserve">Seasonal forums held four times per year will facilitate collaborative anticipatory planning, aligning inputs, training, and early warning dissemination with climate forecasts. These forums empower local leaders, extension agents, and farmers—especially women and youth—to synchronize actions and resources, enhancing timely and equitable delivery of adaptation support. This reflects the project’s </w:t>
      </w:r>
      <w:r w:rsidRPr="004658A3">
        <w:rPr>
          <w:rFonts w:ascii="Arial" w:eastAsia="Arial" w:hAnsi="Arial" w:cs="Arial"/>
        </w:rPr>
        <w:t>evidence-driven</w:t>
      </w:r>
      <w:r w:rsidRPr="725B6E42">
        <w:rPr>
          <w:rFonts w:ascii="Arial" w:eastAsia="Arial" w:hAnsi="Arial" w:cs="Arial"/>
        </w:rPr>
        <w:t xml:space="preserve"> approach, leveraging local climate data and community knowledge for responsive planning.</w:t>
      </w:r>
    </w:p>
    <w:p w14:paraId="48514591" w14:textId="0548B6A5" w:rsidR="00D8282F" w:rsidRDefault="66A53ED8">
      <w:pPr>
        <w:tabs>
          <w:tab w:val="left" w:pos="9270"/>
        </w:tabs>
        <w:spacing w:before="200" w:after="0" w:line="276" w:lineRule="auto"/>
        <w:jc w:val="both"/>
        <w:rPr>
          <w:rFonts w:ascii="Arial" w:eastAsia="Arial" w:hAnsi="Arial" w:cs="Arial"/>
        </w:rPr>
      </w:pPr>
      <w:r w:rsidRPr="004658A3">
        <w:rPr>
          <w:rFonts w:ascii="Arial" w:eastAsia="Arial" w:hAnsi="Arial" w:cs="Arial"/>
          <w:b/>
          <w:bCs/>
        </w:rPr>
        <w:lastRenderedPageBreak/>
        <w:t>Output 2.2:</w:t>
      </w:r>
      <w:r w:rsidRPr="24942756">
        <w:rPr>
          <w:rFonts w:ascii="Arial" w:eastAsia="Arial" w:hAnsi="Arial" w:cs="Arial"/>
        </w:rPr>
        <w:t xml:space="preserve"> </w:t>
      </w:r>
      <w:r w:rsidRPr="24942756">
        <w:rPr>
          <w:rFonts w:ascii="Arial" w:eastAsia="Arial" w:hAnsi="Arial" w:cs="Arial"/>
          <w:b/>
          <w:bCs/>
        </w:rPr>
        <w:t>Market systems are strengthened to ensure the availability and affordability of climate-resilient agricultural inputs and water-saving technologies that boost smallholder productivity and sustainable resource use</w:t>
      </w:r>
      <w:r w:rsidRPr="24942756">
        <w:rPr>
          <w:rFonts w:ascii="Arial" w:eastAsia="Arial" w:hAnsi="Arial" w:cs="Arial"/>
        </w:rPr>
        <w:t>.</w:t>
      </w:r>
    </w:p>
    <w:p w14:paraId="51AF39FE" w14:textId="7AF79A0C" w:rsidR="52A296F2" w:rsidRDefault="52A296F2" w:rsidP="004658A3">
      <w:pPr>
        <w:spacing w:before="240" w:after="240"/>
        <w:jc w:val="both"/>
        <w:rPr>
          <w:rFonts w:ascii="Arial" w:eastAsia="Arial" w:hAnsi="Arial" w:cs="Arial"/>
        </w:rPr>
      </w:pPr>
      <w:r w:rsidRPr="725B6E42">
        <w:rPr>
          <w:rFonts w:ascii="Arial" w:eastAsia="Arial" w:hAnsi="Arial" w:cs="Arial"/>
        </w:rPr>
        <w:t>This output seeks to strengthen local market systems across the Acholi sub-region to ensure that climate-resilient agricultural inputs and water-saving technologies are both available and affordable to smallholder farmers. It aims to build inclusive, responsive, and adaptive agricultural markets by addressing structural barriers on both the supply and demand sides</w:t>
      </w:r>
      <w:r w:rsidR="367B6A1B" w:rsidRPr="725B6E42">
        <w:rPr>
          <w:rFonts w:ascii="Arial" w:eastAsia="Arial" w:hAnsi="Arial" w:cs="Arial"/>
        </w:rPr>
        <w:t xml:space="preserve">, </w:t>
      </w:r>
      <w:r w:rsidRPr="725B6E42">
        <w:rPr>
          <w:rFonts w:ascii="Arial" w:eastAsia="Arial" w:hAnsi="Arial" w:cs="Arial"/>
        </w:rPr>
        <w:t>such as limited access to finance, weak vendor networks, and poor farmer awareness.</w:t>
      </w:r>
    </w:p>
    <w:p w14:paraId="2B23773A" w14:textId="6A8E26CA" w:rsidR="52A296F2" w:rsidRDefault="52A296F2" w:rsidP="004658A3">
      <w:pPr>
        <w:spacing w:before="240" w:after="240"/>
        <w:jc w:val="both"/>
        <w:rPr>
          <w:rFonts w:ascii="Arial" w:eastAsia="Arial" w:hAnsi="Arial" w:cs="Arial"/>
        </w:rPr>
      </w:pPr>
      <w:r w:rsidRPr="725B6E42">
        <w:rPr>
          <w:rFonts w:ascii="Arial" w:eastAsia="Arial" w:hAnsi="Arial" w:cs="Arial"/>
        </w:rPr>
        <w:t>Emphasis is placed on working through and with the private sector to unlock investment and promote innovation in input distribution, financing models, and bundled service delivery. The approach intentionally prioritizes women, youth, and low-income farmers who often face disproportionate challenges in accessing agricultural technologies and services.</w:t>
      </w:r>
    </w:p>
    <w:p w14:paraId="6D644C9D" w14:textId="77777777" w:rsidR="004658A3" w:rsidRDefault="52A296F2">
      <w:pPr>
        <w:tabs>
          <w:tab w:val="left" w:pos="9270"/>
        </w:tabs>
        <w:spacing w:before="200" w:after="0" w:line="276" w:lineRule="auto"/>
        <w:jc w:val="both"/>
        <w:rPr>
          <w:rFonts w:ascii="Arial" w:eastAsia="Arial" w:hAnsi="Arial" w:cs="Arial"/>
        </w:rPr>
      </w:pPr>
      <w:r w:rsidRPr="5BB98D13">
        <w:rPr>
          <w:rFonts w:ascii="Arial" w:eastAsia="Arial" w:hAnsi="Arial" w:cs="Arial"/>
        </w:rPr>
        <w:t>By focusing on affordability, distribution efficiency, and end-user capacity, the output will contribute to more sustainable and scalable adaptation outcomes. All interventions will be aligned with national climate strategies (NAPs and NDCs) and local development priorities to ensure coherence and long-term impact.</w:t>
      </w:r>
    </w:p>
    <w:p w14:paraId="3D14983C" w14:textId="27D339FC" w:rsidR="00D8282F" w:rsidRDefault="66A53ED8">
      <w:pPr>
        <w:tabs>
          <w:tab w:val="left" w:pos="9270"/>
        </w:tabs>
        <w:spacing w:before="200" w:after="0" w:line="276" w:lineRule="auto"/>
        <w:jc w:val="both"/>
        <w:rPr>
          <w:rFonts w:ascii="Arial" w:eastAsia="Arial" w:hAnsi="Arial" w:cs="Arial"/>
        </w:rPr>
      </w:pPr>
      <w:r w:rsidRPr="004658A3">
        <w:rPr>
          <w:rFonts w:ascii="Arial" w:eastAsia="Arial" w:hAnsi="Arial" w:cs="Arial"/>
          <w:b/>
          <w:bCs/>
        </w:rPr>
        <w:t>Activity 2.2.1</w:t>
      </w:r>
      <w:r w:rsidRPr="725B6E42">
        <w:rPr>
          <w:rFonts w:ascii="Arial" w:eastAsia="Arial" w:hAnsi="Arial" w:cs="Arial"/>
        </w:rPr>
        <w:t xml:space="preserve"> Conduct market assessment for technology inputs (including seeds) and nature-based products Gulu/ the Acholi sub-region (Gulu, Omoro and </w:t>
      </w:r>
      <w:proofErr w:type="spellStart"/>
      <w:r w:rsidRPr="725B6E42">
        <w:rPr>
          <w:rFonts w:ascii="Arial" w:eastAsia="Arial" w:hAnsi="Arial" w:cs="Arial"/>
        </w:rPr>
        <w:t>Nwoya</w:t>
      </w:r>
      <w:proofErr w:type="spellEnd"/>
      <w:r w:rsidRPr="725B6E42">
        <w:rPr>
          <w:rFonts w:ascii="Arial" w:eastAsia="Arial" w:hAnsi="Arial" w:cs="Arial"/>
        </w:rPr>
        <w:t>) - climate resilient value chains.</w:t>
      </w:r>
    </w:p>
    <w:p w14:paraId="4D55447A" w14:textId="125B3E81" w:rsidR="00D8282F" w:rsidRDefault="6232A9C0" w:rsidP="725B6E42">
      <w:pPr>
        <w:tabs>
          <w:tab w:val="left" w:pos="9270"/>
        </w:tabs>
        <w:spacing w:before="200" w:after="0" w:line="276" w:lineRule="auto"/>
        <w:jc w:val="both"/>
        <w:rPr>
          <w:rFonts w:ascii="Arial" w:eastAsia="Arial" w:hAnsi="Arial" w:cs="Arial"/>
        </w:rPr>
      </w:pPr>
      <w:r w:rsidRPr="725B6E42">
        <w:rPr>
          <w:rFonts w:ascii="Arial" w:eastAsia="Arial" w:hAnsi="Arial" w:cs="Arial"/>
        </w:rPr>
        <w:t>This activity will undertake a comprehensive market assessment to identify supply chain gaps, pricing dynamics, and barriers to uptake of climate-resilient technologies and nature-based products (e.g., agroforestry inputs). The findings will inform tailored interventions to strengthen local value chains and unlock opportunities for private sector investment in resilient agriculture in the Acholi sub-region.</w:t>
      </w:r>
      <w:r w:rsidR="3A333BB7" w:rsidRPr="725B6E42">
        <w:rPr>
          <w:rFonts w:ascii="Arial" w:eastAsia="Arial" w:hAnsi="Arial" w:cs="Arial"/>
        </w:rPr>
        <w:t xml:space="preserve"> Two detailed market assessments will map value chain opportunities and constraints across eight districts, identifying gaps in access, affordability, and supply of climate-resilient inputs. This evidence base enables </w:t>
      </w:r>
      <w:r w:rsidR="3A333BB7" w:rsidRPr="004658A3">
        <w:rPr>
          <w:rFonts w:ascii="Arial" w:eastAsia="Arial" w:hAnsi="Arial" w:cs="Arial"/>
        </w:rPr>
        <w:t>strategic, gender-responsive market interventions</w:t>
      </w:r>
      <w:r w:rsidR="3A333BB7" w:rsidRPr="725B6E42">
        <w:rPr>
          <w:rFonts w:ascii="Arial" w:eastAsia="Arial" w:hAnsi="Arial" w:cs="Arial"/>
        </w:rPr>
        <w:t xml:space="preserve"> that target women, youth, and low-income households, fostering inclusive growth of climate-smart agricultural markets.</w:t>
      </w:r>
    </w:p>
    <w:p w14:paraId="003AA130" w14:textId="50F4725D" w:rsidR="00D8282F" w:rsidRDefault="2B0C30F4">
      <w:pPr>
        <w:tabs>
          <w:tab w:val="left" w:pos="9270"/>
        </w:tabs>
        <w:spacing w:before="200" w:after="0" w:line="276" w:lineRule="auto"/>
        <w:jc w:val="both"/>
        <w:rPr>
          <w:rFonts w:ascii="Arial" w:eastAsia="Arial" w:hAnsi="Arial" w:cs="Arial"/>
        </w:rPr>
      </w:pPr>
      <w:r w:rsidRPr="004658A3">
        <w:rPr>
          <w:rFonts w:ascii="Arial" w:eastAsia="Arial" w:hAnsi="Arial" w:cs="Arial"/>
          <w:b/>
          <w:bCs/>
        </w:rPr>
        <w:t xml:space="preserve">Activity </w:t>
      </w:r>
      <w:r w:rsidR="37524C3A" w:rsidRPr="004658A3">
        <w:rPr>
          <w:rFonts w:ascii="Arial" w:eastAsia="Arial" w:hAnsi="Arial" w:cs="Arial"/>
          <w:b/>
          <w:bCs/>
        </w:rPr>
        <w:t>2.2.2:</w:t>
      </w:r>
      <w:r w:rsidR="37524C3A" w:rsidRPr="24942756">
        <w:rPr>
          <w:rFonts w:ascii="Arial" w:eastAsia="Arial" w:hAnsi="Arial" w:cs="Arial"/>
        </w:rPr>
        <w:t xml:space="preserve"> Deploy</w:t>
      </w:r>
      <w:r w:rsidRPr="24942756">
        <w:rPr>
          <w:rFonts w:ascii="Arial" w:eastAsia="Arial" w:hAnsi="Arial" w:cs="Arial"/>
        </w:rPr>
        <w:t xml:space="preserve"> a token-based incentive system that is triggered by weather station alerts (e.g., early signs of drought) to enable timely access to subsidized climate-resilient inputs like drought-tolerant seeds and water harvesting tools.</w:t>
      </w:r>
    </w:p>
    <w:p w14:paraId="061B7A1A" w14:textId="02270901" w:rsidR="004658A3" w:rsidRDefault="788722FE">
      <w:pPr>
        <w:tabs>
          <w:tab w:val="left" w:pos="9270"/>
        </w:tabs>
        <w:spacing w:before="200" w:after="0" w:line="276" w:lineRule="auto"/>
        <w:jc w:val="both"/>
        <w:rPr>
          <w:rFonts w:ascii="Arial" w:eastAsia="Arial" w:hAnsi="Arial" w:cs="Arial"/>
        </w:rPr>
      </w:pPr>
      <w:r w:rsidRPr="5849447A">
        <w:rPr>
          <w:rFonts w:ascii="Arial" w:eastAsia="Arial" w:hAnsi="Arial" w:cs="Arial"/>
        </w:rPr>
        <w:t xml:space="preserve">This activity will operationalize a weather-indexed token system, whereby digital vouchers ("tokens") are distributed to vulnerable farmers when early warning systems detect an impending climate stress event. These tokens can be redeemed at participating </w:t>
      </w:r>
      <w:proofErr w:type="spellStart"/>
      <w:r w:rsidRPr="5849447A">
        <w:rPr>
          <w:rFonts w:ascii="Arial" w:eastAsia="Arial" w:hAnsi="Arial" w:cs="Arial"/>
        </w:rPr>
        <w:t>agro</w:t>
      </w:r>
      <w:proofErr w:type="spellEnd"/>
      <w:r w:rsidRPr="5849447A">
        <w:rPr>
          <w:rFonts w:ascii="Arial" w:eastAsia="Arial" w:hAnsi="Arial" w:cs="Arial"/>
        </w:rPr>
        <w:t>-dealers for subsidized, climate-resilient agricultural inputs. By linking early warning alerts to input delivery, the system supports anticipatory adaptation, improves affordability, and ensures the timely uptake of critical tools</w:t>
      </w:r>
      <w:r w:rsidR="09B78F40" w:rsidRPr="5849447A">
        <w:rPr>
          <w:rFonts w:ascii="Arial" w:eastAsia="Arial" w:hAnsi="Arial" w:cs="Arial"/>
        </w:rPr>
        <w:t>.</w:t>
      </w:r>
      <w:r w:rsidRPr="5849447A">
        <w:rPr>
          <w:rFonts w:ascii="Arial" w:eastAsia="Arial" w:hAnsi="Arial" w:cs="Arial"/>
        </w:rPr>
        <w:t xml:space="preserve"> </w:t>
      </w:r>
      <w:r w:rsidR="44BAEA5B" w:rsidRPr="5849447A">
        <w:rPr>
          <w:rFonts w:ascii="Arial" w:eastAsia="Arial" w:hAnsi="Arial" w:cs="Arial"/>
        </w:rPr>
        <w:t xml:space="preserve">These tokens can be redeemed through local </w:t>
      </w:r>
      <w:proofErr w:type="spellStart"/>
      <w:r w:rsidR="44BAEA5B" w:rsidRPr="5849447A">
        <w:rPr>
          <w:rFonts w:ascii="Arial" w:eastAsia="Arial" w:hAnsi="Arial" w:cs="Arial"/>
        </w:rPr>
        <w:t>agro</w:t>
      </w:r>
      <w:proofErr w:type="spellEnd"/>
      <w:r w:rsidR="44BAEA5B" w:rsidRPr="5849447A">
        <w:rPr>
          <w:rFonts w:ascii="Arial" w:eastAsia="Arial" w:hAnsi="Arial" w:cs="Arial"/>
        </w:rPr>
        <w:t xml:space="preserve">-dealers and service providers for immediate-use adaptive inputs such as rainwater harvesting tanks, tarpaulins for silage-making, and organic mulch or crop residue covers to retain soil moisture. By linking early warning alerts to the distribution of such inputs, the system enables anticipatory adaptation that helps farmers protect existing crops and livestock assets rather than relying solely on seasonal planting cycles. This mechanism is expected to support 2,000 vulnerable farmers, especially women and youth, by improving affordability, ensuring rapid access to critical tools, and enhancing </w:t>
      </w:r>
      <w:r w:rsidR="44BAEA5B" w:rsidRPr="5849447A">
        <w:rPr>
          <w:rFonts w:ascii="Arial" w:eastAsia="Arial" w:hAnsi="Arial" w:cs="Arial"/>
        </w:rPr>
        <w:lastRenderedPageBreak/>
        <w:t>climate risk preparedness. It also creates a scalable, responsive bridge between early warning systems and real-time resilience building.</w:t>
      </w:r>
    </w:p>
    <w:p w14:paraId="304C5B1B" w14:textId="3BDC1B98" w:rsidR="00193548" w:rsidRDefault="2B0C30F4">
      <w:pPr>
        <w:tabs>
          <w:tab w:val="left" w:pos="9270"/>
        </w:tabs>
        <w:spacing w:before="200" w:after="0" w:line="276" w:lineRule="auto"/>
        <w:jc w:val="both"/>
        <w:rPr>
          <w:rFonts w:ascii="Arial" w:eastAsia="Arial" w:hAnsi="Arial" w:cs="Arial"/>
        </w:rPr>
      </w:pPr>
      <w:r w:rsidRPr="004658A3">
        <w:rPr>
          <w:rFonts w:ascii="Arial" w:eastAsia="Arial" w:hAnsi="Arial" w:cs="Arial"/>
          <w:b/>
          <w:bCs/>
        </w:rPr>
        <w:t>Activity 2.2.3:</w:t>
      </w:r>
      <w:r w:rsidRPr="725B6E42">
        <w:rPr>
          <w:rFonts w:ascii="Arial" w:eastAsia="Arial" w:hAnsi="Arial" w:cs="Arial"/>
        </w:rPr>
        <w:t xml:space="preserve"> Support </w:t>
      </w:r>
      <w:proofErr w:type="spellStart"/>
      <w:r w:rsidRPr="725B6E42">
        <w:rPr>
          <w:rFonts w:ascii="Arial" w:eastAsia="Arial" w:hAnsi="Arial" w:cs="Arial"/>
        </w:rPr>
        <w:t>agro</w:t>
      </w:r>
      <w:proofErr w:type="spellEnd"/>
      <w:r w:rsidRPr="725B6E42">
        <w:rPr>
          <w:rFonts w:ascii="Arial" w:eastAsia="Arial" w:hAnsi="Arial" w:cs="Arial"/>
        </w:rPr>
        <w:t>-dealers and input suppliers to stock and distribute climate-resilient seed varieties and solar-powered irrigation kits with flexible payment schemes.</w:t>
      </w:r>
    </w:p>
    <w:p w14:paraId="4D9903FE" w14:textId="0388BCC0" w:rsidR="3E85C84A" w:rsidRDefault="3E85C84A" w:rsidP="004658A3">
      <w:pPr>
        <w:spacing w:before="240" w:after="240"/>
        <w:jc w:val="both"/>
        <w:rPr>
          <w:rFonts w:ascii="Arial" w:eastAsia="Arial" w:hAnsi="Arial" w:cs="Arial"/>
        </w:rPr>
      </w:pPr>
      <w:r w:rsidRPr="725B6E42">
        <w:rPr>
          <w:rFonts w:ascii="Arial" w:eastAsia="Arial" w:hAnsi="Arial" w:cs="Arial"/>
        </w:rPr>
        <w:t xml:space="preserve">This activity aims to strengthen the capacity of local </w:t>
      </w:r>
      <w:proofErr w:type="spellStart"/>
      <w:r w:rsidRPr="725B6E42">
        <w:rPr>
          <w:rFonts w:ascii="Arial" w:eastAsia="Arial" w:hAnsi="Arial" w:cs="Arial"/>
        </w:rPr>
        <w:t>agro</w:t>
      </w:r>
      <w:proofErr w:type="spellEnd"/>
      <w:r w:rsidRPr="725B6E42">
        <w:rPr>
          <w:rFonts w:ascii="Arial" w:eastAsia="Arial" w:hAnsi="Arial" w:cs="Arial"/>
        </w:rPr>
        <w:t>-dealers and input suppliers across the Acholi sub-region to meet the growing demand for climate-resilient agricultural technologies. By increasing the availability and affordability of key inputs</w:t>
      </w:r>
      <w:r w:rsidR="03C97C4E" w:rsidRPr="725B6E42">
        <w:rPr>
          <w:rFonts w:ascii="Arial" w:eastAsia="Arial" w:hAnsi="Arial" w:cs="Arial"/>
        </w:rPr>
        <w:t xml:space="preserve">, </w:t>
      </w:r>
      <w:r w:rsidRPr="725B6E42">
        <w:rPr>
          <w:rFonts w:ascii="Arial" w:eastAsia="Arial" w:hAnsi="Arial" w:cs="Arial"/>
        </w:rPr>
        <w:t>such as drought-tolerant seed varieties, water-efficient technologies, and solar-powered irrigation kits,</w:t>
      </w:r>
      <w:r w:rsidR="1C44634E" w:rsidRPr="725B6E42">
        <w:rPr>
          <w:rFonts w:ascii="Arial" w:eastAsia="Arial" w:hAnsi="Arial" w:cs="Arial"/>
        </w:rPr>
        <w:t xml:space="preserve"> </w:t>
      </w:r>
      <w:r w:rsidRPr="725B6E42">
        <w:rPr>
          <w:rFonts w:ascii="Arial" w:eastAsia="Arial" w:hAnsi="Arial" w:cs="Arial"/>
        </w:rPr>
        <w:t>the activity will help bridge the gap between smallholder farmers and the products they need to adapt to climate stress.</w:t>
      </w:r>
    </w:p>
    <w:p w14:paraId="474F22BF" w14:textId="2E8D64B3" w:rsidR="3E85C84A" w:rsidRDefault="3E85C84A" w:rsidP="004658A3">
      <w:pPr>
        <w:spacing w:before="240" w:after="240"/>
        <w:jc w:val="both"/>
        <w:rPr>
          <w:rFonts w:ascii="Arial" w:eastAsia="Arial" w:hAnsi="Arial" w:cs="Arial"/>
        </w:rPr>
      </w:pPr>
      <w:r w:rsidRPr="725B6E42">
        <w:rPr>
          <w:rFonts w:ascii="Arial" w:eastAsia="Arial" w:hAnsi="Arial" w:cs="Arial"/>
        </w:rPr>
        <w:t>Support will include tailored business development training, stock financing arrangements, and the design and rollout of flexible payment schemes such as Pay-As-You-Go and seasonal repayment models. These models will be adapted to the cash flow realities of smallholder farmers, making it easier for them to invest in long-term productivity and resilience.</w:t>
      </w:r>
    </w:p>
    <w:p w14:paraId="7809CBBF" w14:textId="10618F65" w:rsidR="3E85C84A" w:rsidRDefault="3E85C84A" w:rsidP="004658A3">
      <w:pPr>
        <w:spacing w:before="240" w:after="240"/>
        <w:jc w:val="both"/>
        <w:rPr>
          <w:rFonts w:ascii="Arial" w:eastAsia="Arial" w:hAnsi="Arial" w:cs="Arial"/>
        </w:rPr>
      </w:pPr>
      <w:r w:rsidRPr="725B6E42">
        <w:rPr>
          <w:rFonts w:ascii="Arial" w:eastAsia="Arial" w:hAnsi="Arial" w:cs="Arial"/>
        </w:rPr>
        <w:t xml:space="preserve">At least </w:t>
      </w:r>
      <w:r w:rsidRPr="004658A3">
        <w:rPr>
          <w:rFonts w:ascii="Arial" w:eastAsia="Arial" w:hAnsi="Arial" w:cs="Arial"/>
        </w:rPr>
        <w:t>ten</w:t>
      </w:r>
      <w:r w:rsidR="004658A3">
        <w:rPr>
          <w:rFonts w:ascii="Arial" w:eastAsia="Arial" w:hAnsi="Arial" w:cs="Arial"/>
        </w:rPr>
        <w:t xml:space="preserve"> </w:t>
      </w:r>
      <w:proofErr w:type="spellStart"/>
      <w:r w:rsidRPr="004658A3">
        <w:rPr>
          <w:rFonts w:ascii="Arial" w:eastAsia="Arial" w:hAnsi="Arial" w:cs="Arial"/>
        </w:rPr>
        <w:t>agro</w:t>
      </w:r>
      <w:proofErr w:type="spellEnd"/>
      <w:r w:rsidRPr="725B6E42">
        <w:rPr>
          <w:rFonts w:ascii="Arial" w:eastAsia="Arial" w:hAnsi="Arial" w:cs="Arial"/>
        </w:rPr>
        <w:t xml:space="preserve">-dealers will be directly supported to expand their product range and outreach, particularly in underserved and remote districts. The intervention will emphasize gender inclusion by encouraging women and youth participation in both supply and demand </w:t>
      </w:r>
      <w:r w:rsidR="307CB42B" w:rsidRPr="725B6E42">
        <w:rPr>
          <w:rFonts w:ascii="Arial" w:eastAsia="Arial" w:hAnsi="Arial" w:cs="Arial"/>
        </w:rPr>
        <w:t>sides, whether</w:t>
      </w:r>
      <w:r w:rsidRPr="725B6E42">
        <w:rPr>
          <w:rFonts w:ascii="Arial" w:eastAsia="Arial" w:hAnsi="Arial" w:cs="Arial"/>
        </w:rPr>
        <w:t xml:space="preserve"> as vendors, distributors, or end-users. It will also promote the development of resilient vendor networks that are embedded within community systems, thus contributing to scalable, inclusive, and sustainable climate-resilient market systems in the region.</w:t>
      </w:r>
    </w:p>
    <w:p w14:paraId="70DE1C26" w14:textId="550549C8" w:rsidR="00193548" w:rsidRDefault="2B0C30F4" w:rsidP="725B6E42">
      <w:pPr>
        <w:tabs>
          <w:tab w:val="left" w:pos="9270"/>
        </w:tabs>
        <w:spacing w:before="200" w:after="0" w:line="276" w:lineRule="auto"/>
        <w:jc w:val="both"/>
        <w:rPr>
          <w:rFonts w:ascii="Arial" w:eastAsia="Arial" w:hAnsi="Arial" w:cs="Arial"/>
        </w:rPr>
      </w:pPr>
      <w:r w:rsidRPr="24942756">
        <w:rPr>
          <w:rFonts w:ascii="Arial" w:eastAsia="Arial" w:hAnsi="Arial" w:cs="Arial"/>
          <w:b/>
          <w:bCs/>
        </w:rPr>
        <w:t>Activity 2.2.4</w:t>
      </w:r>
      <w:r w:rsidRPr="24942756">
        <w:rPr>
          <w:rFonts w:ascii="Arial" w:eastAsia="Arial" w:hAnsi="Arial" w:cs="Arial"/>
        </w:rPr>
        <w:t>: Develop and distribute user-friendly guides and training materials on the selection and use of climate-resilient seeds and water management technologies.</w:t>
      </w:r>
    </w:p>
    <w:p w14:paraId="7C449CB7" w14:textId="3E6846F6" w:rsidR="08AF40D6" w:rsidRDefault="08AF40D6" w:rsidP="004658A3">
      <w:pPr>
        <w:spacing w:before="240" w:after="240"/>
        <w:jc w:val="both"/>
        <w:rPr>
          <w:rFonts w:ascii="Arial" w:eastAsia="Arial" w:hAnsi="Arial" w:cs="Arial"/>
        </w:rPr>
      </w:pPr>
      <w:r w:rsidRPr="725B6E42">
        <w:rPr>
          <w:rFonts w:ascii="Arial" w:eastAsia="Arial" w:hAnsi="Arial" w:cs="Arial"/>
        </w:rPr>
        <w:t>This activity will produce a suite of practical, locally contextualized training materials to enhance smallholder farmers’ capacity to adopt climate-resilient agricultural practices. The materials—including step-by-step guides, illustrated manuals, and visual aids, will focus on the effective selection and use of drought-tolerant seed varieties and water-efficient technologies such as solar irrigation and rainwater harvesting.</w:t>
      </w:r>
    </w:p>
    <w:p w14:paraId="370F2C44" w14:textId="16975853" w:rsidR="08AF40D6" w:rsidRDefault="08AF40D6" w:rsidP="004658A3">
      <w:pPr>
        <w:spacing w:before="240" w:after="240"/>
        <w:jc w:val="both"/>
        <w:rPr>
          <w:rFonts w:ascii="Arial" w:eastAsia="Arial" w:hAnsi="Arial" w:cs="Arial"/>
        </w:rPr>
      </w:pPr>
      <w:r w:rsidRPr="725B6E42">
        <w:rPr>
          <w:rFonts w:ascii="Arial" w:eastAsia="Arial" w:hAnsi="Arial" w:cs="Arial"/>
        </w:rPr>
        <w:t>Designed specifically for low-literacy audiences, the materials will be culturally relevant, gender-responsive, and accessible in local languages. Three user-friendly manuals will be co-developed and validated with local communities to ensure they reflect real-world farming contexts and address the diverse needs of women, youth, and other marginalized groups.</w:t>
      </w:r>
    </w:p>
    <w:p w14:paraId="27C0803C" w14:textId="496FE427" w:rsidR="08AF40D6" w:rsidRDefault="08AF40D6" w:rsidP="004658A3">
      <w:pPr>
        <w:spacing w:before="240" w:after="240"/>
        <w:jc w:val="both"/>
        <w:rPr>
          <w:rFonts w:ascii="Arial" w:eastAsia="Arial" w:hAnsi="Arial" w:cs="Arial"/>
        </w:rPr>
      </w:pPr>
      <w:r w:rsidRPr="725B6E42">
        <w:rPr>
          <w:rFonts w:ascii="Arial" w:eastAsia="Arial" w:hAnsi="Arial" w:cs="Arial"/>
        </w:rPr>
        <w:t>To broaden reach and reinforce key messages, the printed materials will be complemented by engaging audio-visual content, including radio dramas and community theatre performances, which have proven effective in enhancing comprehension and promoting behaviour change. Together, these tools will be integrated into existing extension systems, enabling widespread dissemination through farmer groups, vendor networks, and local leaders.</w:t>
      </w:r>
    </w:p>
    <w:p w14:paraId="60402FC3" w14:textId="14D4A9D8" w:rsidR="08AF40D6" w:rsidRDefault="08AF40D6" w:rsidP="004658A3">
      <w:pPr>
        <w:spacing w:before="240" w:after="240"/>
        <w:jc w:val="both"/>
        <w:rPr>
          <w:rFonts w:ascii="Arial" w:eastAsia="Arial" w:hAnsi="Arial" w:cs="Arial"/>
        </w:rPr>
      </w:pPr>
      <w:r w:rsidRPr="725B6E42">
        <w:rPr>
          <w:rFonts w:ascii="Arial" w:eastAsia="Arial" w:hAnsi="Arial" w:cs="Arial"/>
        </w:rPr>
        <w:t>This approach is expected to empower at least 75% of targeted users to make more informed decisions on input use and farm management, accelerating the adoption of climate-resilient innovations and supporting evidence-based adaptation at scale.</w:t>
      </w:r>
    </w:p>
    <w:p w14:paraId="5903290A" w14:textId="1897972B" w:rsidR="00193548" w:rsidRDefault="4A46A5E0" w:rsidP="725B6E42">
      <w:pPr>
        <w:tabs>
          <w:tab w:val="left" w:pos="9270"/>
        </w:tabs>
        <w:spacing w:before="200" w:after="0" w:line="276" w:lineRule="auto"/>
        <w:jc w:val="both"/>
        <w:rPr>
          <w:rFonts w:ascii="Arial" w:eastAsia="Arial" w:hAnsi="Arial" w:cs="Arial"/>
        </w:rPr>
      </w:pPr>
      <w:r w:rsidRPr="004658A3">
        <w:rPr>
          <w:rFonts w:ascii="Arial" w:eastAsia="Arial" w:hAnsi="Arial" w:cs="Arial"/>
          <w:b/>
          <w:bCs/>
        </w:rPr>
        <w:lastRenderedPageBreak/>
        <w:t>Activity 2.2.5:</w:t>
      </w:r>
      <w:r w:rsidRPr="725B6E42">
        <w:rPr>
          <w:rFonts w:ascii="Arial" w:eastAsia="Arial" w:hAnsi="Arial" w:cs="Arial"/>
        </w:rPr>
        <w:t xml:space="preserve"> Pilot bundled services models integrating seeds, tools, and technical advisory support into commercially viable packages offered through local vendors or platforms, and contribute to the development of local, national</w:t>
      </w:r>
      <w:r w:rsidR="0E36BBC4" w:rsidRPr="01C25ED8">
        <w:rPr>
          <w:rFonts w:ascii="Arial" w:eastAsia="Arial" w:hAnsi="Arial" w:cs="Arial"/>
        </w:rPr>
        <w:t>,</w:t>
      </w:r>
      <w:r w:rsidRPr="725B6E42">
        <w:rPr>
          <w:rFonts w:ascii="Arial" w:eastAsia="Arial" w:hAnsi="Arial" w:cs="Arial"/>
        </w:rPr>
        <w:t xml:space="preserve"> and regional adaptation innovation ecosystems  </w:t>
      </w:r>
    </w:p>
    <w:p w14:paraId="5A427A49" w14:textId="69D5005D" w:rsidR="0477B069" w:rsidRDefault="0477B069" w:rsidP="004658A3">
      <w:pPr>
        <w:spacing w:before="240" w:after="240"/>
        <w:jc w:val="both"/>
        <w:rPr>
          <w:rFonts w:ascii="Arial" w:eastAsia="Arial" w:hAnsi="Arial" w:cs="Arial"/>
        </w:rPr>
      </w:pPr>
      <w:r w:rsidRPr="725B6E42">
        <w:rPr>
          <w:rFonts w:ascii="Arial" w:eastAsia="Arial" w:hAnsi="Arial" w:cs="Arial"/>
        </w:rPr>
        <w:t>This activity will design, pilot, and scale bundled service models that integrate climate-resilient seeds, water-efficient technologies, tailored technical advisory, and flexible financing into accessible and commercially viable packages. Delivered through trusted community-level vendors and emerging digital platforms, these packages will address key affordability, knowledge, and access barriers that limit smallholder farmers’ ability to adapt to climate change.</w:t>
      </w:r>
    </w:p>
    <w:p w14:paraId="655B98E3" w14:textId="32987A3E" w:rsidR="0477B069" w:rsidRDefault="0477B069" w:rsidP="004658A3">
      <w:pPr>
        <w:spacing w:before="240" w:after="240"/>
        <w:jc w:val="both"/>
        <w:rPr>
          <w:rFonts w:ascii="Arial" w:eastAsia="Arial" w:hAnsi="Arial" w:cs="Arial"/>
        </w:rPr>
      </w:pPr>
      <w:r w:rsidRPr="725B6E42">
        <w:rPr>
          <w:rFonts w:ascii="Arial" w:eastAsia="Arial" w:hAnsi="Arial" w:cs="Arial"/>
        </w:rPr>
        <w:t xml:space="preserve">By reaching at least 1,500 smallholders during the pilot phase, the activity will demonstrate the viability and value of holistic, farmer-centric service delivery that blends products, information, and finance. These models are expected to </w:t>
      </w:r>
      <w:proofErr w:type="spellStart"/>
      <w:r w:rsidRPr="725B6E42">
        <w:rPr>
          <w:rFonts w:ascii="Arial" w:eastAsia="Arial" w:hAnsi="Arial" w:cs="Arial"/>
        </w:rPr>
        <w:t>catalyze</w:t>
      </w:r>
      <w:proofErr w:type="spellEnd"/>
      <w:r w:rsidRPr="725B6E42">
        <w:rPr>
          <w:rFonts w:ascii="Arial" w:eastAsia="Arial" w:hAnsi="Arial" w:cs="Arial"/>
        </w:rPr>
        <w:t xml:space="preserve"> localized innovation ecosystems, attracting private sector investment and enabling replication across districts and regions.</w:t>
      </w:r>
    </w:p>
    <w:p w14:paraId="565604B5" w14:textId="1D37DEAF" w:rsidR="0477B069" w:rsidRDefault="0477B069" w:rsidP="004658A3">
      <w:pPr>
        <w:spacing w:before="240" w:after="240"/>
        <w:jc w:val="both"/>
        <w:rPr>
          <w:rFonts w:ascii="Arial" w:eastAsia="Arial" w:hAnsi="Arial" w:cs="Arial"/>
        </w:rPr>
      </w:pPr>
      <w:r w:rsidRPr="725B6E42">
        <w:rPr>
          <w:rFonts w:ascii="Arial" w:eastAsia="Arial" w:hAnsi="Arial" w:cs="Arial"/>
        </w:rPr>
        <w:t>The approach prioritizes inclusion by embedding pro-poor design features, such as flexible payment options, gender-responsive advisory content, and partnerships with women- and youth-led enterprises to ensure that bundled services reach traditionally underserved groups.</w:t>
      </w:r>
    </w:p>
    <w:p w14:paraId="7A119CA3" w14:textId="63E8E352" w:rsidR="00193548" w:rsidRDefault="0477B069" w:rsidP="725B6E42">
      <w:pPr>
        <w:tabs>
          <w:tab w:val="left" w:pos="9270"/>
        </w:tabs>
        <w:spacing w:before="200" w:after="0" w:line="276" w:lineRule="auto"/>
        <w:jc w:val="both"/>
        <w:rPr>
          <w:rFonts w:ascii="Arial" w:eastAsia="Arial" w:hAnsi="Arial" w:cs="Arial"/>
        </w:rPr>
      </w:pPr>
      <w:r w:rsidRPr="5BB98D13">
        <w:rPr>
          <w:rFonts w:ascii="Arial" w:eastAsia="Arial" w:hAnsi="Arial" w:cs="Arial"/>
        </w:rPr>
        <w:t>Beyond strengthening market linkages and private sector engagement, this activity will contribute to the broader development of Uganda’s adaptation ecosystem by generating evidence and lessons that inform national and regional efforts to scale climate-resilient agriculture solutions. Through partnerships with government agencies, research institutions, and private sector actors, the pilot will support adaptive learning and policy alignment for sustainable, market-driven resilience building.</w:t>
      </w:r>
      <w:r w:rsidR="10B0325D" w:rsidRPr="4BBEBB61">
        <w:rPr>
          <w:rFonts w:ascii="Arial" w:eastAsia="Arial" w:hAnsi="Arial" w:cs="Arial"/>
        </w:rPr>
        <w:t xml:space="preserve"> </w:t>
      </w:r>
      <w:r w:rsidR="4A46A5E0" w:rsidRPr="4BBEBB61">
        <w:rPr>
          <w:rFonts w:ascii="Arial" w:eastAsia="Arial" w:hAnsi="Arial" w:cs="Arial"/>
        </w:rPr>
        <w:t>Activity</w:t>
      </w:r>
      <w:r w:rsidR="4A46A5E0" w:rsidRPr="004658A3">
        <w:rPr>
          <w:rFonts w:ascii="Arial" w:eastAsia="Arial" w:hAnsi="Arial" w:cs="Arial"/>
          <w:b/>
          <w:bCs/>
        </w:rPr>
        <w:t xml:space="preserve"> 2.2.6:</w:t>
      </w:r>
      <w:r w:rsidR="4A46A5E0" w:rsidRPr="725B6E42">
        <w:rPr>
          <w:rFonts w:ascii="Arial" w:eastAsia="Arial" w:hAnsi="Arial" w:cs="Arial"/>
        </w:rPr>
        <w:t xml:space="preserve"> Develop and institutionalize local climate adaptation action plans through inclusive multi-stakeholder processes, ensuring that community-identified priorities inform sub-county and district planning.</w:t>
      </w:r>
    </w:p>
    <w:p w14:paraId="7FCA6F77" w14:textId="4C892562" w:rsidR="005E42D0" w:rsidRDefault="4E20D843" w:rsidP="004658A3">
      <w:pPr>
        <w:tabs>
          <w:tab w:val="left" w:pos="9270"/>
        </w:tabs>
        <w:spacing w:before="200" w:after="0" w:line="276" w:lineRule="auto"/>
        <w:jc w:val="both"/>
        <w:rPr>
          <w:rFonts w:ascii="Arial" w:eastAsia="Arial" w:hAnsi="Arial" w:cs="Arial"/>
        </w:rPr>
      </w:pPr>
      <w:r w:rsidRPr="725B6E42">
        <w:rPr>
          <w:rFonts w:ascii="Arial" w:eastAsia="Arial" w:hAnsi="Arial" w:cs="Arial"/>
        </w:rPr>
        <w:t>This activity will support the development of localized climate adaptation action plans that reflect community priorities while aligning with Uganda’s National Adaptation Plan (NAP), Nationally Determined Contributions (NDCs), and relevant district planning frameworks. Through participatory processes, farmer groups, traditional leaders, local governments, civil society, and private sector actors will co-create six community-owned adaptation plans across eight districts. Twelve inclusive multi-stakeholder dialogues will be held to identify and prioritize at least 20 locally driven adaptation needs and ensure their integration into formal sub-county and district development plans.</w:t>
      </w:r>
    </w:p>
    <w:p w14:paraId="48EA7FC4" w14:textId="77777777" w:rsidR="004658A3" w:rsidRDefault="4E20D843" w:rsidP="725B6E42">
      <w:pPr>
        <w:tabs>
          <w:tab w:val="left" w:pos="9270"/>
        </w:tabs>
        <w:spacing w:before="200" w:after="0" w:line="276" w:lineRule="auto"/>
        <w:jc w:val="both"/>
        <w:rPr>
          <w:rFonts w:ascii="Arial" w:eastAsia="Arial" w:hAnsi="Arial" w:cs="Arial"/>
        </w:rPr>
      </w:pPr>
      <w:r w:rsidRPr="725B6E42">
        <w:rPr>
          <w:rFonts w:ascii="Arial" w:eastAsia="Arial" w:hAnsi="Arial" w:cs="Arial"/>
        </w:rPr>
        <w:t>The activity will strengthen the institutional capacity of local adaptation committees to coordinate implementation, mobilize resources, and monitor outcomes. It will intentionally prioritize gender equity and social inclusion, ensuring that women, youth, and marginalized groups are meaningfully engaged and their voices reflected in the resulting plans. By embedding community-identified priorities into local governance structures, the activity will promote scalable, evidence-based, and sustainable adaptation planning that accelerates resilience-building across the Acholi sub-region.</w:t>
      </w:r>
    </w:p>
    <w:p w14:paraId="4E0CB273" w14:textId="77777777" w:rsidR="004658A3" w:rsidRDefault="0C7A270E" w:rsidP="2535A173">
      <w:pPr>
        <w:tabs>
          <w:tab w:val="left" w:pos="9270"/>
        </w:tabs>
        <w:spacing w:before="200" w:after="0" w:line="276" w:lineRule="auto"/>
        <w:jc w:val="both"/>
        <w:rPr>
          <w:rFonts w:ascii="Arial" w:eastAsia="Arial" w:hAnsi="Arial" w:cs="Arial"/>
          <w:b/>
          <w:color w:val="EE0000"/>
        </w:rPr>
      </w:pPr>
      <w:r w:rsidRPr="725B6E42">
        <w:rPr>
          <w:rFonts w:ascii="Arial" w:eastAsia="Arial" w:hAnsi="Arial" w:cs="Arial"/>
          <w:b/>
          <w:bCs/>
          <w:highlight w:val="white"/>
        </w:rPr>
        <w:t xml:space="preserve">Component 3: </w:t>
      </w:r>
      <w:r w:rsidR="002B0539" w:rsidRPr="725B6E42" w:rsidDel="0C7A270E">
        <w:rPr>
          <w:rFonts w:ascii="Arial" w:eastAsia="Arial" w:hAnsi="Arial" w:cs="Arial"/>
          <w:b/>
          <w:bCs/>
          <w:highlight w:val="white"/>
        </w:rPr>
        <w:t xml:space="preserve">Ensure efficient and effective Project Management and continuous learning and adaptation </w:t>
      </w:r>
      <w:r w:rsidR="0639BC92" w:rsidRPr="2535A173">
        <w:rPr>
          <w:rFonts w:ascii="Arial" w:eastAsia="Arial" w:hAnsi="Arial" w:cs="Arial"/>
          <w:b/>
          <w:bCs/>
          <w:highlight w:val="white"/>
        </w:rPr>
        <w:t>and</w:t>
      </w:r>
      <w:r w:rsidR="3AC9738B" w:rsidRPr="2535A173">
        <w:rPr>
          <w:rFonts w:ascii="Arial" w:eastAsia="Arial" w:hAnsi="Arial" w:cs="Arial"/>
          <w:b/>
          <w:highlight w:val="white"/>
        </w:rPr>
        <w:t xml:space="preserve"> policy engagement</w:t>
      </w:r>
    </w:p>
    <w:p w14:paraId="44AAB448" w14:textId="5826D07A" w:rsidR="005E42D0" w:rsidRPr="004658A3" w:rsidRDefault="09A7F955" w:rsidP="2535A173">
      <w:pPr>
        <w:tabs>
          <w:tab w:val="left" w:pos="9270"/>
        </w:tabs>
        <w:spacing w:before="200" w:after="0" w:line="276" w:lineRule="auto"/>
        <w:jc w:val="both"/>
        <w:rPr>
          <w:rFonts w:ascii="Arial" w:eastAsia="Arial" w:hAnsi="Arial" w:cs="Arial"/>
          <w:b/>
          <w:color w:val="EE0000"/>
        </w:rPr>
      </w:pPr>
      <w:r w:rsidRPr="004658A3">
        <w:rPr>
          <w:rFonts w:ascii="Arial" w:eastAsia="Arial" w:hAnsi="Arial" w:cs="Arial"/>
          <w:b/>
          <w:bCs/>
          <w:color w:val="000000" w:themeColor="text1"/>
          <w:highlight w:val="white"/>
        </w:rPr>
        <w:t>Outcome 3:</w:t>
      </w:r>
      <w:r>
        <w:t xml:space="preserve"> </w:t>
      </w:r>
      <w:r w:rsidRPr="004658A3">
        <w:rPr>
          <w:rFonts w:ascii="Arial" w:eastAsia="Arial" w:hAnsi="Arial" w:cs="Arial"/>
          <w:b/>
          <w:bCs/>
          <w:color w:val="000000" w:themeColor="text1"/>
          <w:highlight w:val="white"/>
        </w:rPr>
        <w:t>Promote evidence-based policy engagement through strengthened learning, knowledge management, and dissemination framework</w:t>
      </w:r>
      <w:r>
        <w:t xml:space="preserve"> </w:t>
      </w:r>
    </w:p>
    <w:p w14:paraId="00000194" w14:textId="6C35B2FB" w:rsidR="005E42D0" w:rsidRDefault="002B0539">
      <w:pPr>
        <w:tabs>
          <w:tab w:val="left" w:pos="9270"/>
        </w:tabs>
        <w:spacing w:before="200" w:after="0" w:line="276" w:lineRule="auto"/>
        <w:jc w:val="both"/>
        <w:rPr>
          <w:rFonts w:ascii="Arial" w:eastAsia="Arial" w:hAnsi="Arial" w:cs="Arial"/>
          <w:highlight w:val="white"/>
        </w:rPr>
      </w:pPr>
      <w:r w:rsidRPr="24942756">
        <w:rPr>
          <w:rFonts w:ascii="Arial" w:eastAsia="Arial" w:hAnsi="Arial" w:cs="Arial"/>
          <w:highlight w:val="white"/>
        </w:rPr>
        <w:lastRenderedPageBreak/>
        <w:t>ACCESS focuses on ensuring efficient and effective project management as the backbone of successful implementation and on continuous learning, both to respond effectively to potential changing conditions and thereby ensure project success, as well as for knowledge transfer across stakeholders.</w:t>
      </w:r>
      <w:r>
        <w:br/>
      </w:r>
      <w:r w:rsidRPr="24942756">
        <w:rPr>
          <w:rFonts w:ascii="Arial" w:eastAsia="Arial" w:hAnsi="Arial" w:cs="Arial"/>
          <w:highlight w:val="white"/>
        </w:rPr>
        <w:t>Under this component Mercy Corps</w:t>
      </w:r>
      <w:r w:rsidR="51C0185B" w:rsidRPr="24942756">
        <w:rPr>
          <w:rFonts w:ascii="Arial" w:eastAsia="Arial" w:hAnsi="Arial" w:cs="Arial"/>
          <w:highlight w:val="white"/>
        </w:rPr>
        <w:t xml:space="preserve"> and </w:t>
      </w:r>
      <w:r w:rsidR="1299562A" w:rsidRPr="24942756">
        <w:rPr>
          <w:rFonts w:ascii="Arial" w:eastAsia="Arial" w:hAnsi="Arial" w:cs="Arial"/>
          <w:highlight w:val="white"/>
        </w:rPr>
        <w:t>its implementing partners</w:t>
      </w:r>
      <w:r w:rsidRPr="24942756">
        <w:rPr>
          <w:rFonts w:ascii="Arial" w:eastAsia="Arial" w:hAnsi="Arial" w:cs="Arial"/>
          <w:highlight w:val="white"/>
        </w:rPr>
        <w:t xml:space="preserve"> will set up a project management and knowledge management structure </w:t>
      </w:r>
      <w:r w:rsidR="37CFE829" w:rsidRPr="24942756">
        <w:rPr>
          <w:rFonts w:ascii="Arial" w:eastAsia="Arial" w:hAnsi="Arial" w:cs="Arial"/>
          <w:highlight w:val="white"/>
        </w:rPr>
        <w:t xml:space="preserve">(made up of a </w:t>
      </w:r>
      <w:r w:rsidR="37CFE829" w:rsidRPr="004658A3">
        <w:rPr>
          <w:rFonts w:ascii="Arial" w:eastAsia="Arial" w:hAnsi="Arial" w:cs="Arial"/>
        </w:rPr>
        <w:t>systemic influence agenda</w:t>
      </w:r>
      <w:r w:rsidR="37CFE829" w:rsidRPr="24942756">
        <w:rPr>
          <w:rFonts w:ascii="Arial" w:eastAsia="Arial" w:hAnsi="Arial" w:cs="Arial"/>
        </w:rPr>
        <w:t xml:space="preserve"> to ensure that assessments and other targeted influence efforts are strategically aligned and integrated across project activities)</w:t>
      </w:r>
      <w:r w:rsidR="37CFE829" w:rsidRPr="24942756">
        <w:rPr>
          <w:rFonts w:ascii="Arial" w:eastAsia="Arial" w:hAnsi="Arial" w:cs="Arial"/>
          <w:highlight w:val="white"/>
        </w:rPr>
        <w:t xml:space="preserve"> </w:t>
      </w:r>
      <w:r w:rsidRPr="24942756">
        <w:rPr>
          <w:rFonts w:ascii="Arial" w:eastAsia="Arial" w:hAnsi="Arial" w:cs="Arial"/>
          <w:highlight w:val="white"/>
        </w:rPr>
        <w:t xml:space="preserve">to ensure lessons learned on Components 1 and 2 throughout the entire project duration. </w:t>
      </w:r>
      <w:r w:rsidR="773D1C39" w:rsidRPr="24942756">
        <w:rPr>
          <w:rFonts w:ascii="Arial" w:eastAsia="Arial" w:hAnsi="Arial" w:cs="Arial"/>
          <w:highlight w:val="white"/>
        </w:rPr>
        <w:t>These learnings will directly inform evidence</w:t>
      </w:r>
      <w:r w:rsidR="7B086F3E" w:rsidRPr="24942756">
        <w:rPr>
          <w:rFonts w:ascii="Arial" w:eastAsia="Arial" w:hAnsi="Arial" w:cs="Arial"/>
          <w:highlight w:val="white"/>
        </w:rPr>
        <w:t>-</w:t>
      </w:r>
      <w:r w:rsidR="773D1C39" w:rsidRPr="24942756">
        <w:rPr>
          <w:rFonts w:ascii="Arial" w:eastAsia="Arial" w:hAnsi="Arial" w:cs="Arial"/>
          <w:highlight w:val="white"/>
        </w:rPr>
        <w:t xml:space="preserve">based policy </w:t>
      </w:r>
      <w:proofErr w:type="gramStart"/>
      <w:r w:rsidR="0385534B" w:rsidRPr="24942756">
        <w:rPr>
          <w:rFonts w:ascii="Arial" w:eastAsia="Arial" w:hAnsi="Arial" w:cs="Arial"/>
          <w:highlight w:val="white"/>
        </w:rPr>
        <w:t>engagements</w:t>
      </w:r>
      <w:r w:rsidR="773D1C39" w:rsidRPr="24942756">
        <w:rPr>
          <w:rFonts w:ascii="Arial" w:eastAsia="Arial" w:hAnsi="Arial" w:cs="Arial"/>
          <w:highlight w:val="white"/>
        </w:rPr>
        <w:t xml:space="preserve">  by</w:t>
      </w:r>
      <w:proofErr w:type="gramEnd"/>
      <w:r w:rsidR="773D1C39" w:rsidRPr="24942756">
        <w:rPr>
          <w:rFonts w:ascii="Arial" w:eastAsia="Arial" w:hAnsi="Arial" w:cs="Arial"/>
          <w:highlight w:val="white"/>
        </w:rPr>
        <w:t xml:space="preserve"> generating actionable insights, best pr</w:t>
      </w:r>
      <w:r w:rsidR="0570C3D9" w:rsidRPr="24942756">
        <w:rPr>
          <w:rFonts w:ascii="Arial" w:eastAsia="Arial" w:hAnsi="Arial" w:cs="Arial"/>
          <w:highlight w:val="white"/>
        </w:rPr>
        <w:t>actices and success storied that will be shared with local and national governmen</w:t>
      </w:r>
      <w:r w:rsidR="00DA66A9" w:rsidRPr="24942756">
        <w:rPr>
          <w:rFonts w:ascii="Arial" w:eastAsia="Arial" w:hAnsi="Arial" w:cs="Arial"/>
          <w:highlight w:val="white"/>
        </w:rPr>
        <w:t>t</w:t>
      </w:r>
      <w:r w:rsidR="0570C3D9" w:rsidRPr="24942756">
        <w:rPr>
          <w:rFonts w:ascii="Arial" w:eastAsia="Arial" w:hAnsi="Arial" w:cs="Arial"/>
          <w:highlight w:val="white"/>
        </w:rPr>
        <w:t xml:space="preserve"> stakeholders, development </w:t>
      </w:r>
      <w:r w:rsidR="79C87875" w:rsidRPr="24942756">
        <w:rPr>
          <w:rFonts w:ascii="Arial" w:eastAsia="Arial" w:hAnsi="Arial" w:cs="Arial"/>
          <w:highlight w:val="white"/>
        </w:rPr>
        <w:t>partners</w:t>
      </w:r>
      <w:r w:rsidR="0570C3D9" w:rsidRPr="24942756">
        <w:rPr>
          <w:rFonts w:ascii="Arial" w:eastAsia="Arial" w:hAnsi="Arial" w:cs="Arial"/>
          <w:highlight w:val="white"/>
        </w:rPr>
        <w:t xml:space="preserve"> and sector platforms. The</w:t>
      </w:r>
      <w:r w:rsidR="4CDD26FD" w:rsidRPr="24942756">
        <w:rPr>
          <w:rFonts w:ascii="Arial" w:eastAsia="Arial" w:hAnsi="Arial" w:cs="Arial"/>
          <w:highlight w:val="white"/>
        </w:rPr>
        <w:t xml:space="preserve"> project will also engage in targeted advocacy to influence policy and strategies related to climate adaptation and </w:t>
      </w:r>
      <w:r w:rsidR="1A07ABB7" w:rsidRPr="24942756">
        <w:rPr>
          <w:rFonts w:ascii="Arial" w:eastAsia="Arial" w:hAnsi="Arial" w:cs="Arial"/>
          <w:highlight w:val="white"/>
        </w:rPr>
        <w:t xml:space="preserve">inclusive </w:t>
      </w:r>
      <w:r w:rsidR="2D30CC83" w:rsidRPr="24942756">
        <w:rPr>
          <w:rFonts w:ascii="Arial" w:eastAsia="Arial" w:hAnsi="Arial" w:cs="Arial"/>
          <w:highlight w:val="white"/>
        </w:rPr>
        <w:t>ecosystem-based</w:t>
      </w:r>
      <w:r w:rsidR="1A07ABB7" w:rsidRPr="24942756">
        <w:rPr>
          <w:rFonts w:ascii="Arial" w:eastAsia="Arial" w:hAnsi="Arial" w:cs="Arial"/>
          <w:highlight w:val="white"/>
        </w:rPr>
        <w:t xml:space="preserve"> solutions</w:t>
      </w:r>
      <w:r w:rsidR="0570C3D9" w:rsidRPr="24942756">
        <w:rPr>
          <w:rFonts w:ascii="Arial" w:eastAsia="Arial" w:hAnsi="Arial" w:cs="Arial"/>
          <w:highlight w:val="white"/>
        </w:rPr>
        <w:t xml:space="preserve"> </w:t>
      </w:r>
    </w:p>
    <w:p w14:paraId="16AFFFBA" w14:textId="77777777" w:rsidR="004658A3" w:rsidRDefault="002B0539" w:rsidP="004658A3">
      <w:pPr>
        <w:tabs>
          <w:tab w:val="left" w:pos="9270"/>
        </w:tabs>
        <w:spacing w:before="200" w:after="0" w:line="276" w:lineRule="auto"/>
        <w:ind w:left="2"/>
        <w:jc w:val="both"/>
      </w:pPr>
      <w:r w:rsidRPr="24DC9D1A">
        <w:rPr>
          <w:rFonts w:ascii="Arial" w:eastAsia="Arial" w:hAnsi="Arial" w:cs="Arial"/>
          <w:b/>
          <w:bCs/>
          <w:highlight w:val="white"/>
        </w:rPr>
        <w:t>Output 3.1 Relevant knowledge products developed and disseminated to key stakeholders</w:t>
      </w:r>
    </w:p>
    <w:p w14:paraId="00000195" w14:textId="3D76EEB2" w:rsidR="005E42D0" w:rsidRDefault="002B0539" w:rsidP="004658A3">
      <w:pPr>
        <w:tabs>
          <w:tab w:val="left" w:pos="9270"/>
        </w:tabs>
        <w:spacing w:before="200" w:after="0" w:line="276" w:lineRule="auto"/>
        <w:ind w:left="2"/>
        <w:jc w:val="both"/>
        <w:rPr>
          <w:rFonts w:ascii="Arial" w:eastAsia="Arial" w:hAnsi="Arial" w:cs="Arial"/>
          <w:highlight w:val="white"/>
        </w:rPr>
      </w:pPr>
      <w:r w:rsidRPr="24DC9D1A">
        <w:rPr>
          <w:rFonts w:ascii="Arial" w:eastAsia="Arial" w:hAnsi="Arial" w:cs="Arial"/>
          <w:highlight w:val="white"/>
        </w:rPr>
        <w:t xml:space="preserve">Under this output the project management unit, in collaboration with Mercy Corps’ </w:t>
      </w:r>
      <w:r w:rsidR="645B1194" w:rsidRPr="734966DD">
        <w:rPr>
          <w:rFonts w:ascii="Arial" w:eastAsia="Arial" w:hAnsi="Arial" w:cs="Arial"/>
          <w:highlight w:val="white"/>
        </w:rPr>
        <w:t>MEL team</w:t>
      </w:r>
      <w:r w:rsidRPr="24DC9D1A">
        <w:rPr>
          <w:rFonts w:ascii="Arial" w:eastAsia="Arial" w:hAnsi="Arial" w:cs="Arial"/>
          <w:highlight w:val="white"/>
        </w:rPr>
        <w:t xml:space="preserve">, will consolidate and disseminate the information generated from the project. </w:t>
      </w:r>
    </w:p>
    <w:p w14:paraId="00000196" w14:textId="0381FC58" w:rsidR="005E42D0" w:rsidRDefault="002B0539">
      <w:pPr>
        <w:tabs>
          <w:tab w:val="left" w:pos="9270"/>
        </w:tabs>
        <w:spacing w:before="200" w:after="0" w:line="276" w:lineRule="auto"/>
        <w:ind w:left="2"/>
        <w:jc w:val="both"/>
        <w:rPr>
          <w:rFonts w:ascii="Arial" w:eastAsia="Arial" w:hAnsi="Arial" w:cs="Arial"/>
        </w:rPr>
      </w:pPr>
      <w:r w:rsidRPr="009610A6">
        <w:rPr>
          <w:rFonts w:ascii="Arial" w:eastAsia="Arial" w:hAnsi="Arial" w:cs="Arial"/>
          <w:b/>
          <w:bCs/>
        </w:rPr>
        <w:t>Activity 3.1.1</w:t>
      </w:r>
      <w:r w:rsidRPr="0AB138C6">
        <w:rPr>
          <w:rFonts w:ascii="Arial" w:eastAsia="Arial" w:hAnsi="Arial" w:cs="Arial"/>
          <w:b/>
          <w:bCs/>
          <w:i/>
          <w:iCs/>
        </w:rPr>
        <w:t xml:space="preserve"> </w:t>
      </w:r>
      <w:r w:rsidR="546AF66F" w:rsidRPr="004658A3">
        <w:rPr>
          <w:rFonts w:ascii="Arial" w:eastAsia="Arial" w:hAnsi="Arial" w:cs="Arial"/>
          <w:color w:val="000000" w:themeColor="text1"/>
        </w:rPr>
        <w:t xml:space="preserve">Establish a consortium-wide project and knowledge management system to support coordinated implementation, learning, and adaptive decision-making </w:t>
      </w:r>
      <w:r>
        <w:br/>
      </w:r>
      <w:r w:rsidRPr="0AB138C6">
        <w:rPr>
          <w:rFonts w:ascii="Arial" w:eastAsia="Arial" w:hAnsi="Arial" w:cs="Arial"/>
        </w:rPr>
        <w:t xml:space="preserve">Mercy Corps, and the </w:t>
      </w:r>
      <w:r w:rsidR="77AE5726" w:rsidRPr="734966DD">
        <w:rPr>
          <w:rFonts w:ascii="Arial" w:eastAsia="Arial" w:hAnsi="Arial" w:cs="Arial"/>
        </w:rPr>
        <w:t xml:space="preserve">implementing </w:t>
      </w:r>
      <w:r w:rsidRPr="0AB138C6">
        <w:rPr>
          <w:rFonts w:ascii="Arial" w:eastAsia="Arial" w:hAnsi="Arial" w:cs="Arial"/>
        </w:rPr>
        <w:t xml:space="preserve">partner will set up a project management unit (PMU) with management representatives of each of the partners dedicated to ensuring project quality, external </w:t>
      </w:r>
      <w:r w:rsidR="116320D7" w:rsidRPr="0AB138C6">
        <w:rPr>
          <w:rFonts w:ascii="Arial" w:eastAsia="Arial" w:hAnsi="Arial" w:cs="Arial"/>
        </w:rPr>
        <w:t>stakeholders'</w:t>
      </w:r>
      <w:r w:rsidRPr="0AB138C6">
        <w:rPr>
          <w:rFonts w:ascii="Arial" w:eastAsia="Arial" w:hAnsi="Arial" w:cs="Arial"/>
        </w:rPr>
        <w:t xml:space="preserve"> engagement and alignment with agencies and donor requirements. </w:t>
      </w:r>
    </w:p>
    <w:p w14:paraId="00000197" w14:textId="2CBA7EA8" w:rsidR="005E42D0" w:rsidRDefault="002B0539">
      <w:pPr>
        <w:tabs>
          <w:tab w:val="left" w:pos="9270"/>
        </w:tabs>
        <w:spacing w:before="200" w:after="0" w:line="276" w:lineRule="auto"/>
        <w:ind w:left="2"/>
        <w:jc w:val="both"/>
        <w:rPr>
          <w:rFonts w:ascii="Arial" w:eastAsia="Arial" w:hAnsi="Arial" w:cs="Arial"/>
        </w:rPr>
      </w:pPr>
      <w:r w:rsidRPr="24DC9D1A">
        <w:rPr>
          <w:rFonts w:ascii="Arial" w:eastAsia="Arial" w:hAnsi="Arial" w:cs="Arial"/>
        </w:rPr>
        <w:t>The ACCESS team will hold internal program review meetings every quarter within the PMU</w:t>
      </w:r>
      <w:r w:rsidR="3EA0EB5D" w:rsidRPr="24DC9D1A">
        <w:rPr>
          <w:rFonts w:ascii="Arial" w:eastAsia="Arial" w:hAnsi="Arial" w:cs="Arial"/>
          <w:b/>
          <w:bCs/>
          <w:i/>
          <w:iCs/>
        </w:rPr>
        <w:t xml:space="preserve"> </w:t>
      </w:r>
      <w:r w:rsidRPr="24DC9D1A">
        <w:rPr>
          <w:rFonts w:ascii="Arial" w:eastAsia="Arial" w:hAnsi="Arial" w:cs="Arial"/>
        </w:rPr>
        <w:t xml:space="preserve">to track progress and document learnings. By convening regular scheduled review sessions, the management representatives of each of the partners (Mercy </w:t>
      </w:r>
      <w:proofErr w:type="gramStart"/>
      <w:r w:rsidRPr="24DC9D1A">
        <w:rPr>
          <w:rFonts w:ascii="Arial" w:eastAsia="Arial" w:hAnsi="Arial" w:cs="Arial"/>
        </w:rPr>
        <w:t>Corps,  and</w:t>
      </w:r>
      <w:proofErr w:type="gramEnd"/>
      <w:r w:rsidRPr="24DC9D1A">
        <w:rPr>
          <w:rFonts w:ascii="Arial" w:eastAsia="Arial" w:hAnsi="Arial" w:cs="Arial"/>
        </w:rPr>
        <w:t xml:space="preserve"> the LNGO) will assess achievements, challenges, and areas for improvement. The documented learnings will serve as valuable resources for informing decision-making and ACCESS adaptation and learning strategy. </w:t>
      </w:r>
    </w:p>
    <w:p w14:paraId="00000198" w14:textId="0999BFD6" w:rsidR="005E42D0" w:rsidRDefault="002B0539">
      <w:pPr>
        <w:tabs>
          <w:tab w:val="left" w:pos="9270"/>
        </w:tabs>
        <w:spacing w:before="200" w:after="0" w:line="276" w:lineRule="auto"/>
        <w:ind w:left="2"/>
        <w:jc w:val="both"/>
        <w:rPr>
          <w:rFonts w:ascii="Arial" w:eastAsia="Arial" w:hAnsi="Arial" w:cs="Arial"/>
        </w:rPr>
      </w:pPr>
      <w:r w:rsidRPr="0AB138C6">
        <w:rPr>
          <w:rFonts w:ascii="Arial" w:eastAsia="Arial" w:hAnsi="Arial" w:cs="Arial"/>
        </w:rPr>
        <w:t xml:space="preserve">ACCESS will develop and implement a learning agenda that </w:t>
      </w:r>
      <w:r w:rsidR="2B73BDFA" w:rsidRPr="0AB138C6">
        <w:rPr>
          <w:rFonts w:ascii="Arial" w:eastAsia="Arial" w:hAnsi="Arial" w:cs="Arial"/>
        </w:rPr>
        <w:t xml:space="preserve">will serve as </w:t>
      </w:r>
      <w:r w:rsidR="1EC6E30D" w:rsidRPr="0AB138C6">
        <w:rPr>
          <w:rFonts w:ascii="Arial" w:eastAsia="Arial" w:hAnsi="Arial" w:cs="Arial"/>
        </w:rPr>
        <w:t>knowledge</w:t>
      </w:r>
      <w:r w:rsidR="2B73BDFA" w:rsidRPr="0AB138C6">
        <w:rPr>
          <w:rFonts w:ascii="Arial" w:eastAsia="Arial" w:hAnsi="Arial" w:cs="Arial"/>
        </w:rPr>
        <w:t xml:space="preserve"> management system </w:t>
      </w:r>
      <w:r w:rsidRPr="0AB138C6">
        <w:rPr>
          <w:rFonts w:ascii="Arial" w:eastAsia="Arial" w:hAnsi="Arial" w:cs="Arial"/>
        </w:rPr>
        <w:t>identif</w:t>
      </w:r>
      <w:r w:rsidR="2D29F11A" w:rsidRPr="0AB138C6">
        <w:rPr>
          <w:rFonts w:ascii="Arial" w:eastAsia="Arial" w:hAnsi="Arial" w:cs="Arial"/>
        </w:rPr>
        <w:t>ying</w:t>
      </w:r>
      <w:r w:rsidRPr="0AB138C6">
        <w:rPr>
          <w:rFonts w:ascii="Arial" w:eastAsia="Arial" w:hAnsi="Arial" w:cs="Arial"/>
        </w:rPr>
        <w:t xml:space="preserve"> key research and learning questions to be addressed through robust M&amp;E and an emphasis on learning from active experimentation. Throughout the implementation, the project team will identify and document key lessons and best practice.</w:t>
      </w:r>
    </w:p>
    <w:p w14:paraId="00000199" w14:textId="4526B01E" w:rsidR="005E42D0" w:rsidRPr="009610A6" w:rsidRDefault="002B0539" w:rsidP="0AB138C6">
      <w:pPr>
        <w:tabs>
          <w:tab w:val="left" w:pos="9270"/>
        </w:tabs>
        <w:spacing w:before="200" w:after="0" w:line="276" w:lineRule="auto"/>
        <w:ind w:left="2"/>
        <w:jc w:val="both"/>
        <w:rPr>
          <w:rFonts w:ascii="Arial" w:eastAsia="Arial" w:hAnsi="Arial" w:cs="Arial"/>
          <w:b/>
          <w:bCs/>
          <w:highlight w:val="white"/>
        </w:rPr>
      </w:pPr>
      <w:r w:rsidRPr="009610A6">
        <w:rPr>
          <w:rFonts w:ascii="Arial" w:eastAsia="Arial" w:hAnsi="Arial" w:cs="Arial"/>
          <w:b/>
          <w:bCs/>
          <w:highlight w:val="white"/>
        </w:rPr>
        <w:t>Activity 3.1.2</w:t>
      </w:r>
      <w:r w:rsidR="1AA8200E" w:rsidRPr="009610A6">
        <w:rPr>
          <w:rFonts w:ascii="Arial" w:eastAsia="Arial" w:hAnsi="Arial" w:cs="Arial"/>
          <w:b/>
          <w:bCs/>
          <w:highlight w:val="white"/>
        </w:rPr>
        <w:t xml:space="preserve"> </w:t>
      </w:r>
      <w:r w:rsidR="1AA8200E" w:rsidRPr="009610A6">
        <w:rPr>
          <w:rFonts w:ascii="Arial" w:eastAsia="Arial" w:hAnsi="Arial" w:cs="Arial"/>
          <w:color w:val="000000" w:themeColor="text1"/>
        </w:rPr>
        <w:t>Conduct a policy and institutional landscape analysis in target regions to identify enablers and barriers for scaling ecosystem-based adaptation, climate-resilient agriculture, and inclusive governanc</w:t>
      </w:r>
      <w:r w:rsidR="004658A3" w:rsidRPr="009610A6">
        <w:rPr>
          <w:rFonts w:ascii="Arial" w:eastAsia="Arial" w:hAnsi="Arial" w:cs="Arial"/>
          <w:color w:val="000000" w:themeColor="text1"/>
        </w:rPr>
        <w:t>e</w:t>
      </w:r>
    </w:p>
    <w:p w14:paraId="0000019A" w14:textId="6B1E591C" w:rsidR="005E42D0" w:rsidRPr="009610A6" w:rsidRDefault="002B0539" w:rsidP="0AB138C6">
      <w:pPr>
        <w:tabs>
          <w:tab w:val="left" w:pos="9270"/>
        </w:tabs>
        <w:spacing w:before="200" w:after="0" w:line="276" w:lineRule="auto"/>
        <w:ind w:left="2"/>
        <w:jc w:val="both"/>
        <w:rPr>
          <w:rFonts w:ascii="Arial" w:eastAsia="Arial" w:hAnsi="Arial" w:cs="Arial"/>
        </w:rPr>
      </w:pPr>
      <w:r w:rsidRPr="009610A6">
        <w:rPr>
          <w:rFonts w:ascii="Arial" w:eastAsia="Arial" w:hAnsi="Arial" w:cs="Arial"/>
          <w:highlight w:val="white"/>
        </w:rPr>
        <w:t>To address the unique policy challenges facing the vulnerable communities, especially the most vulnerable as women, youth and people with disabilities (PWDs), in accessing energy products and services, ACCESS will carry out a detailed assessment of the existing policies and policy frameworks on energy access, products, and services to identify gaps and solutions to address these gaps.</w:t>
      </w:r>
      <w:r w:rsidR="6F60DE64" w:rsidRPr="009610A6">
        <w:rPr>
          <w:rFonts w:ascii="Arial" w:eastAsia="Arial" w:hAnsi="Arial" w:cs="Arial"/>
          <w:highlight w:val="white"/>
        </w:rPr>
        <w:t xml:space="preserve"> </w:t>
      </w:r>
      <w:r w:rsidR="6F60DE64" w:rsidRPr="009610A6">
        <w:rPr>
          <w:rFonts w:ascii="Arial" w:eastAsia="Arial" w:hAnsi="Arial" w:cs="Arial"/>
        </w:rPr>
        <w:t>An assessment report will be produced in Y1, alongside two knowledge products explicitly informed by inputs from women leaders and women-led farmer groups, ensuring gender-responsive analysis.</w:t>
      </w:r>
    </w:p>
    <w:p w14:paraId="0000019B" w14:textId="783F46A3" w:rsidR="005E42D0" w:rsidRPr="009610A6" w:rsidRDefault="002B0539" w:rsidP="0AB138C6">
      <w:pPr>
        <w:tabs>
          <w:tab w:val="left" w:pos="9270"/>
        </w:tabs>
        <w:spacing w:before="200" w:after="0" w:line="276" w:lineRule="auto"/>
        <w:ind w:left="2"/>
        <w:jc w:val="both"/>
        <w:rPr>
          <w:rFonts w:ascii="Arial" w:eastAsia="Arial" w:hAnsi="Arial" w:cs="Arial"/>
        </w:rPr>
      </w:pPr>
      <w:r w:rsidRPr="009610A6">
        <w:rPr>
          <w:rFonts w:ascii="Arial" w:eastAsia="Arial" w:hAnsi="Arial" w:cs="Arial"/>
          <w:b/>
          <w:bCs/>
          <w:highlight w:val="white"/>
        </w:rPr>
        <w:t xml:space="preserve">Activity 3.1.3 </w:t>
      </w:r>
      <w:r w:rsidR="437A1829" w:rsidRPr="009610A6">
        <w:rPr>
          <w:rFonts w:ascii="Arial" w:eastAsia="Arial" w:hAnsi="Arial" w:cs="Arial"/>
          <w:color w:val="000000" w:themeColor="text1"/>
        </w:rPr>
        <w:t xml:space="preserve">Produce and </w:t>
      </w:r>
      <w:r w:rsidR="092D779E" w:rsidRPr="009610A6">
        <w:rPr>
          <w:rFonts w:ascii="Arial" w:eastAsia="Arial" w:hAnsi="Arial" w:cs="Arial"/>
          <w:color w:val="000000" w:themeColor="text1"/>
        </w:rPr>
        <w:t>d</w:t>
      </w:r>
      <w:r w:rsidRPr="009610A6">
        <w:rPr>
          <w:rFonts w:ascii="Arial" w:eastAsia="Arial" w:hAnsi="Arial" w:cs="Arial"/>
          <w:color w:val="000000" w:themeColor="text1"/>
        </w:rPr>
        <w:t>isseminate</w:t>
      </w:r>
      <w:r w:rsidRPr="009610A6">
        <w:rPr>
          <w:rFonts w:ascii="Arial" w:eastAsia="Arial" w:hAnsi="Arial" w:cs="Arial"/>
          <w:b/>
          <w:bCs/>
          <w:highlight w:val="white"/>
        </w:rPr>
        <w:t xml:space="preserve"> </w:t>
      </w:r>
      <w:r w:rsidR="26B52773" w:rsidRPr="009610A6">
        <w:rPr>
          <w:rFonts w:ascii="Arial" w:eastAsia="Arial" w:hAnsi="Arial" w:cs="Arial"/>
          <w:color w:val="000000" w:themeColor="text1"/>
        </w:rPr>
        <w:t>policy briefs and technical recommendations based on project evidence to support national and sub-national climate adaptation planning</w:t>
      </w:r>
    </w:p>
    <w:p w14:paraId="0000019C" w14:textId="323C6701" w:rsidR="005E42D0" w:rsidRPr="009610A6" w:rsidRDefault="002B0539">
      <w:pPr>
        <w:tabs>
          <w:tab w:val="left" w:pos="9270"/>
        </w:tabs>
        <w:spacing w:before="200" w:after="0" w:line="276" w:lineRule="auto"/>
        <w:ind w:left="2"/>
        <w:jc w:val="both"/>
        <w:rPr>
          <w:rFonts w:ascii="Arial" w:eastAsia="Arial" w:hAnsi="Arial" w:cs="Arial"/>
          <w:highlight w:val="white"/>
        </w:rPr>
      </w:pPr>
      <w:r w:rsidRPr="009610A6">
        <w:rPr>
          <w:rFonts w:ascii="Arial" w:eastAsia="Arial" w:hAnsi="Arial" w:cs="Arial"/>
          <w:highlight w:val="white"/>
        </w:rPr>
        <w:lastRenderedPageBreak/>
        <w:t xml:space="preserve">ACCESS will share </w:t>
      </w:r>
      <w:r w:rsidR="33A67D23" w:rsidRPr="009610A6">
        <w:rPr>
          <w:rFonts w:ascii="Arial" w:eastAsia="Arial" w:hAnsi="Arial" w:cs="Arial"/>
          <w:highlight w:val="white"/>
        </w:rPr>
        <w:t>5</w:t>
      </w:r>
      <w:r w:rsidRPr="009610A6">
        <w:rPr>
          <w:rFonts w:ascii="Arial" w:eastAsia="Arial" w:hAnsi="Arial" w:cs="Arial"/>
          <w:highlight w:val="white"/>
        </w:rPr>
        <w:t xml:space="preserve"> policy briefs</w:t>
      </w:r>
      <w:r w:rsidR="5A014BDA" w:rsidRPr="009610A6">
        <w:rPr>
          <w:rFonts w:ascii="Arial" w:eastAsia="Arial" w:hAnsi="Arial" w:cs="Arial"/>
          <w:highlight w:val="white"/>
        </w:rPr>
        <w:t xml:space="preserve"> over the life of the project</w:t>
      </w:r>
      <w:r w:rsidRPr="009610A6">
        <w:rPr>
          <w:rFonts w:ascii="Arial" w:eastAsia="Arial" w:hAnsi="Arial" w:cs="Arial"/>
          <w:highlight w:val="white"/>
        </w:rPr>
        <w:t xml:space="preserve"> to </w:t>
      </w:r>
      <w:r w:rsidR="0F3A9AED" w:rsidRPr="009610A6">
        <w:rPr>
          <w:rFonts w:ascii="Arial" w:eastAsia="Arial" w:hAnsi="Arial" w:cs="Arial"/>
        </w:rPr>
        <w:t>inform national and sub-national climate adaptation planning and align with NDC/NAP processes</w:t>
      </w:r>
      <w:r w:rsidRPr="009610A6">
        <w:rPr>
          <w:rFonts w:ascii="Arial" w:eastAsia="Arial" w:hAnsi="Arial" w:cs="Arial"/>
          <w:highlight w:val="white"/>
        </w:rPr>
        <w:t xml:space="preserve">. These products will </w:t>
      </w:r>
      <w:r w:rsidR="78AB761F" w:rsidRPr="009610A6">
        <w:rPr>
          <w:rFonts w:ascii="Arial" w:eastAsia="Arial" w:hAnsi="Arial" w:cs="Arial"/>
          <w:highlight w:val="white"/>
        </w:rPr>
        <w:t xml:space="preserve">include </w:t>
      </w:r>
      <w:r w:rsidR="004658A3" w:rsidRPr="009610A6">
        <w:rPr>
          <w:rFonts w:ascii="Arial" w:eastAsia="Arial" w:hAnsi="Arial" w:cs="Arial"/>
          <w:highlight w:val="white"/>
        </w:rPr>
        <w:t>recommendations for</w:t>
      </w:r>
      <w:r w:rsidRPr="009610A6">
        <w:rPr>
          <w:rFonts w:ascii="Arial" w:eastAsia="Arial" w:hAnsi="Arial" w:cs="Arial"/>
          <w:highlight w:val="white"/>
        </w:rPr>
        <w:t xml:space="preserve"> improving policies and practices related to reforestation and agroforestry </w:t>
      </w:r>
      <w:r w:rsidR="131805FD" w:rsidRPr="009610A6">
        <w:rPr>
          <w:rFonts w:ascii="Arial" w:eastAsia="Arial" w:hAnsi="Arial" w:cs="Arial"/>
          <w:highlight w:val="white"/>
        </w:rPr>
        <w:t>and will be disseminated through 4 advocacy meetings, complemented</w:t>
      </w:r>
      <w:r w:rsidR="548C172E" w:rsidRPr="009610A6">
        <w:rPr>
          <w:rFonts w:ascii="Arial" w:eastAsia="Arial" w:hAnsi="Arial" w:cs="Arial"/>
          <w:highlight w:val="white"/>
        </w:rPr>
        <w:t xml:space="preserve"> by </w:t>
      </w:r>
      <w:r w:rsidR="548C172E" w:rsidRPr="009610A6">
        <w:rPr>
          <w:rFonts w:ascii="Arial" w:eastAsia="Arial" w:hAnsi="Arial" w:cs="Arial"/>
        </w:rPr>
        <w:t>four national-level policy dialogues.</w:t>
      </w:r>
      <w:r w:rsidR="131805FD" w:rsidRPr="009610A6">
        <w:rPr>
          <w:rFonts w:ascii="Arial" w:eastAsia="Arial" w:hAnsi="Arial" w:cs="Arial"/>
          <w:highlight w:val="white"/>
        </w:rPr>
        <w:t xml:space="preserve"> </w:t>
      </w:r>
      <w:r w:rsidRPr="009610A6">
        <w:rPr>
          <w:rFonts w:ascii="Arial" w:eastAsia="Arial" w:hAnsi="Arial" w:cs="Arial"/>
          <w:highlight w:val="white"/>
        </w:rPr>
        <w:t xml:space="preserve">By disseminating evidence-based recommendations, ACCESS will seek to influence policy reform and implementation processes, foster informed decision-making, and promote sustainable practices in the reforestation and agroforestry sectors. </w:t>
      </w:r>
    </w:p>
    <w:p w14:paraId="0000019D" w14:textId="74B4BE49" w:rsidR="005E42D0" w:rsidRPr="009610A6" w:rsidRDefault="002B0539" w:rsidP="0AB138C6">
      <w:pPr>
        <w:tabs>
          <w:tab w:val="left" w:pos="9270"/>
        </w:tabs>
        <w:spacing w:before="200" w:after="0" w:line="276" w:lineRule="auto"/>
        <w:ind w:left="2"/>
        <w:jc w:val="both"/>
        <w:rPr>
          <w:rFonts w:ascii="Arial" w:eastAsia="Arial" w:hAnsi="Arial" w:cs="Arial"/>
        </w:rPr>
      </w:pPr>
      <w:r w:rsidRPr="009610A6">
        <w:rPr>
          <w:rFonts w:ascii="Arial" w:eastAsia="Arial" w:hAnsi="Arial" w:cs="Arial"/>
          <w:b/>
          <w:bCs/>
          <w:highlight w:val="white"/>
        </w:rPr>
        <w:t xml:space="preserve">Activity </w:t>
      </w:r>
      <w:r w:rsidR="003A59CC" w:rsidRPr="009610A6">
        <w:rPr>
          <w:rFonts w:ascii="Arial" w:eastAsia="Arial" w:hAnsi="Arial" w:cs="Arial"/>
          <w:b/>
          <w:bCs/>
          <w:highlight w:val="white"/>
        </w:rPr>
        <w:t xml:space="preserve">3.1.4 </w:t>
      </w:r>
      <w:r w:rsidR="003A59CC" w:rsidRPr="009610A6">
        <w:rPr>
          <w:rFonts w:ascii="Arial" w:eastAsia="Arial" w:hAnsi="Arial" w:cs="Arial"/>
          <w:color w:val="000000" w:themeColor="text1"/>
        </w:rPr>
        <w:t>Facilitate</w:t>
      </w:r>
      <w:r w:rsidR="32327B8C" w:rsidRPr="009610A6">
        <w:rPr>
          <w:rFonts w:ascii="Arial" w:eastAsia="Arial" w:hAnsi="Arial" w:cs="Arial"/>
          <w:color w:val="000000" w:themeColor="text1"/>
        </w:rPr>
        <w:t xml:space="preserve"> multi-stakeholder policy dialogues and learning events with government, private sector, and civil society actors to share lessons and strengthen institutional coordination for adaptation</w:t>
      </w:r>
    </w:p>
    <w:p w14:paraId="0000019F" w14:textId="0823607B" w:rsidR="005E42D0" w:rsidRDefault="002B0539" w:rsidP="0AB138C6">
      <w:pPr>
        <w:tabs>
          <w:tab w:val="left" w:pos="9270"/>
        </w:tabs>
        <w:spacing w:before="200" w:after="0" w:line="276" w:lineRule="auto"/>
        <w:ind w:left="2"/>
        <w:jc w:val="both"/>
        <w:rPr>
          <w:rFonts w:ascii="Arial" w:eastAsia="Arial" w:hAnsi="Arial" w:cs="Arial"/>
        </w:rPr>
      </w:pPr>
      <w:r w:rsidRPr="009610A6">
        <w:rPr>
          <w:rFonts w:ascii="Arial" w:eastAsia="Arial" w:hAnsi="Arial" w:cs="Arial"/>
        </w:rPr>
        <w:t>Under this activity Mercy Corps will actively participate and support the coordination of 18 national-level</w:t>
      </w:r>
      <w:r w:rsidRPr="0AB138C6">
        <w:rPr>
          <w:rFonts w:ascii="Arial" w:eastAsia="Arial" w:hAnsi="Arial" w:cs="Arial"/>
        </w:rPr>
        <w:t xml:space="preserve"> energy and environment working group </w:t>
      </w:r>
      <w:r w:rsidR="0AB138C6" w:rsidRPr="0AB138C6">
        <w:rPr>
          <w:rFonts w:ascii="Arial" w:eastAsia="Arial" w:hAnsi="Arial" w:cs="Arial"/>
        </w:rPr>
        <w:t>(</w:t>
      </w:r>
      <w:proofErr w:type="spellStart"/>
      <w:r w:rsidR="0AB138C6" w:rsidRPr="0AB138C6">
        <w:rPr>
          <w:rFonts w:ascii="Arial" w:eastAsia="Arial" w:hAnsi="Arial" w:cs="Arial"/>
        </w:rPr>
        <w:t>WorkGrEEn</w:t>
      </w:r>
      <w:proofErr w:type="spellEnd"/>
      <w:r w:rsidR="0AB138C6" w:rsidRPr="0AB138C6">
        <w:rPr>
          <w:rFonts w:ascii="Arial" w:eastAsia="Arial" w:hAnsi="Arial" w:cs="Arial"/>
        </w:rPr>
        <w:t>)</w:t>
      </w:r>
      <w:r w:rsidR="13B7256A" w:rsidRPr="0AB138C6">
        <w:rPr>
          <w:rFonts w:ascii="Arial" w:eastAsia="Arial" w:hAnsi="Arial" w:cs="Arial"/>
        </w:rPr>
        <w:t xml:space="preserve"> </w:t>
      </w:r>
      <w:r w:rsidR="0AB138C6" w:rsidRPr="0AB138C6">
        <w:rPr>
          <w:rFonts w:ascii="Arial" w:eastAsia="Arial" w:hAnsi="Arial" w:cs="Arial"/>
        </w:rPr>
        <w:t>coordination meetings amongst the various stakeholders in the energy sector. ACCESS will also organize 6 national-level coordination meetings with multiple stakeholders on issues affecting</w:t>
      </w:r>
      <w:r w:rsidR="32B2690B" w:rsidRPr="0AB138C6">
        <w:rPr>
          <w:rFonts w:ascii="Arial" w:eastAsia="Arial" w:hAnsi="Arial" w:cs="Arial"/>
        </w:rPr>
        <w:t xml:space="preserve"> stakeholders working on restoration and agroforestry.</w:t>
      </w:r>
      <w:r w:rsidR="0AB138C6" w:rsidRPr="0AB138C6">
        <w:rPr>
          <w:rFonts w:ascii="Arial" w:eastAsia="Arial" w:hAnsi="Arial" w:cs="Arial"/>
        </w:rPr>
        <w:t xml:space="preserve"> </w:t>
      </w:r>
      <w:r w:rsidRPr="0AB138C6">
        <w:rPr>
          <w:rFonts w:ascii="Arial" w:eastAsia="Arial" w:hAnsi="Arial" w:cs="Arial"/>
          <w:b/>
          <w:bCs/>
          <w:i/>
          <w:iCs/>
          <w:highlight w:val="white"/>
        </w:rPr>
        <w:t xml:space="preserve">Activity </w:t>
      </w:r>
      <w:r w:rsidR="003A59CC" w:rsidRPr="0AB138C6">
        <w:rPr>
          <w:rFonts w:ascii="Arial" w:eastAsia="Arial" w:hAnsi="Arial" w:cs="Arial"/>
          <w:b/>
          <w:bCs/>
          <w:i/>
          <w:iCs/>
          <w:highlight w:val="white"/>
        </w:rPr>
        <w:t xml:space="preserve">3.1.5 </w:t>
      </w:r>
      <w:r w:rsidR="003A59CC" w:rsidRPr="0AB138C6">
        <w:rPr>
          <w:b/>
          <w:bCs/>
          <w:color w:val="4C515A"/>
          <w:sz w:val="20"/>
          <w:szCs w:val="20"/>
        </w:rPr>
        <w:t>Develop</w:t>
      </w:r>
      <w:r w:rsidR="7C785251" w:rsidRPr="004658A3">
        <w:rPr>
          <w:rFonts w:ascii="Arial" w:eastAsia="Arial" w:hAnsi="Arial" w:cs="Arial"/>
          <w:color w:val="000000" w:themeColor="text1"/>
        </w:rPr>
        <w:t xml:space="preserve"> and disseminate diverse knowledge products (e.g., thematic reports, practice notes, briefs) that document innovations, lessons, and challenges across project sites</w:t>
      </w:r>
    </w:p>
    <w:p w14:paraId="000001A0" w14:textId="77777777" w:rsidR="005E42D0" w:rsidRDefault="002B0539">
      <w:pPr>
        <w:tabs>
          <w:tab w:val="left" w:pos="9270"/>
        </w:tabs>
        <w:spacing w:before="200" w:after="0" w:line="276" w:lineRule="auto"/>
        <w:ind w:left="2"/>
        <w:jc w:val="both"/>
        <w:rPr>
          <w:rFonts w:ascii="Arial" w:eastAsia="Arial" w:hAnsi="Arial" w:cs="Arial"/>
          <w:highlight w:val="white"/>
        </w:rPr>
      </w:pPr>
      <w:r w:rsidRPr="24DC9D1A">
        <w:rPr>
          <w:rFonts w:ascii="Arial" w:eastAsia="Arial" w:hAnsi="Arial" w:cs="Arial"/>
          <w:highlight w:val="white"/>
        </w:rPr>
        <w:t xml:space="preserve">ACCESS will identify and document key lessons, success, and failure factors and produce briefs for policy and decision-makers, project developers, funding agencies, and the private sector. Under the lead of Mercy Corps, the project will identify and document key lessons, successes, and failures and produce </w:t>
      </w:r>
      <w:r w:rsidRPr="24DC9D1A">
        <w:rPr>
          <w:rFonts w:ascii="Arial" w:eastAsia="Arial" w:hAnsi="Arial" w:cs="Arial"/>
        </w:rPr>
        <w:t>6</w:t>
      </w:r>
      <w:r w:rsidRPr="24DC9D1A">
        <w:rPr>
          <w:rFonts w:ascii="Arial" w:eastAsia="Arial" w:hAnsi="Arial" w:cs="Arial"/>
          <w:highlight w:val="white"/>
        </w:rPr>
        <w:t xml:space="preserve"> briefs for policy and decision-makers, project developers, funding agencies, and the private sector. The project will aim to develop an open-source blueprint for the sector capturing our learnings in supporting the commercial partners to test, pilot, and iterate on promising go-to-market strategies to reach Acholi sub region with alternative solar technologies and to deploy proven approaches at scale.</w:t>
      </w:r>
    </w:p>
    <w:p w14:paraId="5C96E04C" w14:textId="6B7F16D4" w:rsidR="002B0539" w:rsidRDefault="002B0539" w:rsidP="009610A6">
      <w:pPr>
        <w:widowControl w:val="0"/>
        <w:tabs>
          <w:tab w:val="left" w:pos="9270"/>
        </w:tabs>
        <w:spacing w:before="200" w:after="0" w:line="276" w:lineRule="auto"/>
        <w:ind w:right="30"/>
        <w:jc w:val="both"/>
        <w:rPr>
          <w:rFonts w:ascii="Arial" w:eastAsia="Arial" w:hAnsi="Arial" w:cs="Arial"/>
        </w:rPr>
      </w:pPr>
      <w:r w:rsidRPr="0AB138C6">
        <w:rPr>
          <w:rFonts w:ascii="Arial" w:eastAsia="Arial" w:hAnsi="Arial" w:cs="Arial"/>
        </w:rPr>
        <w:t>ACCESS will develop an open-source blueprint for the sector, which will include guidelines, best practices, methodologies, or other resources intended to support the uptake</w:t>
      </w:r>
      <w:r w:rsidR="5BD5D285" w:rsidRPr="0AB138C6">
        <w:rPr>
          <w:rFonts w:ascii="Arial" w:eastAsia="Arial" w:hAnsi="Arial" w:cs="Arial"/>
        </w:rPr>
        <w:t xml:space="preserve"> of Climate-smart agriculture, Ecosystem-based adaptation, Localized climate information services, Watershed governance structures, and Integrated land-use planning</w:t>
      </w:r>
      <w:r w:rsidRPr="0AB138C6">
        <w:rPr>
          <w:rFonts w:ascii="Arial" w:eastAsia="Arial" w:hAnsi="Arial" w:cs="Arial"/>
        </w:rPr>
        <w:t xml:space="preserve"> in alignment with ACCESS learning agenda.</w:t>
      </w:r>
    </w:p>
    <w:p w14:paraId="52F6B663" w14:textId="620127B3" w:rsidR="36875CA0" w:rsidRDefault="36875CA0" w:rsidP="0AB138C6">
      <w:pPr>
        <w:widowControl w:val="0"/>
        <w:spacing w:before="200" w:after="0" w:line="276" w:lineRule="auto"/>
        <w:ind w:right="30"/>
        <w:jc w:val="both"/>
        <w:rPr>
          <w:rFonts w:ascii="Arial" w:eastAsia="Arial" w:hAnsi="Arial" w:cs="Arial"/>
        </w:rPr>
      </w:pPr>
      <w:r w:rsidRPr="004658A3">
        <w:rPr>
          <w:rFonts w:ascii="Arial" w:eastAsia="Arial" w:hAnsi="Arial" w:cs="Arial"/>
          <w:b/>
          <w:bCs/>
        </w:rPr>
        <w:t>Activity 3.1.6</w:t>
      </w:r>
      <w:r w:rsidRPr="0AB138C6">
        <w:rPr>
          <w:rFonts w:ascii="Arial" w:eastAsia="Arial" w:hAnsi="Arial" w:cs="Arial"/>
        </w:rPr>
        <w:t xml:space="preserve"> </w:t>
      </w:r>
      <w:r w:rsidRPr="004658A3">
        <w:rPr>
          <w:rFonts w:ascii="Arial" w:eastAsia="Arial" w:hAnsi="Arial" w:cs="Arial"/>
          <w:color w:val="000000" w:themeColor="text1"/>
        </w:rPr>
        <w:t>Capture and share compelling success stories and case studies that illustrate the social, environmental, and economic value of inclusive, ecosystem-based adaptation and market-driven resilience solutions</w:t>
      </w:r>
      <w:r w:rsidR="00AA0B1E">
        <w:rPr>
          <w:rFonts w:ascii="Arial" w:eastAsia="Arial" w:hAnsi="Arial" w:cs="Arial"/>
          <w:color w:val="000000" w:themeColor="text1"/>
        </w:rPr>
        <w:t>.</w:t>
      </w:r>
    </w:p>
    <w:p w14:paraId="6BEC5941" w14:textId="05D48EFC" w:rsidR="004658A3" w:rsidRDefault="00BD4478" w:rsidP="004658A3">
      <w:pPr>
        <w:widowControl w:val="0"/>
        <w:spacing w:before="200" w:after="0" w:line="276" w:lineRule="auto"/>
        <w:ind w:right="30"/>
        <w:jc w:val="both"/>
        <w:rPr>
          <w:rFonts w:ascii="Arial" w:eastAsia="Arial" w:hAnsi="Arial" w:cs="Arial"/>
        </w:rPr>
      </w:pPr>
      <w:r w:rsidRPr="24942756">
        <w:rPr>
          <w:rFonts w:ascii="Arial" w:eastAsia="Arial" w:hAnsi="Arial" w:cs="Arial"/>
        </w:rPr>
        <w:t xml:space="preserve">This activity will be undertaken to </w:t>
      </w:r>
      <w:r w:rsidR="00837B6A" w:rsidRPr="24942756">
        <w:rPr>
          <w:rFonts w:ascii="Arial" w:eastAsia="Arial" w:hAnsi="Arial" w:cs="Arial"/>
        </w:rPr>
        <w:t>help stak</w:t>
      </w:r>
      <w:r w:rsidR="00233DC4" w:rsidRPr="24942756">
        <w:rPr>
          <w:rFonts w:ascii="Arial" w:eastAsia="Arial" w:hAnsi="Arial" w:cs="Arial"/>
        </w:rPr>
        <w:t>e</w:t>
      </w:r>
      <w:r w:rsidR="00837B6A" w:rsidRPr="24942756">
        <w:rPr>
          <w:rFonts w:ascii="Arial" w:eastAsia="Arial" w:hAnsi="Arial" w:cs="Arial"/>
        </w:rPr>
        <w:t>holders understand what successful and effective adaptation efforts look like as well as their value. This is critical as climate adaptation is still fairly new to</w:t>
      </w:r>
      <w:r w:rsidR="00233DC4" w:rsidRPr="24942756">
        <w:rPr>
          <w:rFonts w:ascii="Arial" w:eastAsia="Arial" w:hAnsi="Arial" w:cs="Arial"/>
        </w:rPr>
        <w:t xml:space="preserve"> a significant portion of stakeholders. These products will help them better understand what adaptation is, and the value of such </w:t>
      </w:r>
      <w:r w:rsidR="0ECA8FBD" w:rsidRPr="4BBEBB61">
        <w:rPr>
          <w:rFonts w:ascii="Arial" w:eastAsia="Arial" w:hAnsi="Arial" w:cs="Arial"/>
        </w:rPr>
        <w:t>investments</w:t>
      </w:r>
      <w:r w:rsidR="00233DC4" w:rsidRPr="4BBEBB61">
        <w:rPr>
          <w:rFonts w:ascii="Arial" w:eastAsia="Arial" w:hAnsi="Arial" w:cs="Arial"/>
        </w:rPr>
        <w:t>.</w:t>
      </w:r>
      <w:r w:rsidR="00233DC4" w:rsidRPr="24942756">
        <w:rPr>
          <w:rFonts w:ascii="Arial" w:eastAsia="Arial" w:hAnsi="Arial" w:cs="Arial"/>
        </w:rPr>
        <w:t xml:space="preserve"> </w:t>
      </w:r>
      <w:r w:rsidR="77D28050" w:rsidRPr="24942756">
        <w:rPr>
          <w:rFonts w:ascii="Arial" w:eastAsia="Arial" w:hAnsi="Arial" w:cs="Arial"/>
        </w:rPr>
        <w:t xml:space="preserve">Around 10-12 success stories and case studies (approximately one per quarter) that highlight the social, environmental, and economic impacts of inclusive, ecosystem-based adaptation and market-driven resilience interventions. These stories will be thematically disaggregated and used strategically to raise awareness and promote uptake among farmers, local leaders, and policymakers. </w:t>
      </w:r>
    </w:p>
    <w:p w14:paraId="6048CB5C" w14:textId="77777777" w:rsidR="009610A6" w:rsidRDefault="009610A6" w:rsidP="004658A3">
      <w:pPr>
        <w:widowControl w:val="0"/>
        <w:spacing w:before="200" w:after="0" w:line="276" w:lineRule="auto"/>
        <w:ind w:right="30"/>
        <w:jc w:val="both"/>
        <w:rPr>
          <w:rFonts w:ascii="Arial" w:eastAsia="Arial" w:hAnsi="Arial" w:cs="Arial"/>
        </w:rPr>
      </w:pPr>
    </w:p>
    <w:p w14:paraId="000001A4" w14:textId="42940931" w:rsidR="005E42D0" w:rsidRDefault="4A697225" w:rsidP="088C8BFE">
      <w:pPr>
        <w:numPr>
          <w:ilvl w:val="0"/>
          <w:numId w:val="24"/>
        </w:numPr>
        <w:tabs>
          <w:tab w:val="left" w:pos="9270"/>
        </w:tabs>
        <w:spacing w:before="240" w:after="240" w:line="276" w:lineRule="auto"/>
        <w:jc w:val="both"/>
        <w:rPr>
          <w:rFonts w:ascii="Arial" w:eastAsia="Arial" w:hAnsi="Arial" w:cs="Arial"/>
          <w:b/>
          <w:bCs/>
          <w:highlight w:val="white"/>
        </w:rPr>
      </w:pPr>
      <w:r w:rsidRPr="24DC9D1A">
        <w:rPr>
          <w:rFonts w:ascii="Arial" w:eastAsia="Arial" w:hAnsi="Arial" w:cs="Arial"/>
          <w:b/>
          <w:bCs/>
          <w:highlight w:val="white"/>
        </w:rPr>
        <w:lastRenderedPageBreak/>
        <w:t>Describe how the project /programme would promote new and innovative solutions to climate change adaptation, such as new approaches, technologies, and mechanisms.</w:t>
      </w:r>
    </w:p>
    <w:p w14:paraId="23BC7F7A" w14:textId="20CE57E3" w:rsidR="2477ED00" w:rsidRDefault="4FEBD770" w:rsidP="004658A3">
      <w:pPr>
        <w:spacing w:before="240" w:after="240" w:line="257" w:lineRule="auto"/>
        <w:jc w:val="both"/>
        <w:rPr>
          <w:rFonts w:ascii="Arial" w:eastAsia="Arial" w:hAnsi="Arial" w:cs="Arial"/>
        </w:rPr>
      </w:pPr>
      <w:r w:rsidRPr="004658A3">
        <w:rPr>
          <w:rFonts w:ascii="Arial" w:eastAsia="Arial" w:hAnsi="Arial" w:cs="Arial"/>
        </w:rPr>
        <w:t xml:space="preserve">The ACCESS project brings a layered and integrated model of innovation to climate change adaptation, advancing novel solutions that combine </w:t>
      </w:r>
      <w:r w:rsidRPr="74EAD393">
        <w:rPr>
          <w:rFonts w:ascii="Arial" w:eastAsia="Arial" w:hAnsi="Arial" w:cs="Arial"/>
        </w:rPr>
        <w:t>technological, institutional, social, and market-based approaches. Anchored in the Acholi sub-region, the project seeks to foster transformative and community-owned adaptation pathways that are economically viable, ecologically sound, and socially inclusive.</w:t>
      </w:r>
    </w:p>
    <w:p w14:paraId="2877DD3D" w14:textId="6381C29C" w:rsidR="2477ED00" w:rsidRDefault="4FEBD770" w:rsidP="004658A3">
      <w:pPr>
        <w:pStyle w:val="Heading4"/>
        <w:spacing w:before="319" w:after="319" w:line="257" w:lineRule="auto"/>
        <w:jc w:val="both"/>
        <w:rPr>
          <w:rFonts w:ascii="Arial" w:eastAsia="Arial" w:hAnsi="Arial" w:cs="Arial"/>
        </w:rPr>
      </w:pPr>
      <w:r w:rsidRPr="74EAD393">
        <w:rPr>
          <w:rFonts w:ascii="Arial" w:eastAsia="Arial" w:hAnsi="Arial" w:cs="Arial"/>
          <w:sz w:val="22"/>
          <w:szCs w:val="22"/>
        </w:rPr>
        <w:t>Physical and Technological Innovations</w:t>
      </w:r>
      <w:r w:rsidR="10991E06" w:rsidRPr="004658A3">
        <w:rPr>
          <w:rFonts w:ascii="Arial" w:eastAsia="Arial" w:hAnsi="Arial" w:cs="Arial"/>
          <w:bCs/>
          <w:sz w:val="22"/>
          <w:szCs w:val="22"/>
        </w:rPr>
        <w:t xml:space="preserve">: </w:t>
      </w:r>
      <w:r w:rsidRPr="74EAD393">
        <w:rPr>
          <w:rFonts w:ascii="Arial" w:eastAsia="Arial" w:hAnsi="Arial" w:cs="Arial"/>
          <w:b w:val="0"/>
          <w:sz w:val="22"/>
          <w:szCs w:val="22"/>
        </w:rPr>
        <w:t>ACCESS introduces a suite of physical and ecosystem-based adaptation (</w:t>
      </w:r>
      <w:proofErr w:type="spellStart"/>
      <w:r w:rsidRPr="74EAD393">
        <w:rPr>
          <w:rFonts w:ascii="Arial" w:eastAsia="Arial" w:hAnsi="Arial" w:cs="Arial"/>
          <w:b w:val="0"/>
          <w:sz w:val="22"/>
          <w:szCs w:val="22"/>
        </w:rPr>
        <w:t>EbA</w:t>
      </w:r>
      <w:proofErr w:type="spellEnd"/>
      <w:r w:rsidRPr="74EAD393">
        <w:rPr>
          <w:rFonts w:ascii="Arial" w:eastAsia="Arial" w:hAnsi="Arial" w:cs="Arial"/>
          <w:b w:val="0"/>
          <w:sz w:val="22"/>
          <w:szCs w:val="22"/>
        </w:rPr>
        <w:t>) technologies that support climate-resilient livelihoods. These include Farmer-Managed Natural Regeneration (FMNR), agroforestry, integrated rainwater harvesting, and small-scale watershed restoration practices. These innovations are designed to improve microclimates, restore soil health, stabilize watersheds, and increase water availability during prolonged dry spells</w:t>
      </w:r>
      <w:r w:rsidR="30C94E05" w:rsidRPr="74EAD393">
        <w:rPr>
          <w:rFonts w:ascii="Arial" w:eastAsia="Arial" w:hAnsi="Arial" w:cs="Arial"/>
          <w:b w:val="0"/>
          <w:sz w:val="22"/>
          <w:szCs w:val="22"/>
        </w:rPr>
        <w:t xml:space="preserve">, </w:t>
      </w:r>
      <w:r w:rsidRPr="74EAD393">
        <w:rPr>
          <w:rFonts w:ascii="Arial" w:eastAsia="Arial" w:hAnsi="Arial" w:cs="Arial"/>
          <w:b w:val="0"/>
          <w:sz w:val="22"/>
          <w:szCs w:val="22"/>
        </w:rPr>
        <w:t>an essential buffer against climate-induced risks.</w:t>
      </w:r>
      <w:r w:rsidR="76E4AC23" w:rsidRPr="74EAD393">
        <w:rPr>
          <w:rFonts w:ascii="Arial" w:eastAsia="Arial" w:hAnsi="Arial" w:cs="Arial"/>
          <w:b w:val="0"/>
          <w:sz w:val="22"/>
          <w:szCs w:val="22"/>
        </w:rPr>
        <w:t xml:space="preserve"> </w:t>
      </w:r>
      <w:r w:rsidRPr="74EAD393">
        <w:rPr>
          <w:rFonts w:ascii="Arial" w:eastAsia="Arial" w:hAnsi="Arial" w:cs="Arial"/>
          <w:b w:val="0"/>
          <w:sz w:val="22"/>
          <w:szCs w:val="22"/>
        </w:rPr>
        <w:t xml:space="preserve">To ensure the appropriateness of these technologies, the project will collaborate with leading research institutions including CIFOR-ICRAF, </w:t>
      </w:r>
      <w:proofErr w:type="spellStart"/>
      <w:r w:rsidRPr="74EAD393">
        <w:rPr>
          <w:rFonts w:ascii="Arial" w:eastAsia="Arial" w:hAnsi="Arial" w:cs="Arial"/>
          <w:b w:val="0"/>
          <w:sz w:val="22"/>
          <w:szCs w:val="22"/>
        </w:rPr>
        <w:t>NaFORRI</w:t>
      </w:r>
      <w:proofErr w:type="spellEnd"/>
      <w:r w:rsidRPr="74EAD393">
        <w:rPr>
          <w:rFonts w:ascii="Arial" w:eastAsia="Arial" w:hAnsi="Arial" w:cs="Arial"/>
          <w:b w:val="0"/>
          <w:sz w:val="22"/>
          <w:szCs w:val="22"/>
        </w:rPr>
        <w:t>, Makerere University’s Faculty of Forestry, and the Uganda Agroforestry Development Network (UGADEN). These partnerships will help identify climate- and market-appropriate species, enhance seedling survivability, and integrate evidence-based practices tailored to Acholi’s unique ecological and socio-economic contexts.</w:t>
      </w:r>
    </w:p>
    <w:p w14:paraId="5D650857" w14:textId="6D86A40C" w:rsidR="2477ED00" w:rsidRDefault="4F05A5DD" w:rsidP="004658A3">
      <w:pPr>
        <w:spacing w:before="240" w:after="240" w:line="257" w:lineRule="auto"/>
        <w:jc w:val="both"/>
        <w:rPr>
          <w:rFonts w:ascii="Arial" w:eastAsia="Arial" w:hAnsi="Arial" w:cs="Arial"/>
        </w:rPr>
      </w:pPr>
      <w:r w:rsidRPr="725B6E42">
        <w:rPr>
          <w:rFonts w:ascii="Arial" w:eastAsia="Arial" w:hAnsi="Arial" w:cs="Arial"/>
        </w:rPr>
        <w:t>Additionally, ACCESS will deploy solar-powered irrigation systems</w:t>
      </w:r>
      <w:r w:rsidR="37065CCA" w:rsidRPr="725B6E42">
        <w:rPr>
          <w:rFonts w:ascii="Arial" w:eastAsia="Arial" w:hAnsi="Arial" w:cs="Arial"/>
        </w:rPr>
        <w:t xml:space="preserve"> among the smallholder farmers in Acholi subregion to improve </w:t>
      </w:r>
      <w:r w:rsidR="7C9123FD" w:rsidRPr="725B6E42">
        <w:rPr>
          <w:rFonts w:ascii="Arial" w:eastAsia="Arial" w:hAnsi="Arial" w:cs="Arial"/>
        </w:rPr>
        <w:t>agricultural productivity</w:t>
      </w:r>
      <w:r w:rsidRPr="725B6E42">
        <w:rPr>
          <w:rFonts w:ascii="Arial" w:eastAsia="Arial" w:hAnsi="Arial" w:cs="Arial"/>
        </w:rPr>
        <w:t xml:space="preserve"> These are not just technological fixes</w:t>
      </w:r>
      <w:r w:rsidR="7A01C598" w:rsidRPr="725B6E42">
        <w:rPr>
          <w:rFonts w:ascii="Arial" w:eastAsia="Arial" w:hAnsi="Arial" w:cs="Arial"/>
        </w:rPr>
        <w:t>,</w:t>
      </w:r>
      <w:r w:rsidR="5DC2C1F6" w:rsidRPr="725B6E42">
        <w:rPr>
          <w:rFonts w:ascii="Arial" w:eastAsia="Arial" w:hAnsi="Arial" w:cs="Arial"/>
        </w:rPr>
        <w:t xml:space="preserve"> </w:t>
      </w:r>
      <w:r w:rsidRPr="725B6E42">
        <w:rPr>
          <w:rFonts w:ascii="Arial" w:eastAsia="Arial" w:hAnsi="Arial" w:cs="Arial"/>
        </w:rPr>
        <w:t xml:space="preserve">they represent a shift toward decentralized, community-owned climate solutions. To address cost barriers, the project will </w:t>
      </w:r>
      <w:r w:rsidR="5D43CB8A" w:rsidRPr="725B6E42">
        <w:rPr>
          <w:rFonts w:ascii="Arial" w:eastAsia="Arial" w:hAnsi="Arial" w:cs="Arial"/>
        </w:rPr>
        <w:t xml:space="preserve">partner with private sector actors to </w:t>
      </w:r>
      <w:r w:rsidRPr="725B6E42">
        <w:rPr>
          <w:rFonts w:ascii="Arial" w:eastAsia="Arial" w:hAnsi="Arial" w:cs="Arial"/>
        </w:rPr>
        <w:t>provide targeted subsidies, flexible payment models, and bundled service packages combining seeds, tools, and advisory services.</w:t>
      </w:r>
    </w:p>
    <w:p w14:paraId="13DA9F6C" w14:textId="1BF0FA66" w:rsidR="2477ED00" w:rsidRDefault="4FEBD770" w:rsidP="004658A3">
      <w:pPr>
        <w:pStyle w:val="Heading4"/>
        <w:spacing w:before="319" w:after="319" w:line="257" w:lineRule="auto"/>
        <w:jc w:val="both"/>
        <w:rPr>
          <w:rFonts w:ascii="Arial" w:eastAsia="Arial" w:hAnsi="Arial" w:cs="Arial"/>
        </w:rPr>
      </w:pPr>
      <w:r w:rsidRPr="74EAD393">
        <w:rPr>
          <w:rFonts w:ascii="Arial" w:eastAsia="Arial" w:hAnsi="Arial" w:cs="Arial"/>
          <w:sz w:val="22"/>
          <w:szCs w:val="22"/>
        </w:rPr>
        <w:t>Community Capacity and Skills Development</w:t>
      </w:r>
      <w:r w:rsidR="32A104FB" w:rsidRPr="004658A3">
        <w:rPr>
          <w:rFonts w:ascii="Arial" w:eastAsia="Arial" w:hAnsi="Arial" w:cs="Arial"/>
          <w:bCs/>
          <w:sz w:val="22"/>
          <w:szCs w:val="22"/>
        </w:rPr>
        <w:t>:</w:t>
      </w:r>
      <w:r w:rsidR="32A104FB" w:rsidRPr="74EAD393">
        <w:rPr>
          <w:rFonts w:ascii="Arial" w:eastAsia="Arial" w:hAnsi="Arial" w:cs="Arial"/>
          <w:b w:val="0"/>
          <w:sz w:val="22"/>
          <w:szCs w:val="22"/>
        </w:rPr>
        <w:t xml:space="preserve"> </w:t>
      </w:r>
      <w:r w:rsidRPr="74EAD393">
        <w:rPr>
          <w:rFonts w:ascii="Arial" w:eastAsia="Arial" w:hAnsi="Arial" w:cs="Arial"/>
          <w:b w:val="0"/>
          <w:sz w:val="22"/>
          <w:szCs w:val="22"/>
        </w:rPr>
        <w:t xml:space="preserve">ACCESS will equip local communities with the skills and knowledge to adopt and sustain these innovations through a robust climate-smart extension system. Training programs will emphasize water conservation, sustainable land use, soil moisture management, and the establishment of community-led demonstration plots that showcase integrated </w:t>
      </w:r>
      <w:proofErr w:type="spellStart"/>
      <w:r w:rsidRPr="74EAD393">
        <w:rPr>
          <w:rFonts w:ascii="Arial" w:eastAsia="Arial" w:hAnsi="Arial" w:cs="Arial"/>
          <w:b w:val="0"/>
          <w:sz w:val="22"/>
          <w:szCs w:val="22"/>
        </w:rPr>
        <w:t>agro</w:t>
      </w:r>
      <w:proofErr w:type="spellEnd"/>
      <w:r w:rsidRPr="74EAD393">
        <w:rPr>
          <w:rFonts w:ascii="Arial" w:eastAsia="Arial" w:hAnsi="Arial" w:cs="Arial"/>
          <w:b w:val="0"/>
          <w:sz w:val="22"/>
          <w:szCs w:val="22"/>
        </w:rPr>
        <w:t>-ecological practices.</w:t>
      </w:r>
      <w:r w:rsidR="1D03EE17" w:rsidRPr="74EAD393">
        <w:rPr>
          <w:rFonts w:ascii="Arial" w:eastAsia="Arial" w:hAnsi="Arial" w:cs="Arial"/>
          <w:b w:val="0"/>
          <w:sz w:val="22"/>
          <w:szCs w:val="22"/>
        </w:rPr>
        <w:t xml:space="preserve"> </w:t>
      </w:r>
      <w:r w:rsidRPr="74EAD393">
        <w:rPr>
          <w:rFonts w:ascii="Arial" w:eastAsia="Arial" w:hAnsi="Arial" w:cs="Arial"/>
          <w:b w:val="0"/>
          <w:sz w:val="22"/>
          <w:szCs w:val="22"/>
        </w:rPr>
        <w:t>Recognizing that knowledge is power, the project will also operationalize localized Climate Information Hubs. These hubs will use AI-powered seasonal forecasts translated into local languages, helping farmers make timely, climate-informed decisions around planting, water use, and resource management.</w:t>
      </w:r>
    </w:p>
    <w:p w14:paraId="75C40ECB" w14:textId="015C4220" w:rsidR="2477ED00" w:rsidRDefault="4FEBD770" w:rsidP="004658A3">
      <w:pPr>
        <w:spacing w:before="240" w:after="240" w:line="257" w:lineRule="auto"/>
        <w:jc w:val="both"/>
        <w:rPr>
          <w:rFonts w:ascii="Arial" w:eastAsia="Arial" w:hAnsi="Arial" w:cs="Arial"/>
        </w:rPr>
      </w:pPr>
      <w:r w:rsidRPr="74EAD393">
        <w:rPr>
          <w:rFonts w:ascii="Arial" w:eastAsia="Arial" w:hAnsi="Arial" w:cs="Arial"/>
        </w:rPr>
        <w:t>Community-based early warning and anticipatory action systems will also be developed. These systems will be linked to compact weather stations installed in key locations and tied to token-based incentive mechanisms. When drought or extreme weather thresholds are triggered, alerts will release subsidized inputs (e.g., drought-tolerant seeds or water-harvesting kits), enabling just-in-time adaptation.</w:t>
      </w:r>
    </w:p>
    <w:p w14:paraId="55849180" w14:textId="2718DB6A" w:rsidR="2477ED00" w:rsidRPr="00AB1883" w:rsidRDefault="4F05A5DD" w:rsidP="004658A3">
      <w:pPr>
        <w:pStyle w:val="Heading4"/>
        <w:spacing w:before="319" w:after="319" w:line="257" w:lineRule="auto"/>
        <w:jc w:val="both"/>
        <w:rPr>
          <w:rFonts w:ascii="Arial" w:eastAsia="Arial" w:hAnsi="Arial" w:cs="Arial"/>
        </w:rPr>
      </w:pPr>
      <w:r w:rsidRPr="725B6E42">
        <w:rPr>
          <w:rFonts w:ascii="Arial" w:eastAsia="Arial" w:hAnsi="Arial" w:cs="Arial"/>
          <w:sz w:val="22"/>
          <w:szCs w:val="22"/>
        </w:rPr>
        <w:lastRenderedPageBreak/>
        <w:t>Institutional and Market-Based Innovations</w:t>
      </w:r>
      <w:r w:rsidR="5FCE705C" w:rsidRPr="725B6E42">
        <w:rPr>
          <w:rFonts w:ascii="Arial" w:eastAsia="Arial" w:hAnsi="Arial" w:cs="Arial"/>
          <w:sz w:val="22"/>
          <w:szCs w:val="22"/>
        </w:rPr>
        <w:t>:</w:t>
      </w:r>
      <w:r w:rsidR="5FCE705C" w:rsidRPr="725B6E42">
        <w:rPr>
          <w:rFonts w:ascii="Arial" w:eastAsia="Arial" w:hAnsi="Arial" w:cs="Arial"/>
          <w:b w:val="0"/>
          <w:sz w:val="22"/>
          <w:szCs w:val="22"/>
        </w:rPr>
        <w:t xml:space="preserve"> </w:t>
      </w:r>
      <w:r w:rsidRPr="725B6E42">
        <w:rPr>
          <w:rFonts w:ascii="Arial" w:eastAsia="Arial" w:hAnsi="Arial" w:cs="Arial"/>
          <w:b w:val="0"/>
          <w:sz w:val="22"/>
          <w:szCs w:val="22"/>
        </w:rPr>
        <w:t>At the institutional level, ACCESS applies a market systems development (MSD) approach that strengthens the climate resilience of agroforestry and</w:t>
      </w:r>
      <w:r w:rsidR="2A1D1987" w:rsidRPr="725B6E42">
        <w:rPr>
          <w:rFonts w:ascii="Arial" w:eastAsia="Arial" w:hAnsi="Arial" w:cs="Arial"/>
          <w:b w:val="0"/>
          <w:sz w:val="22"/>
          <w:szCs w:val="22"/>
        </w:rPr>
        <w:t xml:space="preserve"> </w:t>
      </w:r>
      <w:r w:rsidR="2A1D1987" w:rsidRPr="004658A3">
        <w:rPr>
          <w:rFonts w:ascii="Arial" w:eastAsia="Arial" w:hAnsi="Arial" w:cs="Arial"/>
          <w:b w:val="0"/>
          <w:color w:val="333333"/>
          <w:sz w:val="22"/>
          <w:szCs w:val="22"/>
        </w:rPr>
        <w:t>sustainable agricultural and water production value chains</w:t>
      </w:r>
      <w:r w:rsidRPr="725B6E42">
        <w:rPr>
          <w:rFonts w:ascii="Arial" w:eastAsia="Arial" w:hAnsi="Arial" w:cs="Arial"/>
          <w:b w:val="0"/>
          <w:sz w:val="22"/>
          <w:szCs w:val="22"/>
        </w:rPr>
        <w:t>. It builds on Mercy Corps’ extensive experience in private sector engagement in Northern Uganda and focuses on addressing both demand and supply-side constraints.</w:t>
      </w:r>
      <w:r w:rsidR="54864E0E" w:rsidRPr="725B6E42">
        <w:rPr>
          <w:rFonts w:ascii="Arial" w:eastAsia="Arial" w:hAnsi="Arial" w:cs="Arial"/>
          <w:b w:val="0"/>
          <w:sz w:val="22"/>
          <w:szCs w:val="22"/>
        </w:rPr>
        <w:t xml:space="preserve"> </w:t>
      </w:r>
      <w:r w:rsidRPr="725B6E42">
        <w:rPr>
          <w:rFonts w:ascii="Arial" w:eastAsia="Arial" w:hAnsi="Arial" w:cs="Arial"/>
          <w:b w:val="0"/>
          <w:sz w:val="22"/>
          <w:szCs w:val="22"/>
        </w:rPr>
        <w:t xml:space="preserve">The project will strengthen </w:t>
      </w:r>
      <w:proofErr w:type="spellStart"/>
      <w:r w:rsidRPr="725B6E42">
        <w:rPr>
          <w:rFonts w:ascii="Arial" w:eastAsia="Arial" w:hAnsi="Arial" w:cs="Arial"/>
          <w:b w:val="0"/>
          <w:sz w:val="22"/>
          <w:szCs w:val="22"/>
        </w:rPr>
        <w:t>agro</w:t>
      </w:r>
      <w:proofErr w:type="spellEnd"/>
      <w:r w:rsidRPr="725B6E42">
        <w:rPr>
          <w:rFonts w:ascii="Arial" w:eastAsia="Arial" w:hAnsi="Arial" w:cs="Arial"/>
          <w:b w:val="0"/>
          <w:sz w:val="22"/>
          <w:szCs w:val="22"/>
        </w:rPr>
        <w:t>-dealers and input suppliers to stock climate-resilient inputs and promote commercial viability through bundled services and flexible financing. Small and medium enterprises (SMEs) will receive business development support, and market assessments will be conducted to explore viable value chains for nature-based products.</w:t>
      </w:r>
      <w:r w:rsidR="76ED9DE9" w:rsidRPr="725B6E42">
        <w:rPr>
          <w:rFonts w:ascii="Arial" w:eastAsia="Arial" w:hAnsi="Arial" w:cs="Arial"/>
          <w:b w:val="0"/>
          <w:sz w:val="22"/>
          <w:szCs w:val="22"/>
        </w:rPr>
        <w:t xml:space="preserve"> </w:t>
      </w:r>
      <w:r w:rsidR="2176FA11" w:rsidRPr="725B6E42">
        <w:rPr>
          <w:rFonts w:ascii="Arial" w:eastAsia="Arial" w:hAnsi="Arial" w:cs="Arial"/>
          <w:b w:val="0"/>
          <w:sz w:val="22"/>
          <w:szCs w:val="22"/>
        </w:rPr>
        <w:t>Token based incentives</w:t>
      </w:r>
      <w:r w:rsidR="0D909AE7" w:rsidRPr="725B6E42">
        <w:rPr>
          <w:rFonts w:ascii="Arial" w:eastAsia="Arial" w:hAnsi="Arial" w:cs="Arial"/>
          <w:b w:val="0"/>
          <w:sz w:val="22"/>
          <w:szCs w:val="22"/>
        </w:rPr>
        <w:t>, will</w:t>
      </w:r>
      <w:r w:rsidRPr="725B6E42">
        <w:rPr>
          <w:rFonts w:ascii="Arial" w:eastAsia="Arial" w:hAnsi="Arial" w:cs="Arial"/>
          <w:b w:val="0"/>
          <w:sz w:val="22"/>
          <w:szCs w:val="22"/>
        </w:rPr>
        <w:t xml:space="preserve"> support </w:t>
      </w:r>
      <w:r w:rsidR="3F73AA77" w:rsidRPr="725B6E42">
        <w:rPr>
          <w:rFonts w:ascii="Arial" w:eastAsia="Arial" w:hAnsi="Arial" w:cs="Arial"/>
          <w:b w:val="0"/>
          <w:sz w:val="22"/>
          <w:szCs w:val="22"/>
        </w:rPr>
        <w:t xml:space="preserve">adoption and </w:t>
      </w:r>
      <w:r w:rsidRPr="725B6E42">
        <w:rPr>
          <w:rFonts w:ascii="Arial" w:eastAsia="Arial" w:hAnsi="Arial" w:cs="Arial"/>
          <w:b w:val="0"/>
          <w:sz w:val="22"/>
          <w:szCs w:val="22"/>
        </w:rPr>
        <w:t xml:space="preserve">social innovations that reward community-led stewardship of ecosystems. These incentives not only encourage </w:t>
      </w:r>
      <w:r w:rsidR="6F3AB13D" w:rsidRPr="725B6E42">
        <w:rPr>
          <w:rFonts w:ascii="Arial" w:eastAsia="Arial" w:hAnsi="Arial" w:cs="Arial"/>
          <w:b w:val="0"/>
          <w:sz w:val="22"/>
          <w:szCs w:val="22"/>
        </w:rPr>
        <w:t>behaviour</w:t>
      </w:r>
      <w:r w:rsidRPr="725B6E42">
        <w:rPr>
          <w:rFonts w:ascii="Arial" w:eastAsia="Arial" w:hAnsi="Arial" w:cs="Arial"/>
          <w:b w:val="0"/>
          <w:sz w:val="22"/>
          <w:szCs w:val="22"/>
        </w:rPr>
        <w:t xml:space="preserve"> change but also crowd in private sector investments.</w:t>
      </w:r>
    </w:p>
    <w:p w14:paraId="5FB76449" w14:textId="145FDB9A" w:rsidR="2477ED00" w:rsidRDefault="4FEBD770" w:rsidP="004658A3">
      <w:pPr>
        <w:spacing w:before="240" w:after="240" w:line="257" w:lineRule="auto"/>
        <w:jc w:val="both"/>
        <w:rPr>
          <w:rFonts w:ascii="Arial" w:eastAsia="Arial" w:hAnsi="Arial" w:cs="Arial"/>
        </w:rPr>
      </w:pPr>
      <w:r w:rsidRPr="74EAD393">
        <w:rPr>
          <w:rFonts w:ascii="Arial" w:eastAsia="Arial" w:hAnsi="Arial" w:cs="Arial"/>
        </w:rPr>
        <w:t>ACCESS will also support the creation of inclusive local adaptation action plans embedded in district and sub-county governance frameworks. These plans will institutionalize participatory decision-making, particularly for vulnerable groups, and align with Uganda’s Nationally Determined Contributions (NDCs) and National Adaptation Plans (NAPs).</w:t>
      </w:r>
    </w:p>
    <w:p w14:paraId="61F0C3C8" w14:textId="259CAB84" w:rsidR="2477ED00" w:rsidRDefault="4FEBD770" w:rsidP="004658A3">
      <w:pPr>
        <w:pStyle w:val="Heading4"/>
        <w:spacing w:before="319" w:after="319" w:line="257" w:lineRule="auto"/>
        <w:jc w:val="both"/>
        <w:rPr>
          <w:rFonts w:ascii="Arial" w:eastAsia="Arial" w:hAnsi="Arial" w:cs="Arial"/>
        </w:rPr>
      </w:pPr>
      <w:r w:rsidRPr="74EAD393">
        <w:rPr>
          <w:rFonts w:ascii="Arial" w:eastAsia="Arial" w:hAnsi="Arial" w:cs="Arial"/>
          <w:sz w:val="22"/>
          <w:szCs w:val="22"/>
        </w:rPr>
        <w:t>Social Innovation and Inclusion</w:t>
      </w:r>
      <w:r w:rsidR="70D6ADFF" w:rsidRPr="004658A3">
        <w:rPr>
          <w:rFonts w:ascii="Arial" w:eastAsia="Arial" w:hAnsi="Arial" w:cs="Arial"/>
          <w:bCs/>
          <w:sz w:val="22"/>
          <w:szCs w:val="22"/>
        </w:rPr>
        <w:t xml:space="preserve">: </w:t>
      </w:r>
      <w:r w:rsidRPr="74EAD393">
        <w:rPr>
          <w:rFonts w:ascii="Arial" w:eastAsia="Arial" w:hAnsi="Arial" w:cs="Arial"/>
          <w:b w:val="0"/>
          <w:sz w:val="22"/>
          <w:szCs w:val="22"/>
        </w:rPr>
        <w:t xml:space="preserve">Beyond technology and markets, the ACCESS project prioritizes social transformation as a pillar of innovation. Acholi communities face cultural resistance to shifting from extractive to regenerative land-use practices. ACCESS responds with an intensive community engagement model that </w:t>
      </w:r>
      <w:proofErr w:type="spellStart"/>
      <w:r w:rsidRPr="74EAD393">
        <w:rPr>
          <w:rFonts w:ascii="Arial" w:eastAsia="Arial" w:hAnsi="Arial" w:cs="Arial"/>
          <w:b w:val="0"/>
          <w:sz w:val="22"/>
          <w:szCs w:val="22"/>
        </w:rPr>
        <w:t>centers</w:t>
      </w:r>
      <w:proofErr w:type="spellEnd"/>
      <w:r w:rsidRPr="74EAD393">
        <w:rPr>
          <w:rFonts w:ascii="Arial" w:eastAsia="Arial" w:hAnsi="Arial" w:cs="Arial"/>
          <w:b w:val="0"/>
          <w:sz w:val="22"/>
          <w:szCs w:val="22"/>
        </w:rPr>
        <w:t xml:space="preserve"> on inclusion, education, and the integration of local ecological knowledge.</w:t>
      </w:r>
      <w:r w:rsidR="10A76802" w:rsidRPr="74EAD393">
        <w:rPr>
          <w:rFonts w:ascii="Arial" w:eastAsia="Arial" w:hAnsi="Arial" w:cs="Arial"/>
          <w:b w:val="0"/>
          <w:sz w:val="22"/>
          <w:szCs w:val="22"/>
        </w:rPr>
        <w:t xml:space="preserve"> </w:t>
      </w:r>
      <w:r w:rsidRPr="74EAD393">
        <w:rPr>
          <w:rFonts w:ascii="Arial" w:eastAsia="Arial" w:hAnsi="Arial" w:cs="Arial"/>
          <w:b w:val="0"/>
          <w:sz w:val="22"/>
          <w:szCs w:val="22"/>
        </w:rPr>
        <w:t>Focus group discussions and formative research have shown that women, youth, and persons with disabilities often possess intimate knowledge of natural resource use but face exclusion from decision-making. ACCESS will ensure these groups are active agents of change, not passive recipients, by building their leadership capacities, supporting alternative livelihoods, and integrating their voices into governance platforms.</w:t>
      </w:r>
    </w:p>
    <w:p w14:paraId="406A6BF5" w14:textId="718D25A7" w:rsidR="2477ED00" w:rsidRDefault="4F05A5DD" w:rsidP="004658A3">
      <w:pPr>
        <w:spacing w:before="240" w:after="240" w:line="257" w:lineRule="auto"/>
        <w:jc w:val="both"/>
        <w:rPr>
          <w:rFonts w:ascii="Arial" w:eastAsia="Arial" w:hAnsi="Arial" w:cs="Arial"/>
        </w:rPr>
      </w:pPr>
      <w:r w:rsidRPr="725B6E42">
        <w:rPr>
          <w:rFonts w:ascii="Arial" w:eastAsia="Arial" w:hAnsi="Arial" w:cs="Arial"/>
        </w:rPr>
        <w:t>Gender-sensitive</w:t>
      </w:r>
      <w:r w:rsidR="421E9087" w:rsidRPr="725B6E42">
        <w:rPr>
          <w:rFonts w:ascii="Arial" w:eastAsia="Arial" w:hAnsi="Arial" w:cs="Arial"/>
        </w:rPr>
        <w:t xml:space="preserve"> training will also elevate women’s role in forest and water resource management. This will contribute to reducing deforestation, lightening women’s workloads, and improving health outcomes, addressing multiple vulnerabilities simultaneously. </w:t>
      </w:r>
    </w:p>
    <w:p w14:paraId="0CE7D231" w14:textId="72F796C7" w:rsidR="252D6045" w:rsidRPr="004658A3" w:rsidRDefault="4FEBD770" w:rsidP="004658A3">
      <w:pPr>
        <w:pStyle w:val="Heading4"/>
        <w:spacing w:before="319" w:after="319" w:line="257" w:lineRule="auto"/>
        <w:jc w:val="both"/>
        <w:rPr>
          <w:rFonts w:ascii="Arial" w:eastAsia="Arial" w:hAnsi="Arial" w:cs="Arial"/>
        </w:rPr>
      </w:pPr>
      <w:r w:rsidRPr="74EAD393">
        <w:rPr>
          <w:rFonts w:ascii="Arial" w:eastAsia="Arial" w:hAnsi="Arial" w:cs="Arial"/>
          <w:sz w:val="22"/>
          <w:szCs w:val="22"/>
        </w:rPr>
        <w:t>Policy and Conflict-Sensitivity as Adaptive Innovation</w:t>
      </w:r>
      <w:r w:rsidR="42A3ACBF" w:rsidRPr="004658A3">
        <w:rPr>
          <w:rFonts w:ascii="Arial" w:eastAsia="Arial" w:hAnsi="Arial" w:cs="Arial"/>
          <w:bCs/>
          <w:sz w:val="22"/>
          <w:szCs w:val="22"/>
        </w:rPr>
        <w:t>:</w:t>
      </w:r>
      <w:r w:rsidR="42A3ACBF" w:rsidRPr="74EAD393">
        <w:rPr>
          <w:rFonts w:ascii="Arial" w:eastAsia="Arial" w:hAnsi="Arial" w:cs="Arial"/>
          <w:b w:val="0"/>
          <w:sz w:val="22"/>
          <w:szCs w:val="22"/>
        </w:rPr>
        <w:t xml:space="preserve"> </w:t>
      </w:r>
      <w:r w:rsidRPr="74EAD393">
        <w:rPr>
          <w:rFonts w:ascii="Arial" w:eastAsia="Arial" w:hAnsi="Arial" w:cs="Arial"/>
          <w:b w:val="0"/>
          <w:sz w:val="22"/>
          <w:szCs w:val="22"/>
        </w:rPr>
        <w:t>Institutionally, the project will advocate for policy reforms that incentivize reforestation and sustainable agriculture. It will collaborate with local governments to enforce land-use regulations, support community bylaws for sustainable water abstraction, and facilitate the establishment of community-managed forest reserves.</w:t>
      </w:r>
      <w:r w:rsidR="3D36A834" w:rsidRPr="74EAD393">
        <w:rPr>
          <w:rFonts w:ascii="Arial" w:eastAsia="Arial" w:hAnsi="Arial" w:cs="Arial"/>
          <w:b w:val="0"/>
          <w:sz w:val="22"/>
          <w:szCs w:val="22"/>
        </w:rPr>
        <w:t xml:space="preserve"> </w:t>
      </w:r>
      <w:r w:rsidRPr="74EAD393">
        <w:rPr>
          <w:rFonts w:ascii="Arial" w:eastAsia="Arial" w:hAnsi="Arial" w:cs="Arial"/>
          <w:b w:val="0"/>
          <w:sz w:val="22"/>
          <w:szCs w:val="22"/>
        </w:rPr>
        <w:t>Crucially, ACCESS integrates a conflict-sensitive lens throughout. Climate stressors in Acholi</w:t>
      </w:r>
      <w:r w:rsidR="015614E8" w:rsidRPr="74EAD393">
        <w:rPr>
          <w:rFonts w:ascii="Arial" w:eastAsia="Arial" w:hAnsi="Arial" w:cs="Arial"/>
          <w:b w:val="0"/>
          <w:sz w:val="22"/>
          <w:szCs w:val="22"/>
        </w:rPr>
        <w:t xml:space="preserve">, </w:t>
      </w:r>
      <w:r w:rsidRPr="74EAD393">
        <w:rPr>
          <w:rFonts w:ascii="Arial" w:eastAsia="Arial" w:hAnsi="Arial" w:cs="Arial"/>
          <w:b w:val="0"/>
          <w:sz w:val="22"/>
          <w:szCs w:val="22"/>
        </w:rPr>
        <w:t xml:space="preserve">like water scarcity and land </w:t>
      </w:r>
      <w:r w:rsidR="4FAF2E40" w:rsidRPr="74EAD393">
        <w:rPr>
          <w:rFonts w:ascii="Arial" w:eastAsia="Arial" w:hAnsi="Arial" w:cs="Arial"/>
          <w:b w:val="0"/>
          <w:sz w:val="22"/>
          <w:szCs w:val="22"/>
        </w:rPr>
        <w:t>degradation, intersect</w:t>
      </w:r>
      <w:r w:rsidRPr="74EAD393">
        <w:rPr>
          <w:rFonts w:ascii="Arial" w:eastAsia="Arial" w:hAnsi="Arial" w:cs="Arial"/>
          <w:b w:val="0"/>
          <w:sz w:val="22"/>
          <w:szCs w:val="22"/>
        </w:rPr>
        <w:t xml:space="preserve"> with local tensions. The project builds peace dividends into adaptation activities by ensuring equitable benefit sharing, participatory governance, and inclusive planning. In doing so, it addresses climate as a risk multiplier and ensures that adaptation strengthens</w:t>
      </w:r>
      <w:r w:rsidR="36B0B80C" w:rsidRPr="74EAD393">
        <w:rPr>
          <w:rFonts w:ascii="Arial" w:eastAsia="Arial" w:hAnsi="Arial" w:cs="Arial"/>
          <w:b w:val="0"/>
          <w:sz w:val="22"/>
          <w:szCs w:val="22"/>
        </w:rPr>
        <w:t xml:space="preserve"> </w:t>
      </w:r>
      <w:r w:rsidRPr="74EAD393">
        <w:rPr>
          <w:rFonts w:ascii="Arial" w:eastAsia="Arial" w:hAnsi="Arial" w:cs="Arial"/>
          <w:b w:val="0"/>
          <w:sz w:val="22"/>
          <w:szCs w:val="22"/>
        </w:rPr>
        <w:t>not undermines</w:t>
      </w:r>
      <w:r w:rsidR="26C231DF" w:rsidRPr="74EAD393">
        <w:rPr>
          <w:rFonts w:ascii="Arial" w:eastAsia="Arial" w:hAnsi="Arial" w:cs="Arial"/>
          <w:b w:val="0"/>
          <w:sz w:val="22"/>
          <w:szCs w:val="22"/>
        </w:rPr>
        <w:t xml:space="preserve"> </w:t>
      </w:r>
      <w:r w:rsidRPr="74EAD393">
        <w:rPr>
          <w:rFonts w:ascii="Arial" w:eastAsia="Arial" w:hAnsi="Arial" w:cs="Arial"/>
          <w:b w:val="0"/>
          <w:sz w:val="22"/>
          <w:szCs w:val="22"/>
        </w:rPr>
        <w:t xml:space="preserve">social cohesion </w:t>
      </w:r>
    </w:p>
    <w:p w14:paraId="000001A9" w14:textId="77777777" w:rsidR="005E42D0" w:rsidRDefault="002B0539" w:rsidP="088C8BFE">
      <w:pPr>
        <w:numPr>
          <w:ilvl w:val="0"/>
          <w:numId w:val="24"/>
        </w:numPr>
        <w:tabs>
          <w:tab w:val="left" w:pos="9270"/>
        </w:tabs>
        <w:spacing w:before="240" w:after="240" w:line="276" w:lineRule="auto"/>
        <w:jc w:val="both"/>
        <w:rPr>
          <w:rFonts w:ascii="Arial" w:eastAsia="Arial" w:hAnsi="Arial" w:cs="Arial"/>
          <w:b/>
          <w:bCs/>
          <w:highlight w:val="white"/>
        </w:rPr>
      </w:pPr>
      <w:r w:rsidRPr="24DC9D1A">
        <w:rPr>
          <w:rFonts w:ascii="Arial" w:eastAsia="Arial" w:hAnsi="Arial" w:cs="Arial"/>
          <w:b/>
          <w:bCs/>
          <w:highlight w:val="white"/>
        </w:rPr>
        <w:t>Describe how the project/programme aims to roll out successful innovative adaptation practices, tools, and technologies and/or describe how the project aims to scale up viable innovative adaptation practices, tools, and technologies.</w:t>
      </w:r>
    </w:p>
    <w:p w14:paraId="0720E72D" w14:textId="4AB1A624" w:rsidR="005E42D0" w:rsidRDefault="00B07660" w:rsidP="004658A3">
      <w:pPr>
        <w:spacing w:before="240" w:after="240"/>
        <w:jc w:val="both"/>
        <w:rPr>
          <w:rFonts w:ascii="Arial" w:eastAsia="Arial" w:hAnsi="Arial" w:cs="Arial"/>
        </w:rPr>
      </w:pPr>
      <w:r w:rsidRPr="74EAD393">
        <w:rPr>
          <w:rFonts w:ascii="Arial" w:eastAsia="Arial" w:hAnsi="Arial" w:cs="Arial"/>
        </w:rPr>
        <w:t xml:space="preserve">ACCESS employs a scalable, systems-based approach to rolling out and institutionalizing climate adaptation innovations that are inclusive, evidence-driven, and market-relevant. Central to this approach is the use of community-based demonstration sites across the Acholi sub-region. These sites showcase </w:t>
      </w:r>
      <w:r w:rsidRPr="74EAD393">
        <w:rPr>
          <w:rFonts w:ascii="Arial" w:eastAsia="Arial" w:hAnsi="Arial" w:cs="Arial"/>
        </w:rPr>
        <w:lastRenderedPageBreak/>
        <w:t>water-saving and land restoration practices such as Farmer-Managed Natural Regeneration (FMNR), riparian buffer zones, and agroforestry. Functioning as practical learning hubs, they provide experiential training for farmers, extension agents, and local leaders. These hubs are embedded within local governance structures, strengthening community ownership and ensuring that innovations are aligned with local priorities. Seasonal climate planning forums and Climate Information Hubs further integrate climate services and risk-informed adaptation planning into sub-county and district-level decision-making processes.</w:t>
      </w:r>
    </w:p>
    <w:p w14:paraId="78FE9645" w14:textId="132DF39B" w:rsidR="005E42D0" w:rsidRDefault="00B07660" w:rsidP="004658A3">
      <w:pPr>
        <w:spacing w:before="240" w:after="240"/>
        <w:jc w:val="both"/>
        <w:rPr>
          <w:rFonts w:ascii="Arial" w:eastAsia="Arial" w:hAnsi="Arial" w:cs="Arial"/>
        </w:rPr>
      </w:pPr>
      <w:r w:rsidRPr="74EAD393">
        <w:rPr>
          <w:rFonts w:ascii="Arial" w:eastAsia="Arial" w:hAnsi="Arial" w:cs="Arial"/>
        </w:rPr>
        <w:t>To restore degraded ecosystems and strengthen the resilience of water systems, ACCESS integrates nature-based solutions with catchment-level water resource planning. Ecosystem-based Adaptation (</w:t>
      </w:r>
      <w:proofErr w:type="spellStart"/>
      <w:r w:rsidRPr="74EAD393">
        <w:rPr>
          <w:rFonts w:ascii="Arial" w:eastAsia="Arial" w:hAnsi="Arial" w:cs="Arial"/>
        </w:rPr>
        <w:t>EbA</w:t>
      </w:r>
      <w:proofErr w:type="spellEnd"/>
      <w:r w:rsidRPr="74EAD393">
        <w:rPr>
          <w:rFonts w:ascii="Arial" w:eastAsia="Arial" w:hAnsi="Arial" w:cs="Arial"/>
        </w:rPr>
        <w:t>) interventions, including soil and water conservation, vegetation regeneration, and improved land-use management, are coupled with participatory water mapping and recharge zone planning. These efforts enhance watershed function and community resilience to droughts and floods, while also contributing to landscape-level climate benefits. By embedding restoration in local planning frameworks, ACCESS ensures that environmental gains are retained and equitably distributed across communities.</w:t>
      </w:r>
    </w:p>
    <w:p w14:paraId="202597F6" w14:textId="1690B76E" w:rsidR="005E42D0" w:rsidRDefault="56022DE9" w:rsidP="004658A3">
      <w:pPr>
        <w:spacing w:before="240" w:after="240"/>
        <w:jc w:val="both"/>
        <w:rPr>
          <w:rFonts w:ascii="Arial" w:eastAsia="Arial" w:hAnsi="Arial" w:cs="Arial"/>
        </w:rPr>
      </w:pPr>
      <w:r w:rsidRPr="72651D53">
        <w:rPr>
          <w:rFonts w:ascii="Arial" w:eastAsia="Arial" w:hAnsi="Arial" w:cs="Arial"/>
        </w:rPr>
        <w:t xml:space="preserve">ACCESS also facilitates the market-based rollout of climate-resilient technologies that are critical to building adaptive capacity. The project strengthens local value chains for </w:t>
      </w:r>
      <w:proofErr w:type="gramStart"/>
      <w:r w:rsidRPr="72651D53">
        <w:rPr>
          <w:rFonts w:ascii="Arial" w:eastAsia="Arial" w:hAnsi="Arial" w:cs="Arial"/>
        </w:rPr>
        <w:t>seeds,  and</w:t>
      </w:r>
      <w:proofErr w:type="gramEnd"/>
      <w:r w:rsidRPr="72651D53">
        <w:rPr>
          <w:rFonts w:ascii="Arial" w:eastAsia="Arial" w:hAnsi="Arial" w:cs="Arial"/>
        </w:rPr>
        <w:t xml:space="preserve"> solar-powered irrigation systems by supporting </w:t>
      </w:r>
      <w:proofErr w:type="spellStart"/>
      <w:r w:rsidRPr="72651D53">
        <w:rPr>
          <w:rFonts w:ascii="Arial" w:eastAsia="Arial" w:hAnsi="Arial" w:cs="Arial"/>
        </w:rPr>
        <w:t>agro</w:t>
      </w:r>
      <w:proofErr w:type="spellEnd"/>
      <w:r w:rsidRPr="72651D53">
        <w:rPr>
          <w:rFonts w:ascii="Arial" w:eastAsia="Arial" w:hAnsi="Arial" w:cs="Arial"/>
        </w:rPr>
        <w:t>-dealers and input suppliers to stock and distribute these goods. Flexible payment models and bundled service packages ensure that even low-income households can access climate-smart inputs. A market systems assessment conducted in the Acholi sub-region informs these interventions, guiding strategic investments and partnerships to improve both the supply and demand for adaptation technologies.</w:t>
      </w:r>
    </w:p>
    <w:p w14:paraId="3A3D416E" w14:textId="31090BFB" w:rsidR="005E42D0" w:rsidRDefault="00B07660" w:rsidP="004658A3">
      <w:pPr>
        <w:spacing w:before="240" w:after="240"/>
        <w:jc w:val="both"/>
        <w:rPr>
          <w:rFonts w:ascii="Arial" w:eastAsia="Arial" w:hAnsi="Arial" w:cs="Arial"/>
        </w:rPr>
      </w:pPr>
      <w:r w:rsidRPr="74EAD393">
        <w:rPr>
          <w:rFonts w:ascii="Arial" w:eastAsia="Arial" w:hAnsi="Arial" w:cs="Arial"/>
        </w:rPr>
        <w:t xml:space="preserve">To further incentivize adaptive </w:t>
      </w:r>
      <w:proofErr w:type="spellStart"/>
      <w:r w:rsidRPr="74EAD393">
        <w:rPr>
          <w:rFonts w:ascii="Arial" w:eastAsia="Arial" w:hAnsi="Arial" w:cs="Arial"/>
        </w:rPr>
        <w:t>behavior</w:t>
      </w:r>
      <w:proofErr w:type="spellEnd"/>
      <w:r w:rsidRPr="74EAD393">
        <w:rPr>
          <w:rFonts w:ascii="Arial" w:eastAsia="Arial" w:hAnsi="Arial" w:cs="Arial"/>
        </w:rPr>
        <w:t>, ACCESS introduces a weather-station-triggered early warning and token system. Localized climate intelligence, including rainfall and temperature forecasts, is used to release tokens to participating households and groups when extreme weather thresholds are forecasted. These tokens can then be exchanged for subsidized, climate-resilient inputs such as drought-tolerant seeds, rainwater harvesting kits, or soil conservation tools. This innovation shifts the paradigm from reactive crisis response to proactive risk management, enabling communities to act in anticipation of climate shocks.</w:t>
      </w:r>
    </w:p>
    <w:p w14:paraId="453EE2E4" w14:textId="798C8AC5" w:rsidR="005E42D0" w:rsidRDefault="00B07660" w:rsidP="004658A3">
      <w:pPr>
        <w:spacing w:before="240" w:after="240"/>
        <w:jc w:val="both"/>
        <w:rPr>
          <w:rFonts w:ascii="Arial" w:eastAsia="Arial" w:hAnsi="Arial" w:cs="Arial"/>
        </w:rPr>
      </w:pPr>
      <w:r w:rsidRPr="74EAD393">
        <w:rPr>
          <w:rFonts w:ascii="Arial" w:eastAsia="Arial" w:hAnsi="Arial" w:cs="Arial"/>
        </w:rPr>
        <w:t>Strengthening institutional capacity and embedding adaptation in policy frameworks is another core strategy of the project. ACCESS collaborates with local governments, civil society organizations, and community groups to develop and institutionalize inclusive climate adaptation plans. Through technical assistance and targeted training, the project builds the capacity of local governance bodies to monitor ecological indicators, enforce sustainable land use practices, and foster accountability in the use of natural resources. Lessons from these processes will be captured and synthesized into technical briefs, case studies, and success stories that feed into national policy dialogues. These knowledge products will help inform Uganda’s National Adaptation Plans (NAPs), Nationally Determined Contributions (NDCs), and broader policy and investment frameworks.</w:t>
      </w:r>
    </w:p>
    <w:p w14:paraId="7DF1EF02" w14:textId="6ACF1DB8" w:rsidR="005E42D0" w:rsidRDefault="00B07660" w:rsidP="004658A3">
      <w:pPr>
        <w:spacing w:before="240" w:after="240"/>
        <w:jc w:val="both"/>
        <w:rPr>
          <w:rFonts w:ascii="Arial" w:eastAsia="Arial" w:hAnsi="Arial" w:cs="Arial"/>
        </w:rPr>
      </w:pPr>
      <w:r w:rsidRPr="74EAD393">
        <w:rPr>
          <w:rFonts w:ascii="Arial" w:eastAsia="Arial" w:hAnsi="Arial" w:cs="Arial"/>
        </w:rPr>
        <w:t xml:space="preserve">To support scaling and replication beyond the immediate project areas, ACCESS establishes a robust knowledge management and learning system. This system captures project outputs, including practice notes, technical manuals, and policy recommendations, and disseminates them through digital platforms, multi-stakeholder learning forums, and consortium-wide knowledge exchanges. By facilitating adaptive management and real-time learning, the project enhances its ability to pivot in response to evolving </w:t>
      </w:r>
      <w:r w:rsidRPr="74EAD393">
        <w:rPr>
          <w:rFonts w:ascii="Arial" w:eastAsia="Arial" w:hAnsi="Arial" w:cs="Arial"/>
        </w:rPr>
        <w:lastRenderedPageBreak/>
        <w:t>climate risks and stakeholder feedback. Moreover, by making its innovations visible and accessible, ACCESS creates the enabling conditions for broader uptake and long-term sustainability.</w:t>
      </w:r>
    </w:p>
    <w:p w14:paraId="000001AA" w14:textId="0DC1EA15" w:rsidR="005E42D0" w:rsidRDefault="00B07660" w:rsidP="004658A3">
      <w:pPr>
        <w:spacing w:before="240" w:after="240"/>
        <w:jc w:val="both"/>
        <w:rPr>
          <w:rFonts w:ascii="Arial" w:eastAsia="Arial" w:hAnsi="Arial" w:cs="Arial"/>
          <w:highlight w:val="white"/>
        </w:rPr>
      </w:pPr>
      <w:r w:rsidRPr="74EAD393">
        <w:rPr>
          <w:rFonts w:ascii="Arial" w:eastAsia="Arial" w:hAnsi="Arial" w:cs="Arial"/>
        </w:rPr>
        <w:t>By embedding its innovations within local institutions, market systems, and participatory planning processes, ACCESS ensures that successful adaptation practices are not only scalable but also sustainable, equitable, and resilient to future climate shocks. This integrated model lays the foundation for systemic transformation across the Acholi sub-region, where communities are not only adapting to a changing climate but shaping the pathways to a more resilient and inclusive future.</w:t>
      </w:r>
      <w:r w:rsidRPr="74EAD393">
        <w:rPr>
          <w:rFonts w:ascii="Arial" w:eastAsia="Arial" w:hAnsi="Arial" w:cs="Arial"/>
          <w:highlight w:val="white"/>
        </w:rPr>
        <w:t xml:space="preserve"> </w:t>
      </w:r>
    </w:p>
    <w:p w14:paraId="000001AB" w14:textId="77777777" w:rsidR="005E42D0" w:rsidRDefault="002B0539" w:rsidP="088C8BFE">
      <w:pPr>
        <w:numPr>
          <w:ilvl w:val="0"/>
          <w:numId w:val="24"/>
        </w:numPr>
        <w:tabs>
          <w:tab w:val="left" w:pos="270"/>
        </w:tabs>
        <w:spacing w:before="200" w:after="0" w:line="276" w:lineRule="auto"/>
        <w:jc w:val="both"/>
        <w:rPr>
          <w:rFonts w:ascii="Arial" w:eastAsia="Arial" w:hAnsi="Arial" w:cs="Arial"/>
          <w:b/>
          <w:bCs/>
        </w:rPr>
      </w:pPr>
      <w:r w:rsidRPr="088C8BFE">
        <w:rPr>
          <w:rFonts w:ascii="Arial" w:eastAsia="Arial" w:hAnsi="Arial" w:cs="Arial"/>
          <w:b/>
          <w:bCs/>
        </w:rPr>
        <w:t>Describe how the project provides economic, social, and environmental benefits, with reference to the most vulnerable communities, and vulnerable groups within communities, including gender considerations. Describe how the project will avoid or mitigate negative impacts, in line with the Environmental and Social Policy and Gender Policy of the Adaptation Fund.</w:t>
      </w:r>
    </w:p>
    <w:p w14:paraId="000001AC" w14:textId="77777777" w:rsidR="005E42D0" w:rsidRDefault="002B0539">
      <w:pPr>
        <w:tabs>
          <w:tab w:val="left" w:pos="9270"/>
        </w:tabs>
        <w:spacing w:before="200" w:after="0" w:line="276" w:lineRule="auto"/>
        <w:ind w:left="2"/>
        <w:jc w:val="both"/>
        <w:rPr>
          <w:rFonts w:ascii="Arial" w:eastAsia="Arial" w:hAnsi="Arial" w:cs="Arial"/>
        </w:rPr>
      </w:pPr>
      <w:r w:rsidRPr="146B2E80">
        <w:rPr>
          <w:rFonts w:ascii="Arial" w:eastAsia="Arial" w:hAnsi="Arial" w:cs="Arial"/>
          <w:b/>
          <w:bCs/>
          <w:u w:val="single"/>
        </w:rPr>
        <w:t>Economic benefits:</w:t>
      </w:r>
      <w:r w:rsidRPr="146B2E80">
        <w:rPr>
          <w:rFonts w:ascii="Arial" w:eastAsia="Arial" w:hAnsi="Arial" w:cs="Arial"/>
          <w:b/>
          <w:bCs/>
          <w:i/>
          <w:iCs/>
        </w:rPr>
        <w:t xml:space="preserve"> </w:t>
      </w:r>
    </w:p>
    <w:p w14:paraId="3CBEB454" w14:textId="6813A99F" w:rsidR="005E42D0" w:rsidRDefault="21A331E3" w:rsidP="004658A3">
      <w:pPr>
        <w:spacing w:before="240" w:after="240" w:line="276" w:lineRule="auto"/>
        <w:jc w:val="both"/>
        <w:rPr>
          <w:rFonts w:ascii="Arial" w:eastAsia="Arial" w:hAnsi="Arial" w:cs="Arial"/>
        </w:rPr>
      </w:pPr>
      <w:r w:rsidRPr="146B2E80">
        <w:rPr>
          <w:rFonts w:ascii="Arial" w:eastAsia="Arial" w:hAnsi="Arial" w:cs="Arial"/>
        </w:rPr>
        <w:t>The ACCESS project is designed to deliver robust and sustainable economic benefits by enhancing climate-resilient livelihoods in the Acholi sub-region through integrated watershed management, ecosystem-based adaptation (</w:t>
      </w:r>
      <w:proofErr w:type="spellStart"/>
      <w:r w:rsidRPr="146B2E80">
        <w:rPr>
          <w:rFonts w:ascii="Arial" w:eastAsia="Arial" w:hAnsi="Arial" w:cs="Arial"/>
        </w:rPr>
        <w:t>EbA</w:t>
      </w:r>
      <w:proofErr w:type="spellEnd"/>
      <w:r w:rsidRPr="146B2E80">
        <w:rPr>
          <w:rFonts w:ascii="Arial" w:eastAsia="Arial" w:hAnsi="Arial" w:cs="Arial"/>
        </w:rPr>
        <w:t>), and market system development (MSD). Central to this design is the promotion of Farmer-Managed Natural Regeneration (FMNR), agroforestry, and integrated water conservation practices, which together restore land productivity and diversify household income streams. By integrating economically valuable tree species into agroforestry systems, such as fruit trees, timber, and medicinal plants, the project will support productive and climate-resilient income generation for smallholder farmers. A systems approach will be employed to link community-level interventions with private-sector actors, including commercial nursery operators and financial service providers, thereby strengthening nature-based value chains while facilitating access to climate-resilient inputs and financial products.</w:t>
      </w:r>
    </w:p>
    <w:p w14:paraId="3250A81E" w14:textId="3E9D34E5" w:rsidR="146B2E80" w:rsidRDefault="21A331E3" w:rsidP="004658A3">
      <w:pPr>
        <w:spacing w:before="240" w:after="240" w:line="276" w:lineRule="auto"/>
        <w:jc w:val="both"/>
        <w:rPr>
          <w:rFonts w:ascii="Arial" w:eastAsia="Arial" w:hAnsi="Arial" w:cs="Arial"/>
        </w:rPr>
      </w:pPr>
      <w:r w:rsidRPr="146B2E80">
        <w:rPr>
          <w:rFonts w:ascii="Arial" w:eastAsia="Arial" w:hAnsi="Arial" w:cs="Arial"/>
        </w:rPr>
        <w:t>The project will specifically support women and youth-led groups through targeted business development services, including training in nursery management, product marketing, and climate advisory services. These efforts will address underlying structural inequalities in access to productive assets, markets, and decision-making platforms. At least 40 percent of the direct economic interventions will prioritize the inclusion of women, youth, and other marginalized groups such as persons with disabilities. In addition, the project will introduce token-based incentive mechanisms, triggered by AI-enhanced weather stations, to enable timely access to bundled climate-resilient inputs such as drought-tolerant seeds, soil moisture conservation tools, and solar-powered irrigation kits. These packages will be made accessible through es</w:t>
      </w:r>
      <w:r w:rsidR="004658A3">
        <w:rPr>
          <w:rFonts w:ascii="Arial" w:eastAsia="Arial" w:hAnsi="Arial" w:cs="Arial"/>
        </w:rPr>
        <w:t>t</w:t>
      </w:r>
      <w:r w:rsidRPr="146B2E80">
        <w:rPr>
          <w:rFonts w:ascii="Arial" w:eastAsia="Arial" w:hAnsi="Arial" w:cs="Arial"/>
        </w:rPr>
        <w:t xml:space="preserve">ablished </w:t>
      </w:r>
      <w:proofErr w:type="spellStart"/>
      <w:r w:rsidRPr="146B2E80">
        <w:rPr>
          <w:rFonts w:ascii="Arial" w:eastAsia="Arial" w:hAnsi="Arial" w:cs="Arial"/>
        </w:rPr>
        <w:t>agro</w:t>
      </w:r>
      <w:proofErr w:type="spellEnd"/>
      <w:r w:rsidRPr="146B2E80">
        <w:rPr>
          <w:rFonts w:ascii="Arial" w:eastAsia="Arial" w:hAnsi="Arial" w:cs="Arial"/>
        </w:rPr>
        <w:t xml:space="preserve">-dealers and community vendors, reducing risk and improving smallholder resilience. </w:t>
      </w:r>
    </w:p>
    <w:p w14:paraId="000001B0" w14:textId="77777777" w:rsidR="005E42D0" w:rsidRDefault="002B0539" w:rsidP="004658A3">
      <w:pPr>
        <w:tabs>
          <w:tab w:val="left" w:pos="9270"/>
        </w:tabs>
        <w:spacing w:before="200" w:after="0" w:line="276" w:lineRule="auto"/>
        <w:jc w:val="both"/>
        <w:rPr>
          <w:rFonts w:ascii="Arial" w:eastAsia="Arial" w:hAnsi="Arial" w:cs="Arial"/>
          <w:b/>
          <w:bCs/>
          <w:u w:val="single"/>
        </w:rPr>
      </w:pPr>
      <w:r w:rsidRPr="146B2E80">
        <w:rPr>
          <w:rFonts w:ascii="Arial" w:eastAsia="Arial" w:hAnsi="Arial" w:cs="Arial"/>
          <w:b/>
          <w:bCs/>
          <w:u w:val="single"/>
        </w:rPr>
        <w:t>Social benefits:</w:t>
      </w:r>
    </w:p>
    <w:p w14:paraId="0C64A03A" w14:textId="1C4B62C4" w:rsidR="005E42D0" w:rsidRDefault="4EF084BD" w:rsidP="004658A3">
      <w:pPr>
        <w:spacing w:before="240" w:after="240" w:line="276" w:lineRule="auto"/>
        <w:jc w:val="both"/>
        <w:rPr>
          <w:rFonts w:ascii="Arial" w:eastAsia="Arial" w:hAnsi="Arial" w:cs="Arial"/>
        </w:rPr>
      </w:pPr>
      <w:r w:rsidRPr="146B2E80">
        <w:rPr>
          <w:rFonts w:ascii="Arial" w:eastAsia="Arial" w:hAnsi="Arial" w:cs="Arial"/>
        </w:rPr>
        <w:t xml:space="preserve">The project delivers strong social benefits that span inclusion, empowerment, food security, and institutional strengthening. By improving on-farm water availability through rainwater harvesting, solar irrigation, and soil moisture retention technologies, and by restoring degraded landscapes, the project will stabilize food production and reduce seasonal hunger, particularly in the food-insecure districts of Gulu, Omoro, and </w:t>
      </w:r>
      <w:proofErr w:type="spellStart"/>
      <w:r w:rsidRPr="146B2E80">
        <w:rPr>
          <w:rFonts w:ascii="Arial" w:eastAsia="Arial" w:hAnsi="Arial" w:cs="Arial"/>
        </w:rPr>
        <w:t>Nwoya</w:t>
      </w:r>
      <w:proofErr w:type="spellEnd"/>
      <w:r w:rsidRPr="146B2E80">
        <w:rPr>
          <w:rFonts w:ascii="Arial" w:eastAsia="Arial" w:hAnsi="Arial" w:cs="Arial"/>
        </w:rPr>
        <w:t xml:space="preserve">. </w:t>
      </w:r>
    </w:p>
    <w:p w14:paraId="26CE2C75" w14:textId="71CF6355" w:rsidR="005E42D0" w:rsidRDefault="4EF084BD" w:rsidP="146B2E80">
      <w:pPr>
        <w:spacing w:before="240" w:after="240" w:line="276" w:lineRule="auto"/>
        <w:jc w:val="both"/>
        <w:rPr>
          <w:rFonts w:ascii="Arial" w:eastAsia="Arial" w:hAnsi="Arial" w:cs="Arial"/>
        </w:rPr>
      </w:pPr>
      <w:r w:rsidRPr="146B2E80">
        <w:rPr>
          <w:rFonts w:ascii="Arial" w:eastAsia="Arial" w:hAnsi="Arial" w:cs="Arial"/>
        </w:rPr>
        <w:lastRenderedPageBreak/>
        <w:t>Institutional strengthening will be achieved through capacity building of local governance platforms to promote gender-responsive, inclusive, and transparent resource management. Women and youth will be supported to take on leadership roles in local water user committees, climate adaptation planning bodies, and agroforestry cooperatives, thus increasing their participation in governance and decision-making processes.</w:t>
      </w:r>
    </w:p>
    <w:p w14:paraId="61614BF6" w14:textId="2B69E63B" w:rsidR="005E42D0" w:rsidRDefault="4EF084BD" w:rsidP="004658A3">
      <w:pPr>
        <w:spacing w:before="240" w:after="240" w:line="276" w:lineRule="auto"/>
        <w:jc w:val="both"/>
        <w:rPr>
          <w:rFonts w:ascii="Arial" w:eastAsia="Arial" w:hAnsi="Arial" w:cs="Arial"/>
        </w:rPr>
      </w:pPr>
      <w:r w:rsidRPr="146B2E80">
        <w:rPr>
          <w:rFonts w:ascii="Arial" w:eastAsia="Arial" w:hAnsi="Arial" w:cs="Arial"/>
        </w:rPr>
        <w:t xml:space="preserve">Social cohesion will be strengthened through participatory watershed planning and the revival of community by-laws governing land and water use, which will promote equitable access to resources, reduce competition, and mitigate the risk of localized conflict. These measures will be complemented by multi-stakeholder dialogue platforms to enhance accountability and cross-sector coordination. </w:t>
      </w:r>
    </w:p>
    <w:p w14:paraId="7F040BF1" w14:textId="1227F4F2" w:rsidR="005E42D0" w:rsidRDefault="4EF084BD" w:rsidP="146B2E80">
      <w:pPr>
        <w:spacing w:before="240" w:after="240" w:line="276" w:lineRule="auto"/>
        <w:jc w:val="both"/>
        <w:rPr>
          <w:rFonts w:ascii="Arial" w:eastAsia="Arial" w:hAnsi="Arial" w:cs="Arial"/>
        </w:rPr>
      </w:pPr>
      <w:r w:rsidRPr="146B2E80">
        <w:rPr>
          <w:rFonts w:ascii="Arial" w:eastAsia="Arial" w:hAnsi="Arial" w:cs="Arial"/>
        </w:rPr>
        <w:t xml:space="preserve">The project will further expand access to localized climate information and knowledge through the establishment of sub-county Climate Information </w:t>
      </w:r>
      <w:r w:rsidR="3D69974C" w:rsidRPr="146B2E80">
        <w:rPr>
          <w:rFonts w:ascii="Arial" w:eastAsia="Arial" w:hAnsi="Arial" w:cs="Arial"/>
        </w:rPr>
        <w:t>h</w:t>
      </w:r>
      <w:r w:rsidRPr="146B2E80">
        <w:rPr>
          <w:rFonts w:ascii="Arial" w:eastAsia="Arial" w:hAnsi="Arial" w:cs="Arial"/>
        </w:rPr>
        <w:t xml:space="preserve">ubs and on-farm demonstration sites. These platforms will promote knowledge sharing, peer learning, and anticipatory planning among vulnerable and remote communities. Improved access to water and resilient cropping systems will reduce the </w:t>
      </w:r>
      <w:proofErr w:type="spellStart"/>
      <w:r w:rsidRPr="146B2E80">
        <w:rPr>
          <w:rFonts w:ascii="Arial" w:eastAsia="Arial" w:hAnsi="Arial" w:cs="Arial"/>
        </w:rPr>
        <w:t>labor</w:t>
      </w:r>
      <w:proofErr w:type="spellEnd"/>
      <w:r w:rsidRPr="146B2E80">
        <w:rPr>
          <w:rFonts w:ascii="Arial" w:eastAsia="Arial" w:hAnsi="Arial" w:cs="Arial"/>
        </w:rPr>
        <w:t xml:space="preserve"> and time burden associated with household tasks such as water collection and firewood gathering, responsibilities largely shouldered by women and girls. This will allow more time for education, community participation, and income-generating activities. </w:t>
      </w:r>
    </w:p>
    <w:p w14:paraId="000001B6" w14:textId="3003061E" w:rsidR="005E42D0" w:rsidRDefault="002B0539">
      <w:pPr>
        <w:tabs>
          <w:tab w:val="left" w:pos="9270"/>
        </w:tabs>
        <w:spacing w:before="200" w:after="0" w:line="276" w:lineRule="auto"/>
        <w:ind w:left="2"/>
        <w:jc w:val="both"/>
        <w:rPr>
          <w:rFonts w:ascii="Arial" w:eastAsia="Arial" w:hAnsi="Arial" w:cs="Arial"/>
        </w:rPr>
      </w:pPr>
      <w:r w:rsidRPr="146B2E80">
        <w:rPr>
          <w:rFonts w:ascii="Arial" w:eastAsia="Arial" w:hAnsi="Arial" w:cs="Arial"/>
          <w:b/>
          <w:bCs/>
          <w:u w:val="single"/>
        </w:rPr>
        <w:t>Environmental benefits:</w:t>
      </w:r>
      <w:r w:rsidRPr="146B2E80">
        <w:rPr>
          <w:rFonts w:ascii="Arial" w:eastAsia="Arial" w:hAnsi="Arial" w:cs="Arial"/>
          <w:b/>
          <w:bCs/>
          <w:i/>
          <w:iCs/>
        </w:rPr>
        <w:t xml:space="preserve"> </w:t>
      </w:r>
    </w:p>
    <w:p w14:paraId="61705190" w14:textId="3DEA2D0D" w:rsidR="3E44A2E3" w:rsidRDefault="3E44A2E3" w:rsidP="004658A3">
      <w:pPr>
        <w:spacing w:before="240" w:after="240"/>
        <w:jc w:val="both"/>
        <w:rPr>
          <w:rFonts w:ascii="Arial" w:eastAsia="Arial" w:hAnsi="Arial" w:cs="Arial"/>
        </w:rPr>
      </w:pPr>
      <w:r w:rsidRPr="146B2E80">
        <w:rPr>
          <w:rFonts w:ascii="Arial" w:eastAsia="Arial" w:hAnsi="Arial" w:cs="Arial"/>
        </w:rPr>
        <w:t>Environmentally, the project contributes to long-term ecosystem restoration, climate regulation, and biodiversity enhancement. Through Farmer-Managed Natural Regeneration (FMNR), agroforestry, and soil and water conservation interventions, the project will increase vegetation cover, regulate runoff, and improve infiltration, thereby reducing the severity of floods and droughts while restoring hydrological balance in micro-catchments.</w:t>
      </w:r>
    </w:p>
    <w:p w14:paraId="46A3CD03" w14:textId="37A9F72D" w:rsidR="3E44A2E3" w:rsidRDefault="3E44A2E3" w:rsidP="004658A3">
      <w:pPr>
        <w:spacing w:before="240" w:after="240"/>
        <w:jc w:val="both"/>
        <w:rPr>
          <w:rFonts w:ascii="Arial" w:eastAsia="Arial" w:hAnsi="Arial" w:cs="Arial"/>
        </w:rPr>
      </w:pPr>
      <w:r w:rsidRPr="146B2E80">
        <w:rPr>
          <w:rFonts w:ascii="Arial" w:eastAsia="Arial" w:hAnsi="Arial" w:cs="Arial"/>
        </w:rPr>
        <w:t>Soil fertility will be enhanced through cover cropping, vegetative buffer zones, and the use of organic matter, while biodiversity will increase due to the reintroduction of native species and habitat restoration. Microclimate regulation will be supported through increased vegetative cover and diversified land-use practices, leading to moderated surface temperatures and improved evapotranspiration balance.</w:t>
      </w:r>
    </w:p>
    <w:p w14:paraId="09001D53" w14:textId="19DC3C1F" w:rsidR="032E105A" w:rsidRDefault="2F18D972" w:rsidP="004658A3">
      <w:pPr>
        <w:spacing w:before="240" w:after="240"/>
        <w:jc w:val="both"/>
        <w:rPr>
          <w:rFonts w:ascii="Arial" w:eastAsia="Arial" w:hAnsi="Arial" w:cs="Arial"/>
        </w:rPr>
      </w:pPr>
      <w:r w:rsidRPr="0AB138C6">
        <w:rPr>
          <w:rFonts w:ascii="Arial" w:eastAsia="Arial" w:hAnsi="Arial" w:cs="Arial"/>
        </w:rPr>
        <w:t xml:space="preserve">By promoting alternative energy-saving technologies such as solar-powered irrigation systems, the project </w:t>
      </w:r>
      <w:r w:rsidR="4D366E16" w:rsidRPr="0AB138C6">
        <w:rPr>
          <w:rFonts w:ascii="Arial" w:eastAsia="Arial" w:hAnsi="Arial" w:cs="Arial"/>
        </w:rPr>
        <w:t>enhances water security by providing consistent water for irrigation even during the dry spells</w:t>
      </w:r>
      <w:r w:rsidR="0DE03F64" w:rsidRPr="0AB138C6">
        <w:rPr>
          <w:rFonts w:ascii="Arial" w:eastAsia="Arial" w:hAnsi="Arial" w:cs="Arial"/>
        </w:rPr>
        <w:t>, reducing pressure</w:t>
      </w:r>
      <w:r w:rsidR="6D021B4A" w:rsidRPr="0AB138C6">
        <w:rPr>
          <w:rFonts w:ascii="Arial" w:eastAsia="Arial" w:hAnsi="Arial" w:cs="Arial"/>
        </w:rPr>
        <w:t xml:space="preserve"> on</w:t>
      </w:r>
      <w:r w:rsidR="0DE03F64" w:rsidRPr="0AB138C6">
        <w:rPr>
          <w:rFonts w:ascii="Arial" w:eastAsia="Arial" w:hAnsi="Arial" w:cs="Arial"/>
        </w:rPr>
        <w:t xml:space="preserve"> natural water resources</w:t>
      </w:r>
      <w:r w:rsidR="7231FC59" w:rsidRPr="0AB138C6">
        <w:rPr>
          <w:rFonts w:ascii="Arial" w:eastAsia="Arial" w:hAnsi="Arial" w:cs="Arial"/>
        </w:rPr>
        <w:t xml:space="preserve"> and ensur</w:t>
      </w:r>
      <w:r w:rsidR="2CB07BD3" w:rsidRPr="0AB138C6">
        <w:rPr>
          <w:rFonts w:ascii="Arial" w:eastAsia="Arial" w:hAnsi="Arial" w:cs="Arial"/>
        </w:rPr>
        <w:t>ing</w:t>
      </w:r>
      <w:r w:rsidR="7231FC59" w:rsidRPr="0AB138C6">
        <w:rPr>
          <w:rFonts w:ascii="Arial" w:eastAsia="Arial" w:hAnsi="Arial" w:cs="Arial"/>
        </w:rPr>
        <w:t xml:space="preserve"> consistent plant growth which helps increase soil organic matter and reduces erosion. </w:t>
      </w:r>
      <w:r w:rsidRPr="0AB138C6">
        <w:rPr>
          <w:rFonts w:ascii="Arial" w:eastAsia="Arial" w:hAnsi="Arial" w:cs="Arial"/>
        </w:rPr>
        <w:t>reduces reliance on fossil fuels for water pumping, thereby supporting emission avoidance and contributing to Uganda’s Nationally Determined Contributions (NDCs). Additionally, improved soil and water conservation practices, agroforestry, and the application of organic soil amendments enhance soil organic carbon stocks, reduce land degradation, and strengthen ecosystem resilience. These interventions provide measurable environmental co-benefits, including improved soil health, water retention, and vegetation cover, contributing to climate change mitigation and adaptation outcomes.</w:t>
      </w:r>
    </w:p>
    <w:p w14:paraId="003C7C1A" w14:textId="6F66C0B8" w:rsidR="74E66611" w:rsidRPr="004658A3" w:rsidRDefault="74E66611" w:rsidP="004658A3">
      <w:pPr>
        <w:pStyle w:val="Heading4"/>
        <w:spacing w:before="319" w:after="319"/>
        <w:jc w:val="both"/>
        <w:rPr>
          <w:rFonts w:ascii="Arial" w:eastAsia="Arial" w:hAnsi="Arial" w:cs="Arial"/>
          <w:bCs/>
          <w:sz w:val="22"/>
          <w:szCs w:val="22"/>
          <w:u w:val="single"/>
        </w:rPr>
      </w:pPr>
      <w:r w:rsidRPr="004658A3">
        <w:rPr>
          <w:rFonts w:ascii="Arial" w:eastAsia="Arial" w:hAnsi="Arial" w:cs="Arial"/>
          <w:bCs/>
          <w:sz w:val="22"/>
          <w:szCs w:val="22"/>
          <w:u w:val="single"/>
        </w:rPr>
        <w:t>Environmental, Social, and Gender Safeguards</w:t>
      </w:r>
    </w:p>
    <w:p w14:paraId="21EA1B91" w14:textId="5C39BE0F" w:rsidR="74E66611" w:rsidRDefault="74E66611" w:rsidP="004658A3">
      <w:pPr>
        <w:spacing w:before="240" w:after="240"/>
        <w:jc w:val="both"/>
        <w:rPr>
          <w:rFonts w:ascii="Arial" w:eastAsia="Arial" w:hAnsi="Arial" w:cs="Arial"/>
        </w:rPr>
      </w:pPr>
      <w:r w:rsidRPr="24942756">
        <w:rPr>
          <w:rFonts w:ascii="Arial" w:eastAsia="Arial" w:hAnsi="Arial" w:cs="Arial"/>
        </w:rPr>
        <w:t xml:space="preserve">The project will adhere strictly to the Adaptation Fund’s Environmental and Social Policy (ESP) and Gender Policy through a risk-based and participatory safeguards process. Localized Environmental and </w:t>
      </w:r>
      <w:r w:rsidRPr="24942756">
        <w:rPr>
          <w:rFonts w:ascii="Arial" w:eastAsia="Arial" w:hAnsi="Arial" w:cs="Arial"/>
        </w:rPr>
        <w:lastRenderedPageBreak/>
        <w:t>Social Impact Assessments (ESIAs) will be conducted to identify and mitigate risks related to land use, water resource management, and biodiversity conservation. Landscape restoration activities will be ecologically appropriate and avoid the introduction of invasive species.</w:t>
      </w:r>
    </w:p>
    <w:p w14:paraId="336246A6" w14:textId="470F1A5C" w:rsidR="74E66611" w:rsidRDefault="74E66611" w:rsidP="004658A3">
      <w:pPr>
        <w:spacing w:before="240" w:after="240"/>
        <w:jc w:val="both"/>
        <w:rPr>
          <w:rFonts w:ascii="Arial" w:eastAsia="Arial" w:hAnsi="Arial" w:cs="Arial"/>
        </w:rPr>
      </w:pPr>
      <w:r w:rsidRPr="146B2E80">
        <w:rPr>
          <w:rFonts w:ascii="Arial" w:eastAsia="Arial" w:hAnsi="Arial" w:cs="Arial"/>
        </w:rPr>
        <w:t>All water infrastructure and land-use interventions will be guided by hydrological assessments and implemented with the full participation and consent of local communities. Equitable water allocation plans will be developed in collaboration with water governance committees to prevent downstream harm.</w:t>
      </w:r>
    </w:p>
    <w:p w14:paraId="5B68BBE1" w14:textId="4FB0A9C5" w:rsidR="74E66611" w:rsidRDefault="74E66611" w:rsidP="004658A3">
      <w:pPr>
        <w:spacing w:before="240" w:after="240"/>
        <w:jc w:val="both"/>
        <w:rPr>
          <w:rFonts w:ascii="Arial" w:eastAsia="Arial" w:hAnsi="Arial" w:cs="Arial"/>
        </w:rPr>
      </w:pPr>
      <w:r w:rsidRPr="146B2E80">
        <w:rPr>
          <w:rFonts w:ascii="Arial" w:eastAsia="Arial" w:hAnsi="Arial" w:cs="Arial"/>
        </w:rPr>
        <w:t>Free, prior, and informed consent (FPIC) will guide all interventions involving land use, ecosystem restoration, or infrastructure development, with special safeguards in place for customary tenure systems and vulnerable groups, including women, Indigenous communities, and pastoralists. A Gender Action Plan will be implemented to ensure equitable participation, benefits, and leadership across all project activities. Monitoring and evaluation indicators will be disaggregated by sex, age, and vulnerability, and periodic Gender and Social Inclusion Audits will inform project learning and adaptation.</w:t>
      </w:r>
    </w:p>
    <w:p w14:paraId="1D4DFD6E" w14:textId="2E972C33" w:rsidR="74E66611" w:rsidRDefault="74E66611" w:rsidP="004658A3">
      <w:pPr>
        <w:spacing w:before="240" w:after="240"/>
        <w:jc w:val="both"/>
        <w:rPr>
          <w:rFonts w:ascii="Arial" w:eastAsia="Arial" w:hAnsi="Arial" w:cs="Arial"/>
        </w:rPr>
      </w:pPr>
      <w:r w:rsidRPr="146B2E80">
        <w:rPr>
          <w:rFonts w:ascii="Arial" w:eastAsia="Arial" w:hAnsi="Arial" w:cs="Arial"/>
        </w:rPr>
        <w:t>A transparent and accessible grievance redress mechanism (GRM) will be established at both community and district levels, with trained facilitators and local champions supporting its operationalization and documentation. This approach ensures that the ACCESS project will deliver strong climate adaptation outcomes while transforming the economic, social, and ecological systems that underpin resilience in the Acholi sub-region.</w:t>
      </w:r>
    </w:p>
    <w:p w14:paraId="000001BB" w14:textId="77777777" w:rsidR="005E42D0" w:rsidRDefault="002B0539" w:rsidP="088C8BFE">
      <w:pPr>
        <w:numPr>
          <w:ilvl w:val="0"/>
          <w:numId w:val="24"/>
        </w:numPr>
        <w:shd w:val="clear" w:color="auto" w:fill="FFFFFF" w:themeFill="background1"/>
        <w:tabs>
          <w:tab w:val="left" w:pos="9270"/>
        </w:tabs>
        <w:spacing w:before="200" w:after="0" w:line="276" w:lineRule="auto"/>
        <w:jc w:val="both"/>
        <w:rPr>
          <w:rFonts w:ascii="Arial" w:eastAsia="Arial" w:hAnsi="Arial" w:cs="Arial"/>
          <w:b/>
          <w:bCs/>
        </w:rPr>
      </w:pPr>
      <w:r w:rsidRPr="146B2E80">
        <w:rPr>
          <w:rFonts w:ascii="Arial" w:eastAsia="Arial" w:hAnsi="Arial" w:cs="Arial"/>
          <w:b/>
          <w:bCs/>
        </w:rPr>
        <w:t>Describe or provide an analysis of the cost-effectiveness of the proposed project / programme.</w:t>
      </w:r>
    </w:p>
    <w:p w14:paraId="3D6B55CD" w14:textId="5B7CF05C" w:rsidR="4D13897F" w:rsidRDefault="4D13897F" w:rsidP="004658A3">
      <w:pPr>
        <w:shd w:val="clear" w:color="auto" w:fill="FFFFFF" w:themeFill="background1"/>
        <w:tabs>
          <w:tab w:val="left" w:pos="9270"/>
        </w:tabs>
        <w:spacing w:before="200" w:after="0" w:line="276" w:lineRule="auto"/>
        <w:jc w:val="both"/>
        <w:rPr>
          <w:rFonts w:ascii="Arial" w:eastAsia="Arial" w:hAnsi="Arial" w:cs="Arial"/>
        </w:rPr>
      </w:pPr>
      <w:r w:rsidRPr="146B2E80">
        <w:rPr>
          <w:rFonts w:ascii="Arial" w:eastAsia="Arial" w:hAnsi="Arial" w:cs="Arial"/>
        </w:rPr>
        <w:t>The proposed project employs a suite of ecosystem-based and community-driven interventions that offer strong cost-effectiveness relative to their impact on climate resilience, food security, and sustainable water resource management in the Acholi sub-region. The design prioritizes low-cost, scalable practices with high returns in ecosystem services, agricultural productivity, and community well-being.</w:t>
      </w:r>
    </w:p>
    <w:p w14:paraId="40377340" w14:textId="2961D00D" w:rsidR="002B0539" w:rsidRDefault="002B0539" w:rsidP="146B2E80">
      <w:pPr>
        <w:shd w:val="clear" w:color="auto" w:fill="FFFFFF" w:themeFill="background1"/>
        <w:tabs>
          <w:tab w:val="left" w:pos="9270"/>
        </w:tabs>
        <w:spacing w:before="240" w:after="0" w:line="276" w:lineRule="auto"/>
        <w:jc w:val="both"/>
        <w:rPr>
          <w:rFonts w:ascii="Arial" w:eastAsia="Arial" w:hAnsi="Arial" w:cs="Arial"/>
        </w:rPr>
      </w:pPr>
      <w:r w:rsidRPr="146B2E80">
        <w:rPr>
          <w:rFonts w:ascii="Arial" w:eastAsia="Arial" w:hAnsi="Arial" w:cs="Arial"/>
        </w:rPr>
        <w:t>A</w:t>
      </w:r>
      <w:r w:rsidRPr="146B2E80">
        <w:rPr>
          <w:rFonts w:ascii="Arial" w:eastAsia="Arial" w:hAnsi="Arial" w:cs="Arial"/>
          <w:color w:val="000000" w:themeColor="text1"/>
        </w:rPr>
        <w:t xml:space="preserve">groforestry practices are cost-effective as they combine tree planting with agricultural production. This integrated approach provides multiple benefits from the same land area, maximising resource efficiency. By incorporating trees into farming systems, farmers can improve soil fertility, increase crop yields, and diversify income sources. The initial investment in agricultural equipment, tree seedlings and training </w:t>
      </w:r>
      <w:proofErr w:type="gramStart"/>
      <w:r w:rsidRPr="146B2E80">
        <w:rPr>
          <w:rFonts w:ascii="Arial" w:eastAsia="Arial" w:hAnsi="Arial" w:cs="Arial"/>
          <w:color w:val="000000" w:themeColor="text1"/>
        </w:rPr>
        <w:t>is</w:t>
      </w:r>
      <w:proofErr w:type="gramEnd"/>
      <w:r w:rsidRPr="146B2E80">
        <w:rPr>
          <w:rFonts w:ascii="Arial" w:eastAsia="Arial" w:hAnsi="Arial" w:cs="Arial"/>
          <w:color w:val="000000" w:themeColor="text1"/>
        </w:rPr>
        <w:t xml:space="preserve"> relatively low compared to the long-term benefits of improved ecosystem services, increased agricultural productivity, and enhanced climate resilience.</w:t>
      </w:r>
    </w:p>
    <w:p w14:paraId="000001BD" w14:textId="77777777" w:rsidR="005E42D0" w:rsidRDefault="002B0539" w:rsidP="088C8BFE">
      <w:pPr>
        <w:shd w:val="clear" w:color="auto" w:fill="FFFFFF" w:themeFill="background1"/>
        <w:tabs>
          <w:tab w:val="left" w:pos="9270"/>
        </w:tabs>
        <w:spacing w:before="240" w:after="0" w:line="276" w:lineRule="auto"/>
        <w:jc w:val="both"/>
        <w:rPr>
          <w:rFonts w:ascii="Arial" w:eastAsia="Arial" w:hAnsi="Arial" w:cs="Arial"/>
          <w:color w:val="000000" w:themeColor="text1"/>
        </w:rPr>
      </w:pPr>
      <w:r w:rsidRPr="24DC9D1A">
        <w:rPr>
          <w:rFonts w:ascii="Arial" w:eastAsia="Arial" w:hAnsi="Arial" w:cs="Arial"/>
          <w:color w:val="000000" w:themeColor="text1"/>
        </w:rPr>
        <w:t xml:space="preserve">Farmer-Managed Natural Regeneration (FMNR) is a highly cost-effective reforestation technique as it leverages existing tree stumps and root systems to regenerate vegetation. This approach requires minimal external inputs, relying instead on local knowledge and </w:t>
      </w:r>
      <w:proofErr w:type="spellStart"/>
      <w:r w:rsidRPr="24DC9D1A">
        <w:rPr>
          <w:rFonts w:ascii="Arial" w:eastAsia="Arial" w:hAnsi="Arial" w:cs="Arial"/>
          <w:color w:val="000000" w:themeColor="text1"/>
        </w:rPr>
        <w:t>labor</w:t>
      </w:r>
      <w:proofErr w:type="spellEnd"/>
      <w:r w:rsidRPr="24DC9D1A">
        <w:rPr>
          <w:rFonts w:ascii="Arial" w:eastAsia="Arial" w:hAnsi="Arial" w:cs="Arial"/>
          <w:color w:val="000000" w:themeColor="text1"/>
        </w:rPr>
        <w:t>. The cost per hectare for FMNR is significantly lower than traditional tree planting methods, making it an economically viable option for large-scale landscape restoration. Additionally, FMNR can rapidly increase tree cover, providing quicker returns on investment in terms of ecosystem services and livelihood benefits.</w:t>
      </w:r>
    </w:p>
    <w:p w14:paraId="000001BE" w14:textId="77777777" w:rsidR="005E42D0" w:rsidRDefault="002B0539" w:rsidP="088C8BFE">
      <w:pPr>
        <w:shd w:val="clear" w:color="auto" w:fill="FFFFFF" w:themeFill="background1"/>
        <w:tabs>
          <w:tab w:val="left" w:pos="9270"/>
        </w:tabs>
        <w:spacing w:before="240" w:after="0" w:line="276" w:lineRule="auto"/>
        <w:jc w:val="both"/>
        <w:rPr>
          <w:rFonts w:ascii="Arial" w:eastAsia="Arial" w:hAnsi="Arial" w:cs="Arial"/>
          <w:color w:val="000000" w:themeColor="text1"/>
        </w:rPr>
      </w:pPr>
      <w:r w:rsidRPr="146B2E80">
        <w:rPr>
          <w:rFonts w:ascii="Arial" w:eastAsia="Arial" w:hAnsi="Arial" w:cs="Arial"/>
          <w:color w:val="000000" w:themeColor="text1"/>
        </w:rPr>
        <w:t xml:space="preserve">Developing Non-Timber Forest Product (NTFP) value chains is a cost-effective strategy for enhancing the economic value of restored landscapes. By creating markets for products such as honey, or shea nuts, the project can generate income for local communities without the need for extensive infrastructure or technology investments. This approach incentivises conservation efforts by demonstrating the </w:t>
      </w:r>
      <w:r w:rsidRPr="146B2E80">
        <w:rPr>
          <w:rFonts w:ascii="Arial" w:eastAsia="Arial" w:hAnsi="Arial" w:cs="Arial"/>
          <w:color w:val="000000" w:themeColor="text1"/>
        </w:rPr>
        <w:lastRenderedPageBreak/>
        <w:t>economic value of intact ecosystems. The cost-effectiveness is further enhanced as NTFPs often require minimal processing and can be harvested sustainably, providing long-term income streams with relatively low ongoing costs.</w:t>
      </w:r>
    </w:p>
    <w:p w14:paraId="2A1BB4C5" w14:textId="1DEA818C" w:rsidR="0F6D6CB2" w:rsidRDefault="0F6D6CB2" w:rsidP="004658A3">
      <w:pPr>
        <w:spacing w:before="240" w:after="240"/>
        <w:jc w:val="both"/>
        <w:rPr>
          <w:rFonts w:ascii="Arial" w:eastAsia="Arial" w:hAnsi="Arial" w:cs="Arial"/>
        </w:rPr>
      </w:pPr>
      <w:r w:rsidRPr="146B2E80">
        <w:rPr>
          <w:rFonts w:ascii="Arial" w:eastAsia="Arial" w:hAnsi="Arial" w:cs="Arial"/>
        </w:rPr>
        <w:t>Solar-powered irrigation systems and rainwater harvesting structures represent cost-effective climate-resilient technologies. Although their upfront investment is higher than diesel-based systems, they offer long-term savings by eliminating fuel costs, supporting dry-season cultivation, and improving yield stability. The project promotes access through bundled service models and market-based delivery, reducing reliance on subsidies while enhancing sustainability.</w:t>
      </w:r>
    </w:p>
    <w:p w14:paraId="4DA824CD" w14:textId="0410DEB5" w:rsidR="0F6D6CB2" w:rsidRDefault="0F6D6CB2" w:rsidP="004658A3">
      <w:pPr>
        <w:spacing w:before="240" w:after="240"/>
        <w:jc w:val="both"/>
        <w:rPr>
          <w:rFonts w:ascii="Arial" w:eastAsia="Arial" w:hAnsi="Arial" w:cs="Arial"/>
        </w:rPr>
      </w:pPr>
      <w:r w:rsidRPr="146B2E80">
        <w:rPr>
          <w:rFonts w:ascii="Arial" w:eastAsia="Arial" w:hAnsi="Arial" w:cs="Arial"/>
        </w:rPr>
        <w:t>The project also integrates localized climate information systems, including compact weather stations, community climate hubs, and token-based early action protocols. These enable anticipatory action and efficient resource targeting, significantly reducing the cost of emergency responses and post-disaster recovery. Climate planning forums, inclusive governance platforms, and multi-stakeholder coordination mechanisms help optimize planning and reduce duplication, improving resource use efficiency and institutional sustainability.</w:t>
      </w:r>
    </w:p>
    <w:p w14:paraId="7BDD8A1E" w14:textId="764FAC7B" w:rsidR="0F6D6CB2" w:rsidRDefault="0F6D6CB2" w:rsidP="004658A3">
      <w:pPr>
        <w:spacing w:before="240" w:after="240"/>
        <w:jc w:val="both"/>
        <w:rPr>
          <w:rFonts w:ascii="Arial" w:eastAsia="Arial" w:hAnsi="Arial" w:cs="Arial"/>
        </w:rPr>
      </w:pPr>
      <w:r w:rsidRPr="146B2E80">
        <w:rPr>
          <w:rFonts w:ascii="Arial" w:eastAsia="Arial" w:hAnsi="Arial" w:cs="Arial"/>
        </w:rPr>
        <w:t>By aligning activities with Uganda’s National Adaptation Plan and Nationally Determined Contributions, the project leverages national systems and policies, opening avenues for co-financing and integration into longer-term development plans.</w:t>
      </w:r>
    </w:p>
    <w:p w14:paraId="7B55456B" w14:textId="27E4D26F" w:rsidR="0F6D6CB2" w:rsidRDefault="0F6D6CB2" w:rsidP="004658A3">
      <w:pPr>
        <w:spacing w:before="240" w:after="240"/>
        <w:jc w:val="both"/>
        <w:rPr>
          <w:rFonts w:ascii="Arial" w:eastAsia="Arial" w:hAnsi="Arial" w:cs="Arial"/>
          <w:b/>
          <w:bCs/>
        </w:rPr>
      </w:pPr>
      <w:r w:rsidRPr="24942756">
        <w:rPr>
          <w:rFonts w:ascii="Arial" w:eastAsia="Arial" w:hAnsi="Arial" w:cs="Arial"/>
          <w:b/>
          <w:bCs/>
        </w:rPr>
        <w:t>In sum</w:t>
      </w:r>
      <w:r w:rsidR="004658A3">
        <w:rPr>
          <w:rFonts w:ascii="Arial" w:eastAsia="Arial" w:hAnsi="Arial" w:cs="Arial"/>
          <w:b/>
          <w:bCs/>
        </w:rPr>
        <w:t>mary</w:t>
      </w:r>
      <w:r w:rsidRPr="24942756">
        <w:rPr>
          <w:rFonts w:ascii="Arial" w:eastAsia="Arial" w:hAnsi="Arial" w:cs="Arial"/>
          <w:b/>
          <w:bCs/>
        </w:rPr>
        <w:t>, the project maximizes value for money by:</w:t>
      </w:r>
    </w:p>
    <w:p w14:paraId="43C7F90C" w14:textId="7ABCB082" w:rsidR="0F6D6CB2" w:rsidRDefault="0F6D6CB2" w:rsidP="004658A3">
      <w:pPr>
        <w:pStyle w:val="ListParagraph"/>
        <w:numPr>
          <w:ilvl w:val="0"/>
          <w:numId w:val="5"/>
        </w:numPr>
        <w:spacing w:before="240" w:after="240"/>
        <w:jc w:val="both"/>
        <w:rPr>
          <w:rFonts w:ascii="Arial" w:eastAsia="Arial" w:hAnsi="Arial" w:cs="Arial"/>
        </w:rPr>
      </w:pPr>
      <w:r w:rsidRPr="146B2E80">
        <w:rPr>
          <w:rFonts w:ascii="Arial" w:eastAsia="Arial" w:hAnsi="Arial" w:cs="Arial"/>
        </w:rPr>
        <w:t>Leveraging low-cost, high-impact practices like FMNR and agroforestry</w:t>
      </w:r>
    </w:p>
    <w:p w14:paraId="07B968F7" w14:textId="69483593" w:rsidR="0F6D6CB2" w:rsidRDefault="0F6D6CB2" w:rsidP="004658A3">
      <w:pPr>
        <w:pStyle w:val="ListParagraph"/>
        <w:numPr>
          <w:ilvl w:val="0"/>
          <w:numId w:val="5"/>
        </w:numPr>
        <w:spacing w:before="240" w:after="240"/>
        <w:jc w:val="both"/>
        <w:rPr>
          <w:rFonts w:ascii="Arial" w:eastAsia="Arial" w:hAnsi="Arial" w:cs="Arial"/>
        </w:rPr>
      </w:pPr>
      <w:r w:rsidRPr="146B2E80">
        <w:rPr>
          <w:rFonts w:ascii="Arial" w:eastAsia="Arial" w:hAnsi="Arial" w:cs="Arial"/>
        </w:rPr>
        <w:t>Promoting technologies with long-term operational savings such as solar-powered irrigation</w:t>
      </w:r>
    </w:p>
    <w:p w14:paraId="0F59534A" w14:textId="5AEF2528" w:rsidR="0F6D6CB2" w:rsidRDefault="0F6D6CB2" w:rsidP="004658A3">
      <w:pPr>
        <w:pStyle w:val="ListParagraph"/>
        <w:numPr>
          <w:ilvl w:val="0"/>
          <w:numId w:val="5"/>
        </w:numPr>
        <w:spacing w:before="240" w:after="240"/>
        <w:jc w:val="both"/>
        <w:rPr>
          <w:rFonts w:ascii="Arial" w:eastAsia="Arial" w:hAnsi="Arial" w:cs="Arial"/>
        </w:rPr>
      </w:pPr>
      <w:r w:rsidRPr="146B2E80">
        <w:rPr>
          <w:rFonts w:ascii="Arial" w:eastAsia="Arial" w:hAnsi="Arial" w:cs="Arial"/>
        </w:rPr>
        <w:t>Strengthening local institutions and governance systems to sustain adaptation investments</w:t>
      </w:r>
    </w:p>
    <w:p w14:paraId="6C543B2F" w14:textId="7346E28F" w:rsidR="0F6D6CB2" w:rsidRDefault="0F6D6CB2" w:rsidP="004658A3">
      <w:pPr>
        <w:pStyle w:val="ListParagraph"/>
        <w:numPr>
          <w:ilvl w:val="0"/>
          <w:numId w:val="5"/>
        </w:numPr>
        <w:spacing w:before="240" w:after="240"/>
        <w:jc w:val="both"/>
        <w:rPr>
          <w:rFonts w:ascii="Arial" w:eastAsia="Arial" w:hAnsi="Arial" w:cs="Arial"/>
        </w:rPr>
      </w:pPr>
      <w:r w:rsidRPr="146B2E80">
        <w:rPr>
          <w:rFonts w:ascii="Arial" w:eastAsia="Arial" w:hAnsi="Arial" w:cs="Arial"/>
        </w:rPr>
        <w:t>Using anticipatory planning and information systems to avoid costly climate shocks</w:t>
      </w:r>
    </w:p>
    <w:p w14:paraId="75650FC9" w14:textId="19152D00" w:rsidR="0F6D6CB2" w:rsidRDefault="0F6D6CB2" w:rsidP="004658A3">
      <w:pPr>
        <w:pStyle w:val="ListParagraph"/>
        <w:numPr>
          <w:ilvl w:val="0"/>
          <w:numId w:val="5"/>
        </w:numPr>
        <w:spacing w:before="240" w:after="240"/>
        <w:jc w:val="both"/>
        <w:rPr>
          <w:rFonts w:ascii="Arial" w:eastAsia="Arial" w:hAnsi="Arial" w:cs="Arial"/>
        </w:rPr>
      </w:pPr>
      <w:r w:rsidRPr="24942756">
        <w:rPr>
          <w:rFonts w:ascii="Arial" w:eastAsia="Arial" w:hAnsi="Arial" w:cs="Arial"/>
        </w:rPr>
        <w:t>Supporting market-based delivery models to reduce dependency and improve scalability</w:t>
      </w:r>
    </w:p>
    <w:p w14:paraId="000001CB" w14:textId="733010F7" w:rsidR="005E42D0" w:rsidRDefault="0F6D6CB2" w:rsidP="630A823F">
      <w:pPr>
        <w:shd w:val="clear" w:color="auto" w:fill="FFFFFF" w:themeFill="background1"/>
        <w:tabs>
          <w:tab w:val="left" w:pos="9270"/>
        </w:tabs>
        <w:spacing w:before="200" w:after="0" w:line="276" w:lineRule="auto"/>
        <w:jc w:val="both"/>
        <w:rPr>
          <w:rFonts w:ascii="Arial" w:eastAsia="Arial" w:hAnsi="Arial" w:cs="Arial"/>
        </w:rPr>
      </w:pPr>
      <w:r w:rsidRPr="654EAD9F">
        <w:rPr>
          <w:rFonts w:ascii="Arial" w:eastAsia="Arial" w:hAnsi="Arial" w:cs="Arial"/>
        </w:rPr>
        <w:t>The emphasis on integrated watershed management ensures that cost-effective adaptation outcomes are achieved at landscape scale, benefiting both upstream and downstream communities. Overall, the project demonstrates a high degree of cost-effectiveness through its strategic combination of nature-based solutions, local capacity building, climate-smart technologies, and inclusive governance structures.</w:t>
      </w:r>
    </w:p>
    <w:p w14:paraId="000001CE" w14:textId="4D70860D" w:rsidR="005E42D0" w:rsidRDefault="002B0539" w:rsidP="088C8BFE">
      <w:pPr>
        <w:numPr>
          <w:ilvl w:val="0"/>
          <w:numId w:val="24"/>
        </w:numPr>
        <w:shd w:val="clear" w:color="auto" w:fill="FFFFFF" w:themeFill="background1"/>
        <w:tabs>
          <w:tab w:val="left" w:pos="9270"/>
        </w:tabs>
        <w:spacing w:before="240" w:after="240" w:line="276" w:lineRule="auto"/>
        <w:jc w:val="both"/>
        <w:rPr>
          <w:rFonts w:ascii="Arial" w:eastAsia="Arial" w:hAnsi="Arial" w:cs="Arial"/>
          <w:b/>
          <w:bCs/>
          <w:color w:val="434343"/>
        </w:rPr>
      </w:pPr>
      <w:r w:rsidRPr="24DC9D1A">
        <w:rPr>
          <w:rFonts w:ascii="Arial" w:eastAsia="Arial" w:hAnsi="Arial" w:cs="Arial"/>
          <w:b/>
          <w:bCs/>
          <w:color w:val="434343"/>
        </w:rPr>
        <w:t>Describe how the project / programme is consistent with national or sub-national sustainable development strategies, including, where appropriate, national</w:t>
      </w:r>
      <w:r w:rsidR="52EFD9A3" w:rsidRPr="07714AB8">
        <w:rPr>
          <w:rFonts w:ascii="Arial" w:eastAsia="Arial" w:hAnsi="Arial" w:cs="Arial"/>
          <w:b/>
          <w:bCs/>
          <w:color w:val="434343"/>
        </w:rPr>
        <w:t>,</w:t>
      </w:r>
      <w:r w:rsidRPr="24DC9D1A">
        <w:rPr>
          <w:rFonts w:ascii="Arial" w:eastAsia="Arial" w:hAnsi="Arial" w:cs="Arial"/>
          <w:b/>
          <w:bCs/>
          <w:color w:val="434343"/>
        </w:rPr>
        <w:t xml:space="preserve"> or sub-national development plans, poverty reduction strategies, national communications, or national adaptation programs of action, or other relevant instruments, where they exist. If applicable, please refer to relevant regional plans and strategies where they exist.</w:t>
      </w:r>
    </w:p>
    <w:p w14:paraId="000001CF" w14:textId="6F6ADFFD" w:rsidR="005E42D0" w:rsidRDefault="002B0539">
      <w:pPr>
        <w:tabs>
          <w:tab w:val="left" w:pos="9270"/>
        </w:tabs>
        <w:spacing w:before="200" w:after="0" w:line="276" w:lineRule="auto"/>
        <w:ind w:left="2"/>
        <w:jc w:val="both"/>
        <w:rPr>
          <w:rFonts w:ascii="Arial" w:eastAsia="Arial" w:hAnsi="Arial" w:cs="Arial"/>
        </w:rPr>
      </w:pPr>
      <w:r>
        <w:rPr>
          <w:rFonts w:ascii="Arial" w:eastAsia="Arial" w:hAnsi="Arial" w:cs="Arial"/>
        </w:rPr>
        <w:t xml:space="preserve">The project is expected to contribute to the various relevant national policies; including the </w:t>
      </w:r>
      <w:hyperlink r:id="rId15">
        <w:r w:rsidR="005E42D0">
          <w:rPr>
            <w:rFonts w:ascii="Arial" w:eastAsia="Arial" w:hAnsi="Arial" w:cs="Arial"/>
            <w:color w:val="1155CC"/>
            <w:u w:val="single"/>
          </w:rPr>
          <w:t>Uganda Vision 2040</w:t>
        </w:r>
      </w:hyperlink>
      <w:r>
        <w:rPr>
          <w:rFonts w:ascii="Arial" w:eastAsia="Arial" w:hAnsi="Arial" w:cs="Arial"/>
        </w:rPr>
        <w:t xml:space="preserve"> whose goal is to transform Uganda from a predominantly low-income country to a competitive upper middle-income status country by 2040. It provides the overall leadership and policy direction for job creation and priority setting. The Uganda Vision 2040 sets out the country’s commitment to efforts to attain a green and clean environment. The project contributes to the </w:t>
      </w:r>
      <w:hyperlink r:id="rId16" w:anchor="page=24">
        <w:r w:rsidR="005E42D0">
          <w:rPr>
            <w:rFonts w:ascii="Arial" w:eastAsia="Arial" w:hAnsi="Arial" w:cs="Arial"/>
            <w:color w:val="1155CC"/>
            <w:u w:val="single"/>
          </w:rPr>
          <w:t>Kyoto Protocol</w:t>
        </w:r>
      </w:hyperlink>
      <w:r>
        <w:rPr>
          <w:rFonts w:ascii="Arial" w:eastAsia="Arial" w:hAnsi="Arial" w:cs="Arial"/>
        </w:rPr>
        <w:t xml:space="preserve"> an international treaty that extended the 1992 United Nations Framework Convention on Climate Change (UNFCCC) that commits state parties like Uganda to reduce greenhouse gas emissions, based on the scientific </w:t>
      </w:r>
      <w:r>
        <w:rPr>
          <w:rFonts w:ascii="Arial" w:eastAsia="Arial" w:hAnsi="Arial" w:cs="Arial"/>
        </w:rPr>
        <w:lastRenderedPageBreak/>
        <w:t xml:space="preserve">consensus that 1) global warming is occurring and 2) that human-made CO2 emissions is driving it. The project strives to contribute to Uganda’s Vision 2040 and the Kyoto Protocol, by creating clean and green jobs for the youths of </w:t>
      </w:r>
      <w:r w:rsidR="5D315923">
        <w:rPr>
          <w:rFonts w:ascii="Arial" w:eastAsia="Arial" w:hAnsi="Arial" w:cs="Arial"/>
        </w:rPr>
        <w:t>Uganda</w:t>
      </w:r>
      <w:r>
        <w:rPr>
          <w:rFonts w:ascii="Arial" w:eastAsia="Arial" w:hAnsi="Arial" w:cs="Arial"/>
        </w:rPr>
        <w:t xml:space="preserve"> and at the same time reducing carbon emissions through the operationalization of the vertical shaft brick kiln technology. The project contributes to </w:t>
      </w:r>
      <w:hyperlink r:id="rId17">
        <w:r w:rsidR="005E42D0">
          <w:rPr>
            <w:rFonts w:ascii="Arial" w:eastAsia="Arial" w:hAnsi="Arial" w:cs="Arial"/>
            <w:color w:val="1155CC"/>
            <w:u w:val="single"/>
          </w:rPr>
          <w:t>Social Development Goals (SDGs)</w:t>
        </w:r>
      </w:hyperlink>
      <w:r>
        <w:rPr>
          <w:rFonts w:ascii="Arial" w:eastAsia="Arial" w:hAnsi="Arial" w:cs="Arial"/>
        </w:rPr>
        <w:t xml:space="preserve"> specifically SDGs 1, 13, 15, and 17</w:t>
      </w:r>
      <w:r>
        <w:rPr>
          <w:rFonts w:ascii="Arial" w:eastAsia="Arial" w:hAnsi="Arial" w:cs="Arial"/>
          <w:vertAlign w:val="superscript"/>
        </w:rPr>
        <w:footnoteReference w:id="26"/>
      </w:r>
      <w:r>
        <w:rPr>
          <w:rFonts w:ascii="Arial" w:eastAsia="Arial" w:hAnsi="Arial" w:cs="Arial"/>
        </w:rPr>
        <w:t xml:space="preserve"> which aim at eliminating poverty, climate action life, and land, and promoting partnerships for developing the knowledge base and effective capacity development, Environment, and social policies which the projects allude to. The project is in line with the </w:t>
      </w:r>
      <w:hyperlink r:id="rId18">
        <w:r w:rsidR="005E42D0">
          <w:rPr>
            <w:rFonts w:ascii="Arial" w:eastAsia="Arial" w:hAnsi="Arial" w:cs="Arial"/>
            <w:color w:val="1155CC"/>
            <w:u w:val="single"/>
          </w:rPr>
          <w:t>Climate Change Policy (NCCP) 2015.</w:t>
        </w:r>
      </w:hyperlink>
      <w:r w:rsidRPr="24DC9D1A">
        <w:rPr>
          <w:rFonts w:ascii="Arial" w:eastAsia="Arial" w:hAnsi="Arial" w:cs="Arial"/>
          <w:b/>
          <w:bCs/>
          <w:i/>
          <w:iCs/>
        </w:rPr>
        <w:t xml:space="preserve"> </w:t>
      </w:r>
    </w:p>
    <w:p w14:paraId="000001D0" w14:textId="3E784D8A" w:rsidR="005E42D0" w:rsidRDefault="005E42D0">
      <w:pPr>
        <w:tabs>
          <w:tab w:val="left" w:pos="9270"/>
        </w:tabs>
        <w:spacing w:before="200" w:after="0" w:line="276" w:lineRule="auto"/>
        <w:ind w:left="2"/>
        <w:jc w:val="both"/>
        <w:rPr>
          <w:rFonts w:ascii="Arial" w:eastAsia="Arial" w:hAnsi="Arial" w:cs="Arial"/>
          <w:highlight w:val="white"/>
        </w:rPr>
      </w:pPr>
      <w:hyperlink r:id="rId19">
        <w:r w:rsidRPr="24DC9D1A">
          <w:rPr>
            <w:rFonts w:ascii="Arial" w:eastAsia="Arial" w:hAnsi="Arial" w:cs="Arial"/>
            <w:color w:val="1155CC"/>
            <w:u w:val="single"/>
          </w:rPr>
          <w:t>Uganda’s National Adaptation Plan for Agricultural sector (NAP-Ag)</w:t>
        </w:r>
      </w:hyperlink>
      <w:r w:rsidRPr="24DC9D1A">
        <w:rPr>
          <w:rFonts w:ascii="Arial" w:eastAsia="Arial" w:hAnsi="Arial" w:cs="Arial"/>
          <w:color w:val="1155CC"/>
          <w:u w:val="single"/>
        </w:rPr>
        <w:t xml:space="preserve"> 2018 </w:t>
      </w:r>
      <w:r w:rsidRPr="24DC9D1A">
        <w:rPr>
          <w:rFonts w:ascii="Arial" w:eastAsia="Arial" w:hAnsi="Arial" w:cs="Arial"/>
        </w:rPr>
        <w:t xml:space="preserve">highlights the negative impacts of climate change on agricultural production and calls for adaptation measures that can boost both cash and food crops, </w:t>
      </w:r>
      <w:bookmarkStart w:id="5" w:name="_Int_cQ4AOTcH"/>
      <w:proofErr w:type="gramStart"/>
      <w:r w:rsidRPr="24DC9D1A">
        <w:rPr>
          <w:rFonts w:ascii="Arial" w:eastAsia="Arial" w:hAnsi="Arial" w:cs="Arial"/>
        </w:rPr>
        <w:t>especially</w:t>
      </w:r>
      <w:bookmarkEnd w:id="5"/>
      <w:proofErr w:type="gramEnd"/>
      <w:r w:rsidRPr="24DC9D1A">
        <w:rPr>
          <w:rFonts w:ascii="Arial" w:eastAsia="Arial" w:hAnsi="Arial" w:cs="Arial"/>
        </w:rPr>
        <w:t xml:space="preserve"> building capacity of smallholder farmers to increase yields, and better understanding the impact of temperature rise and rainfall variability on key crops. The plan has specific targets on promoting conservation agriculture practices such as agroforestry and sustainable land management and promoting sustainable forestry, land use and water management that enhances the resilience of agriculture and agrarian communities to a changing climate through </w:t>
      </w:r>
      <w:r w:rsidR="6D2B4C90" w:rsidRPr="59B23864">
        <w:rPr>
          <w:rFonts w:ascii="Arial" w:eastAsia="Arial" w:hAnsi="Arial" w:cs="Arial"/>
        </w:rPr>
        <w:t xml:space="preserve">climate </w:t>
      </w:r>
      <w:proofErr w:type="gramStart"/>
      <w:r w:rsidR="6D2B4C90" w:rsidRPr="59B23864">
        <w:rPr>
          <w:rFonts w:ascii="Arial" w:eastAsia="Arial" w:hAnsi="Arial" w:cs="Arial"/>
        </w:rPr>
        <w:t xml:space="preserve">resilient </w:t>
      </w:r>
      <w:r w:rsidRPr="24DC9D1A">
        <w:rPr>
          <w:rFonts w:ascii="Arial" w:eastAsia="Arial" w:hAnsi="Arial" w:cs="Arial"/>
        </w:rPr>
        <w:t xml:space="preserve"> technologies</w:t>
      </w:r>
      <w:proofErr w:type="gramEnd"/>
      <w:r w:rsidRPr="24DC9D1A">
        <w:rPr>
          <w:rFonts w:ascii="Arial" w:eastAsia="Arial" w:hAnsi="Arial" w:cs="Arial"/>
        </w:rPr>
        <w:t xml:space="preserve"> to improve livelihoods and the environment. This proposed project contributes towards achieving these plans.</w:t>
      </w:r>
    </w:p>
    <w:p w14:paraId="74098ED3" w14:textId="044500B9" w:rsidR="005E42D0" w:rsidRDefault="7DF25200" w:rsidP="72651D53">
      <w:pPr>
        <w:spacing w:before="240" w:after="240" w:line="276" w:lineRule="auto"/>
        <w:jc w:val="both"/>
        <w:rPr>
          <w:rFonts w:ascii="Arial" w:eastAsia="Arial" w:hAnsi="Arial" w:cs="Arial"/>
        </w:rPr>
      </w:pPr>
      <w:r w:rsidRPr="725B6E42">
        <w:rPr>
          <w:rFonts w:ascii="Arial" w:eastAsia="Arial" w:hAnsi="Arial" w:cs="Arial"/>
          <w:highlight w:val="white"/>
        </w:rPr>
        <w:t>Furthermore, Uganda is developing a National Agricultural Policy (NAP), with a major focus on food security, increased household incomes, improved value chains, increased domestic and international trade, and improved sustainable natural resource management.</w:t>
      </w:r>
      <w:r w:rsidR="56B262ED" w:rsidRPr="725B6E42">
        <w:rPr>
          <w:rFonts w:ascii="Arial" w:eastAsia="Arial" w:hAnsi="Arial" w:cs="Arial"/>
          <w:highlight w:val="white"/>
        </w:rPr>
        <w:t xml:space="preserve"> </w:t>
      </w:r>
      <w:r w:rsidR="7FD7D6C9" w:rsidRPr="725B6E42">
        <w:rPr>
          <w:rFonts w:ascii="Arial" w:eastAsia="Arial" w:hAnsi="Arial" w:cs="Arial"/>
        </w:rPr>
        <w:t>This project aligns with key NAP objectives by promoting ecosystem-based adaptation, integrated watershed management, and sustainable land use practices to reduce deforestation, enhance soil and water conservation, and improve agricultural productivity. By supporting climate-resilient agricultural value chains, strengthening local governance systems, and increasing access to climate information and finance, the project contributes to NAP’s goals in both the forestry and natural resource sectors, ensuring sustainable resource use and enhanced resilience of smallholder farming communities to climate shocks.</w:t>
      </w:r>
    </w:p>
    <w:p w14:paraId="08C00B0F" w14:textId="3D4B8DFE" w:rsidR="005E42D0" w:rsidRPr="004658A3" w:rsidRDefault="2DC3EAFC" w:rsidP="72651D53">
      <w:pPr>
        <w:shd w:val="clear" w:color="auto" w:fill="FFFFFF" w:themeFill="background1"/>
        <w:spacing w:after="0" w:line="276" w:lineRule="auto"/>
        <w:rPr>
          <w:rFonts w:ascii="Arial" w:eastAsia="Arial" w:hAnsi="Arial" w:cs="Arial"/>
          <w:highlight w:val="white"/>
        </w:rPr>
      </w:pPr>
      <w:r w:rsidRPr="725B6E42">
        <w:rPr>
          <w:rFonts w:ascii="Arial" w:eastAsia="Arial" w:hAnsi="Arial" w:cs="Arial"/>
          <w:highlight w:val="white"/>
        </w:rPr>
        <w:t>The project contributes to</w:t>
      </w:r>
      <w:r w:rsidR="578C5014" w:rsidRPr="725B6E42">
        <w:rPr>
          <w:rFonts w:ascii="Arial" w:eastAsia="Arial" w:hAnsi="Arial" w:cs="Arial"/>
          <w:highlight w:val="white"/>
        </w:rPr>
        <w:t xml:space="preserve"> the updated</w:t>
      </w:r>
      <w:r w:rsidRPr="725B6E42">
        <w:rPr>
          <w:rFonts w:ascii="Arial" w:eastAsia="Arial" w:hAnsi="Arial" w:cs="Arial"/>
          <w:highlight w:val="white"/>
        </w:rPr>
        <w:t xml:space="preserve"> </w:t>
      </w:r>
      <w:hyperlink r:id="rId20">
        <w:r w:rsidR="3544FE8E" w:rsidRPr="725B6E42">
          <w:rPr>
            <w:rFonts w:ascii="Arial" w:eastAsia="Arial" w:hAnsi="Arial" w:cs="Arial"/>
            <w:color w:val="1155CC"/>
            <w:u w:val="single"/>
          </w:rPr>
          <w:t xml:space="preserve">Uganda's Updated </w:t>
        </w:r>
      </w:hyperlink>
      <w:r w:rsidRPr="725B6E42">
        <w:rPr>
          <w:rFonts w:ascii="Arial" w:eastAsia="Arial" w:hAnsi="Arial" w:cs="Arial"/>
          <w:color w:val="1155CC"/>
          <w:u w:val="single"/>
        </w:rPr>
        <w:t>Nationally Determined Contribution (NDC).</w:t>
      </w:r>
      <w:r w:rsidRPr="725B6E42">
        <w:rPr>
          <w:rFonts w:ascii="Arial" w:eastAsia="Arial" w:hAnsi="Arial" w:cs="Arial"/>
          <w:highlight w:val="white"/>
        </w:rPr>
        <w:t xml:space="preserve"> The country recognizes that climate change is one of the greatest challenges facing humanity. The overarching policy objective is to ensure that all stakeholders address climate change impacts and their causes through appropriate measures while promoting sustainable development. </w:t>
      </w:r>
      <w:r w:rsidR="123E4226" w:rsidRPr="725B6E42">
        <w:rPr>
          <w:rFonts w:ascii="Arial" w:eastAsia="Arial" w:hAnsi="Arial" w:cs="Arial"/>
          <w:highlight w:val="white"/>
        </w:rPr>
        <w:t>The NDC targets to scale up climate smart agriculture including agroforestry (</w:t>
      </w:r>
      <w:r w:rsidR="123E4226" w:rsidRPr="004658A3">
        <w:rPr>
          <w:rFonts w:ascii="Arial" w:eastAsia="Arial" w:hAnsi="Arial" w:cs="Arial"/>
          <w:color w:val="000000" w:themeColor="text1"/>
          <w:highlight w:val="white"/>
        </w:rPr>
        <w:t>70.7% of farmers, practicing sustainable land management practices by 2030, and 51.2 by 2025, with</w:t>
      </w:r>
      <w:r w:rsidR="123E4226" w:rsidRPr="725B6E42">
        <w:rPr>
          <w:rFonts w:ascii="Arial" w:eastAsia="Arial" w:hAnsi="Arial" w:cs="Arial"/>
          <w:color w:val="000000" w:themeColor="text1"/>
          <w:highlight w:val="white"/>
        </w:rPr>
        <w:t xml:space="preserve"> a</w:t>
      </w:r>
      <w:r w:rsidR="123E4226" w:rsidRPr="004658A3">
        <w:rPr>
          <w:rFonts w:ascii="Arial" w:eastAsia="Arial" w:hAnsi="Arial" w:cs="Arial"/>
          <w:color w:val="000000" w:themeColor="text1"/>
          <w:highlight w:val="white"/>
        </w:rPr>
        <w:t xml:space="preserve"> baseline of 31.7 in 2022). </w:t>
      </w:r>
      <w:r w:rsidR="0E6247F9" w:rsidRPr="725B6E42">
        <w:rPr>
          <w:rFonts w:ascii="Arial" w:eastAsia="Arial" w:hAnsi="Arial" w:cs="Arial"/>
        </w:rPr>
        <w:t>In the forestry sector, the NDC sets a target of establishing 1.3 million hectares under agroforestry systems by 2030. This project is aligned with these commitments by promoting ecosystem-based adaptation approaches, such as agroforestry and Farmer-Managed Natural Regeneration (FMNR), that enhance soil health, restore degraded landscapes, and improve the resilience of rural livelihoods.</w:t>
      </w:r>
    </w:p>
    <w:p w14:paraId="000001D3" w14:textId="1B137ADD" w:rsidR="005E42D0" w:rsidRDefault="005E42D0" w:rsidP="004658A3">
      <w:pPr>
        <w:tabs>
          <w:tab w:val="left" w:pos="9270"/>
        </w:tabs>
        <w:spacing w:before="200" w:after="0" w:line="276" w:lineRule="auto"/>
        <w:jc w:val="both"/>
        <w:rPr>
          <w:rFonts w:ascii="Arial" w:eastAsia="Arial" w:hAnsi="Arial" w:cs="Arial"/>
        </w:rPr>
      </w:pPr>
      <w:hyperlink r:id="rId21">
        <w:r w:rsidRPr="24DC9D1A">
          <w:rPr>
            <w:rFonts w:ascii="Arial" w:eastAsia="Arial" w:hAnsi="Arial" w:cs="Arial"/>
            <w:highlight w:val="white"/>
          </w:rPr>
          <w:t>The Uganda Technology Needs Assessment report 2020</w:t>
        </w:r>
      </w:hyperlink>
      <w:r w:rsidR="002B0539" w:rsidRPr="24DC9D1A">
        <w:rPr>
          <w:rFonts w:ascii="Arial" w:eastAsia="Arial" w:hAnsi="Arial" w:cs="Arial"/>
          <w:highlight w:val="white"/>
        </w:rPr>
        <w:t xml:space="preserve"> identified promotion of farmers managed natural regeneration for forest landscape restoration as a climate change adaptation priority </w:t>
      </w:r>
      <w:r w:rsidR="424BB4F5" w:rsidRPr="24DC9D1A">
        <w:rPr>
          <w:rFonts w:ascii="Arial" w:eastAsia="Arial" w:hAnsi="Arial" w:cs="Arial"/>
          <w:highlight w:val="white"/>
        </w:rPr>
        <w:t>towards improving</w:t>
      </w:r>
      <w:r w:rsidR="002B0539" w:rsidRPr="24DC9D1A">
        <w:rPr>
          <w:rFonts w:ascii="Arial" w:eastAsia="Arial" w:hAnsi="Arial" w:cs="Arial"/>
          <w:highlight w:val="white"/>
        </w:rPr>
        <w:t xml:space="preserve"> the productivity of agricultural lands while increasing tree cover and biodiversity. This project will focus heavily on this aspect towards increasing tree cover in Acholi sub region. </w:t>
      </w:r>
    </w:p>
    <w:p w14:paraId="000001D4" w14:textId="77777777" w:rsidR="005E42D0" w:rsidRDefault="005E42D0">
      <w:pPr>
        <w:tabs>
          <w:tab w:val="left" w:pos="9270"/>
        </w:tabs>
        <w:spacing w:before="200" w:after="0" w:line="276" w:lineRule="auto"/>
        <w:ind w:left="2"/>
        <w:jc w:val="both"/>
        <w:rPr>
          <w:rFonts w:ascii="Arial" w:eastAsia="Arial" w:hAnsi="Arial" w:cs="Arial"/>
        </w:rPr>
      </w:pPr>
      <w:hyperlink r:id="rId22">
        <w:r w:rsidRPr="24DC9D1A">
          <w:rPr>
            <w:rFonts w:ascii="Arial" w:eastAsia="Arial" w:hAnsi="Arial" w:cs="Arial"/>
            <w:color w:val="1155CC"/>
            <w:u w:val="single"/>
          </w:rPr>
          <w:t>The National Environment Management Policy 1995</w:t>
        </w:r>
      </w:hyperlink>
      <w:r w:rsidRPr="24DC9D1A">
        <w:rPr>
          <w:rFonts w:ascii="Arial" w:eastAsia="Arial" w:hAnsi="Arial" w:cs="Arial"/>
        </w:rPr>
        <w:t xml:space="preserve"> sets out the overall policy goals, objectives, and principles for environmental management in Uganda. Its overall goal is sustainable social and economic development, which maintains and enhances environmental quality and resource productivity to meet the needs of present generations without compromising the ability of future generations to meet their own needs. It recognizes that Uganda faces several environmental issues including soil degradation, deforestation, loss of biodiversity, increasing pollution, and environmentally related diseases. These problems are compounded by poverty, low amounts of environmental awareness, and low levels of technology. The policy recognizes climate as a vital natural resource that needs to be monitored to better direct land use, encourage sustainable economic development, manage air pollution and GHG emissions in future programs; and accelerate project financing for NDC implementation. All project components 1, 2, and 3 are in line with the objectives of this overarching policy. The key issues addressed by </w:t>
      </w:r>
      <w:hyperlink r:id="rId23">
        <w:r w:rsidRPr="24DC9D1A">
          <w:rPr>
            <w:rFonts w:ascii="Arial" w:eastAsia="Arial" w:hAnsi="Arial" w:cs="Arial"/>
            <w:color w:val="1155CC"/>
            <w:u w:val="single"/>
          </w:rPr>
          <w:t>The National Forest Policy 2001</w:t>
        </w:r>
      </w:hyperlink>
      <w:r w:rsidRPr="24DC9D1A">
        <w:rPr>
          <w:rFonts w:ascii="Arial" w:eastAsia="Arial" w:hAnsi="Arial" w:cs="Arial"/>
        </w:rPr>
        <w:t xml:space="preserve"> include maintenance and enhancement of the Permanent Forest Estate, improve the management of forest resources on private and customary land, addressing the underlying causes of deforestation, including lack of policy support, market failure, weak regulation, and rural poverty, capitalise on the economic, social and environmental opportunities in forestry without undermining the resource base, ensure the survival of forest biodiversity and to balance this with the pressing development needs of the country, how to rehabilitate and conserve key watershed forests, how to promote and  maintain the greening of the urban environment, as well as ensuring improved tenure to land and trees that act as an incentive for individuals, and women in particular, and communities to invest in forestry among others. Forestry plays a very important role in enhancing the resilience of ecosystems and some of the activities under component 2 are confirmed to be in line with this policy.</w:t>
      </w:r>
    </w:p>
    <w:p w14:paraId="000001D6" w14:textId="2349F473" w:rsidR="005E42D0" w:rsidRPr="004658A3" w:rsidRDefault="002B0539" w:rsidP="004658A3">
      <w:pPr>
        <w:tabs>
          <w:tab w:val="left" w:pos="9270"/>
        </w:tabs>
        <w:spacing w:before="200" w:after="0" w:line="276" w:lineRule="auto"/>
        <w:ind w:left="2"/>
        <w:jc w:val="both"/>
        <w:rPr>
          <w:rFonts w:ascii="Arial" w:eastAsia="Arial" w:hAnsi="Arial" w:cs="Arial"/>
        </w:rPr>
      </w:pPr>
      <w:r w:rsidRPr="24DC9D1A">
        <w:rPr>
          <w:rFonts w:ascii="Arial" w:eastAsia="Arial" w:hAnsi="Arial" w:cs="Arial"/>
        </w:rPr>
        <w:t xml:space="preserve">The project is gender-sensitive, as it emphasises and recognizes "gender" as a development concept useful in identifying and understanding the social roles and relations of women and men of all ages, and how this impacts development. This applies to all three project components and efforts shall be made to ensure that all categories of people benefit from the project without discrimination. In this regard, the </w:t>
      </w:r>
      <w:hyperlink r:id="rId24">
        <w:r w:rsidR="005E42D0" w:rsidRPr="24DC9D1A">
          <w:rPr>
            <w:rFonts w:ascii="Arial" w:eastAsia="Arial" w:hAnsi="Arial" w:cs="Arial"/>
            <w:color w:val="1155CC"/>
            <w:u w:val="single"/>
          </w:rPr>
          <w:t>Uganda National Gender Policy 2007</w:t>
        </w:r>
      </w:hyperlink>
      <w:r w:rsidRPr="24DC9D1A">
        <w:rPr>
          <w:rFonts w:ascii="Arial" w:eastAsia="Arial" w:hAnsi="Arial" w:cs="Arial"/>
        </w:rPr>
        <w:t xml:space="preserve"> is an integral part of the national development policies and is a framework for redressing gender imbalances as well as a guide to all development practitioners. </w:t>
      </w:r>
    </w:p>
    <w:p w14:paraId="000001D7" w14:textId="77777777" w:rsidR="005E42D0" w:rsidRPr="004658A3" w:rsidRDefault="002B0539" w:rsidP="088C8BFE">
      <w:pPr>
        <w:numPr>
          <w:ilvl w:val="0"/>
          <w:numId w:val="24"/>
        </w:numPr>
        <w:shd w:val="clear" w:color="auto" w:fill="FFFFFF" w:themeFill="background1"/>
        <w:tabs>
          <w:tab w:val="left" w:pos="9270"/>
        </w:tabs>
        <w:spacing w:before="240" w:after="240" w:line="276" w:lineRule="auto"/>
        <w:jc w:val="both"/>
        <w:rPr>
          <w:rFonts w:ascii="Arial" w:eastAsia="Arial" w:hAnsi="Arial" w:cs="Arial"/>
          <w:b/>
          <w:bCs/>
          <w:color w:val="auto"/>
        </w:rPr>
      </w:pPr>
      <w:r w:rsidRPr="004658A3">
        <w:rPr>
          <w:rFonts w:ascii="Arial" w:eastAsia="Arial" w:hAnsi="Arial" w:cs="Arial"/>
          <w:b/>
          <w:bCs/>
          <w:color w:val="auto"/>
        </w:rPr>
        <w:t>Describe how the project / programme meets relevant national technical standards, where applicable, such as standards for environmental assessment, building codes, etc., and complies with the Environmental and Social Policy of the Adaptation Fund.</w:t>
      </w:r>
    </w:p>
    <w:p w14:paraId="0E7B58B5" w14:textId="3CA3C4AA" w:rsidR="5A93F299" w:rsidRDefault="5A93F299" w:rsidP="004658A3">
      <w:pPr>
        <w:spacing w:before="240" w:after="240"/>
        <w:jc w:val="both"/>
        <w:rPr>
          <w:rFonts w:ascii="Arial" w:eastAsia="Arial" w:hAnsi="Arial" w:cs="Arial"/>
        </w:rPr>
      </w:pPr>
      <w:r w:rsidRPr="146B2E80">
        <w:rPr>
          <w:rFonts w:ascii="Arial" w:eastAsia="Arial" w:hAnsi="Arial" w:cs="Arial"/>
        </w:rPr>
        <w:t>The project rigorously adheres to all relevant national technical standards and regulatory frameworks in Uganda to ensure environmental sustainability, social inclusiveness, and legal compliance throughout implementation. Key standards and policies considered include environmental impact assessment regulations, water resource management guidelines, land use planning protocols, and climate adaptation policies.</w:t>
      </w:r>
    </w:p>
    <w:p w14:paraId="5FE523B2" w14:textId="26483EBD" w:rsidR="5A93F299" w:rsidRDefault="5A93F299" w:rsidP="004658A3">
      <w:pPr>
        <w:spacing w:before="240" w:after="240"/>
        <w:jc w:val="both"/>
        <w:rPr>
          <w:rFonts w:ascii="Arial" w:eastAsia="Arial" w:hAnsi="Arial" w:cs="Arial"/>
        </w:rPr>
      </w:pPr>
      <w:r w:rsidRPr="146B2E80">
        <w:rPr>
          <w:rFonts w:ascii="Arial" w:eastAsia="Arial" w:hAnsi="Arial" w:cs="Arial"/>
        </w:rPr>
        <w:t>Specifically, the project will comply with Uganda’s National Environment Act and Environmental Impact Assessment (EIA) regulations by conducting participatory environmental and social risk assessments prior to all major interventions such as solar irrigation installation, watershed restoration, and infrastructure development. These assessments will identify potential negative impacts and prescribe mitigation measures consistent with national laws and best practices.</w:t>
      </w:r>
    </w:p>
    <w:p w14:paraId="51ED3586" w14:textId="3E0CEB87" w:rsidR="5A93F299" w:rsidRDefault="5A93F299" w:rsidP="004658A3">
      <w:pPr>
        <w:spacing w:before="240" w:after="240"/>
        <w:jc w:val="both"/>
        <w:rPr>
          <w:rFonts w:ascii="Arial" w:eastAsia="Arial" w:hAnsi="Arial" w:cs="Arial"/>
        </w:rPr>
      </w:pPr>
      <w:r w:rsidRPr="146B2E80">
        <w:rPr>
          <w:rFonts w:ascii="Arial" w:eastAsia="Arial" w:hAnsi="Arial" w:cs="Arial"/>
        </w:rPr>
        <w:lastRenderedPageBreak/>
        <w:t>For water infrastructure components, including solar-powered irrigation and rainwater harvesting systems, the project will follow the Uganda National Water and Sewerage Corporation (NWSC) standards and Ministry of Water and Environment (MWE) guidelines on water abstraction, use, and conservation to ensure sustainable water resource management and avoid over-extraction or contamination risks.</w:t>
      </w:r>
    </w:p>
    <w:p w14:paraId="5DEA0F28" w14:textId="330BE04E" w:rsidR="5A93F299" w:rsidRDefault="5A93F299" w:rsidP="004658A3">
      <w:pPr>
        <w:spacing w:before="240" w:after="240"/>
        <w:jc w:val="both"/>
        <w:rPr>
          <w:rFonts w:ascii="Arial" w:eastAsia="Arial" w:hAnsi="Arial" w:cs="Arial"/>
        </w:rPr>
      </w:pPr>
      <w:r w:rsidRPr="146B2E80">
        <w:rPr>
          <w:rFonts w:ascii="Arial" w:eastAsia="Arial" w:hAnsi="Arial" w:cs="Arial"/>
        </w:rPr>
        <w:t>Land use and ecosystem restoration activities, including Farmer-Managed Natural Regeneration (FMNR) and agroforestry, will be aligned with national land management policies and community-based natural resource governance frameworks. The project will work closely with local government institutions and community committees to ensure that all activities are integrated within existing catchment management plans and respect customary land tenure arrangements.</w:t>
      </w:r>
    </w:p>
    <w:p w14:paraId="2779DB5D" w14:textId="72F2761A" w:rsidR="5A93F299" w:rsidRDefault="5A93F299" w:rsidP="004658A3">
      <w:pPr>
        <w:spacing w:before="240" w:after="240"/>
        <w:jc w:val="both"/>
        <w:rPr>
          <w:rFonts w:ascii="Arial" w:eastAsia="Arial" w:hAnsi="Arial" w:cs="Arial"/>
        </w:rPr>
      </w:pPr>
      <w:r w:rsidRPr="146B2E80">
        <w:rPr>
          <w:rFonts w:ascii="Arial" w:eastAsia="Arial" w:hAnsi="Arial" w:cs="Arial"/>
        </w:rPr>
        <w:t>Regarding technical standards for infrastructure and technology deployment, solar irrigation systems will be sourced and installed according to Uganda National Bureau of Standards (UNBS) certifications to guarantee safety, durability, and performance. Training and capacity-building efforts will emphasize adherence to operational and maintenance best practices consistent with manufacturer and national guidelines.</w:t>
      </w:r>
    </w:p>
    <w:p w14:paraId="38B109C8" w14:textId="2DFE1623" w:rsidR="5A93F299" w:rsidRDefault="5A93F299" w:rsidP="004658A3">
      <w:pPr>
        <w:spacing w:before="240" w:after="240"/>
        <w:jc w:val="both"/>
        <w:rPr>
          <w:rFonts w:ascii="Arial" w:eastAsia="Arial" w:hAnsi="Arial" w:cs="Arial"/>
        </w:rPr>
      </w:pPr>
      <w:r w:rsidRPr="146B2E80">
        <w:rPr>
          <w:rFonts w:ascii="Arial" w:eastAsia="Arial" w:hAnsi="Arial" w:cs="Arial"/>
        </w:rPr>
        <w:t>In alignment with the Adaptation Fund’s Environmental and Social Policy (ESP), the project incorporates a comprehensive Environmental and Social Management Plan (ESMP) designed to identify, avoid, minimize, and mitigate potential adverse impacts on environmental and social well-being. Key principles such as stakeholder engagement, gender equity, protection of vulnerable groups, and grievance mechanisms are embedded in project design and operational procedures.</w:t>
      </w:r>
    </w:p>
    <w:p w14:paraId="622B5E2E" w14:textId="6CD0DE98" w:rsidR="5A93F299" w:rsidRDefault="5A93F299" w:rsidP="004658A3">
      <w:pPr>
        <w:spacing w:before="240" w:after="240"/>
        <w:jc w:val="both"/>
        <w:rPr>
          <w:rFonts w:ascii="Arial" w:eastAsia="Arial" w:hAnsi="Arial" w:cs="Arial"/>
        </w:rPr>
      </w:pPr>
      <w:r w:rsidRPr="146B2E80">
        <w:rPr>
          <w:rFonts w:ascii="Arial" w:eastAsia="Arial" w:hAnsi="Arial" w:cs="Arial"/>
        </w:rPr>
        <w:t>The project specifically addresses the Adaptation Fund’s ESP safeguard categories by:</w:t>
      </w:r>
    </w:p>
    <w:p w14:paraId="61DB18F6" w14:textId="2995661B" w:rsidR="5A93F299" w:rsidRDefault="5A93F299" w:rsidP="004658A3">
      <w:pPr>
        <w:pStyle w:val="ListParagraph"/>
        <w:numPr>
          <w:ilvl w:val="0"/>
          <w:numId w:val="4"/>
        </w:numPr>
        <w:spacing w:before="240" w:after="240"/>
        <w:jc w:val="both"/>
        <w:rPr>
          <w:rFonts w:ascii="Arial" w:eastAsia="Arial" w:hAnsi="Arial" w:cs="Arial"/>
        </w:rPr>
      </w:pPr>
      <w:r w:rsidRPr="146B2E80">
        <w:rPr>
          <w:rFonts w:ascii="Arial" w:eastAsia="Arial" w:hAnsi="Arial" w:cs="Arial"/>
        </w:rPr>
        <w:t>Conducting thorough social assessments to ensure free, prior, and informed consent (FPIC) of affected communities, particularly Indigenous Peoples and vulnerable groups.</w:t>
      </w:r>
    </w:p>
    <w:p w14:paraId="04291FB1" w14:textId="431D7018" w:rsidR="5A93F299" w:rsidRDefault="5A93F299" w:rsidP="004658A3">
      <w:pPr>
        <w:pStyle w:val="ListParagraph"/>
        <w:numPr>
          <w:ilvl w:val="0"/>
          <w:numId w:val="4"/>
        </w:numPr>
        <w:spacing w:before="240" w:after="240"/>
        <w:jc w:val="both"/>
        <w:rPr>
          <w:rFonts w:ascii="Arial" w:eastAsia="Arial" w:hAnsi="Arial" w:cs="Arial"/>
        </w:rPr>
      </w:pPr>
      <w:r w:rsidRPr="146B2E80">
        <w:rPr>
          <w:rFonts w:ascii="Arial" w:eastAsia="Arial" w:hAnsi="Arial" w:cs="Arial"/>
        </w:rPr>
        <w:t>Implementing gender-responsive approaches to ensure equitable participation and benefit-sharing.</w:t>
      </w:r>
    </w:p>
    <w:p w14:paraId="2401D212" w14:textId="45DBD78D" w:rsidR="5A93F299" w:rsidRDefault="5A93F299" w:rsidP="004658A3">
      <w:pPr>
        <w:pStyle w:val="ListParagraph"/>
        <w:numPr>
          <w:ilvl w:val="0"/>
          <w:numId w:val="4"/>
        </w:numPr>
        <w:spacing w:before="240" w:after="240"/>
        <w:jc w:val="both"/>
        <w:rPr>
          <w:rFonts w:ascii="Arial" w:eastAsia="Arial" w:hAnsi="Arial" w:cs="Arial"/>
        </w:rPr>
      </w:pPr>
      <w:r w:rsidRPr="146B2E80">
        <w:rPr>
          <w:rFonts w:ascii="Arial" w:eastAsia="Arial" w:hAnsi="Arial" w:cs="Arial"/>
        </w:rPr>
        <w:t>Safeguarding natural habitats and biodiversity by avoiding activities in protected or ecologically sensitive areas and promoting restoration of degraded ecosystems.</w:t>
      </w:r>
    </w:p>
    <w:p w14:paraId="07BDA319" w14:textId="43457D8D" w:rsidR="5A93F299" w:rsidRDefault="5A93F299" w:rsidP="004658A3">
      <w:pPr>
        <w:pStyle w:val="ListParagraph"/>
        <w:numPr>
          <w:ilvl w:val="0"/>
          <w:numId w:val="4"/>
        </w:numPr>
        <w:spacing w:before="240" w:after="240"/>
        <w:jc w:val="both"/>
        <w:rPr>
          <w:rFonts w:ascii="Arial" w:eastAsia="Arial" w:hAnsi="Arial" w:cs="Arial"/>
        </w:rPr>
      </w:pPr>
      <w:r w:rsidRPr="146B2E80">
        <w:rPr>
          <w:rFonts w:ascii="Arial" w:eastAsia="Arial" w:hAnsi="Arial" w:cs="Arial"/>
        </w:rPr>
        <w:t xml:space="preserve">Managing potential </w:t>
      </w:r>
      <w:proofErr w:type="spellStart"/>
      <w:r w:rsidRPr="146B2E80">
        <w:rPr>
          <w:rFonts w:ascii="Arial" w:eastAsia="Arial" w:hAnsi="Arial" w:cs="Arial"/>
        </w:rPr>
        <w:t>labor</w:t>
      </w:r>
      <w:proofErr w:type="spellEnd"/>
      <w:r w:rsidRPr="146B2E80">
        <w:rPr>
          <w:rFonts w:ascii="Arial" w:eastAsia="Arial" w:hAnsi="Arial" w:cs="Arial"/>
        </w:rPr>
        <w:t xml:space="preserve"> and health risks associated with construction and technology installation through strict adherence to occupational health and safety standards.</w:t>
      </w:r>
    </w:p>
    <w:p w14:paraId="1944B233" w14:textId="777622D5" w:rsidR="5A93F299" w:rsidRDefault="5A93F299" w:rsidP="004658A3">
      <w:pPr>
        <w:pStyle w:val="ListParagraph"/>
        <w:numPr>
          <w:ilvl w:val="0"/>
          <w:numId w:val="4"/>
        </w:numPr>
        <w:spacing w:before="240" w:after="240"/>
        <w:jc w:val="both"/>
        <w:rPr>
          <w:rFonts w:ascii="Arial" w:eastAsia="Arial" w:hAnsi="Arial" w:cs="Arial"/>
        </w:rPr>
      </w:pPr>
      <w:r w:rsidRPr="146B2E80">
        <w:rPr>
          <w:rFonts w:ascii="Arial" w:eastAsia="Arial" w:hAnsi="Arial" w:cs="Arial"/>
        </w:rPr>
        <w:t>Establishing transparent grievance redress mechanisms accessible to all stakeholders for timely resolution of concerns.</w:t>
      </w:r>
    </w:p>
    <w:p w14:paraId="724A90E8" w14:textId="5B4DFDD0" w:rsidR="5A93F299" w:rsidRDefault="5A93F299" w:rsidP="004658A3">
      <w:pPr>
        <w:spacing w:before="240" w:after="240"/>
        <w:jc w:val="both"/>
        <w:rPr>
          <w:rFonts w:ascii="Arial" w:eastAsia="Arial" w:hAnsi="Arial" w:cs="Arial"/>
        </w:rPr>
      </w:pPr>
      <w:r w:rsidRPr="146B2E80">
        <w:rPr>
          <w:rFonts w:ascii="Arial" w:eastAsia="Arial" w:hAnsi="Arial" w:cs="Arial"/>
        </w:rPr>
        <w:t>By integrating national technical standards with the Adaptation Fund’s rigorous environmental and social safeguards, the project ensures that all interventions are socially inclusive, environmentally sound, legally compliant, and contribute positively to sustainable climate resilience outcomes.</w:t>
      </w:r>
    </w:p>
    <w:p w14:paraId="000001D9" w14:textId="1873F237" w:rsidR="005E42D0" w:rsidRPr="008109E9" w:rsidRDefault="002B0539" w:rsidP="008109E9">
      <w:pPr>
        <w:tabs>
          <w:tab w:val="left" w:pos="9270"/>
        </w:tabs>
        <w:spacing w:before="200" w:after="0" w:line="276" w:lineRule="auto"/>
        <w:jc w:val="both"/>
        <w:rPr>
          <w:rFonts w:ascii="Arial" w:eastAsia="Arial" w:hAnsi="Arial" w:cs="Arial"/>
        </w:rPr>
      </w:pPr>
      <w:r w:rsidRPr="008109E9">
        <w:rPr>
          <w:rFonts w:ascii="Arial" w:eastAsia="Arial" w:hAnsi="Arial" w:cs="Arial"/>
        </w:rPr>
        <w:t xml:space="preserve">The project is compliant with the Environmental and Social Policy of the adaptation fund. The project falls under category C as it </w:t>
      </w:r>
      <w:r w:rsidR="5D496AB9" w:rsidRPr="008109E9">
        <w:rPr>
          <w:rFonts w:ascii="Arial" w:eastAsia="Arial" w:hAnsi="Arial" w:cs="Arial"/>
        </w:rPr>
        <w:t>has no</w:t>
      </w:r>
      <w:r w:rsidRPr="008109E9">
        <w:rPr>
          <w:rFonts w:ascii="Arial" w:eastAsia="Arial" w:hAnsi="Arial" w:cs="Arial"/>
        </w:rPr>
        <w:t xml:space="preserve"> adverse environmental or social impacts. The project has been designed and will be implemented in such a way that both women and men are able to participate fully and equitably and receive comparable social and economic benefits not causing any disproportionate adverse effects during the development process. </w:t>
      </w:r>
    </w:p>
    <w:p w14:paraId="000001DA" w14:textId="77777777" w:rsidR="005E42D0" w:rsidRDefault="002B0539" w:rsidP="088C8BFE">
      <w:pPr>
        <w:numPr>
          <w:ilvl w:val="0"/>
          <w:numId w:val="24"/>
        </w:numPr>
        <w:tabs>
          <w:tab w:val="left" w:pos="9270"/>
        </w:tabs>
        <w:spacing w:before="240" w:after="240" w:line="276" w:lineRule="auto"/>
        <w:jc w:val="both"/>
        <w:rPr>
          <w:rFonts w:ascii="Arial" w:eastAsia="Arial" w:hAnsi="Arial" w:cs="Arial"/>
          <w:b/>
          <w:bCs/>
        </w:rPr>
      </w:pPr>
      <w:r w:rsidRPr="146B2E80">
        <w:rPr>
          <w:rFonts w:ascii="Arial" w:eastAsia="Arial" w:hAnsi="Arial" w:cs="Arial"/>
          <w:b/>
          <w:bCs/>
        </w:rPr>
        <w:t>Describe if there is duplication of project / programme with other funding sources, if any.</w:t>
      </w:r>
    </w:p>
    <w:p w14:paraId="379ABAD7" w14:textId="476E3301" w:rsidR="005E42D0" w:rsidRDefault="34CBD063" w:rsidP="004658A3">
      <w:pPr>
        <w:spacing w:before="240" w:after="240" w:line="276" w:lineRule="auto"/>
        <w:jc w:val="both"/>
        <w:rPr>
          <w:rFonts w:ascii="Arial" w:eastAsia="Arial" w:hAnsi="Arial" w:cs="Arial"/>
        </w:rPr>
      </w:pPr>
      <w:r w:rsidRPr="146B2E80">
        <w:rPr>
          <w:rFonts w:ascii="Arial" w:eastAsia="Arial" w:hAnsi="Arial" w:cs="Arial"/>
        </w:rPr>
        <w:lastRenderedPageBreak/>
        <w:t>The proposed project is not duplicative of existing initiatives but rather strategically builds on and complements ongoing and past efforts by government agencies, development partners, and NGOs in Northern Uganda. It introduces a focused and integrated climate resilience approach grounded in ecosystem-based adaptation (</w:t>
      </w:r>
      <w:proofErr w:type="spellStart"/>
      <w:r w:rsidRPr="146B2E80">
        <w:rPr>
          <w:rFonts w:ascii="Arial" w:eastAsia="Arial" w:hAnsi="Arial" w:cs="Arial"/>
        </w:rPr>
        <w:t>EbA</w:t>
      </w:r>
      <w:proofErr w:type="spellEnd"/>
      <w:r w:rsidRPr="146B2E80">
        <w:rPr>
          <w:rFonts w:ascii="Arial" w:eastAsia="Arial" w:hAnsi="Arial" w:cs="Arial"/>
        </w:rPr>
        <w:t>), inclusive governance, and market systems development—thereby enhancing and scaling the outcomes of earlier interventions while avoiding redundancy.</w:t>
      </w:r>
    </w:p>
    <w:p w14:paraId="362BA77C" w14:textId="1E59337C" w:rsidR="005E42D0" w:rsidRDefault="34CBD063" w:rsidP="004658A3">
      <w:pPr>
        <w:spacing w:before="240" w:after="240" w:line="276" w:lineRule="auto"/>
        <w:jc w:val="both"/>
        <w:rPr>
          <w:rFonts w:ascii="Arial" w:eastAsia="Arial" w:hAnsi="Arial" w:cs="Arial"/>
        </w:rPr>
      </w:pPr>
      <w:r w:rsidRPr="146B2E80">
        <w:rPr>
          <w:rFonts w:ascii="Arial" w:eastAsia="Arial" w:hAnsi="Arial" w:cs="Arial"/>
        </w:rPr>
        <w:t xml:space="preserve">The project design incorporates a thorough review of existing and past programmes to ensure alignment, foster collaboration, and maximize synergies. This approach will help consolidate climate adaptation efforts in the Acholi sub-region and amplify impact across landscapes and communities. </w:t>
      </w:r>
    </w:p>
    <w:p w14:paraId="363C3FA8" w14:textId="72B247F1" w:rsidR="005E42D0" w:rsidRDefault="06829A0A" w:rsidP="146B2E80">
      <w:pPr>
        <w:tabs>
          <w:tab w:val="left" w:pos="9270"/>
        </w:tabs>
        <w:spacing w:before="200" w:after="0" w:line="276" w:lineRule="auto"/>
        <w:jc w:val="both"/>
        <w:rPr>
          <w:rFonts w:ascii="Arial" w:eastAsia="Arial" w:hAnsi="Arial" w:cs="Arial"/>
        </w:rPr>
      </w:pPr>
      <w:r w:rsidRPr="146B2E80">
        <w:rPr>
          <w:rFonts w:ascii="Arial" w:eastAsia="Arial" w:hAnsi="Arial" w:cs="Arial"/>
        </w:rPr>
        <w:t>Key complementary initiatives include:</w:t>
      </w:r>
    </w:p>
    <w:p w14:paraId="2C064C59" w14:textId="77777777" w:rsidR="008109E9" w:rsidRPr="008109E9" w:rsidRDefault="225B3124" w:rsidP="004658A3">
      <w:pPr>
        <w:pStyle w:val="ListParagraph"/>
        <w:numPr>
          <w:ilvl w:val="0"/>
          <w:numId w:val="3"/>
        </w:numPr>
        <w:spacing w:before="240" w:after="240" w:line="276" w:lineRule="auto"/>
        <w:jc w:val="both"/>
        <w:rPr>
          <w:rFonts w:ascii="Arial" w:eastAsia="Arial" w:hAnsi="Arial" w:cs="Arial"/>
          <w:color w:val="000000" w:themeColor="text1"/>
        </w:rPr>
      </w:pPr>
      <w:r w:rsidRPr="72651D53">
        <w:rPr>
          <w:rFonts w:ascii="Arial" w:eastAsia="Arial" w:hAnsi="Arial" w:cs="Arial"/>
          <w:b/>
          <w:bCs/>
        </w:rPr>
        <w:t>Powering the Uptake of Climate Change Mitigating Pumps (PUMP-UP), funded by DANIDA and implemented by Mercy Corps (ongoing)</w:t>
      </w:r>
      <w:r w:rsidR="22AB01D2" w:rsidRPr="4130402F">
        <w:rPr>
          <w:rFonts w:ascii="Arial" w:eastAsia="Arial" w:hAnsi="Arial" w:cs="Arial"/>
          <w:b/>
          <w:bCs/>
        </w:rPr>
        <w:t xml:space="preserve"> (2023-2026)</w:t>
      </w:r>
    </w:p>
    <w:p w14:paraId="3A257E80" w14:textId="15999DC5" w:rsidR="005E42D0" w:rsidRPr="004658A3" w:rsidRDefault="38CE57D1" w:rsidP="008109E9">
      <w:pPr>
        <w:pStyle w:val="ListParagraph"/>
        <w:spacing w:before="240" w:after="240" w:line="276" w:lineRule="auto"/>
        <w:jc w:val="both"/>
        <w:rPr>
          <w:rFonts w:ascii="Arial" w:eastAsia="Arial" w:hAnsi="Arial" w:cs="Arial"/>
          <w:color w:val="000000" w:themeColor="text1"/>
        </w:rPr>
      </w:pPr>
      <w:proofErr w:type="gramStart"/>
      <w:r w:rsidRPr="008109E9">
        <w:rPr>
          <w:rFonts w:ascii="Arial" w:eastAsia="Arial" w:hAnsi="Arial" w:cs="Arial"/>
        </w:rPr>
        <w:t xml:space="preserve">The </w:t>
      </w:r>
      <w:r w:rsidR="225B3124" w:rsidRPr="72651D53">
        <w:rPr>
          <w:rFonts w:ascii="Arial" w:eastAsia="Arial" w:hAnsi="Arial" w:cs="Arial"/>
        </w:rPr>
        <w:t xml:space="preserve"> PUMP</w:t>
      </w:r>
      <w:proofErr w:type="gramEnd"/>
      <w:r w:rsidR="225B3124" w:rsidRPr="72651D53">
        <w:rPr>
          <w:rFonts w:ascii="Arial" w:eastAsia="Arial" w:hAnsi="Arial" w:cs="Arial"/>
        </w:rPr>
        <w:t xml:space="preserve">-UP </w:t>
      </w:r>
      <w:r w:rsidR="43A8F14F" w:rsidRPr="60A1878D">
        <w:rPr>
          <w:rFonts w:ascii="Arial" w:eastAsia="Arial" w:hAnsi="Arial" w:cs="Arial"/>
        </w:rPr>
        <w:t xml:space="preserve">project implemented in </w:t>
      </w:r>
      <w:r w:rsidR="43A8F14F" w:rsidRPr="2EEFDDC4">
        <w:rPr>
          <w:rFonts w:ascii="Arial" w:eastAsia="Arial" w:hAnsi="Arial" w:cs="Arial"/>
        </w:rPr>
        <w:t>Northern Uganda (</w:t>
      </w:r>
      <w:proofErr w:type="spellStart"/>
      <w:r w:rsidR="43A8F14F" w:rsidRPr="2EEFDDC4">
        <w:rPr>
          <w:rFonts w:ascii="Arial" w:eastAsia="Arial" w:hAnsi="Arial" w:cs="Arial"/>
        </w:rPr>
        <w:t>Yumbe</w:t>
      </w:r>
      <w:proofErr w:type="spellEnd"/>
      <w:r w:rsidR="43A8F14F" w:rsidRPr="2EEFDDC4">
        <w:rPr>
          <w:rFonts w:ascii="Arial" w:eastAsia="Arial" w:hAnsi="Arial" w:cs="Arial"/>
        </w:rPr>
        <w:t xml:space="preserve"> and </w:t>
      </w:r>
      <w:r w:rsidR="43A8F14F" w:rsidRPr="285531B7">
        <w:rPr>
          <w:rFonts w:ascii="Arial" w:eastAsia="Arial" w:hAnsi="Arial" w:cs="Arial"/>
        </w:rPr>
        <w:t xml:space="preserve">Gulu) seeks to </w:t>
      </w:r>
      <w:r w:rsidR="225B3124" w:rsidRPr="285531B7">
        <w:rPr>
          <w:rFonts w:ascii="Arial" w:eastAsia="Arial" w:hAnsi="Arial" w:cs="Arial"/>
        </w:rPr>
        <w:t>enable</w:t>
      </w:r>
      <w:r w:rsidR="225B3124" w:rsidRPr="72651D53">
        <w:rPr>
          <w:rFonts w:ascii="Arial" w:eastAsia="Arial" w:hAnsi="Arial" w:cs="Arial"/>
        </w:rPr>
        <w:t xml:space="preserve"> 2,300 </w:t>
      </w:r>
      <w:r w:rsidR="4C3D1D3E" w:rsidRPr="2E889A2D">
        <w:rPr>
          <w:rFonts w:ascii="Arial" w:eastAsia="Arial" w:hAnsi="Arial" w:cs="Arial"/>
        </w:rPr>
        <w:t xml:space="preserve">small holder </w:t>
      </w:r>
      <w:r w:rsidR="225B3124" w:rsidRPr="72651D53">
        <w:rPr>
          <w:rFonts w:ascii="Arial" w:eastAsia="Arial" w:hAnsi="Arial" w:cs="Arial"/>
        </w:rPr>
        <w:t xml:space="preserve">farmers including women, youth, and refugee communities—to build resilient livelihoods </w:t>
      </w:r>
      <w:r w:rsidR="077B6AA5" w:rsidRPr="51AF8253">
        <w:rPr>
          <w:rFonts w:ascii="Arial" w:eastAsia="Arial" w:hAnsi="Arial" w:cs="Arial"/>
        </w:rPr>
        <w:t xml:space="preserve">and to adapt to the </w:t>
      </w:r>
      <w:r w:rsidR="077B6AA5" w:rsidRPr="2AB49778">
        <w:rPr>
          <w:rFonts w:ascii="Arial" w:eastAsia="Arial" w:hAnsi="Arial" w:cs="Arial"/>
        </w:rPr>
        <w:t xml:space="preserve">negative </w:t>
      </w:r>
      <w:r w:rsidR="18A5E963" w:rsidRPr="693FB7BD">
        <w:rPr>
          <w:rFonts w:ascii="Arial" w:eastAsia="Arial" w:hAnsi="Arial" w:cs="Arial"/>
        </w:rPr>
        <w:t>impacts</w:t>
      </w:r>
      <w:r w:rsidR="077B6AA5" w:rsidRPr="2AB49778">
        <w:rPr>
          <w:rFonts w:ascii="Arial" w:eastAsia="Arial" w:hAnsi="Arial" w:cs="Arial"/>
        </w:rPr>
        <w:t xml:space="preserve"> of climate </w:t>
      </w:r>
      <w:r w:rsidR="077B6AA5" w:rsidRPr="0EC1E89C">
        <w:rPr>
          <w:rFonts w:ascii="Arial" w:eastAsia="Arial" w:hAnsi="Arial" w:cs="Arial"/>
        </w:rPr>
        <w:t xml:space="preserve">change </w:t>
      </w:r>
      <w:r w:rsidR="225B3124" w:rsidRPr="0EC1E89C">
        <w:rPr>
          <w:rFonts w:ascii="Arial" w:eastAsia="Arial" w:hAnsi="Arial" w:cs="Arial"/>
        </w:rPr>
        <w:t>through</w:t>
      </w:r>
      <w:r w:rsidR="225B3124" w:rsidRPr="72651D53">
        <w:rPr>
          <w:rFonts w:ascii="Arial" w:eastAsia="Arial" w:hAnsi="Arial" w:cs="Arial"/>
        </w:rPr>
        <w:t xml:space="preserve"> access to solar water pumps (SWPs), climate-smart agriculture (CSA), and integrated water resource management.</w:t>
      </w:r>
      <w:r w:rsidR="233126BA" w:rsidRPr="4130402F">
        <w:rPr>
          <w:rFonts w:ascii="Arial" w:eastAsia="Arial" w:hAnsi="Arial" w:cs="Arial"/>
        </w:rPr>
        <w:t xml:space="preserve"> </w:t>
      </w:r>
      <w:r w:rsidR="225B3124">
        <w:br/>
      </w:r>
      <w:r w:rsidR="1C85683A" w:rsidRPr="004658A3">
        <w:rPr>
          <w:rFonts w:ascii="Arial" w:eastAsia="Arial" w:hAnsi="Arial" w:cs="Arial"/>
          <w:color w:val="000000" w:themeColor="text1"/>
        </w:rPr>
        <w:t>The PUMP-UP project is primarily focused on accelerating the adoption of solar irrigation technologies among rural farming communities in Northern Uganda through a private sector-led market systems approach. While the project integrates elements of climate-smart agriculture (CSA), its core emphasis remains on the promotion and uptake of solar water pumps (SWPs) and the associated financing and technical delivery mechanisms.</w:t>
      </w:r>
    </w:p>
    <w:p w14:paraId="4EFA9F9D" w14:textId="44C39492" w:rsidR="005E42D0" w:rsidRDefault="225B3124" w:rsidP="4130402F">
      <w:pPr>
        <w:pStyle w:val="ListParagraph"/>
        <w:spacing w:before="240" w:after="240" w:line="276" w:lineRule="auto"/>
        <w:jc w:val="both"/>
        <w:rPr>
          <w:rFonts w:ascii="Arial" w:eastAsia="Arial" w:hAnsi="Arial" w:cs="Arial"/>
          <w:color w:val="000000" w:themeColor="text1"/>
        </w:rPr>
      </w:pPr>
      <w:r w:rsidRPr="72651D53">
        <w:rPr>
          <w:rFonts w:ascii="Arial" w:eastAsia="Arial" w:hAnsi="Arial" w:cs="Arial"/>
        </w:rPr>
        <w:t xml:space="preserve"> The ACCESS project complements and expands this effort by extending geographic coverage to additional districts in the Acholi sub-region (including Omoro and </w:t>
      </w:r>
      <w:proofErr w:type="spellStart"/>
      <w:r w:rsidRPr="72651D53">
        <w:rPr>
          <w:rFonts w:ascii="Arial" w:eastAsia="Arial" w:hAnsi="Arial" w:cs="Arial"/>
        </w:rPr>
        <w:t>Nwoya</w:t>
      </w:r>
      <w:proofErr w:type="spellEnd"/>
      <w:r w:rsidRPr="72651D53">
        <w:rPr>
          <w:rFonts w:ascii="Arial" w:eastAsia="Arial" w:hAnsi="Arial" w:cs="Arial"/>
        </w:rPr>
        <w:t>) and scaling ecosystem-based adaptation approaches such as Farmer-Managed Natural Regeneration (FMNR) and agroforestry (Output 1.1). ACCESS also enhances decentralized access to climate information and early warning systems (Output 2.1) and introduces token-based systems for distributing climate-resilient inputs and technologies (Output 2.2). Coordination between the two projects will ensure alignment and leverage learning across interventions, contributing to a cohesive climate resilience strategy.</w:t>
      </w:r>
    </w:p>
    <w:p w14:paraId="5B30A858" w14:textId="5A8C04CC" w:rsidR="6B694892" w:rsidRDefault="6B694892" w:rsidP="004658A3">
      <w:pPr>
        <w:spacing w:before="240" w:after="240" w:line="276" w:lineRule="auto"/>
        <w:jc w:val="both"/>
        <w:rPr>
          <w:rFonts w:ascii="Arial" w:eastAsia="Arial" w:hAnsi="Arial" w:cs="Arial"/>
          <w:color w:val="000000" w:themeColor="text1"/>
        </w:rPr>
      </w:pPr>
      <w:r w:rsidRPr="72651D53">
        <w:rPr>
          <w:rFonts w:ascii="Arial" w:eastAsia="Arial" w:hAnsi="Arial" w:cs="Arial"/>
          <w:color w:val="000000" w:themeColor="text1"/>
        </w:rPr>
        <w:t>Key lessons from PUMP-UP and their integration into ACCESS</w:t>
      </w:r>
      <w:r w:rsidR="008109E9">
        <w:rPr>
          <w:rFonts w:ascii="Arial" w:eastAsia="Arial" w:hAnsi="Arial" w:cs="Arial"/>
          <w:color w:val="000000" w:themeColor="text1"/>
        </w:rPr>
        <w:t>:</w:t>
      </w:r>
    </w:p>
    <w:p w14:paraId="1BAA48D4" w14:textId="7BC9559E" w:rsidR="14511BC6" w:rsidRDefault="14511BC6" w:rsidP="008109E9">
      <w:pPr>
        <w:pStyle w:val="ListParagraph"/>
        <w:numPr>
          <w:ilvl w:val="0"/>
          <w:numId w:val="40"/>
        </w:numPr>
        <w:spacing w:before="240" w:after="240" w:line="276" w:lineRule="auto"/>
        <w:jc w:val="both"/>
        <w:rPr>
          <w:rFonts w:ascii="Arial" w:eastAsia="Arial" w:hAnsi="Arial" w:cs="Arial"/>
          <w:color w:val="000000" w:themeColor="text1"/>
        </w:rPr>
      </w:pPr>
      <w:r w:rsidRPr="008109E9">
        <w:rPr>
          <w:rFonts w:ascii="Arial" w:eastAsia="Arial" w:hAnsi="Arial" w:cs="Arial"/>
          <w:b/>
          <w:i/>
          <w:color w:val="000000" w:themeColor="text1"/>
        </w:rPr>
        <w:t>Enhancing Water Security through Integrated Water Resource Management (IWRM)-</w:t>
      </w:r>
      <w:r w:rsidRPr="008109E9">
        <w:rPr>
          <w:rFonts w:ascii="Arial" w:eastAsia="Arial" w:hAnsi="Arial" w:cs="Arial"/>
          <w:color w:val="000000" w:themeColor="text1"/>
        </w:rPr>
        <w:t xml:space="preserve"> PUMP-UP demonstrated that water scarcity—exacerbated by unreliable or seasonal sources—is a key vulnerability for smallholder farmers in the northern Uganda and a barrier to productive agriculture. To address this, ACCESS will adopt a holistic water management approach that combines ecosystem restoration (e.g.,</w:t>
      </w:r>
      <w:r w:rsidR="10721953" w:rsidRPr="008109E9">
        <w:rPr>
          <w:color w:val="4C515A"/>
          <w:sz w:val="19"/>
          <w:szCs w:val="19"/>
        </w:rPr>
        <w:t xml:space="preserve"> </w:t>
      </w:r>
      <w:r w:rsidR="10721953" w:rsidRPr="008109E9">
        <w:rPr>
          <w:rFonts w:ascii="Arial" w:eastAsia="Arial" w:hAnsi="Arial" w:cs="Arial"/>
          <w:color w:val="000000" w:themeColor="text1"/>
        </w:rPr>
        <w:t xml:space="preserve">farmer-managed natural regeneration (FMNR) programmes focusing on reforestation or riparian buffer restoration, </w:t>
      </w:r>
      <w:r w:rsidRPr="008109E9">
        <w:rPr>
          <w:rFonts w:ascii="Arial" w:eastAsia="Arial" w:hAnsi="Arial" w:cs="Arial"/>
          <w:color w:val="000000" w:themeColor="text1"/>
        </w:rPr>
        <w:t>water</w:t>
      </w:r>
      <w:r w:rsidR="19AE3766" w:rsidRPr="008109E9">
        <w:rPr>
          <w:rFonts w:ascii="Arial" w:eastAsia="Arial" w:hAnsi="Arial" w:cs="Arial"/>
          <w:color w:val="000000" w:themeColor="text1"/>
        </w:rPr>
        <w:t xml:space="preserve"> catchment level resource management</w:t>
      </w:r>
      <w:r w:rsidRPr="008109E9">
        <w:rPr>
          <w:rFonts w:ascii="Arial" w:eastAsia="Arial" w:hAnsi="Arial" w:cs="Arial"/>
          <w:color w:val="000000" w:themeColor="text1"/>
        </w:rPr>
        <w:t>) with efficient irrigation technologies such as solar water pumps (SWPs). This dual approach will ensure sustainable use of water resources while mitigating the risks of drought and seasonal variability. Community-level water governance will also be strengthened to reduce competition over shared water points, a source of conflict in past contexts.</w:t>
      </w:r>
    </w:p>
    <w:p w14:paraId="50E1F3DA" w14:textId="77777777" w:rsidR="008109E9" w:rsidRPr="008109E9" w:rsidRDefault="008109E9" w:rsidP="008109E9">
      <w:pPr>
        <w:pStyle w:val="ListParagraph"/>
        <w:spacing w:before="240" w:after="240" w:line="276" w:lineRule="auto"/>
        <w:jc w:val="both"/>
        <w:rPr>
          <w:rFonts w:ascii="Arial" w:eastAsia="Arial" w:hAnsi="Arial" w:cs="Arial"/>
          <w:color w:val="000000" w:themeColor="text1"/>
        </w:rPr>
      </w:pPr>
    </w:p>
    <w:p w14:paraId="33453640" w14:textId="2DF7DAEC" w:rsidR="008109E9" w:rsidRDefault="20659E4C" w:rsidP="008109E9">
      <w:pPr>
        <w:pStyle w:val="ListParagraph"/>
        <w:numPr>
          <w:ilvl w:val="0"/>
          <w:numId w:val="38"/>
        </w:numPr>
        <w:spacing w:line="276" w:lineRule="auto"/>
        <w:jc w:val="both"/>
        <w:rPr>
          <w:rFonts w:ascii="Arial" w:eastAsia="Arial" w:hAnsi="Arial" w:cs="Arial"/>
          <w:color w:val="000000" w:themeColor="text1"/>
        </w:rPr>
      </w:pPr>
      <w:r w:rsidRPr="008109E9">
        <w:rPr>
          <w:rFonts w:ascii="Arial" w:eastAsia="Arial" w:hAnsi="Arial" w:cs="Arial"/>
          <w:b/>
          <w:i/>
          <w:color w:val="000000" w:themeColor="text1"/>
        </w:rPr>
        <w:lastRenderedPageBreak/>
        <w:t>Linking Ecosystem based adaptation with access to quality input and climate smart agriculture services-</w:t>
      </w:r>
      <w:r w:rsidRPr="008109E9">
        <w:rPr>
          <w:rFonts w:ascii="Arial" w:eastAsia="Arial" w:hAnsi="Arial" w:cs="Arial"/>
          <w:color w:val="000000" w:themeColor="text1"/>
        </w:rPr>
        <w:t xml:space="preserve"> </w:t>
      </w:r>
      <w:r w:rsidR="28C8CF8C" w:rsidRPr="008109E9">
        <w:rPr>
          <w:rFonts w:ascii="Arial" w:eastAsia="Arial" w:hAnsi="Arial" w:cs="Arial"/>
          <w:color w:val="000000" w:themeColor="text1"/>
        </w:rPr>
        <w:t>D</w:t>
      </w:r>
      <w:r w:rsidRPr="008109E9">
        <w:rPr>
          <w:rFonts w:ascii="Arial" w:eastAsia="Arial" w:hAnsi="Arial" w:cs="Arial"/>
          <w:color w:val="000000" w:themeColor="text1"/>
        </w:rPr>
        <w:t>rawing from PUMP-UP experience, the effectiveness of irrigation and other climate smart technologies depends on access to reliable, high quality</w:t>
      </w:r>
      <w:r w:rsidR="437E4924" w:rsidRPr="008109E9">
        <w:rPr>
          <w:rFonts w:ascii="Arial" w:eastAsia="Arial" w:hAnsi="Arial" w:cs="Arial"/>
          <w:color w:val="000000" w:themeColor="text1"/>
        </w:rPr>
        <w:t xml:space="preserve"> agricultural inputs</w:t>
      </w:r>
      <w:r w:rsidR="2DECD30D" w:rsidRPr="008109E9">
        <w:rPr>
          <w:rFonts w:ascii="Arial" w:eastAsia="Arial" w:hAnsi="Arial" w:cs="Arial"/>
          <w:color w:val="000000" w:themeColor="text1"/>
        </w:rPr>
        <w:t xml:space="preserve"> and services</w:t>
      </w:r>
      <w:r w:rsidR="437E4924" w:rsidRPr="008109E9">
        <w:rPr>
          <w:rFonts w:ascii="Arial" w:eastAsia="Arial" w:hAnsi="Arial" w:cs="Arial"/>
          <w:color w:val="000000" w:themeColor="text1"/>
        </w:rPr>
        <w:t xml:space="preserve">. </w:t>
      </w:r>
      <w:r w:rsidR="14439D55" w:rsidRPr="008109E9">
        <w:rPr>
          <w:rFonts w:ascii="Arial" w:eastAsia="Arial" w:hAnsi="Arial" w:cs="Arial"/>
          <w:color w:val="000000" w:themeColor="text1"/>
        </w:rPr>
        <w:t xml:space="preserve">ACCESS </w:t>
      </w:r>
      <w:r w:rsidR="437E4924" w:rsidRPr="008109E9">
        <w:rPr>
          <w:rFonts w:ascii="Arial" w:eastAsia="Arial" w:hAnsi="Arial" w:cs="Arial"/>
          <w:color w:val="000000" w:themeColor="text1"/>
        </w:rPr>
        <w:t xml:space="preserve">will work closely with certified </w:t>
      </w:r>
      <w:proofErr w:type="spellStart"/>
      <w:r w:rsidR="437E4924" w:rsidRPr="008109E9">
        <w:rPr>
          <w:rFonts w:ascii="Arial" w:eastAsia="Arial" w:hAnsi="Arial" w:cs="Arial"/>
          <w:color w:val="000000" w:themeColor="text1"/>
        </w:rPr>
        <w:t>agro</w:t>
      </w:r>
      <w:proofErr w:type="spellEnd"/>
      <w:r w:rsidR="437E4924" w:rsidRPr="008109E9">
        <w:rPr>
          <w:rFonts w:ascii="Arial" w:eastAsia="Arial" w:hAnsi="Arial" w:cs="Arial"/>
          <w:color w:val="000000" w:themeColor="text1"/>
        </w:rPr>
        <w:t xml:space="preserve">-input suppliers to deliver improved </w:t>
      </w:r>
      <w:r w:rsidR="42BD4ABA" w:rsidRPr="008109E9">
        <w:rPr>
          <w:rFonts w:ascii="Arial" w:eastAsia="Arial" w:hAnsi="Arial" w:cs="Arial"/>
          <w:color w:val="000000" w:themeColor="text1"/>
        </w:rPr>
        <w:t>inputs</w:t>
      </w:r>
      <w:r w:rsidR="437E4924" w:rsidRPr="008109E9">
        <w:rPr>
          <w:rFonts w:ascii="Arial" w:eastAsia="Arial" w:hAnsi="Arial" w:cs="Arial"/>
          <w:color w:val="000000" w:themeColor="text1"/>
        </w:rPr>
        <w:t xml:space="preserve"> and </w:t>
      </w:r>
      <w:r w:rsidR="563439DE" w:rsidRPr="008109E9">
        <w:rPr>
          <w:rFonts w:ascii="Arial" w:eastAsia="Arial" w:hAnsi="Arial" w:cs="Arial"/>
          <w:color w:val="000000" w:themeColor="text1"/>
        </w:rPr>
        <w:t xml:space="preserve">agronomy services to the districts not </w:t>
      </w:r>
      <w:r w:rsidR="223E662A" w:rsidRPr="454E75D4">
        <w:rPr>
          <w:rFonts w:ascii="Arial" w:eastAsia="Arial" w:hAnsi="Arial" w:cs="Arial"/>
          <w:color w:val="000000" w:themeColor="text1"/>
        </w:rPr>
        <w:t>targeted</w:t>
      </w:r>
      <w:r w:rsidR="563439DE" w:rsidRPr="008109E9">
        <w:rPr>
          <w:rFonts w:ascii="Arial" w:eastAsia="Arial" w:hAnsi="Arial" w:cs="Arial"/>
          <w:color w:val="000000" w:themeColor="text1"/>
        </w:rPr>
        <w:t xml:space="preserve"> by PUMP-UP</w:t>
      </w:r>
      <w:r w:rsidR="437E4924" w:rsidRPr="008109E9">
        <w:rPr>
          <w:rFonts w:ascii="Arial" w:eastAsia="Arial" w:hAnsi="Arial" w:cs="Arial"/>
          <w:color w:val="000000" w:themeColor="text1"/>
        </w:rPr>
        <w:t xml:space="preserve">. These will be integrated with </w:t>
      </w:r>
      <w:proofErr w:type="spellStart"/>
      <w:r w:rsidR="437E4924" w:rsidRPr="008109E9">
        <w:rPr>
          <w:rFonts w:ascii="Arial" w:eastAsia="Arial" w:hAnsi="Arial" w:cs="Arial"/>
          <w:color w:val="000000" w:themeColor="text1"/>
        </w:rPr>
        <w:t>EbA</w:t>
      </w:r>
      <w:proofErr w:type="spellEnd"/>
      <w:r w:rsidR="437E4924" w:rsidRPr="008109E9">
        <w:rPr>
          <w:rFonts w:ascii="Arial" w:eastAsia="Arial" w:hAnsi="Arial" w:cs="Arial"/>
          <w:color w:val="000000" w:themeColor="text1"/>
        </w:rPr>
        <w:t xml:space="preserve"> and CSA techniques, including agroforestry, mulching, and intercropping, to build soil health, enhance water retention, and increase resilience to climate shocks. After-sales support and field-based demonstrations will ensure proper input use and adoption of sustainable practices.</w:t>
      </w:r>
    </w:p>
    <w:p w14:paraId="07528147" w14:textId="77777777" w:rsidR="008109E9" w:rsidRDefault="008109E9" w:rsidP="008109E9">
      <w:pPr>
        <w:pStyle w:val="ListParagraph"/>
        <w:spacing w:line="276" w:lineRule="auto"/>
        <w:jc w:val="both"/>
        <w:rPr>
          <w:rFonts w:ascii="Arial" w:eastAsia="Arial" w:hAnsi="Arial" w:cs="Arial"/>
          <w:color w:val="000000" w:themeColor="text1"/>
        </w:rPr>
      </w:pPr>
    </w:p>
    <w:p w14:paraId="2B46E152" w14:textId="1BF05070" w:rsidR="008109E9" w:rsidRPr="008109E9" w:rsidRDefault="12754174" w:rsidP="008109E9">
      <w:pPr>
        <w:pStyle w:val="ListParagraph"/>
        <w:numPr>
          <w:ilvl w:val="0"/>
          <w:numId w:val="38"/>
        </w:numPr>
        <w:spacing w:line="276" w:lineRule="auto"/>
        <w:jc w:val="both"/>
        <w:rPr>
          <w:rFonts w:ascii="Arial" w:eastAsia="Arial" w:hAnsi="Arial" w:cs="Arial"/>
          <w:color w:val="000000" w:themeColor="text1"/>
        </w:rPr>
      </w:pPr>
      <w:r w:rsidRPr="008109E9">
        <w:rPr>
          <w:rFonts w:ascii="Arial" w:eastAsia="Arial" w:hAnsi="Arial" w:cs="Arial"/>
          <w:b/>
          <w:i/>
          <w:color w:val="000000" w:themeColor="text1"/>
        </w:rPr>
        <w:t>Improving Affordability and Financial Access for Smallholder Farmers</w:t>
      </w:r>
      <w:r>
        <w:br/>
      </w:r>
      <w:r w:rsidRPr="008109E9">
        <w:rPr>
          <w:rFonts w:ascii="Arial" w:eastAsia="Arial" w:hAnsi="Arial" w:cs="Arial"/>
          <w:color w:val="000000" w:themeColor="text1"/>
        </w:rPr>
        <w:t xml:space="preserve"> </w:t>
      </w:r>
      <w:r w:rsidR="0B5CECCA" w:rsidRPr="008109E9">
        <w:rPr>
          <w:rFonts w:ascii="Arial" w:eastAsia="Arial" w:hAnsi="Arial" w:cs="Arial"/>
          <w:color w:val="000000" w:themeColor="text1"/>
        </w:rPr>
        <w:t>PUMP-UP identified affordability as a major barrier to the uptake of solar irrigation systems, particularly among women, youth, and refugee populations. Building on this insight, the ACCESS project will leverage existing partnerships with financial service providers established under PUMP-UP in Gulu and expand them to other districts across the Acholi region.</w:t>
      </w:r>
      <w:r w:rsidR="008109E9">
        <w:rPr>
          <w:rFonts w:ascii="Arial" w:eastAsia="Arial" w:hAnsi="Arial" w:cs="Arial"/>
          <w:color w:val="000000" w:themeColor="text1"/>
        </w:rPr>
        <w:t xml:space="preserve"> </w:t>
      </w:r>
      <w:r w:rsidR="2A7898F3" w:rsidRPr="008109E9">
        <w:rPr>
          <w:rFonts w:ascii="Arial" w:eastAsia="Arial" w:hAnsi="Arial" w:cs="Arial"/>
          <w:color w:val="000000" w:themeColor="text1"/>
        </w:rPr>
        <w:t>The project will further engage these providers to co-design flexible and inclusive financing mechanisms tailored for ecosystem-based adaptation (</w:t>
      </w:r>
      <w:proofErr w:type="spellStart"/>
      <w:r w:rsidR="2A7898F3" w:rsidRPr="008109E9">
        <w:rPr>
          <w:rFonts w:ascii="Arial" w:eastAsia="Arial" w:hAnsi="Arial" w:cs="Arial"/>
          <w:color w:val="000000" w:themeColor="text1"/>
        </w:rPr>
        <w:t>EbA</w:t>
      </w:r>
      <w:proofErr w:type="spellEnd"/>
      <w:r w:rsidR="2A7898F3" w:rsidRPr="008109E9">
        <w:rPr>
          <w:rFonts w:ascii="Arial" w:eastAsia="Arial" w:hAnsi="Arial" w:cs="Arial"/>
          <w:color w:val="000000" w:themeColor="text1"/>
        </w:rPr>
        <w:t>) investments. These may include seasonal repayment plans, group-based asset financing, and microcredit schemes with low upfront costs. By aligning loan repayment schedules with agricultural cycles, the project aims to ease the financial burden on smallholder farmers, enabling them to adopt ecosystem restoration technologies and practices more effectively and sustainably.</w:t>
      </w:r>
    </w:p>
    <w:p w14:paraId="38FBB476" w14:textId="77777777" w:rsidR="008109E9" w:rsidRPr="008109E9" w:rsidRDefault="008109E9" w:rsidP="008109E9">
      <w:pPr>
        <w:pStyle w:val="ListParagraph"/>
        <w:spacing w:line="276" w:lineRule="auto"/>
        <w:jc w:val="both"/>
        <w:rPr>
          <w:rFonts w:ascii="Arial" w:eastAsia="Arial" w:hAnsi="Arial" w:cs="Arial"/>
          <w:color w:val="000000" w:themeColor="text1"/>
        </w:rPr>
      </w:pPr>
    </w:p>
    <w:p w14:paraId="15E27185" w14:textId="2C010F87" w:rsidR="005E42D0" w:rsidRDefault="225B3124" w:rsidP="004658A3">
      <w:pPr>
        <w:pStyle w:val="ListParagraph"/>
        <w:numPr>
          <w:ilvl w:val="0"/>
          <w:numId w:val="3"/>
        </w:numPr>
        <w:spacing w:before="240" w:after="240" w:line="276" w:lineRule="auto"/>
        <w:rPr>
          <w:rFonts w:ascii="Arial" w:eastAsia="Arial" w:hAnsi="Arial" w:cs="Arial"/>
          <w:color w:val="000000" w:themeColor="text1"/>
        </w:rPr>
      </w:pPr>
      <w:r w:rsidRPr="72651D53">
        <w:rPr>
          <w:rFonts w:ascii="Arial" w:eastAsia="Arial" w:hAnsi="Arial" w:cs="Arial"/>
          <w:b/>
          <w:bCs/>
        </w:rPr>
        <w:t xml:space="preserve"> Promoting Rural Development in Northern Uganda (PRUDEV II), implemented by GIZ in partnership with District Local Governments (ongoing)</w:t>
      </w:r>
      <w:r w:rsidR="002B0539">
        <w:br/>
      </w:r>
      <w:r w:rsidRPr="72651D53">
        <w:rPr>
          <w:rFonts w:ascii="Arial" w:eastAsia="Arial" w:hAnsi="Arial" w:cs="Arial"/>
        </w:rPr>
        <w:t xml:space="preserve"> PRUDEV II aims to improve incomes and employment through sustainable natural resource management, market access, and agriculture-based growth. ACCESS complements this work by strengthening agroforestry value chains and promoting diversified and climate-resilient agricultural practices (Output 2.2).</w:t>
      </w:r>
      <w:r w:rsidR="6AFE7419" w:rsidRPr="72651D53">
        <w:rPr>
          <w:rFonts w:ascii="Arial" w:eastAsia="Arial" w:hAnsi="Arial" w:cs="Arial"/>
        </w:rPr>
        <w:t xml:space="preserve"> </w:t>
      </w:r>
      <w:r w:rsidRPr="72651D53">
        <w:rPr>
          <w:rFonts w:ascii="Arial" w:eastAsia="Arial" w:hAnsi="Arial" w:cs="Arial"/>
        </w:rPr>
        <w:t>Where PRUDEV emphasizes market development and CSA, ACCESS layers in watershed management, inclusive governance structures (Output 1.2), and tailored early warning information (Output 2.1). The project will also leverage PRUDEV’s market linkages to improve the commercialization of agroforestry and climate-resilient inputs, avoiding duplication while supporting a shared objective of building resilient rural livelihoods.</w:t>
      </w:r>
    </w:p>
    <w:p w14:paraId="5ADCD71B" w14:textId="12498403" w:rsidR="005E42D0" w:rsidRDefault="06829A0A" w:rsidP="004658A3">
      <w:pPr>
        <w:spacing w:before="240" w:after="240" w:line="276" w:lineRule="auto"/>
        <w:jc w:val="both"/>
        <w:rPr>
          <w:rFonts w:ascii="Arial" w:eastAsia="Arial" w:hAnsi="Arial" w:cs="Arial"/>
          <w:color w:val="000000" w:themeColor="text1"/>
        </w:rPr>
      </w:pPr>
      <w:r w:rsidRPr="4130402F">
        <w:rPr>
          <w:rFonts w:ascii="Arial" w:eastAsia="Arial" w:hAnsi="Arial" w:cs="Arial"/>
        </w:rPr>
        <w:t>Through these linkages, the ACCESS project will enhance coordination</w:t>
      </w:r>
      <w:r w:rsidR="1890D464" w:rsidRPr="4130402F">
        <w:rPr>
          <w:rFonts w:ascii="Arial" w:eastAsia="Arial" w:hAnsi="Arial" w:cs="Arial"/>
        </w:rPr>
        <w:t xml:space="preserve"> through joint planning and beneficiary mapping between Access and PUMP-UP teams to ensure alignment on geographical focus and target groups</w:t>
      </w:r>
      <w:r w:rsidRPr="4130402F">
        <w:rPr>
          <w:rFonts w:ascii="Arial" w:eastAsia="Arial" w:hAnsi="Arial" w:cs="Arial"/>
        </w:rPr>
        <w:t>,</w:t>
      </w:r>
      <w:r w:rsidR="795CDC36" w:rsidRPr="4130402F">
        <w:rPr>
          <w:rFonts w:ascii="Arial" w:eastAsia="Arial" w:hAnsi="Arial" w:cs="Arial"/>
        </w:rPr>
        <w:t xml:space="preserve"> integrate work planning and harmonized extension efforts to ensure farmers accessing solar irrigation under PUMP-UP can benefit from the ecosystem restoration and </w:t>
      </w:r>
      <w:r w:rsidR="2EDFD830" w:rsidRPr="4130402F">
        <w:rPr>
          <w:rFonts w:ascii="Arial" w:eastAsia="Arial" w:hAnsi="Arial" w:cs="Arial"/>
        </w:rPr>
        <w:t xml:space="preserve">climate information services supported under Access. Regular </w:t>
      </w:r>
      <w:r w:rsidR="4191A5F3" w:rsidRPr="4130402F">
        <w:rPr>
          <w:rFonts w:ascii="Arial" w:eastAsia="Arial" w:hAnsi="Arial" w:cs="Arial"/>
        </w:rPr>
        <w:t>coordination's</w:t>
      </w:r>
      <w:r w:rsidR="2EDFD830" w:rsidRPr="4130402F">
        <w:rPr>
          <w:rFonts w:ascii="Arial" w:eastAsia="Arial" w:hAnsi="Arial" w:cs="Arial"/>
        </w:rPr>
        <w:t xml:space="preserve"> and </w:t>
      </w:r>
      <w:r w:rsidR="2042658C" w:rsidRPr="4130402F">
        <w:rPr>
          <w:rFonts w:ascii="Arial" w:eastAsia="Arial" w:hAnsi="Arial" w:cs="Arial"/>
        </w:rPr>
        <w:t xml:space="preserve">joint </w:t>
      </w:r>
      <w:r w:rsidR="2EDFD830" w:rsidRPr="4130402F">
        <w:rPr>
          <w:rFonts w:ascii="Arial" w:eastAsia="Arial" w:hAnsi="Arial" w:cs="Arial"/>
        </w:rPr>
        <w:t xml:space="preserve">cross </w:t>
      </w:r>
      <w:r w:rsidRPr="4130402F">
        <w:rPr>
          <w:rFonts w:ascii="Arial" w:eastAsia="Arial" w:hAnsi="Arial" w:cs="Arial"/>
        </w:rPr>
        <w:t xml:space="preserve">  learning</w:t>
      </w:r>
      <w:r w:rsidR="2F34B39E" w:rsidRPr="4130402F">
        <w:rPr>
          <w:rFonts w:ascii="Arial" w:eastAsia="Arial" w:hAnsi="Arial" w:cs="Arial"/>
        </w:rPr>
        <w:t xml:space="preserve"> events involving project teams and relevant stakeholders will be </w:t>
      </w:r>
      <w:r w:rsidR="3C70B7E1" w:rsidRPr="52590799">
        <w:rPr>
          <w:rFonts w:ascii="Arial" w:eastAsia="Arial" w:hAnsi="Arial" w:cs="Arial"/>
        </w:rPr>
        <w:t>strengthened</w:t>
      </w:r>
      <w:r w:rsidR="2F34B39E" w:rsidRPr="4130402F">
        <w:rPr>
          <w:rFonts w:ascii="Arial" w:eastAsia="Arial" w:hAnsi="Arial" w:cs="Arial"/>
        </w:rPr>
        <w:t xml:space="preserve"> to align strategies, share progress</w:t>
      </w:r>
      <w:r w:rsidR="2FA3FCE3" w:rsidRPr="41BA08DC">
        <w:rPr>
          <w:rFonts w:ascii="Arial" w:eastAsia="Arial" w:hAnsi="Arial" w:cs="Arial"/>
        </w:rPr>
        <w:t>,</w:t>
      </w:r>
      <w:r w:rsidR="2F34B39E" w:rsidRPr="4130402F">
        <w:rPr>
          <w:rFonts w:ascii="Arial" w:eastAsia="Arial" w:hAnsi="Arial" w:cs="Arial"/>
        </w:rPr>
        <w:t xml:space="preserve"> and identify </w:t>
      </w:r>
      <w:r w:rsidR="2488E515" w:rsidRPr="52590799">
        <w:rPr>
          <w:rFonts w:ascii="Arial" w:eastAsia="Arial" w:hAnsi="Arial" w:cs="Arial"/>
        </w:rPr>
        <w:t>synergies</w:t>
      </w:r>
      <w:r w:rsidR="57831BE7" w:rsidRPr="4130402F">
        <w:rPr>
          <w:rFonts w:ascii="Arial" w:eastAsia="Arial" w:hAnsi="Arial" w:cs="Arial"/>
        </w:rPr>
        <w:t xml:space="preserve"> in order to</w:t>
      </w:r>
      <w:r w:rsidR="4B6A45C0" w:rsidRPr="4332E193">
        <w:rPr>
          <w:rFonts w:ascii="Arial" w:eastAsia="Arial" w:hAnsi="Arial" w:cs="Arial"/>
        </w:rPr>
        <w:t xml:space="preserve"> </w:t>
      </w:r>
      <w:r w:rsidRPr="4130402F">
        <w:rPr>
          <w:rFonts w:ascii="Arial" w:eastAsia="Arial" w:hAnsi="Arial" w:cs="Arial"/>
        </w:rPr>
        <w:t>contribute to scaling successful practices across Northern Uganda. This</w:t>
      </w:r>
      <w:r w:rsidR="39992753" w:rsidRPr="4130402F">
        <w:rPr>
          <w:rFonts w:ascii="Arial" w:eastAsia="Arial" w:hAnsi="Arial" w:cs="Arial"/>
        </w:rPr>
        <w:t xml:space="preserve"> approach will </w:t>
      </w:r>
      <w:r w:rsidR="2360A0A8" w:rsidRPr="3262F666">
        <w:rPr>
          <w:rFonts w:ascii="Arial" w:eastAsia="Arial" w:hAnsi="Arial" w:cs="Arial"/>
        </w:rPr>
        <w:t>ensure</w:t>
      </w:r>
      <w:r w:rsidRPr="146B2E80">
        <w:rPr>
          <w:rFonts w:ascii="Arial" w:eastAsia="Arial" w:hAnsi="Arial" w:cs="Arial"/>
        </w:rPr>
        <w:t xml:space="preserve"> that investments are complementary, not duplicative, and aligned with national and regional climate adaptation priorities.</w:t>
      </w:r>
    </w:p>
    <w:p w14:paraId="000001E6" w14:textId="77777777" w:rsidR="005E42D0" w:rsidRDefault="002B0539" w:rsidP="088C8BFE">
      <w:pPr>
        <w:numPr>
          <w:ilvl w:val="0"/>
          <w:numId w:val="24"/>
        </w:numPr>
        <w:tabs>
          <w:tab w:val="left" w:pos="9270"/>
        </w:tabs>
        <w:spacing w:before="200" w:after="240" w:line="276" w:lineRule="auto"/>
        <w:jc w:val="both"/>
        <w:rPr>
          <w:rFonts w:ascii="Arial" w:eastAsia="Arial" w:hAnsi="Arial" w:cs="Arial"/>
          <w:b/>
          <w:bCs/>
        </w:rPr>
      </w:pPr>
      <w:r w:rsidRPr="24DC9D1A">
        <w:rPr>
          <w:rFonts w:ascii="Arial" w:eastAsia="Arial" w:hAnsi="Arial" w:cs="Arial"/>
          <w:b/>
          <w:bCs/>
        </w:rPr>
        <w:t>Describe the learning and knowledge management component to capture and disseminate lessons learned.</w:t>
      </w:r>
    </w:p>
    <w:p w14:paraId="000001E7" w14:textId="5987DD79" w:rsidR="005E42D0" w:rsidRDefault="002B0539">
      <w:pPr>
        <w:tabs>
          <w:tab w:val="left" w:pos="9270"/>
        </w:tabs>
        <w:spacing w:before="240" w:after="240" w:line="276" w:lineRule="auto"/>
        <w:jc w:val="both"/>
        <w:rPr>
          <w:rFonts w:ascii="Arial" w:eastAsia="Arial" w:hAnsi="Arial" w:cs="Arial"/>
          <w:highlight w:val="white"/>
        </w:rPr>
      </w:pPr>
      <w:r w:rsidRPr="24DC9D1A">
        <w:rPr>
          <w:rFonts w:ascii="Arial" w:eastAsia="Arial" w:hAnsi="Arial" w:cs="Arial"/>
          <w:highlight w:val="white"/>
        </w:rPr>
        <w:lastRenderedPageBreak/>
        <w:t>The learning and knowledge management of this project falls under Component 3 (Ensure robust learning, knowledge management, and dissemination framework) and will be managed closely by ACCESS Program Managers from Mercy Corps, dedicated MEL Officer, and Program Communication Assistant with the support of the Country MEL Manager.</w:t>
      </w:r>
      <w:r w:rsidRPr="24DC9D1A">
        <w:rPr>
          <w:rFonts w:ascii="Arial" w:eastAsia="Arial" w:hAnsi="Arial" w:cs="Arial"/>
          <w:b/>
          <w:bCs/>
          <w:highlight w:val="white"/>
        </w:rPr>
        <w:t xml:space="preserve"> </w:t>
      </w:r>
      <w:r w:rsidRPr="24DC9D1A">
        <w:rPr>
          <w:rFonts w:ascii="Arial" w:eastAsia="Arial" w:hAnsi="Arial" w:cs="Arial"/>
          <w:highlight w:val="white"/>
        </w:rPr>
        <w:t xml:space="preserve">The learning and knowledge management side of this component focuses on: </w:t>
      </w:r>
    </w:p>
    <w:p w14:paraId="000001E8" w14:textId="276C29EE" w:rsidR="005E42D0" w:rsidRDefault="002B0539">
      <w:pPr>
        <w:tabs>
          <w:tab w:val="left" w:pos="9270"/>
        </w:tabs>
        <w:spacing w:before="240" w:after="240" w:line="276" w:lineRule="auto"/>
        <w:ind w:left="2"/>
        <w:jc w:val="both"/>
        <w:rPr>
          <w:rFonts w:ascii="Arial" w:eastAsia="Arial" w:hAnsi="Arial" w:cs="Arial"/>
          <w:b/>
          <w:i/>
        </w:rPr>
      </w:pPr>
      <w:r w:rsidRPr="24DC9D1A">
        <w:rPr>
          <w:rFonts w:ascii="Arial" w:eastAsia="Arial" w:hAnsi="Arial" w:cs="Arial"/>
          <w:b/>
          <w:bCs/>
        </w:rPr>
        <w:t>Continuous Monitoring</w:t>
      </w:r>
      <w:r w:rsidRPr="24DC9D1A">
        <w:rPr>
          <w:rFonts w:ascii="Arial" w:eastAsia="Arial" w:hAnsi="Arial" w:cs="Arial"/>
        </w:rPr>
        <w:t xml:space="preserve">: Monitoring activities will feed into an iterative process to continually improve the project activities through real-time analysis of data and the production of relevant reports. ACCESS will begin with analysing existing Market Assessment, Willingness to Pay assessment, and Market Segmentation </w:t>
      </w:r>
      <w:r w:rsidR="75BC8503" w:rsidRPr="24DC9D1A">
        <w:rPr>
          <w:rFonts w:ascii="Arial" w:eastAsia="Arial" w:hAnsi="Arial" w:cs="Arial"/>
        </w:rPr>
        <w:t>analysis reports</w:t>
      </w:r>
      <w:r w:rsidRPr="24DC9D1A">
        <w:rPr>
          <w:rFonts w:ascii="Arial" w:eastAsia="Arial" w:hAnsi="Arial" w:cs="Arial"/>
        </w:rPr>
        <w:t xml:space="preserve"> that Mercy Corps has been leading in the Acholi sub region. The findings of which will add to the vulnerability criteria used for the selection of project </w:t>
      </w:r>
      <w:r w:rsidR="0B532CB0" w:rsidRPr="24DC9D1A">
        <w:rPr>
          <w:rFonts w:ascii="Arial" w:eastAsia="Arial" w:hAnsi="Arial" w:cs="Arial"/>
        </w:rPr>
        <w:t>beneficiaries</w:t>
      </w:r>
      <w:r w:rsidRPr="24DC9D1A">
        <w:rPr>
          <w:rFonts w:ascii="Arial" w:eastAsia="Arial" w:hAnsi="Arial" w:cs="Arial"/>
        </w:rPr>
        <w:t xml:space="preserve"> and will be followed by a Baseline and Mapping Assessment. Throughout the project, routine data collection will take place monthly to track progress towards our indicators through surveys, FDGs, KII, and spot checks</w:t>
      </w:r>
      <w:r w:rsidR="66465A7A" w:rsidRPr="6270B299">
        <w:rPr>
          <w:rFonts w:ascii="Arial" w:eastAsia="Arial" w:hAnsi="Arial" w:cs="Arial"/>
        </w:rPr>
        <w:t>,</w:t>
      </w:r>
      <w:r w:rsidRPr="24DC9D1A">
        <w:rPr>
          <w:rFonts w:ascii="Arial" w:eastAsia="Arial" w:hAnsi="Arial" w:cs="Arial"/>
        </w:rPr>
        <w:t xml:space="preserve"> among others. ACCESS will also conduct Midline and Endline Assessments to check progress towards outcomes and the extent of the intervention in reaching the overall goal. The data and information from the midline and endline are important for learning and that will feed into improving programming</w:t>
      </w:r>
      <w:r w:rsidRPr="24DC9D1A">
        <w:rPr>
          <w:rFonts w:ascii="Arial" w:eastAsia="Arial" w:hAnsi="Arial" w:cs="Arial"/>
          <w:b/>
          <w:bCs/>
          <w:i/>
          <w:iCs/>
        </w:rPr>
        <w:t xml:space="preserve">. </w:t>
      </w:r>
    </w:p>
    <w:p w14:paraId="000001E9" w14:textId="77777777" w:rsidR="005E42D0" w:rsidRDefault="002B0539">
      <w:pPr>
        <w:tabs>
          <w:tab w:val="left" w:pos="9270"/>
        </w:tabs>
        <w:spacing w:before="200" w:after="0" w:line="276" w:lineRule="auto"/>
        <w:ind w:left="2"/>
        <w:jc w:val="both"/>
        <w:rPr>
          <w:rFonts w:ascii="Arial" w:eastAsia="Arial" w:hAnsi="Arial" w:cs="Arial"/>
        </w:rPr>
      </w:pPr>
      <w:r w:rsidRPr="24DC9D1A">
        <w:rPr>
          <w:rFonts w:ascii="Arial" w:eastAsia="Arial" w:hAnsi="Arial" w:cs="Arial"/>
        </w:rPr>
        <w:t>Furthermore, a Community Accountability Reporting Mechanism (CARM) has been developed in Uganda as part of Mercy Corps’ global initiative to prevent exploitation and abuse. CARM provides a channel for all community members to provide feedback, suggestions, complaints, and concerns, in a manner that is safe, confidential, transparent, and accessible, enabling Mercy Corps to make adaptations to program activities and/or address any safeguarding concerns. The proposed project will collect feedback through a toll-free number, WhatsApp, and email and by setting in place a context-appropriate structure (e.g., community ambassadors, etc.). The feedback will then be safely stored in a centralised database for further analysis and closure of the feedback loop. For any feedback - positive or negative - related to the implemented activities the program team and CARM focal point will meet monthly to address the issue and make necessary programmatic adaptations to make sure that the project remains responsive to the community needs. These observations will constitute an essential part of the lessons learned during program implementation.</w:t>
      </w:r>
    </w:p>
    <w:p w14:paraId="000001EA" w14:textId="22B55EF8" w:rsidR="005E42D0" w:rsidRDefault="002B0539">
      <w:pPr>
        <w:tabs>
          <w:tab w:val="left" w:pos="9270"/>
        </w:tabs>
        <w:spacing w:before="240" w:after="240" w:line="276" w:lineRule="auto"/>
        <w:ind w:left="2"/>
        <w:jc w:val="both"/>
        <w:rPr>
          <w:rFonts w:ascii="Arial" w:eastAsia="Arial" w:hAnsi="Arial" w:cs="Arial"/>
        </w:rPr>
      </w:pPr>
      <w:r w:rsidRPr="24DC9D1A">
        <w:rPr>
          <w:rFonts w:ascii="Arial" w:eastAsia="Arial" w:hAnsi="Arial" w:cs="Arial"/>
          <w:b/>
          <w:bCs/>
        </w:rPr>
        <w:t xml:space="preserve">Learning and Adapting: </w:t>
      </w:r>
      <w:r w:rsidRPr="24DC9D1A">
        <w:rPr>
          <w:rFonts w:ascii="Arial" w:eastAsia="Arial" w:hAnsi="Arial" w:cs="Arial"/>
        </w:rPr>
        <w:t xml:space="preserve">This will involve a process of systematically documenting all aspects of the project implementation through a well-articulated Knowledge Management Strategy and Learning Plan that will be revisited quarterly to ensure that the strategy remains relevant to the project objectives and evolving context. Learning questions and learning agenda will be established to guide the documentation of evidence and products /materials to be utilised for learning. The project will operationalize monthly </w:t>
      </w:r>
      <w:r w:rsidRPr="24DC9D1A">
        <w:rPr>
          <w:rFonts w:ascii="Arial" w:eastAsia="Arial" w:hAnsi="Arial" w:cs="Arial"/>
          <w:highlight w:val="white"/>
        </w:rPr>
        <w:t>meetings</w:t>
      </w:r>
      <w:r w:rsidRPr="24DC9D1A">
        <w:rPr>
          <w:rFonts w:ascii="Arial" w:eastAsia="Arial" w:hAnsi="Arial" w:cs="Arial"/>
        </w:rPr>
        <w:t xml:space="preserve"> and quarterly review sessions with its PMU that will capture lessons learned to be shared with key partners and stakeholders (to be identified in the project inception phase, when finalising the learning agenda) through three national learning events, two regional learning events and seven learning reports (2 per implementation year). This will foster broader knowledge sharing and adaptive management. The program will ensure documentation of best practices, lessons (learning products), and development of policy briefs and publications in partnership with research institutions or industry groups. Mercy Corps will use its existing network of contacts to disseminate knowledge. Mercy Corps sits on the steering committee of the </w:t>
      </w:r>
      <w:hyperlink r:id="rId25">
        <w:r w:rsidR="005E42D0" w:rsidRPr="24DC9D1A">
          <w:rPr>
            <w:rFonts w:ascii="Arial" w:eastAsia="Arial" w:hAnsi="Arial" w:cs="Arial"/>
            <w:color w:val="1155CC"/>
            <w:u w:val="single"/>
          </w:rPr>
          <w:t>Global Plan of Action for Sustainable Energy in Situations of Displacement</w:t>
        </w:r>
      </w:hyperlink>
      <w:r w:rsidRPr="24DC9D1A">
        <w:rPr>
          <w:rFonts w:ascii="Arial" w:eastAsia="Arial" w:hAnsi="Arial" w:cs="Arial"/>
        </w:rPr>
        <w:t xml:space="preserve">; is part of the Action Group of the </w:t>
      </w:r>
      <w:hyperlink r:id="rId26">
        <w:r w:rsidR="005E42D0" w:rsidRPr="24DC9D1A">
          <w:rPr>
            <w:rFonts w:ascii="Arial" w:eastAsia="Arial" w:hAnsi="Arial" w:cs="Arial"/>
            <w:color w:val="1155CC"/>
            <w:u w:val="single"/>
          </w:rPr>
          <w:t>Smart Communities Coalition</w:t>
        </w:r>
      </w:hyperlink>
      <w:r w:rsidRPr="24DC9D1A">
        <w:rPr>
          <w:rFonts w:ascii="Arial" w:eastAsia="Arial" w:hAnsi="Arial" w:cs="Arial"/>
        </w:rPr>
        <w:t xml:space="preserve">, and co-chairs the </w:t>
      </w:r>
      <w:hyperlink r:id="rId27">
        <w:r w:rsidR="005E42D0" w:rsidRPr="24DC9D1A">
          <w:rPr>
            <w:rFonts w:ascii="Arial" w:eastAsia="Arial" w:hAnsi="Arial" w:cs="Arial"/>
            <w:color w:val="1155CC"/>
            <w:u w:val="single"/>
          </w:rPr>
          <w:t>Safe Access to Fuel and Energy</w:t>
        </w:r>
      </w:hyperlink>
      <w:r w:rsidRPr="24DC9D1A">
        <w:rPr>
          <w:rFonts w:ascii="Arial" w:eastAsia="Arial" w:hAnsi="Arial" w:cs="Arial"/>
        </w:rPr>
        <w:t xml:space="preserve"> </w:t>
      </w:r>
      <w:r w:rsidRPr="24DC9D1A">
        <w:rPr>
          <w:rFonts w:ascii="Arial" w:eastAsia="Arial" w:hAnsi="Arial" w:cs="Arial"/>
        </w:rPr>
        <w:lastRenderedPageBreak/>
        <w:t xml:space="preserve">working group. The dissemination will take the form of online and/or in-person workshops. </w:t>
      </w:r>
      <w:r w:rsidRPr="24DC9D1A">
        <w:rPr>
          <w:rFonts w:ascii="Arial" w:eastAsia="Arial" w:hAnsi="Arial" w:cs="Arial"/>
          <w:highlight w:val="white"/>
        </w:rPr>
        <w:t>At project closure, ACCESS will develop a comprehensive Endline and Learning repor</w:t>
      </w:r>
      <w:r w:rsidRPr="24DC9D1A">
        <w:rPr>
          <w:rFonts w:ascii="Arial" w:eastAsia="Arial" w:hAnsi="Arial" w:cs="Arial"/>
        </w:rPr>
        <w:t xml:space="preserve">t. </w:t>
      </w:r>
    </w:p>
    <w:p w14:paraId="000001EB" w14:textId="77777777" w:rsidR="005E42D0" w:rsidRDefault="0C7A270E" w:rsidP="088C8BFE">
      <w:pPr>
        <w:numPr>
          <w:ilvl w:val="0"/>
          <w:numId w:val="24"/>
        </w:numPr>
        <w:tabs>
          <w:tab w:val="left" w:pos="9270"/>
        </w:tabs>
        <w:spacing w:before="240" w:after="240" w:line="276" w:lineRule="auto"/>
        <w:jc w:val="both"/>
        <w:rPr>
          <w:rFonts w:ascii="Arial" w:eastAsia="Arial" w:hAnsi="Arial" w:cs="Arial"/>
          <w:b/>
          <w:bCs/>
        </w:rPr>
      </w:pPr>
      <w:r w:rsidRPr="725B6E42">
        <w:rPr>
          <w:rFonts w:ascii="Arial" w:eastAsia="Arial" w:hAnsi="Arial" w:cs="Arial"/>
          <w:b/>
          <w:bCs/>
        </w:rPr>
        <w:t xml:space="preserve">Describe the consultative process, including the list of stakeholders consulted, undertaken during project / programme preparation, with particular reference to vulnerable groups, including gender considerations, in compliance with the Environmental and Social Policy of the Adaptation Fund. </w:t>
      </w:r>
    </w:p>
    <w:p w14:paraId="684FB1E7" w14:textId="7692B94E" w:rsidR="002B0539" w:rsidRDefault="002B0539" w:rsidP="0AE18E3C">
      <w:pPr>
        <w:tabs>
          <w:tab w:val="left" w:pos="9270"/>
        </w:tabs>
        <w:spacing w:before="240" w:after="240" w:line="276" w:lineRule="auto"/>
        <w:jc w:val="both"/>
        <w:rPr>
          <w:rFonts w:ascii="Arial" w:eastAsia="Arial" w:hAnsi="Arial" w:cs="Arial"/>
        </w:rPr>
      </w:pPr>
      <w:r w:rsidRPr="24DC9D1A">
        <w:rPr>
          <w:rFonts w:ascii="Arial" w:eastAsia="Arial" w:hAnsi="Arial" w:cs="Arial"/>
        </w:rPr>
        <w:t>To develop th</w:t>
      </w:r>
      <w:r w:rsidR="4288EA60" w:rsidRPr="24DC9D1A">
        <w:rPr>
          <w:rFonts w:ascii="Arial" w:eastAsia="Arial" w:hAnsi="Arial" w:cs="Arial"/>
        </w:rPr>
        <w:t xml:space="preserve">e </w:t>
      </w:r>
      <w:r w:rsidRPr="24DC9D1A">
        <w:rPr>
          <w:rFonts w:ascii="Arial" w:eastAsia="Arial" w:hAnsi="Arial" w:cs="Arial"/>
        </w:rPr>
        <w:t>project</w:t>
      </w:r>
      <w:r w:rsidR="0BCF9A53" w:rsidRPr="24DC9D1A">
        <w:rPr>
          <w:rFonts w:ascii="Arial" w:eastAsia="Arial" w:hAnsi="Arial" w:cs="Arial"/>
        </w:rPr>
        <w:t xml:space="preserve"> idea</w:t>
      </w:r>
      <w:r w:rsidRPr="24DC9D1A">
        <w:rPr>
          <w:rFonts w:ascii="Arial" w:eastAsia="Arial" w:hAnsi="Arial" w:cs="Arial"/>
        </w:rPr>
        <w:t xml:space="preserve">, multiple consultations were made with the </w:t>
      </w:r>
      <w:r w:rsidR="4238A13C" w:rsidRPr="2A19B573">
        <w:rPr>
          <w:rFonts w:ascii="Arial" w:eastAsia="Arial" w:hAnsi="Arial" w:cs="Arial"/>
        </w:rPr>
        <w:t>Ministry</w:t>
      </w:r>
      <w:r w:rsidR="4238A13C" w:rsidRPr="62A3C5EE">
        <w:rPr>
          <w:rFonts w:ascii="Arial" w:eastAsia="Arial" w:hAnsi="Arial" w:cs="Arial"/>
        </w:rPr>
        <w:t xml:space="preserve"> of </w:t>
      </w:r>
      <w:r w:rsidR="4238A13C" w:rsidRPr="2A19B573">
        <w:rPr>
          <w:rFonts w:ascii="Arial" w:eastAsia="Arial" w:hAnsi="Arial" w:cs="Arial"/>
        </w:rPr>
        <w:t>Water</w:t>
      </w:r>
      <w:r w:rsidR="4238A13C" w:rsidRPr="62A3C5EE">
        <w:rPr>
          <w:rFonts w:ascii="Arial" w:eastAsia="Arial" w:hAnsi="Arial" w:cs="Arial"/>
        </w:rPr>
        <w:t xml:space="preserve"> and </w:t>
      </w:r>
      <w:r w:rsidR="4238A13C" w:rsidRPr="2A19B573">
        <w:rPr>
          <w:rFonts w:ascii="Arial" w:eastAsia="Arial" w:hAnsi="Arial" w:cs="Arial"/>
        </w:rPr>
        <w:t>Environment</w:t>
      </w:r>
      <w:r w:rsidR="4238A13C" w:rsidRPr="389F5406">
        <w:rPr>
          <w:rFonts w:ascii="Arial" w:eastAsia="Arial" w:hAnsi="Arial" w:cs="Arial"/>
        </w:rPr>
        <w:t xml:space="preserve"> </w:t>
      </w:r>
      <w:r w:rsidR="4238A13C" w:rsidRPr="2A19B573">
        <w:rPr>
          <w:rFonts w:ascii="Arial" w:eastAsia="Arial" w:hAnsi="Arial" w:cs="Arial"/>
        </w:rPr>
        <w:t>(</w:t>
      </w:r>
      <w:proofErr w:type="spellStart"/>
      <w:r w:rsidR="4238A13C" w:rsidRPr="16178D49">
        <w:rPr>
          <w:rFonts w:ascii="Arial" w:eastAsia="Arial" w:hAnsi="Arial" w:cs="Arial"/>
        </w:rPr>
        <w:t>MoWE</w:t>
      </w:r>
      <w:proofErr w:type="spellEnd"/>
      <w:r w:rsidR="4238A13C" w:rsidRPr="16178D49">
        <w:rPr>
          <w:rFonts w:ascii="Arial" w:eastAsia="Arial" w:hAnsi="Arial" w:cs="Arial"/>
        </w:rPr>
        <w:t>) and</w:t>
      </w:r>
      <w:r w:rsidR="4238A13C" w:rsidRPr="2A19B573">
        <w:rPr>
          <w:rFonts w:ascii="Arial" w:eastAsia="Arial" w:hAnsi="Arial" w:cs="Arial"/>
        </w:rPr>
        <w:t xml:space="preserve"> </w:t>
      </w:r>
      <w:r w:rsidRPr="2A19B573">
        <w:rPr>
          <w:rFonts w:ascii="Arial" w:eastAsia="Arial" w:hAnsi="Arial" w:cs="Arial"/>
        </w:rPr>
        <w:t>Ministry</w:t>
      </w:r>
      <w:r w:rsidRPr="24DC9D1A">
        <w:rPr>
          <w:rFonts w:ascii="Arial" w:eastAsia="Arial" w:hAnsi="Arial" w:cs="Arial"/>
        </w:rPr>
        <w:t xml:space="preserve"> of Energy and Mineral Development (MEMD) as the key national authority overseeing the implementation of climate change initiatives and the NDC. </w:t>
      </w:r>
      <w:r w:rsidR="2BFD0B1B" w:rsidRPr="3D0F939F">
        <w:rPr>
          <w:rFonts w:ascii="Arial" w:eastAsia="Arial" w:hAnsi="Arial" w:cs="Arial"/>
        </w:rPr>
        <w:t xml:space="preserve">in line with the government’s priorities on building climate-resilient livelihoods, improving natural resource governance, and enhancing ecosystem restoration and resilience </w:t>
      </w:r>
      <w:proofErr w:type="gramStart"/>
      <w:r w:rsidRPr="24DC9D1A">
        <w:rPr>
          <w:rFonts w:ascii="Arial" w:eastAsia="Arial" w:hAnsi="Arial" w:cs="Arial"/>
        </w:rPr>
        <w:t>The</w:t>
      </w:r>
      <w:proofErr w:type="gramEnd"/>
      <w:r w:rsidRPr="24DC9D1A">
        <w:rPr>
          <w:rFonts w:ascii="Arial" w:eastAsia="Arial" w:hAnsi="Arial" w:cs="Arial"/>
        </w:rPr>
        <w:t xml:space="preserve"> recommendations and suggestions from the two ministries </w:t>
      </w:r>
      <w:r w:rsidR="06F9E6A1" w:rsidRPr="24DC9D1A">
        <w:rPr>
          <w:rFonts w:ascii="Arial" w:eastAsia="Arial" w:hAnsi="Arial" w:cs="Arial"/>
        </w:rPr>
        <w:t>were</w:t>
      </w:r>
      <w:r w:rsidRPr="24DC9D1A">
        <w:rPr>
          <w:rFonts w:ascii="Arial" w:eastAsia="Arial" w:hAnsi="Arial" w:cs="Arial"/>
        </w:rPr>
        <w:t xml:space="preserve"> used to </w:t>
      </w:r>
      <w:r w:rsidR="31E9B7C4" w:rsidRPr="24DC9D1A">
        <w:rPr>
          <w:rFonts w:ascii="Arial" w:eastAsia="Arial" w:hAnsi="Arial" w:cs="Arial"/>
        </w:rPr>
        <w:t>inform the initial</w:t>
      </w:r>
      <w:r w:rsidR="31E9B7C4" w:rsidRPr="24DC9D1A">
        <w:rPr>
          <w:rFonts w:ascii="Arial" w:eastAsia="Arial" w:hAnsi="Arial" w:cs="Arial"/>
          <w:b/>
          <w:bCs/>
          <w:i/>
          <w:iCs/>
        </w:rPr>
        <w:t xml:space="preserve"> </w:t>
      </w:r>
      <w:r w:rsidRPr="24DC9D1A">
        <w:rPr>
          <w:rFonts w:ascii="Arial" w:eastAsia="Arial" w:hAnsi="Arial" w:cs="Arial"/>
        </w:rPr>
        <w:t xml:space="preserve">design </w:t>
      </w:r>
      <w:r w:rsidR="48234538" w:rsidRPr="24DC9D1A">
        <w:rPr>
          <w:rFonts w:ascii="Arial" w:eastAsia="Arial" w:hAnsi="Arial" w:cs="Arial"/>
        </w:rPr>
        <w:t xml:space="preserve">for </w:t>
      </w:r>
      <w:r w:rsidRPr="24DC9D1A">
        <w:rPr>
          <w:rFonts w:ascii="Arial" w:eastAsia="Arial" w:hAnsi="Arial" w:cs="Arial"/>
        </w:rPr>
        <w:t xml:space="preserve">this project in line with the government </w:t>
      </w:r>
      <w:r w:rsidR="5072665D" w:rsidRPr="24DC9D1A">
        <w:rPr>
          <w:rFonts w:ascii="Arial" w:eastAsia="Arial" w:hAnsi="Arial" w:cs="Arial"/>
        </w:rPr>
        <w:t xml:space="preserve">policies and </w:t>
      </w:r>
      <w:r w:rsidRPr="24DC9D1A">
        <w:rPr>
          <w:rFonts w:ascii="Arial" w:eastAsia="Arial" w:hAnsi="Arial" w:cs="Arial"/>
        </w:rPr>
        <w:t>priorities on building a climate resilient</w:t>
      </w:r>
      <w:r w:rsidR="003A59CC">
        <w:rPr>
          <w:rFonts w:ascii="Arial" w:eastAsia="Arial" w:hAnsi="Arial" w:cs="Arial"/>
        </w:rPr>
        <w:t xml:space="preserve"> </w:t>
      </w:r>
      <w:r w:rsidRPr="24DC9D1A">
        <w:rPr>
          <w:rFonts w:ascii="Arial" w:eastAsia="Arial" w:hAnsi="Arial" w:cs="Arial"/>
        </w:rPr>
        <w:t>sector and improving ecosystem resilience towards addressing climate change</w:t>
      </w:r>
      <w:r w:rsidR="12AACEA5" w:rsidRPr="24DC9D1A">
        <w:rPr>
          <w:rFonts w:ascii="Arial" w:eastAsia="Arial" w:hAnsi="Arial" w:cs="Arial"/>
          <w:b/>
          <w:bCs/>
          <w:i/>
          <w:iCs/>
        </w:rPr>
        <w:t xml:space="preserve">. </w:t>
      </w:r>
    </w:p>
    <w:p w14:paraId="6117AABF" w14:textId="3A05CEB7" w:rsidR="12AACEA5" w:rsidRDefault="12AACEA5" w:rsidP="0AE18E3C">
      <w:pPr>
        <w:spacing w:before="240" w:after="240" w:line="276" w:lineRule="auto"/>
        <w:jc w:val="both"/>
        <w:rPr>
          <w:rFonts w:ascii="Arial" w:eastAsia="Arial" w:hAnsi="Arial" w:cs="Arial"/>
        </w:rPr>
      </w:pPr>
      <w:r w:rsidRPr="24DC9D1A">
        <w:rPr>
          <w:rFonts w:ascii="Arial" w:eastAsia="Arial" w:hAnsi="Arial" w:cs="Arial"/>
        </w:rPr>
        <w:t xml:space="preserve">This was then followed by a one-day refinement workshop in Gulu that brought together all the district heads. The main purpose of the workshop was to obtain the inputs and contributions of the district level stakeholders in terms of overall design and relevance of interventions in line with the district plans. In addition, the consultation was aimed at ensuring and </w:t>
      </w:r>
      <w:r w:rsidRPr="24DC9D1A">
        <w:rPr>
          <w:rFonts w:ascii="Arial" w:eastAsia="Arial" w:hAnsi="Arial" w:cs="Arial"/>
          <w:color w:val="000000" w:themeColor="text1"/>
        </w:rPr>
        <w:t xml:space="preserve">facilitating alignment, alliance and compliance with national and local policies, rules, regulations as well as ongoing programmes and projects in line with the </w:t>
      </w:r>
      <w:proofErr w:type="gramStart"/>
      <w:r w:rsidRPr="24DC9D1A">
        <w:rPr>
          <w:rFonts w:ascii="Arial" w:eastAsia="Arial" w:hAnsi="Arial" w:cs="Arial"/>
          <w:color w:val="000000" w:themeColor="text1"/>
        </w:rPr>
        <w:t>AF’s</w:t>
      </w:r>
      <w:proofErr w:type="gramEnd"/>
      <w:r w:rsidRPr="24DC9D1A">
        <w:rPr>
          <w:rFonts w:ascii="Arial" w:eastAsia="Arial" w:hAnsi="Arial" w:cs="Arial"/>
          <w:color w:val="000000" w:themeColor="text1"/>
        </w:rPr>
        <w:t xml:space="preserve">. </w:t>
      </w:r>
      <w:r w:rsidR="524EFA75" w:rsidRPr="24DC9D1A">
        <w:rPr>
          <w:rFonts w:ascii="Arial" w:eastAsia="Arial" w:hAnsi="Arial" w:cs="Arial"/>
        </w:rPr>
        <w:t>30 participants (19 men and 11 women) attended the consultation workshop including technical staff from environment, forestry</w:t>
      </w:r>
      <w:r w:rsidR="28039C8F" w:rsidRPr="5BA86B7B">
        <w:rPr>
          <w:rFonts w:ascii="Arial" w:eastAsia="Arial" w:hAnsi="Arial" w:cs="Arial"/>
        </w:rPr>
        <w:t>,</w:t>
      </w:r>
      <w:r w:rsidR="524EFA75" w:rsidRPr="24DC9D1A">
        <w:rPr>
          <w:rFonts w:ascii="Arial" w:eastAsia="Arial" w:hAnsi="Arial" w:cs="Arial"/>
        </w:rPr>
        <w:t xml:space="preserve"> and agricultural departments from Gulu and the neighbouring districts (of Omoro and </w:t>
      </w:r>
      <w:proofErr w:type="spellStart"/>
      <w:r w:rsidR="524EFA75" w:rsidRPr="24DC9D1A">
        <w:rPr>
          <w:rFonts w:ascii="Arial" w:eastAsia="Arial" w:hAnsi="Arial" w:cs="Arial"/>
        </w:rPr>
        <w:t>Nwoya</w:t>
      </w:r>
      <w:proofErr w:type="spellEnd"/>
      <w:r w:rsidR="524EFA75" w:rsidRPr="24DC9D1A">
        <w:rPr>
          <w:rFonts w:ascii="Arial" w:eastAsia="Arial" w:hAnsi="Arial" w:cs="Arial"/>
        </w:rPr>
        <w:t xml:space="preserve">), farmer cooperatives and CSOs involved in environmental conservation. </w:t>
      </w:r>
      <w:r w:rsidR="31C38D0B" w:rsidRPr="7989F3D4">
        <w:rPr>
          <w:rFonts w:ascii="Arial" w:eastAsia="Arial" w:hAnsi="Arial" w:cs="Arial"/>
        </w:rPr>
        <w:t xml:space="preserve">with a focus on integrated watershed management, Farmer-Managed Natural Regeneration (FMNR), agroforestry, and access to climate-resilient technologies. The participants deliberated and discussed the intervention </w:t>
      </w:r>
      <w:proofErr w:type="gramStart"/>
      <w:r w:rsidR="31C38D0B" w:rsidRPr="7989F3D4">
        <w:rPr>
          <w:rFonts w:ascii="Arial" w:eastAsia="Arial" w:hAnsi="Arial" w:cs="Arial"/>
        </w:rPr>
        <w:t>framework</w:t>
      </w:r>
      <w:r w:rsidR="524EFA75" w:rsidRPr="24DC9D1A">
        <w:rPr>
          <w:rFonts w:ascii="Arial" w:eastAsia="Arial" w:hAnsi="Arial" w:cs="Arial"/>
        </w:rPr>
        <w:t>,.</w:t>
      </w:r>
      <w:proofErr w:type="gramEnd"/>
      <w:r w:rsidR="524EFA75" w:rsidRPr="24DC9D1A">
        <w:rPr>
          <w:rFonts w:ascii="Arial" w:eastAsia="Arial" w:hAnsi="Arial" w:cs="Arial"/>
        </w:rPr>
        <w:t xml:space="preserve"> The participants deliberated and discussed the intervention framework. The participants appreciated the proposed project and confirmed that the project aligns with the district's plans. Participants were then split into groups to discuss different aspects of the project. This was followed by plenary discussions where all the participants were given the opportunity to provide feedback. Participants in the discussion provided several key recommendations for the project. These included the importance of involving the government in the selection of institutions to be included in the project, particularly schools and tertiary institutions. It was also suggested that beneficiaries should encompass both rural and urban populations, with a focus on rural communities due to their involvement in charcoal production, a significant factor in deforestation. Notably, urban populations were identified as key consumers of charcoal, suggesting a high willingness to pay for alternative technologies. Sensitization efforts were deemed necessary not only for promoting the new technology but also for encouraging tree planting activities to replace lost trees. To facilitate adoption, financing plans should allow for seasonal payments and consider incorporating insurance into the model. Women were highlighted as important targets for the project, given their direct involvement as users. The selection of geographies for intervention, particularly degraded land, should involve a catchment system and consultation with the government. It was recommended to ensure that local farmers benefit from carbon credits as an incentive for tree planting. Moreover, government involvement in the identification of tree species was deemed essential. Collaboration with Financial Service Providers (FSPs), Savings and Credit Cooperative </w:t>
      </w:r>
      <w:r w:rsidR="524EFA75" w:rsidRPr="24DC9D1A">
        <w:rPr>
          <w:rFonts w:ascii="Arial" w:eastAsia="Arial" w:hAnsi="Arial" w:cs="Arial"/>
        </w:rPr>
        <w:lastRenderedPageBreak/>
        <w:t xml:space="preserve">Organizations (SACCOs), and Village Savings and Loan Associations (VSLAs) for access to finance was also encouraged. Lastly, behaviour change activities were underscored as critical, considering the prevalent dependency on traditional practices. </w:t>
      </w:r>
    </w:p>
    <w:p w14:paraId="6826608D" w14:textId="4F408480" w:rsidR="77A11F9A" w:rsidRDefault="77A11F9A" w:rsidP="0AE18E3C">
      <w:pPr>
        <w:spacing w:before="240" w:after="240"/>
        <w:jc w:val="both"/>
        <w:rPr>
          <w:rFonts w:ascii="Arial" w:eastAsia="Arial" w:hAnsi="Arial" w:cs="Arial"/>
          <w:color w:val="000000" w:themeColor="text1"/>
          <w:lang w:val="en-US"/>
        </w:rPr>
      </w:pPr>
      <w:r w:rsidRPr="24DC9D1A">
        <w:rPr>
          <w:rFonts w:ascii="Arial" w:eastAsia="Arial" w:hAnsi="Arial" w:cs="Arial"/>
        </w:rPr>
        <w:t xml:space="preserve">Upon receiving the initial feedback from the </w:t>
      </w:r>
      <w:r w:rsidR="1B3FBEAF" w:rsidRPr="24DC9D1A">
        <w:rPr>
          <w:rFonts w:ascii="Arial" w:eastAsia="Arial" w:hAnsi="Arial" w:cs="Arial"/>
        </w:rPr>
        <w:t>Government</w:t>
      </w:r>
      <w:r w:rsidRPr="24DC9D1A">
        <w:rPr>
          <w:rFonts w:ascii="Arial" w:eastAsia="Arial" w:hAnsi="Arial" w:cs="Arial"/>
        </w:rPr>
        <w:t xml:space="preserve"> and </w:t>
      </w:r>
      <w:r w:rsidR="515AF080" w:rsidRPr="24DC9D1A">
        <w:rPr>
          <w:rFonts w:ascii="Arial" w:eastAsia="Arial" w:hAnsi="Arial" w:cs="Arial"/>
        </w:rPr>
        <w:t>districts, Mercy</w:t>
      </w:r>
      <w:r w:rsidRPr="24DC9D1A">
        <w:rPr>
          <w:rFonts w:ascii="Arial" w:eastAsia="Arial" w:hAnsi="Arial" w:cs="Arial"/>
        </w:rPr>
        <w:t xml:space="preserve"> Corps revised the project proposal and in October 2023 conducted a </w:t>
      </w:r>
      <w:r w:rsidR="0FA8F8FC" w:rsidRPr="24DC9D1A">
        <w:rPr>
          <w:rFonts w:ascii="Arial" w:eastAsia="Arial" w:hAnsi="Arial" w:cs="Arial"/>
        </w:rPr>
        <w:t>rapid</w:t>
      </w:r>
      <w:r w:rsidRPr="24DC9D1A">
        <w:rPr>
          <w:rFonts w:ascii="Arial" w:eastAsia="Arial" w:hAnsi="Arial" w:cs="Arial"/>
        </w:rPr>
        <w:t xml:space="preserve"> Environmental and social impact assessment that included detailed stakeholder engagement. </w:t>
      </w:r>
      <w:r w:rsidR="3A4B5CC4" w:rsidRPr="24DC9D1A">
        <w:rPr>
          <w:rFonts w:ascii="Arial" w:eastAsia="Arial" w:hAnsi="Arial" w:cs="Arial"/>
        </w:rPr>
        <w:t xml:space="preserve">The Consultations were </w:t>
      </w:r>
      <w:r w:rsidR="52D7D893" w:rsidRPr="24DC9D1A">
        <w:rPr>
          <w:rFonts w:ascii="Arial" w:eastAsia="Arial" w:hAnsi="Arial" w:cs="Arial"/>
        </w:rPr>
        <w:t>done at</w:t>
      </w:r>
      <w:r w:rsidR="3A4B5CC4" w:rsidRPr="24DC9D1A">
        <w:rPr>
          <w:rFonts w:ascii="Arial" w:eastAsia="Arial" w:hAnsi="Arial" w:cs="Arial"/>
        </w:rPr>
        <w:t xml:space="preserve"> the district level through k</w:t>
      </w:r>
      <w:proofErr w:type="spellStart"/>
      <w:r w:rsidR="3A4B5CC4" w:rsidRPr="24DC9D1A">
        <w:rPr>
          <w:rFonts w:ascii="Arial" w:eastAsia="Arial" w:hAnsi="Arial" w:cs="Arial"/>
          <w:color w:val="000000" w:themeColor="text1"/>
          <w:lang w:val="en-US"/>
        </w:rPr>
        <w:t>ey</w:t>
      </w:r>
      <w:proofErr w:type="spellEnd"/>
      <w:r w:rsidR="3A4B5CC4" w:rsidRPr="24DC9D1A">
        <w:rPr>
          <w:rFonts w:ascii="Arial" w:eastAsia="Arial" w:hAnsi="Arial" w:cs="Arial"/>
          <w:color w:val="000000" w:themeColor="text1"/>
          <w:lang w:val="en-US"/>
        </w:rPr>
        <w:t xml:space="preserve"> Informant Interviews (KIIs) and Focus Group Discussions (FGDs) in the districts of </w:t>
      </w:r>
      <w:proofErr w:type="spellStart"/>
      <w:r w:rsidR="3A4B5CC4" w:rsidRPr="24DC9D1A">
        <w:rPr>
          <w:rFonts w:ascii="Arial" w:eastAsia="Arial" w:hAnsi="Arial" w:cs="Arial"/>
          <w:color w:val="000000" w:themeColor="text1"/>
          <w:lang w:val="en-US"/>
        </w:rPr>
        <w:t>Nwoya</w:t>
      </w:r>
      <w:proofErr w:type="spellEnd"/>
      <w:r w:rsidR="3A4B5CC4" w:rsidRPr="24DC9D1A">
        <w:rPr>
          <w:rFonts w:ascii="Arial" w:eastAsia="Arial" w:hAnsi="Arial" w:cs="Arial"/>
          <w:color w:val="000000" w:themeColor="text1"/>
          <w:lang w:val="en-US"/>
        </w:rPr>
        <w:t xml:space="preserve">, Gulu, Omoro, Pader, and </w:t>
      </w:r>
      <w:proofErr w:type="spellStart"/>
      <w:r w:rsidR="3A4B5CC4" w:rsidRPr="24DC9D1A">
        <w:rPr>
          <w:rFonts w:ascii="Arial" w:eastAsia="Arial" w:hAnsi="Arial" w:cs="Arial"/>
          <w:color w:val="000000" w:themeColor="text1"/>
          <w:lang w:val="en-US"/>
        </w:rPr>
        <w:t>Kitgum</w:t>
      </w:r>
      <w:proofErr w:type="spellEnd"/>
      <w:r w:rsidR="3A4B5CC4" w:rsidRPr="24DC9D1A">
        <w:rPr>
          <w:rFonts w:ascii="Arial" w:eastAsia="Arial" w:hAnsi="Arial" w:cs="Arial"/>
          <w:color w:val="000000" w:themeColor="text1"/>
          <w:lang w:val="en-US"/>
        </w:rPr>
        <w:t>. Both international and local organizations operating in the Acholi sub region were also interviewed. The consultations aimed to:</w:t>
      </w:r>
    </w:p>
    <w:p w14:paraId="4E5AE290" w14:textId="2206CE7B" w:rsidR="3A4B5CC4" w:rsidRDefault="3A4B5CC4" w:rsidP="0AE18E3C">
      <w:pPr>
        <w:pStyle w:val="ListParagraph"/>
        <w:numPr>
          <w:ilvl w:val="0"/>
          <w:numId w:val="8"/>
        </w:numPr>
        <w:spacing w:after="0"/>
        <w:jc w:val="both"/>
        <w:rPr>
          <w:rFonts w:ascii="Arial" w:eastAsia="Arial" w:hAnsi="Arial" w:cs="Arial"/>
        </w:rPr>
      </w:pPr>
      <w:r w:rsidRPr="24DC9D1A">
        <w:rPr>
          <w:rFonts w:ascii="Arial" w:eastAsia="Arial" w:hAnsi="Arial" w:cs="Arial"/>
          <w:color w:val="000000" w:themeColor="text1"/>
          <w:lang w:val="en-US"/>
        </w:rPr>
        <w:t>Gather inputs on the approaches implemented, gaps and challenges, and the most relevant interventions aligned with district plans and community needs.</w:t>
      </w:r>
    </w:p>
    <w:p w14:paraId="298DEC0B" w14:textId="05BA00D5" w:rsidR="3A4B5CC4" w:rsidRDefault="3A4B5CC4" w:rsidP="0AE18E3C">
      <w:pPr>
        <w:pStyle w:val="ListParagraph"/>
        <w:numPr>
          <w:ilvl w:val="0"/>
          <w:numId w:val="8"/>
        </w:numPr>
        <w:shd w:val="clear" w:color="auto" w:fill="FFFFFF" w:themeFill="background1"/>
        <w:spacing w:before="220" w:after="220"/>
        <w:jc w:val="both"/>
        <w:rPr>
          <w:rFonts w:ascii="Arial" w:eastAsia="Arial" w:hAnsi="Arial" w:cs="Arial"/>
          <w:color w:val="000000" w:themeColor="text1"/>
        </w:rPr>
      </w:pPr>
      <w:r w:rsidRPr="24DC9D1A">
        <w:rPr>
          <w:rFonts w:ascii="Arial" w:eastAsia="Arial" w:hAnsi="Arial" w:cs="Arial"/>
          <w:color w:val="000000" w:themeColor="text1"/>
          <w:lang w:val="en-US"/>
        </w:rPr>
        <w:t>Ensure alignment, alliance, and compliance with national and local policies, regulations, and ongoing programs in line with the Adaptation Fund (AF)’s guidelines</w:t>
      </w:r>
    </w:p>
    <w:p w14:paraId="4072B7F9" w14:textId="06A7C17F" w:rsidR="53BA9800" w:rsidRPr="004658A3" w:rsidRDefault="53BA9800" w:rsidP="7A3CEBB4">
      <w:pPr>
        <w:spacing w:after="200" w:line="276" w:lineRule="auto"/>
        <w:jc w:val="both"/>
        <w:rPr>
          <w:rFonts w:ascii="Arial" w:eastAsia="Arial" w:hAnsi="Arial" w:cs="Arial"/>
          <w:color w:val="auto"/>
          <w:lang w:val="en-US"/>
        </w:rPr>
      </w:pPr>
      <w:r w:rsidRPr="7A3CEBB4">
        <w:rPr>
          <w:rFonts w:ascii="Arial" w:eastAsia="Arial" w:hAnsi="Arial" w:cs="Arial"/>
          <w:color w:val="auto"/>
        </w:rPr>
        <w:t xml:space="preserve">A total of 50 participants (38 men and 12 women) from </w:t>
      </w:r>
      <w:proofErr w:type="spellStart"/>
      <w:r w:rsidRPr="7A3CEBB4">
        <w:rPr>
          <w:rFonts w:ascii="Arial" w:eastAsia="Arial" w:hAnsi="Arial" w:cs="Arial"/>
          <w:color w:val="auto"/>
        </w:rPr>
        <w:t>Nwoya</w:t>
      </w:r>
      <w:proofErr w:type="spellEnd"/>
      <w:r w:rsidRPr="7A3CEBB4">
        <w:rPr>
          <w:rFonts w:ascii="Arial" w:eastAsia="Arial" w:hAnsi="Arial" w:cs="Arial"/>
          <w:color w:val="auto"/>
        </w:rPr>
        <w:t xml:space="preserve">, Gulu, Pader, </w:t>
      </w:r>
      <w:proofErr w:type="spellStart"/>
      <w:r w:rsidRPr="7A3CEBB4">
        <w:rPr>
          <w:rFonts w:ascii="Arial" w:eastAsia="Arial" w:hAnsi="Arial" w:cs="Arial"/>
          <w:color w:val="auto"/>
        </w:rPr>
        <w:t>Kitgum</w:t>
      </w:r>
      <w:proofErr w:type="spellEnd"/>
      <w:r w:rsidRPr="7A3CEBB4">
        <w:rPr>
          <w:rFonts w:ascii="Arial" w:eastAsia="Arial" w:hAnsi="Arial" w:cs="Arial"/>
          <w:color w:val="auto"/>
        </w:rPr>
        <w:t xml:space="preserve"> and Omoro were consulted through the FGDs. The consultations were led by the Mercy Corps team and provided an inclusive platform for community members to share their experiences, identify local challenges, and propose actionable solutions aligned with their community needs and priorities.</w:t>
      </w:r>
      <w:r w:rsidR="2ED8929A" w:rsidRPr="7A3CEBB4">
        <w:rPr>
          <w:rFonts w:ascii="Arial" w:eastAsia="Arial" w:hAnsi="Arial" w:cs="Arial"/>
          <w:color w:val="auto"/>
        </w:rPr>
        <w:t xml:space="preserve"> </w:t>
      </w:r>
      <w:r w:rsidR="22D621F5" w:rsidRPr="7A3CEBB4">
        <w:rPr>
          <w:rFonts w:ascii="Arial" w:eastAsia="Arial" w:hAnsi="Arial" w:cs="Arial"/>
          <w:color w:val="auto"/>
        </w:rPr>
        <w:t xml:space="preserve">The table </w:t>
      </w:r>
      <w:proofErr w:type="gramStart"/>
      <w:r w:rsidR="22D621F5" w:rsidRPr="7A3CEBB4">
        <w:rPr>
          <w:rFonts w:ascii="Arial" w:eastAsia="Arial" w:hAnsi="Arial" w:cs="Arial"/>
          <w:color w:val="auto"/>
        </w:rPr>
        <w:t xml:space="preserve">below </w:t>
      </w:r>
      <w:r w:rsidR="22D621F5" w:rsidRPr="004658A3">
        <w:rPr>
          <w:rFonts w:ascii="Arial" w:eastAsia="Arial" w:hAnsi="Arial" w:cs="Arial"/>
          <w:color w:val="auto"/>
          <w:lang w:val="en-US"/>
        </w:rPr>
        <w:t xml:space="preserve"> summarizes</w:t>
      </w:r>
      <w:proofErr w:type="gramEnd"/>
      <w:r w:rsidR="22D621F5" w:rsidRPr="004658A3">
        <w:rPr>
          <w:rFonts w:ascii="Arial" w:eastAsia="Arial" w:hAnsi="Arial" w:cs="Arial"/>
          <w:color w:val="auto"/>
          <w:lang w:val="en-US"/>
        </w:rPr>
        <w:t xml:space="preserve"> key findings from community consultations conducted in the proposed project target </w:t>
      </w:r>
      <w:r w:rsidR="40EFC690" w:rsidRPr="7A3CEBB4">
        <w:rPr>
          <w:rFonts w:ascii="Arial" w:eastAsia="Arial" w:hAnsi="Arial" w:cs="Arial"/>
          <w:color w:val="auto"/>
          <w:lang w:val="en-US"/>
        </w:rPr>
        <w:t>areas and</w:t>
      </w:r>
      <w:r w:rsidR="22D621F5" w:rsidRPr="004658A3">
        <w:rPr>
          <w:rFonts w:ascii="Arial" w:eastAsia="Arial" w:hAnsi="Arial" w:cs="Arial"/>
          <w:color w:val="auto"/>
          <w:lang w:val="en-US"/>
        </w:rPr>
        <w:t xml:space="preserve"> outlines how these findings have been incorporated into the project design.</w:t>
      </w:r>
      <w:r w:rsidR="22D621F5" w:rsidRPr="7A3CEBB4">
        <w:rPr>
          <w:rFonts w:ascii="Arial" w:eastAsia="Arial" w:hAnsi="Arial" w:cs="Arial"/>
          <w:color w:val="auto"/>
        </w:rPr>
        <w:t xml:space="preserve"> Detailed feedback from the stakeholder consultations has been provided in the ESIA section 4.1</w:t>
      </w:r>
    </w:p>
    <w:tbl>
      <w:tblPr>
        <w:tblStyle w:val="TableGrid"/>
        <w:tblW w:w="10170" w:type="dxa"/>
        <w:tblLayout w:type="fixed"/>
        <w:tblLook w:val="04A0" w:firstRow="1" w:lastRow="0" w:firstColumn="1" w:lastColumn="0" w:noHBand="0" w:noVBand="1"/>
      </w:tblPr>
      <w:tblGrid>
        <w:gridCol w:w="2940"/>
        <w:gridCol w:w="3420"/>
        <w:gridCol w:w="3810"/>
      </w:tblGrid>
      <w:tr w:rsidR="7A3CEBB4" w14:paraId="1D2A51F6" w14:textId="77777777" w:rsidTr="004658A3">
        <w:trPr>
          <w:trHeight w:val="300"/>
        </w:trPr>
        <w:tc>
          <w:tcPr>
            <w:tcW w:w="2940" w:type="dxa"/>
            <w:tcBorders>
              <w:top w:val="single" w:sz="8" w:space="0" w:color="auto"/>
              <w:left w:val="single" w:sz="8" w:space="0" w:color="auto"/>
              <w:bottom w:val="single" w:sz="8" w:space="0" w:color="auto"/>
              <w:right w:val="single" w:sz="8" w:space="0" w:color="auto"/>
            </w:tcBorders>
            <w:tcMar>
              <w:left w:w="108" w:type="dxa"/>
              <w:right w:w="108" w:type="dxa"/>
            </w:tcMar>
          </w:tcPr>
          <w:p w14:paraId="1A6C9271" w14:textId="4B6D3E43" w:rsidR="7A3CEBB4" w:rsidRPr="004658A3" w:rsidRDefault="7A3CEBB4">
            <w:pPr>
              <w:rPr>
                <w:rFonts w:ascii="Arial" w:eastAsia="Arial" w:hAnsi="Arial" w:cs="Arial"/>
                <w:lang w:val="en-US"/>
              </w:rPr>
            </w:pPr>
            <w:r w:rsidRPr="004658A3">
              <w:rPr>
                <w:rFonts w:ascii="Arial" w:eastAsia="Arial" w:hAnsi="Arial" w:cs="Arial"/>
                <w:lang w:val="en-US"/>
              </w:rPr>
              <w:t>Thematic Area</w:t>
            </w:r>
          </w:p>
        </w:tc>
        <w:tc>
          <w:tcPr>
            <w:tcW w:w="3420" w:type="dxa"/>
            <w:tcBorders>
              <w:top w:val="single" w:sz="8" w:space="0" w:color="auto"/>
              <w:left w:val="single" w:sz="8" w:space="0" w:color="auto"/>
              <w:bottom w:val="single" w:sz="8" w:space="0" w:color="auto"/>
              <w:right w:val="single" w:sz="8" w:space="0" w:color="auto"/>
            </w:tcBorders>
            <w:tcMar>
              <w:left w:w="108" w:type="dxa"/>
              <w:right w:w="108" w:type="dxa"/>
            </w:tcMar>
          </w:tcPr>
          <w:p w14:paraId="0F393FCA" w14:textId="0F8C0012" w:rsidR="7A3CEBB4" w:rsidRPr="004658A3" w:rsidRDefault="7A3CEBB4">
            <w:pPr>
              <w:rPr>
                <w:rFonts w:ascii="Arial" w:eastAsia="Arial" w:hAnsi="Arial" w:cs="Arial"/>
                <w:lang w:val="en-US"/>
              </w:rPr>
            </w:pPr>
            <w:r w:rsidRPr="004658A3">
              <w:rPr>
                <w:rFonts w:ascii="Arial" w:eastAsia="Arial" w:hAnsi="Arial" w:cs="Arial"/>
                <w:lang w:val="en-US"/>
              </w:rPr>
              <w:t>Key Findings from Community Consultations</w:t>
            </w:r>
          </w:p>
        </w:tc>
        <w:tc>
          <w:tcPr>
            <w:tcW w:w="3810" w:type="dxa"/>
            <w:tcBorders>
              <w:top w:val="single" w:sz="8" w:space="0" w:color="auto"/>
              <w:left w:val="single" w:sz="8" w:space="0" w:color="auto"/>
              <w:bottom w:val="single" w:sz="8" w:space="0" w:color="auto"/>
              <w:right w:val="single" w:sz="8" w:space="0" w:color="auto"/>
            </w:tcBorders>
            <w:tcMar>
              <w:left w:w="108" w:type="dxa"/>
              <w:right w:w="108" w:type="dxa"/>
            </w:tcMar>
          </w:tcPr>
          <w:p w14:paraId="602D490B" w14:textId="28B5F6FA" w:rsidR="7A3CEBB4" w:rsidRPr="004658A3" w:rsidRDefault="7A3CEBB4">
            <w:pPr>
              <w:rPr>
                <w:rFonts w:ascii="Arial" w:eastAsia="Arial" w:hAnsi="Arial" w:cs="Arial"/>
                <w:lang w:val="en-US"/>
              </w:rPr>
            </w:pPr>
            <w:r w:rsidRPr="004658A3">
              <w:rPr>
                <w:rFonts w:ascii="Arial" w:eastAsia="Arial" w:hAnsi="Arial" w:cs="Arial"/>
                <w:lang w:val="en-US"/>
              </w:rPr>
              <w:t>Integration into Project Design</w:t>
            </w:r>
          </w:p>
        </w:tc>
      </w:tr>
      <w:tr w:rsidR="7A3CEBB4" w14:paraId="594528FF" w14:textId="77777777" w:rsidTr="004658A3">
        <w:trPr>
          <w:trHeight w:val="300"/>
        </w:trPr>
        <w:tc>
          <w:tcPr>
            <w:tcW w:w="2940" w:type="dxa"/>
            <w:tcBorders>
              <w:top w:val="single" w:sz="8" w:space="0" w:color="auto"/>
              <w:left w:val="single" w:sz="8" w:space="0" w:color="auto"/>
              <w:bottom w:val="single" w:sz="8" w:space="0" w:color="auto"/>
              <w:right w:val="single" w:sz="8" w:space="0" w:color="auto"/>
            </w:tcBorders>
            <w:tcMar>
              <w:left w:w="108" w:type="dxa"/>
              <w:right w:w="108" w:type="dxa"/>
            </w:tcMar>
          </w:tcPr>
          <w:p w14:paraId="70FAF18A" w14:textId="7C96F9E6" w:rsidR="7A3CEBB4" w:rsidRPr="004658A3" w:rsidRDefault="7A3CEBB4">
            <w:pPr>
              <w:rPr>
                <w:rFonts w:ascii="Arial" w:eastAsia="Arial" w:hAnsi="Arial" w:cs="Arial"/>
                <w:lang w:val="en-US"/>
              </w:rPr>
            </w:pPr>
            <w:r w:rsidRPr="004658A3">
              <w:rPr>
                <w:rFonts w:ascii="Arial" w:eastAsia="Arial" w:hAnsi="Arial" w:cs="Arial"/>
                <w:lang w:val="en-US"/>
              </w:rPr>
              <w:t>Impact of Deforestation on Livelihoods</w:t>
            </w:r>
          </w:p>
        </w:tc>
        <w:tc>
          <w:tcPr>
            <w:tcW w:w="3420" w:type="dxa"/>
            <w:tcBorders>
              <w:top w:val="single" w:sz="8" w:space="0" w:color="auto"/>
              <w:left w:val="single" w:sz="8" w:space="0" w:color="auto"/>
              <w:bottom w:val="single" w:sz="8" w:space="0" w:color="auto"/>
              <w:right w:val="single" w:sz="8" w:space="0" w:color="auto"/>
            </w:tcBorders>
            <w:tcMar>
              <w:left w:w="108" w:type="dxa"/>
              <w:right w:w="108" w:type="dxa"/>
            </w:tcMar>
          </w:tcPr>
          <w:p w14:paraId="38D90F5B" w14:textId="056F5B37" w:rsidR="7A3CEBB4" w:rsidRPr="004658A3" w:rsidRDefault="7A3CEBB4">
            <w:pPr>
              <w:rPr>
                <w:rFonts w:ascii="Arial" w:eastAsia="Arial" w:hAnsi="Arial" w:cs="Arial"/>
                <w:lang w:val="en-US"/>
              </w:rPr>
            </w:pPr>
            <w:r w:rsidRPr="004658A3">
              <w:rPr>
                <w:rFonts w:ascii="Arial" w:eastAsia="Arial" w:hAnsi="Arial" w:cs="Arial"/>
                <w:lang w:val="en-US"/>
              </w:rPr>
              <w:t>Severe deforestation due to charcoal production, firewood collection, and population pressure. Resulting impacts include loss of biodiversity, reduced rainfall, declining crop yields, and ecosystem degradation.</w:t>
            </w:r>
          </w:p>
        </w:tc>
        <w:tc>
          <w:tcPr>
            <w:tcW w:w="3810" w:type="dxa"/>
            <w:tcBorders>
              <w:top w:val="single" w:sz="8" w:space="0" w:color="auto"/>
              <w:left w:val="single" w:sz="8" w:space="0" w:color="auto"/>
              <w:bottom w:val="single" w:sz="8" w:space="0" w:color="auto"/>
              <w:right w:val="single" w:sz="8" w:space="0" w:color="auto"/>
            </w:tcBorders>
            <w:tcMar>
              <w:left w:w="108" w:type="dxa"/>
              <w:right w:w="108" w:type="dxa"/>
            </w:tcMar>
          </w:tcPr>
          <w:p w14:paraId="567A451E" w14:textId="1DF74FE6" w:rsidR="7A3CEBB4" w:rsidRPr="004658A3" w:rsidRDefault="7A3CEBB4">
            <w:pPr>
              <w:rPr>
                <w:rFonts w:ascii="Arial" w:eastAsia="Arial" w:hAnsi="Arial" w:cs="Arial"/>
                <w:lang w:val="en-US"/>
              </w:rPr>
            </w:pPr>
            <w:r w:rsidRPr="004658A3">
              <w:rPr>
                <w:rFonts w:ascii="Arial" w:eastAsia="Arial" w:hAnsi="Arial" w:cs="Arial"/>
                <w:lang w:val="en-US"/>
              </w:rPr>
              <w:t>Prioritization of ecosystem-based adaptation (</w:t>
            </w:r>
            <w:proofErr w:type="spellStart"/>
            <w:r w:rsidRPr="004658A3">
              <w:rPr>
                <w:rFonts w:ascii="Arial" w:eastAsia="Arial" w:hAnsi="Arial" w:cs="Arial"/>
                <w:lang w:val="en-US"/>
              </w:rPr>
              <w:t>EbA</w:t>
            </w:r>
            <w:proofErr w:type="spellEnd"/>
            <w:r w:rsidRPr="004658A3">
              <w:rPr>
                <w:rFonts w:ascii="Arial" w:eastAsia="Arial" w:hAnsi="Arial" w:cs="Arial"/>
                <w:lang w:val="en-US"/>
              </w:rPr>
              <w:t>) measures including agroforestry, FMNR, and reforestation using indigenous species. Restoration activities will enhance local microclimates, reduce soil erosion, and contribute to long-term livelihood and environmental resilience.</w:t>
            </w:r>
          </w:p>
        </w:tc>
      </w:tr>
      <w:tr w:rsidR="7A3CEBB4" w14:paraId="0217148D" w14:textId="77777777" w:rsidTr="004658A3">
        <w:trPr>
          <w:trHeight w:val="300"/>
        </w:trPr>
        <w:tc>
          <w:tcPr>
            <w:tcW w:w="2940" w:type="dxa"/>
            <w:tcBorders>
              <w:top w:val="single" w:sz="8" w:space="0" w:color="auto"/>
              <w:left w:val="single" w:sz="8" w:space="0" w:color="auto"/>
              <w:bottom w:val="single" w:sz="8" w:space="0" w:color="auto"/>
              <w:right w:val="single" w:sz="8" w:space="0" w:color="auto"/>
            </w:tcBorders>
            <w:tcMar>
              <w:left w:w="108" w:type="dxa"/>
              <w:right w:w="108" w:type="dxa"/>
            </w:tcMar>
          </w:tcPr>
          <w:p w14:paraId="2A1FD04D" w14:textId="4851E776" w:rsidR="7A3CEBB4" w:rsidRPr="004658A3" w:rsidRDefault="7A3CEBB4">
            <w:pPr>
              <w:rPr>
                <w:rFonts w:ascii="Arial" w:eastAsia="Arial" w:hAnsi="Arial" w:cs="Arial"/>
                <w:lang w:val="en-US"/>
              </w:rPr>
            </w:pPr>
            <w:r w:rsidRPr="004658A3">
              <w:rPr>
                <w:rFonts w:ascii="Arial" w:eastAsia="Arial" w:hAnsi="Arial" w:cs="Arial"/>
                <w:lang w:val="en-US"/>
              </w:rPr>
              <w:t>Land Ownership and Conflict Dynamics</w:t>
            </w:r>
          </w:p>
        </w:tc>
        <w:tc>
          <w:tcPr>
            <w:tcW w:w="3420" w:type="dxa"/>
            <w:tcBorders>
              <w:top w:val="single" w:sz="8" w:space="0" w:color="auto"/>
              <w:left w:val="single" w:sz="8" w:space="0" w:color="auto"/>
              <w:bottom w:val="single" w:sz="8" w:space="0" w:color="auto"/>
              <w:right w:val="single" w:sz="8" w:space="0" w:color="auto"/>
            </w:tcBorders>
            <w:tcMar>
              <w:left w:w="108" w:type="dxa"/>
              <w:right w:w="108" w:type="dxa"/>
            </w:tcMar>
          </w:tcPr>
          <w:p w14:paraId="1B9B39A3" w14:textId="5CDD315F" w:rsidR="7A3CEBB4" w:rsidRPr="004658A3" w:rsidRDefault="7A3CEBB4">
            <w:pPr>
              <w:rPr>
                <w:rFonts w:ascii="Arial" w:eastAsia="Arial" w:hAnsi="Arial" w:cs="Arial"/>
                <w:lang w:val="en-US"/>
              </w:rPr>
            </w:pPr>
            <w:r w:rsidRPr="004658A3">
              <w:rPr>
                <w:rFonts w:ascii="Arial" w:eastAsia="Arial" w:hAnsi="Arial" w:cs="Arial"/>
                <w:lang w:val="en-US"/>
              </w:rPr>
              <w:t>Land is mostly under customary and clan-based tenure systems, with cases of land disputes related to inheritance, boundaries, and exclusion of women.</w:t>
            </w:r>
          </w:p>
        </w:tc>
        <w:tc>
          <w:tcPr>
            <w:tcW w:w="3810" w:type="dxa"/>
            <w:tcBorders>
              <w:top w:val="single" w:sz="8" w:space="0" w:color="auto"/>
              <w:left w:val="single" w:sz="8" w:space="0" w:color="auto"/>
              <w:bottom w:val="single" w:sz="8" w:space="0" w:color="auto"/>
              <w:right w:val="single" w:sz="8" w:space="0" w:color="auto"/>
            </w:tcBorders>
            <w:tcMar>
              <w:left w:w="108" w:type="dxa"/>
              <w:right w:w="108" w:type="dxa"/>
            </w:tcMar>
          </w:tcPr>
          <w:p w14:paraId="2EBBFA46" w14:textId="6CB9D52C" w:rsidR="7A3CEBB4" w:rsidRPr="004658A3" w:rsidRDefault="7A3CEBB4">
            <w:pPr>
              <w:rPr>
                <w:rFonts w:ascii="Arial" w:eastAsia="Arial" w:hAnsi="Arial" w:cs="Arial"/>
                <w:lang w:val="en-US"/>
              </w:rPr>
            </w:pPr>
            <w:r w:rsidRPr="004658A3">
              <w:rPr>
                <w:rFonts w:ascii="Arial" w:eastAsia="Arial" w:hAnsi="Arial" w:cs="Arial"/>
                <w:lang w:val="en-US"/>
              </w:rPr>
              <w:t>Integration of community-based land use planning processes. Engagement of customary leaders and local authorities to resolve conflicts. Activities will promote gender-inclusive access to restoration initiatives and decision-making.</w:t>
            </w:r>
          </w:p>
        </w:tc>
      </w:tr>
      <w:tr w:rsidR="7A3CEBB4" w14:paraId="2670E0FA" w14:textId="77777777" w:rsidTr="004658A3">
        <w:trPr>
          <w:trHeight w:val="300"/>
        </w:trPr>
        <w:tc>
          <w:tcPr>
            <w:tcW w:w="2940" w:type="dxa"/>
            <w:tcBorders>
              <w:top w:val="single" w:sz="8" w:space="0" w:color="auto"/>
              <w:left w:val="single" w:sz="8" w:space="0" w:color="auto"/>
              <w:bottom w:val="single" w:sz="8" w:space="0" w:color="auto"/>
              <w:right w:val="single" w:sz="8" w:space="0" w:color="auto"/>
            </w:tcBorders>
            <w:tcMar>
              <w:left w:w="108" w:type="dxa"/>
              <w:right w:w="108" w:type="dxa"/>
            </w:tcMar>
          </w:tcPr>
          <w:p w14:paraId="45C6B38A" w14:textId="15CBC342" w:rsidR="7A3CEBB4" w:rsidRPr="004658A3" w:rsidRDefault="7A3CEBB4">
            <w:pPr>
              <w:rPr>
                <w:rFonts w:ascii="Arial" w:eastAsia="Arial" w:hAnsi="Arial" w:cs="Arial"/>
                <w:lang w:val="en-US"/>
              </w:rPr>
            </w:pPr>
            <w:r w:rsidRPr="004658A3">
              <w:rPr>
                <w:rFonts w:ascii="Arial" w:eastAsia="Arial" w:hAnsi="Arial" w:cs="Arial"/>
                <w:lang w:val="en-US"/>
              </w:rPr>
              <w:t>Community-Proposed Sustainable Solutions</w:t>
            </w:r>
          </w:p>
        </w:tc>
        <w:tc>
          <w:tcPr>
            <w:tcW w:w="3420" w:type="dxa"/>
            <w:tcBorders>
              <w:top w:val="single" w:sz="8" w:space="0" w:color="auto"/>
              <w:left w:val="single" w:sz="8" w:space="0" w:color="auto"/>
              <w:bottom w:val="single" w:sz="8" w:space="0" w:color="auto"/>
              <w:right w:val="single" w:sz="8" w:space="0" w:color="auto"/>
            </w:tcBorders>
            <w:tcMar>
              <w:left w:w="108" w:type="dxa"/>
              <w:right w:w="108" w:type="dxa"/>
            </w:tcMar>
          </w:tcPr>
          <w:p w14:paraId="19246B17" w14:textId="4710AC8E" w:rsidR="7A3CEBB4" w:rsidRPr="004658A3" w:rsidRDefault="7A3CEBB4">
            <w:pPr>
              <w:rPr>
                <w:rFonts w:ascii="Arial" w:eastAsia="Arial" w:hAnsi="Arial" w:cs="Arial"/>
                <w:lang w:val="en-US"/>
              </w:rPr>
            </w:pPr>
            <w:r w:rsidRPr="004658A3">
              <w:rPr>
                <w:rFonts w:ascii="Arial" w:eastAsia="Arial" w:hAnsi="Arial" w:cs="Arial"/>
                <w:lang w:val="en-US"/>
              </w:rPr>
              <w:t>Recommendations included tree planting (native species), agroforestry, clean energy alternatives, awareness campaigns, and training on land regeneration and conservation.</w:t>
            </w:r>
          </w:p>
        </w:tc>
        <w:tc>
          <w:tcPr>
            <w:tcW w:w="3810" w:type="dxa"/>
            <w:tcBorders>
              <w:top w:val="single" w:sz="8" w:space="0" w:color="auto"/>
              <w:left w:val="single" w:sz="8" w:space="0" w:color="auto"/>
              <w:bottom w:val="single" w:sz="8" w:space="0" w:color="auto"/>
              <w:right w:val="single" w:sz="8" w:space="0" w:color="auto"/>
            </w:tcBorders>
            <w:tcMar>
              <w:left w:w="108" w:type="dxa"/>
              <w:right w:w="108" w:type="dxa"/>
            </w:tcMar>
          </w:tcPr>
          <w:p w14:paraId="4A1BD972" w14:textId="2817D13C" w:rsidR="7A3CEBB4" w:rsidRPr="004658A3" w:rsidRDefault="7A3CEBB4">
            <w:pPr>
              <w:rPr>
                <w:rFonts w:ascii="Arial" w:eastAsia="Arial" w:hAnsi="Arial" w:cs="Arial"/>
                <w:lang w:val="en-US"/>
              </w:rPr>
            </w:pPr>
            <w:r w:rsidRPr="004658A3">
              <w:rPr>
                <w:rFonts w:ascii="Arial" w:eastAsia="Arial" w:hAnsi="Arial" w:cs="Arial"/>
                <w:lang w:val="en-US"/>
              </w:rPr>
              <w:t xml:space="preserve">These inputs are directly reflected in project activities, including: community-led reforestation and agroforestry programs; awareness and training sessions on sustainable land management; </w:t>
            </w:r>
            <w:proofErr w:type="gramStart"/>
            <w:r w:rsidRPr="004658A3">
              <w:rPr>
                <w:rFonts w:ascii="Arial" w:eastAsia="Arial" w:hAnsi="Arial" w:cs="Arial"/>
                <w:lang w:val="en-US"/>
              </w:rPr>
              <w:t xml:space="preserve">and  </w:t>
            </w:r>
            <w:r w:rsidR="0EA3523B" w:rsidRPr="7A3CEBB4">
              <w:rPr>
                <w:rFonts w:ascii="Arial" w:eastAsia="Arial" w:hAnsi="Arial" w:cs="Arial"/>
                <w:lang w:val="en-US"/>
              </w:rPr>
              <w:t>use</w:t>
            </w:r>
            <w:proofErr w:type="gramEnd"/>
            <w:r w:rsidR="0EA3523B" w:rsidRPr="7A3CEBB4">
              <w:rPr>
                <w:rFonts w:ascii="Arial" w:eastAsia="Arial" w:hAnsi="Arial" w:cs="Arial"/>
                <w:lang w:val="en-US"/>
              </w:rPr>
              <w:t xml:space="preserve"> of </w:t>
            </w:r>
            <w:r w:rsidR="0EA3523B" w:rsidRPr="7A3CEBB4">
              <w:rPr>
                <w:rFonts w:ascii="Arial" w:eastAsia="Arial" w:hAnsi="Arial" w:cs="Arial"/>
                <w:lang w:val="en-US"/>
              </w:rPr>
              <w:lastRenderedPageBreak/>
              <w:t xml:space="preserve">climate resilient </w:t>
            </w:r>
            <w:proofErr w:type="gramStart"/>
            <w:r w:rsidR="0EA3523B" w:rsidRPr="7A3CEBB4">
              <w:rPr>
                <w:rFonts w:ascii="Arial" w:eastAsia="Arial" w:hAnsi="Arial" w:cs="Arial"/>
                <w:lang w:val="en-US"/>
              </w:rPr>
              <w:t xml:space="preserve">technologies </w:t>
            </w:r>
            <w:r w:rsidRPr="004658A3">
              <w:rPr>
                <w:rFonts w:ascii="Arial" w:eastAsia="Arial" w:hAnsi="Arial" w:cs="Arial"/>
                <w:lang w:val="en-US"/>
              </w:rPr>
              <w:t xml:space="preserve"> to</w:t>
            </w:r>
            <w:proofErr w:type="gramEnd"/>
            <w:r w:rsidRPr="004658A3">
              <w:rPr>
                <w:rFonts w:ascii="Arial" w:eastAsia="Arial" w:hAnsi="Arial" w:cs="Arial"/>
                <w:lang w:val="en-US"/>
              </w:rPr>
              <w:t xml:space="preserve"> reduce pressure </w:t>
            </w:r>
            <w:r w:rsidR="70075A6A" w:rsidRPr="7A3CEBB4">
              <w:rPr>
                <w:rFonts w:ascii="Arial" w:eastAsia="Arial" w:hAnsi="Arial" w:cs="Arial"/>
                <w:lang w:val="en-US"/>
              </w:rPr>
              <w:t xml:space="preserve">on </w:t>
            </w:r>
            <w:r w:rsidR="05D73E92" w:rsidRPr="506C3A41">
              <w:rPr>
                <w:rFonts w:ascii="Arial" w:eastAsia="Arial" w:hAnsi="Arial" w:cs="Arial"/>
                <w:lang w:val="en-US"/>
              </w:rPr>
              <w:t>natural</w:t>
            </w:r>
            <w:r w:rsidR="70075A6A" w:rsidRPr="7A3CEBB4">
              <w:rPr>
                <w:rFonts w:ascii="Arial" w:eastAsia="Arial" w:hAnsi="Arial" w:cs="Arial"/>
                <w:lang w:val="en-US"/>
              </w:rPr>
              <w:t xml:space="preserve"> water sources and increase vegetation cover</w:t>
            </w:r>
          </w:p>
        </w:tc>
      </w:tr>
      <w:tr w:rsidR="7A3CEBB4" w14:paraId="5505D7E3" w14:textId="77777777" w:rsidTr="004658A3">
        <w:trPr>
          <w:trHeight w:val="300"/>
        </w:trPr>
        <w:tc>
          <w:tcPr>
            <w:tcW w:w="2940" w:type="dxa"/>
            <w:tcBorders>
              <w:top w:val="single" w:sz="8" w:space="0" w:color="auto"/>
              <w:left w:val="single" w:sz="8" w:space="0" w:color="auto"/>
              <w:bottom w:val="single" w:sz="8" w:space="0" w:color="auto"/>
              <w:right w:val="single" w:sz="8" w:space="0" w:color="auto"/>
            </w:tcBorders>
            <w:tcMar>
              <w:left w:w="108" w:type="dxa"/>
              <w:right w:w="108" w:type="dxa"/>
            </w:tcMar>
          </w:tcPr>
          <w:p w14:paraId="44790CF8" w14:textId="4E7C6E38" w:rsidR="7A3CEBB4" w:rsidRPr="004658A3" w:rsidRDefault="7A3CEBB4">
            <w:pPr>
              <w:rPr>
                <w:rFonts w:ascii="Arial" w:eastAsia="Arial" w:hAnsi="Arial" w:cs="Arial"/>
                <w:lang w:val="en-US"/>
              </w:rPr>
            </w:pPr>
            <w:r w:rsidRPr="004658A3">
              <w:rPr>
                <w:rFonts w:ascii="Arial" w:eastAsia="Arial" w:hAnsi="Arial" w:cs="Arial"/>
                <w:lang w:val="en-US"/>
              </w:rPr>
              <w:lastRenderedPageBreak/>
              <w:t>Land Use Pressures and Competing Interests</w:t>
            </w:r>
          </w:p>
        </w:tc>
        <w:tc>
          <w:tcPr>
            <w:tcW w:w="3420" w:type="dxa"/>
            <w:tcBorders>
              <w:top w:val="single" w:sz="8" w:space="0" w:color="auto"/>
              <w:left w:val="single" w:sz="8" w:space="0" w:color="auto"/>
              <w:bottom w:val="single" w:sz="8" w:space="0" w:color="auto"/>
              <w:right w:val="single" w:sz="8" w:space="0" w:color="auto"/>
            </w:tcBorders>
            <w:tcMar>
              <w:left w:w="108" w:type="dxa"/>
              <w:right w:w="108" w:type="dxa"/>
            </w:tcMar>
          </w:tcPr>
          <w:p w14:paraId="571F833F" w14:textId="5EFF4C66" w:rsidR="7A3CEBB4" w:rsidRPr="004658A3" w:rsidRDefault="7A3CEBB4">
            <w:pPr>
              <w:rPr>
                <w:rFonts w:ascii="Arial" w:eastAsia="Arial" w:hAnsi="Arial" w:cs="Arial"/>
                <w:lang w:val="en-US"/>
              </w:rPr>
            </w:pPr>
            <w:r w:rsidRPr="004658A3">
              <w:rPr>
                <w:rFonts w:ascii="Arial" w:eastAsia="Arial" w:hAnsi="Arial" w:cs="Arial"/>
                <w:lang w:val="en-US"/>
              </w:rPr>
              <w:t>Widespread land degradation from overgrazing, sand mining, brickmaking, and charcoal production. Competition for land between agriculture and extractive uses.</w:t>
            </w:r>
          </w:p>
        </w:tc>
        <w:tc>
          <w:tcPr>
            <w:tcW w:w="3810" w:type="dxa"/>
            <w:tcBorders>
              <w:top w:val="single" w:sz="8" w:space="0" w:color="auto"/>
              <w:left w:val="single" w:sz="8" w:space="0" w:color="auto"/>
              <w:bottom w:val="single" w:sz="8" w:space="0" w:color="auto"/>
              <w:right w:val="single" w:sz="8" w:space="0" w:color="auto"/>
            </w:tcBorders>
            <w:tcMar>
              <w:left w:w="108" w:type="dxa"/>
              <w:right w:w="108" w:type="dxa"/>
            </w:tcMar>
          </w:tcPr>
          <w:p w14:paraId="58D10217" w14:textId="3B645A1D" w:rsidR="7A3CEBB4" w:rsidRPr="004658A3" w:rsidRDefault="7A3CEBB4">
            <w:pPr>
              <w:rPr>
                <w:rFonts w:ascii="Arial" w:eastAsia="Arial" w:hAnsi="Arial" w:cs="Arial"/>
                <w:lang w:val="en-US"/>
              </w:rPr>
            </w:pPr>
            <w:r w:rsidRPr="004658A3">
              <w:rPr>
                <w:rFonts w:ascii="Arial" w:eastAsia="Arial" w:hAnsi="Arial" w:cs="Arial"/>
                <w:lang w:val="en-US"/>
              </w:rPr>
              <w:t>Promotion of sustainable land management and alternative livelihoods. Support for community bylaw development and enforcement on land use practices. Encouragement of integrated approaches that balance production with restoration.</w:t>
            </w:r>
          </w:p>
        </w:tc>
      </w:tr>
      <w:tr w:rsidR="7A3CEBB4" w14:paraId="7929F914" w14:textId="77777777" w:rsidTr="004658A3">
        <w:trPr>
          <w:trHeight w:val="300"/>
        </w:trPr>
        <w:tc>
          <w:tcPr>
            <w:tcW w:w="2940" w:type="dxa"/>
            <w:tcBorders>
              <w:top w:val="single" w:sz="8" w:space="0" w:color="auto"/>
              <w:left w:val="single" w:sz="8" w:space="0" w:color="auto"/>
              <w:bottom w:val="single" w:sz="8" w:space="0" w:color="auto"/>
              <w:right w:val="single" w:sz="8" w:space="0" w:color="auto"/>
            </w:tcBorders>
            <w:tcMar>
              <w:left w:w="108" w:type="dxa"/>
              <w:right w:w="108" w:type="dxa"/>
            </w:tcMar>
          </w:tcPr>
          <w:p w14:paraId="1A63CDB4" w14:textId="00C12803" w:rsidR="7A3CEBB4" w:rsidRPr="004658A3" w:rsidRDefault="7A3CEBB4">
            <w:pPr>
              <w:rPr>
                <w:rFonts w:ascii="Arial" w:eastAsia="Arial" w:hAnsi="Arial" w:cs="Arial"/>
                <w:lang w:val="en-US"/>
              </w:rPr>
            </w:pPr>
            <w:r w:rsidRPr="004658A3">
              <w:rPr>
                <w:rFonts w:ascii="Arial" w:eastAsia="Arial" w:hAnsi="Arial" w:cs="Arial"/>
                <w:lang w:val="en-US"/>
              </w:rPr>
              <w:t>Forest-Based Livelihoods and Value Chains</w:t>
            </w:r>
          </w:p>
        </w:tc>
        <w:tc>
          <w:tcPr>
            <w:tcW w:w="3420" w:type="dxa"/>
            <w:tcBorders>
              <w:top w:val="single" w:sz="8" w:space="0" w:color="auto"/>
              <w:left w:val="single" w:sz="8" w:space="0" w:color="auto"/>
              <w:bottom w:val="single" w:sz="8" w:space="0" w:color="auto"/>
              <w:right w:val="single" w:sz="8" w:space="0" w:color="auto"/>
            </w:tcBorders>
            <w:tcMar>
              <w:left w:w="108" w:type="dxa"/>
              <w:right w:w="108" w:type="dxa"/>
            </w:tcMar>
          </w:tcPr>
          <w:p w14:paraId="14304312" w14:textId="245C0D93" w:rsidR="7A3CEBB4" w:rsidRPr="004658A3" w:rsidRDefault="7A3CEBB4">
            <w:pPr>
              <w:rPr>
                <w:rFonts w:ascii="Arial" w:eastAsia="Arial" w:hAnsi="Arial" w:cs="Arial"/>
                <w:lang w:val="en-US"/>
              </w:rPr>
            </w:pPr>
            <w:r w:rsidRPr="004658A3">
              <w:rPr>
                <w:rFonts w:ascii="Arial" w:eastAsia="Arial" w:hAnsi="Arial" w:cs="Arial"/>
                <w:lang w:val="en-US"/>
              </w:rPr>
              <w:t>Communities depend on forest products such as charcoal, firewood, poles, and medicinal plants. Gendered roles noted: men in charcoal production; women in collection and sales. Declining availability of forest resources.</w:t>
            </w:r>
          </w:p>
        </w:tc>
        <w:tc>
          <w:tcPr>
            <w:tcW w:w="3810" w:type="dxa"/>
            <w:tcBorders>
              <w:top w:val="single" w:sz="8" w:space="0" w:color="auto"/>
              <w:left w:val="single" w:sz="8" w:space="0" w:color="auto"/>
              <w:bottom w:val="single" w:sz="8" w:space="0" w:color="auto"/>
              <w:right w:val="single" w:sz="8" w:space="0" w:color="auto"/>
            </w:tcBorders>
            <w:tcMar>
              <w:left w:w="108" w:type="dxa"/>
              <w:right w:w="108" w:type="dxa"/>
            </w:tcMar>
          </w:tcPr>
          <w:p w14:paraId="11A689F0" w14:textId="3B10F584" w:rsidR="7A3CEBB4" w:rsidRPr="004658A3" w:rsidRDefault="7A3CEBB4">
            <w:pPr>
              <w:rPr>
                <w:rFonts w:ascii="Arial" w:eastAsia="Arial" w:hAnsi="Arial" w:cs="Arial"/>
                <w:lang w:val="en-US"/>
              </w:rPr>
            </w:pPr>
            <w:r w:rsidRPr="004658A3">
              <w:rPr>
                <w:rFonts w:ascii="Arial" w:eastAsia="Arial" w:hAnsi="Arial" w:cs="Arial"/>
                <w:lang w:val="en-US"/>
              </w:rPr>
              <w:t>Project will promote alternative income-generating opportunities (e.g., nurseries, agroforestry products). Emphasis on inclusive capacity-building for women and youth. Support for community forest management and sustainable harvesting practices.</w:t>
            </w:r>
          </w:p>
        </w:tc>
      </w:tr>
      <w:tr w:rsidR="7A3CEBB4" w14:paraId="01F3FE5C" w14:textId="77777777" w:rsidTr="004658A3">
        <w:trPr>
          <w:trHeight w:val="300"/>
        </w:trPr>
        <w:tc>
          <w:tcPr>
            <w:tcW w:w="2940" w:type="dxa"/>
            <w:tcBorders>
              <w:top w:val="single" w:sz="8" w:space="0" w:color="auto"/>
              <w:left w:val="single" w:sz="8" w:space="0" w:color="auto"/>
              <w:bottom w:val="single" w:sz="8" w:space="0" w:color="auto"/>
              <w:right w:val="single" w:sz="8" w:space="0" w:color="auto"/>
            </w:tcBorders>
            <w:tcMar>
              <w:left w:w="108" w:type="dxa"/>
              <w:right w:w="108" w:type="dxa"/>
            </w:tcMar>
          </w:tcPr>
          <w:p w14:paraId="4C047AFC" w14:textId="45446512" w:rsidR="7A3CEBB4" w:rsidRPr="004658A3" w:rsidRDefault="7A3CEBB4">
            <w:pPr>
              <w:rPr>
                <w:rFonts w:ascii="Arial" w:eastAsia="Arial" w:hAnsi="Arial" w:cs="Arial"/>
                <w:lang w:val="en-US"/>
              </w:rPr>
            </w:pPr>
            <w:r w:rsidRPr="004658A3">
              <w:rPr>
                <w:rFonts w:ascii="Arial" w:eastAsia="Arial" w:hAnsi="Arial" w:cs="Arial"/>
                <w:lang w:val="en-US"/>
              </w:rPr>
              <w:t>Community Involvement in Project Design</w:t>
            </w:r>
          </w:p>
        </w:tc>
        <w:tc>
          <w:tcPr>
            <w:tcW w:w="3420" w:type="dxa"/>
            <w:tcBorders>
              <w:top w:val="single" w:sz="8" w:space="0" w:color="auto"/>
              <w:left w:val="single" w:sz="8" w:space="0" w:color="auto"/>
              <w:bottom w:val="single" w:sz="8" w:space="0" w:color="auto"/>
              <w:right w:val="single" w:sz="8" w:space="0" w:color="auto"/>
            </w:tcBorders>
            <w:tcMar>
              <w:left w:w="108" w:type="dxa"/>
              <w:right w:w="108" w:type="dxa"/>
            </w:tcMar>
          </w:tcPr>
          <w:p w14:paraId="3AEF4293" w14:textId="0BEA94AA" w:rsidR="7A3CEBB4" w:rsidRPr="004658A3" w:rsidRDefault="7A3CEBB4">
            <w:pPr>
              <w:rPr>
                <w:rFonts w:ascii="Arial" w:eastAsia="Arial" w:hAnsi="Arial" w:cs="Arial"/>
                <w:lang w:val="en-US"/>
              </w:rPr>
            </w:pPr>
            <w:r w:rsidRPr="004658A3">
              <w:rPr>
                <w:rFonts w:ascii="Arial" w:eastAsia="Arial" w:hAnsi="Arial" w:cs="Arial"/>
                <w:lang w:val="en-US"/>
              </w:rPr>
              <w:t>Strong interest in participating in all project phases. Communities requested training, financial support, land use bylaws, and local monitoring structures.</w:t>
            </w:r>
          </w:p>
        </w:tc>
        <w:tc>
          <w:tcPr>
            <w:tcW w:w="3810" w:type="dxa"/>
            <w:tcBorders>
              <w:top w:val="single" w:sz="8" w:space="0" w:color="auto"/>
              <w:left w:val="single" w:sz="8" w:space="0" w:color="auto"/>
              <w:bottom w:val="single" w:sz="8" w:space="0" w:color="auto"/>
              <w:right w:val="single" w:sz="8" w:space="0" w:color="auto"/>
            </w:tcBorders>
            <w:tcMar>
              <w:left w:w="108" w:type="dxa"/>
              <w:right w:w="108" w:type="dxa"/>
            </w:tcMar>
          </w:tcPr>
          <w:p w14:paraId="0CB50BCB" w14:textId="7B0263EC" w:rsidR="7A3CEBB4" w:rsidRPr="004658A3" w:rsidRDefault="7A3CEBB4">
            <w:pPr>
              <w:rPr>
                <w:rFonts w:ascii="Arial" w:eastAsia="Arial" w:hAnsi="Arial" w:cs="Arial"/>
                <w:lang w:val="en-US"/>
              </w:rPr>
            </w:pPr>
            <w:r w:rsidRPr="004658A3">
              <w:rPr>
                <w:rFonts w:ascii="Arial" w:eastAsia="Arial" w:hAnsi="Arial" w:cs="Arial"/>
                <w:lang w:val="en-US"/>
              </w:rPr>
              <w:t>The project design embeds participatory planning and implementation mechanisms. Establishment of Community Adaptation Committees (CACs). Resources allocated for training, community monitoring, and bylaw development.</w:t>
            </w:r>
          </w:p>
        </w:tc>
      </w:tr>
      <w:tr w:rsidR="7A3CEBB4" w14:paraId="4386FD77" w14:textId="77777777" w:rsidTr="004658A3">
        <w:trPr>
          <w:trHeight w:val="300"/>
        </w:trPr>
        <w:tc>
          <w:tcPr>
            <w:tcW w:w="2940" w:type="dxa"/>
            <w:tcBorders>
              <w:top w:val="single" w:sz="8" w:space="0" w:color="auto"/>
              <w:left w:val="single" w:sz="8" w:space="0" w:color="auto"/>
              <w:bottom w:val="single" w:sz="8" w:space="0" w:color="auto"/>
              <w:right w:val="single" w:sz="8" w:space="0" w:color="auto"/>
            </w:tcBorders>
            <w:tcMar>
              <w:left w:w="108" w:type="dxa"/>
              <w:right w:w="108" w:type="dxa"/>
            </w:tcMar>
          </w:tcPr>
          <w:p w14:paraId="33FC0EF1" w14:textId="09B43ADB" w:rsidR="7A3CEBB4" w:rsidRPr="004658A3" w:rsidRDefault="7A3CEBB4">
            <w:pPr>
              <w:rPr>
                <w:rFonts w:ascii="Arial" w:eastAsia="Arial" w:hAnsi="Arial" w:cs="Arial"/>
                <w:lang w:val="en-US"/>
              </w:rPr>
            </w:pPr>
            <w:r w:rsidRPr="004658A3">
              <w:rPr>
                <w:rFonts w:ascii="Arial" w:eastAsia="Arial" w:hAnsi="Arial" w:cs="Arial"/>
                <w:lang w:val="en-US"/>
              </w:rPr>
              <w:t>Barriers to Reforestation</w:t>
            </w:r>
          </w:p>
        </w:tc>
        <w:tc>
          <w:tcPr>
            <w:tcW w:w="3420" w:type="dxa"/>
            <w:tcBorders>
              <w:top w:val="single" w:sz="8" w:space="0" w:color="auto"/>
              <w:left w:val="single" w:sz="8" w:space="0" w:color="auto"/>
              <w:bottom w:val="single" w:sz="8" w:space="0" w:color="auto"/>
              <w:right w:val="single" w:sz="8" w:space="0" w:color="auto"/>
            </w:tcBorders>
            <w:tcMar>
              <w:left w:w="108" w:type="dxa"/>
              <w:right w:w="108" w:type="dxa"/>
            </w:tcMar>
          </w:tcPr>
          <w:p w14:paraId="76F4B108" w14:textId="084D937B" w:rsidR="7A3CEBB4" w:rsidRPr="004658A3" w:rsidRDefault="7A3CEBB4">
            <w:pPr>
              <w:rPr>
                <w:rFonts w:ascii="Arial" w:eastAsia="Arial" w:hAnsi="Arial" w:cs="Arial"/>
                <w:lang w:val="en-US"/>
              </w:rPr>
            </w:pPr>
            <w:r w:rsidRPr="004658A3">
              <w:rPr>
                <w:rFonts w:ascii="Arial" w:eastAsia="Arial" w:hAnsi="Arial" w:cs="Arial"/>
                <w:lang w:val="en-US"/>
              </w:rPr>
              <w:t>Limited access to quality seedlings, high costs, and poor post-planting care. Land tenure issues, especially among women and displaced groups. Resistance due to preferences for non-native species and low awareness. Tree loss due to termites, livestock, and wildfires.</w:t>
            </w:r>
          </w:p>
        </w:tc>
        <w:tc>
          <w:tcPr>
            <w:tcW w:w="3810" w:type="dxa"/>
            <w:tcBorders>
              <w:top w:val="single" w:sz="8" w:space="0" w:color="auto"/>
              <w:left w:val="single" w:sz="8" w:space="0" w:color="auto"/>
              <w:bottom w:val="single" w:sz="8" w:space="0" w:color="auto"/>
              <w:right w:val="single" w:sz="8" w:space="0" w:color="auto"/>
            </w:tcBorders>
            <w:tcMar>
              <w:left w:w="108" w:type="dxa"/>
              <w:right w:w="108" w:type="dxa"/>
            </w:tcMar>
          </w:tcPr>
          <w:p w14:paraId="05AE2577" w14:textId="3283BB7B" w:rsidR="7A3CEBB4" w:rsidRPr="004658A3" w:rsidRDefault="7A3CEBB4">
            <w:pPr>
              <w:rPr>
                <w:rFonts w:ascii="Arial" w:eastAsia="Arial" w:hAnsi="Arial" w:cs="Arial"/>
                <w:lang w:val="en-US"/>
              </w:rPr>
            </w:pPr>
            <w:r w:rsidRPr="004658A3">
              <w:rPr>
                <w:rFonts w:ascii="Arial" w:eastAsia="Arial" w:hAnsi="Arial" w:cs="Arial"/>
                <w:lang w:val="en-US"/>
              </w:rPr>
              <w:t>Establishment of community-based nurseries to improve seedling access and quality. Provision of training on tree management and maintenance. Stakeholder engagement and sensitization to build support for reforestation. Identification and protection of reforestation sites through inclusive planning.</w:t>
            </w:r>
          </w:p>
        </w:tc>
      </w:tr>
    </w:tbl>
    <w:p w14:paraId="000001F4" w14:textId="59CAE3C2" w:rsidR="005E42D0" w:rsidRPr="008109E9" w:rsidRDefault="3D56560A" w:rsidP="008109E9">
      <w:pPr>
        <w:numPr>
          <w:ilvl w:val="0"/>
          <w:numId w:val="24"/>
        </w:numPr>
        <w:tabs>
          <w:tab w:val="left" w:pos="9270"/>
        </w:tabs>
        <w:spacing w:before="240" w:after="240" w:line="276" w:lineRule="auto"/>
        <w:jc w:val="both"/>
        <w:rPr>
          <w:rFonts w:ascii="Arial" w:eastAsia="Arial" w:hAnsi="Arial" w:cs="Arial"/>
          <w:b/>
          <w:bCs/>
        </w:rPr>
      </w:pPr>
      <w:r w:rsidRPr="72651D53">
        <w:rPr>
          <w:rFonts w:ascii="Arial" w:eastAsia="Arial" w:hAnsi="Arial" w:cs="Arial"/>
          <w:b/>
          <w:bCs/>
        </w:rPr>
        <w:t>Describe how the project/programme draws on multiple perspectives on innovation from e.g., communities that are vulnerable to climate change, research organisations, or other partners in the innovation space, in the context in which the project/programme would take place</w:t>
      </w:r>
    </w:p>
    <w:p w14:paraId="6B46F6B5" w14:textId="4A52A4A1" w:rsidR="37F5543F" w:rsidRDefault="37F5543F" w:rsidP="008109E9">
      <w:pPr>
        <w:tabs>
          <w:tab w:val="left" w:pos="9270"/>
        </w:tabs>
        <w:spacing w:before="240" w:after="240" w:line="276" w:lineRule="auto"/>
        <w:jc w:val="both"/>
        <w:rPr>
          <w:rFonts w:ascii="Arial" w:eastAsia="Arial" w:hAnsi="Arial" w:cs="Arial"/>
        </w:rPr>
      </w:pPr>
      <w:r w:rsidRPr="004658A3">
        <w:rPr>
          <w:rFonts w:ascii="Arial" w:eastAsia="Arial" w:hAnsi="Arial" w:cs="Arial"/>
        </w:rPr>
        <w:t>The ACCESS project integrates multiple perspectives on innovation rooted in the lived experiences of vulnerable communities, supported by research institutions, and co-developed with private sector and civil society actors, ensuring that adaptation solutions are locally relevant, sustainable, and scalable</w:t>
      </w:r>
    </w:p>
    <w:p w14:paraId="3D845B93" w14:textId="6838E609" w:rsidR="22CE890B" w:rsidRDefault="22CE890B" w:rsidP="008109E9">
      <w:pPr>
        <w:tabs>
          <w:tab w:val="left" w:pos="9270"/>
        </w:tabs>
        <w:spacing w:before="240" w:after="240" w:line="276" w:lineRule="auto"/>
        <w:jc w:val="both"/>
        <w:rPr>
          <w:rFonts w:ascii="Arial" w:eastAsia="Arial" w:hAnsi="Arial" w:cs="Arial"/>
        </w:rPr>
      </w:pPr>
      <w:r w:rsidRPr="72651D53">
        <w:rPr>
          <w:rFonts w:ascii="Arial" w:eastAsia="Arial" w:hAnsi="Arial" w:cs="Arial"/>
          <w:b/>
          <w:bCs/>
        </w:rPr>
        <w:lastRenderedPageBreak/>
        <w:t>Community-led innovation for locally appropriate adaptation</w:t>
      </w:r>
      <w:r w:rsidR="1402FEA6" w:rsidRPr="72651D53">
        <w:rPr>
          <w:rFonts w:ascii="Arial" w:eastAsia="Arial" w:hAnsi="Arial" w:cs="Arial"/>
          <w:b/>
          <w:bCs/>
        </w:rPr>
        <w:t xml:space="preserve">: </w:t>
      </w:r>
      <w:r w:rsidRPr="72651D53">
        <w:rPr>
          <w:rFonts w:ascii="Arial" w:eastAsia="Arial" w:hAnsi="Arial" w:cs="Arial"/>
        </w:rPr>
        <w:t>The project recognizes vulnerable communities as key sources of innovation in the adaptation space. Through inclusive structures such as Climate Resilience Clubs, the project will elevate community knowledge and practices, including indigenous early warning systems, communal land use rules, and women-led ecosystem restoration initiatives. These structures provide a platform for communities to co-design, test, and iterate adaptation solutions that respond directly to their needs, particularly in the context of water stress, declining soil productivity, and unreliable rainfall. For example, the token-based input access model, which allows vulnerable farmers especially women and youth to redeem climate-resilient seeds and technologies, emerged from participatory consultations and is tailored to address financial and logistical barriers.</w:t>
      </w:r>
    </w:p>
    <w:p w14:paraId="369A9C3C" w14:textId="0DF5C911" w:rsidR="551520E1" w:rsidRDefault="551520E1" w:rsidP="008109E9">
      <w:pPr>
        <w:tabs>
          <w:tab w:val="left" w:pos="9270"/>
        </w:tabs>
        <w:spacing w:before="240" w:after="240" w:line="276" w:lineRule="auto"/>
        <w:jc w:val="both"/>
        <w:rPr>
          <w:rFonts w:ascii="Arial" w:eastAsia="Arial" w:hAnsi="Arial" w:cs="Arial"/>
        </w:rPr>
      </w:pPr>
      <w:r w:rsidRPr="72651D53">
        <w:rPr>
          <w:rFonts w:ascii="Arial" w:eastAsia="Arial" w:hAnsi="Arial" w:cs="Arial"/>
          <w:b/>
          <w:bCs/>
        </w:rPr>
        <w:t>Collaboration with research institutions and technical bodies</w:t>
      </w:r>
      <w:r w:rsidR="29B626B8" w:rsidRPr="72651D53">
        <w:rPr>
          <w:rFonts w:ascii="Arial" w:eastAsia="Arial" w:hAnsi="Arial" w:cs="Arial"/>
          <w:b/>
          <w:bCs/>
        </w:rPr>
        <w:t xml:space="preserve">: </w:t>
      </w:r>
      <w:r w:rsidRPr="72651D53">
        <w:rPr>
          <w:rFonts w:ascii="Arial" w:eastAsia="Arial" w:hAnsi="Arial" w:cs="Arial"/>
        </w:rPr>
        <w:t>The project will work closely with national research institutions such as Makerere University, NARO, and the Uganda National Meteorological Authority (UNMA) to incorporate cutting-edge science and local climate data into adaptation planning. This collaboration supports innovation in climate-smart agriculture, ecosystem-based adaptation including Farmer Managed Natural Regeneration and agroforestry, and localized climate information services. These research partnerships ensure the project’s innovations are scientifically robust while tailored to specific ecological and socio-economic contexts.</w:t>
      </w:r>
    </w:p>
    <w:p w14:paraId="653D019A" w14:textId="33F53F0E" w:rsidR="551520E1" w:rsidRDefault="551520E1" w:rsidP="008109E9">
      <w:pPr>
        <w:tabs>
          <w:tab w:val="left" w:pos="9270"/>
        </w:tabs>
        <w:spacing w:before="240" w:after="240" w:line="276" w:lineRule="auto"/>
        <w:jc w:val="both"/>
        <w:rPr>
          <w:rFonts w:ascii="Arial" w:eastAsia="Arial" w:hAnsi="Arial" w:cs="Arial"/>
        </w:rPr>
      </w:pPr>
      <w:r w:rsidRPr="72651D53">
        <w:rPr>
          <w:rFonts w:ascii="Arial" w:eastAsia="Arial" w:hAnsi="Arial" w:cs="Arial"/>
          <w:b/>
          <w:bCs/>
        </w:rPr>
        <w:t>Technological innovation through private sector partnerships</w:t>
      </w:r>
      <w:r w:rsidR="3377351F" w:rsidRPr="72651D53">
        <w:rPr>
          <w:rFonts w:ascii="Arial" w:eastAsia="Arial" w:hAnsi="Arial" w:cs="Arial"/>
          <w:b/>
          <w:bCs/>
        </w:rPr>
        <w:t xml:space="preserve">: </w:t>
      </w:r>
      <w:r w:rsidRPr="72651D53">
        <w:rPr>
          <w:rFonts w:ascii="Arial" w:eastAsia="Arial" w:hAnsi="Arial" w:cs="Arial"/>
        </w:rPr>
        <w:t xml:space="preserve">ACCESS leverages partnerships with innovation-driven private actors such as </w:t>
      </w:r>
      <w:r w:rsidR="33620402" w:rsidRPr="7C77CF77">
        <w:rPr>
          <w:rFonts w:ascii="Arial" w:eastAsia="Arial" w:hAnsi="Arial" w:cs="Arial"/>
        </w:rPr>
        <w:t>Crypto Savannah</w:t>
      </w:r>
      <w:r w:rsidRPr="72651D53">
        <w:rPr>
          <w:rFonts w:ascii="Arial" w:eastAsia="Arial" w:hAnsi="Arial" w:cs="Arial"/>
        </w:rPr>
        <w:t xml:space="preserve"> and </w:t>
      </w:r>
      <w:r w:rsidR="136B2F09" w:rsidRPr="41A33707">
        <w:rPr>
          <w:rFonts w:ascii="Arial" w:eastAsia="Arial" w:hAnsi="Arial" w:cs="Arial"/>
        </w:rPr>
        <w:t>Ezy Agric</w:t>
      </w:r>
      <w:r w:rsidRPr="72651D53">
        <w:rPr>
          <w:rFonts w:ascii="Arial" w:eastAsia="Arial" w:hAnsi="Arial" w:cs="Arial"/>
        </w:rPr>
        <w:t xml:space="preserve"> to pilot and scale digital tools for adaptation. These include deployment of compact weather stations and AI-powered forecasts for hyper-local climate information, blockchain-based token systems for input access and traceability, and mobile platforms for real-time agricultural advisories and </w:t>
      </w:r>
      <w:proofErr w:type="spellStart"/>
      <w:r w:rsidRPr="72651D53">
        <w:rPr>
          <w:rFonts w:ascii="Arial" w:eastAsia="Arial" w:hAnsi="Arial" w:cs="Arial"/>
        </w:rPr>
        <w:t>behavior</w:t>
      </w:r>
      <w:proofErr w:type="spellEnd"/>
      <w:r w:rsidRPr="72651D53">
        <w:rPr>
          <w:rFonts w:ascii="Arial" w:eastAsia="Arial" w:hAnsi="Arial" w:cs="Arial"/>
        </w:rPr>
        <w:t>-change messaging. These technologies are designed with local users in mind and provide innovative channels to reduce barriers to adaptation, particularly for remote or marginalized groups.</w:t>
      </w:r>
    </w:p>
    <w:p w14:paraId="4F911239" w14:textId="77777777" w:rsidR="008109E9" w:rsidRDefault="773E541B" w:rsidP="008109E9">
      <w:pPr>
        <w:tabs>
          <w:tab w:val="left" w:pos="9270"/>
        </w:tabs>
        <w:spacing w:before="240" w:after="240" w:line="276" w:lineRule="auto"/>
        <w:jc w:val="both"/>
      </w:pPr>
      <w:r w:rsidRPr="72651D53">
        <w:rPr>
          <w:rFonts w:ascii="Arial" w:eastAsia="Arial" w:hAnsi="Arial" w:cs="Arial"/>
          <w:b/>
          <w:bCs/>
        </w:rPr>
        <w:t xml:space="preserve">Policy and institutional innovations: </w:t>
      </w:r>
      <w:r w:rsidRPr="72651D53">
        <w:rPr>
          <w:rFonts w:ascii="Arial" w:eastAsia="Arial" w:hAnsi="Arial" w:cs="Arial"/>
        </w:rPr>
        <w:t>ACCESS introduces institutional innovations at the landscape level, such as multi-stakeholder watershed governance structures and integrated land-use planning models. These will be developed in partnership with district and subcounty governments and align with Uganda’s National Adaptation Plan, NDCs, and policies under the Climate Change Act. The project ensures coherence between formal policy frameworks and community practices, bridging gaps that often undermine climate resilience.</w:t>
      </w:r>
    </w:p>
    <w:p w14:paraId="268B6406" w14:textId="088ACAC1" w:rsidR="008109E9" w:rsidRPr="008109E9" w:rsidRDefault="773E541B" w:rsidP="008109E9">
      <w:pPr>
        <w:tabs>
          <w:tab w:val="left" w:pos="9270"/>
        </w:tabs>
        <w:spacing w:before="240" w:after="240" w:line="276" w:lineRule="auto"/>
        <w:jc w:val="both"/>
      </w:pPr>
      <w:r w:rsidRPr="72651D53">
        <w:rPr>
          <w:rFonts w:ascii="Arial" w:eastAsia="Arial" w:hAnsi="Arial" w:cs="Arial"/>
          <w:b/>
          <w:bCs/>
        </w:rPr>
        <w:t>Adaptive learning and innovation uptake:</w:t>
      </w:r>
      <w:r w:rsidR="008109E9">
        <w:t xml:space="preserve"> </w:t>
      </w:r>
      <w:r w:rsidRPr="008109E9">
        <w:rPr>
          <w:rFonts w:ascii="Arial" w:eastAsia="Arial" w:hAnsi="Arial" w:cs="Arial"/>
        </w:rPr>
        <w:t>The project includes an adaptive learning framework that captures feedback from community pilots, district-level innovation platforms, and multi-actor reflection workshops. Lessons from these processes will inform course correction, scale-up strategies, and broader knowledge dissemination. This ensures ACCESS remains dynamic and responsive, fostering a culture of continuous innovation in the adaptation space.</w:t>
      </w:r>
    </w:p>
    <w:p w14:paraId="000001F5" w14:textId="3815571A" w:rsidR="005E42D0" w:rsidRPr="008109E9" w:rsidRDefault="008109E9" w:rsidP="008109E9">
      <w:pPr>
        <w:tabs>
          <w:tab w:val="left" w:pos="9270"/>
        </w:tabs>
        <w:spacing w:before="240" w:after="240" w:line="276" w:lineRule="auto"/>
        <w:ind w:left="720"/>
        <w:jc w:val="both"/>
        <w:rPr>
          <w:rFonts w:ascii="Arial" w:eastAsia="Arial" w:hAnsi="Arial" w:cs="Arial"/>
          <w:b/>
          <w:bCs/>
        </w:rPr>
      </w:pPr>
      <w:r>
        <w:rPr>
          <w:rFonts w:ascii="Arial" w:eastAsia="Arial" w:hAnsi="Arial" w:cs="Arial"/>
          <w:b/>
          <w:bCs/>
        </w:rPr>
        <w:t xml:space="preserve">L. </w:t>
      </w:r>
      <w:r w:rsidR="13497FE8" w:rsidRPr="008109E9">
        <w:rPr>
          <w:rFonts w:ascii="Arial" w:eastAsia="Arial" w:hAnsi="Arial" w:cs="Arial"/>
          <w:b/>
          <w:bCs/>
        </w:rPr>
        <w:t>Provide justification for funding requested, focusing on the full cost of adaptation reasoning</w:t>
      </w:r>
    </w:p>
    <w:p w14:paraId="000001F6" w14:textId="77777777" w:rsidR="005E42D0" w:rsidRDefault="0C7A270E">
      <w:pPr>
        <w:tabs>
          <w:tab w:val="left" w:pos="9270"/>
        </w:tabs>
        <w:spacing w:before="240" w:after="240" w:line="276" w:lineRule="auto"/>
        <w:jc w:val="both"/>
        <w:rPr>
          <w:rFonts w:ascii="Arial" w:eastAsia="Arial" w:hAnsi="Arial" w:cs="Arial"/>
        </w:rPr>
      </w:pPr>
      <w:r w:rsidRPr="725B6E42">
        <w:rPr>
          <w:rFonts w:ascii="Arial" w:eastAsia="Arial" w:hAnsi="Arial" w:cs="Arial"/>
        </w:rPr>
        <w:t xml:space="preserve">The proposed project activities comply with the full cost of adaptation reasoning because the costs proposed are interpreted as “the costs associated with implementing concrete adaptation activities that address the adverse effects of climate change,” as specified in the OPG main text. This states that in the </w:t>
      </w:r>
      <w:r w:rsidRPr="725B6E42">
        <w:rPr>
          <w:rFonts w:ascii="Arial" w:eastAsia="Arial" w:hAnsi="Arial" w:cs="Arial"/>
        </w:rPr>
        <w:lastRenderedPageBreak/>
        <w:t>OPG Annex 5 “the proposal should demonstrate that the project/program activities are relevant in addressing its adaptation objectives and that, taken solely, without additional funding from other donors, they will help achieve these objectives.</w:t>
      </w:r>
    </w:p>
    <w:p w14:paraId="000001F7" w14:textId="107921BC" w:rsidR="005E42D0" w:rsidRPr="008109E9" w:rsidRDefault="0B4AD194" w:rsidP="008109E9">
      <w:pPr>
        <w:tabs>
          <w:tab w:val="left" w:pos="9270"/>
        </w:tabs>
        <w:spacing w:before="200" w:after="0" w:line="276" w:lineRule="auto"/>
        <w:ind w:left="2"/>
        <w:jc w:val="both"/>
        <w:rPr>
          <w:rFonts w:ascii="Arial" w:eastAsia="Arial" w:hAnsi="Arial" w:cs="Arial"/>
          <w:b/>
          <w:bCs/>
        </w:rPr>
      </w:pPr>
      <w:r w:rsidRPr="008109E9">
        <w:rPr>
          <w:rFonts w:ascii="Arial" w:eastAsia="Arial" w:hAnsi="Arial" w:cs="Arial"/>
          <w:b/>
          <w:bCs/>
        </w:rPr>
        <w:t>Component 1. Smallholder farmers adopt and benefit from ecosystem-based adaptation measures focused on water conservation, enhance soil stability, create buffers for flash floods</w:t>
      </w:r>
      <w:r w:rsidR="147B4E12" w:rsidRPr="1214D17F">
        <w:rPr>
          <w:rFonts w:ascii="Arial" w:eastAsia="Arial" w:hAnsi="Arial" w:cs="Arial"/>
          <w:b/>
          <w:bCs/>
        </w:rPr>
        <w:t>,</w:t>
      </w:r>
      <w:r w:rsidRPr="008109E9">
        <w:rPr>
          <w:rFonts w:ascii="Arial" w:eastAsia="Arial" w:hAnsi="Arial" w:cs="Arial"/>
          <w:b/>
          <w:bCs/>
        </w:rPr>
        <w:t xml:space="preserve"> and improve watershed function, resulting in reduced vulnerability to water scarcity, flooding, and prolonged drought, and strengthened resilience of agricultural </w:t>
      </w:r>
      <w:proofErr w:type="gramStart"/>
      <w:r w:rsidRPr="008109E9">
        <w:rPr>
          <w:rFonts w:ascii="Arial" w:eastAsia="Arial" w:hAnsi="Arial" w:cs="Arial"/>
          <w:b/>
          <w:bCs/>
        </w:rPr>
        <w:t>livelihoods.</w:t>
      </w:r>
      <w:r w:rsidR="3D56560A" w:rsidRPr="008109E9">
        <w:rPr>
          <w:rFonts w:ascii="Arial" w:eastAsia="Arial" w:hAnsi="Arial" w:cs="Arial"/>
          <w:b/>
          <w:bCs/>
        </w:rPr>
        <w:t>|</w:t>
      </w:r>
      <w:proofErr w:type="gramEnd"/>
      <w:r w:rsidR="3D56560A" w:rsidRPr="008109E9">
        <w:rPr>
          <w:rFonts w:ascii="Arial" w:eastAsia="Arial" w:hAnsi="Arial" w:cs="Arial"/>
          <w:b/>
          <w:bCs/>
        </w:rPr>
        <w:t xml:space="preserve"> </w:t>
      </w:r>
      <w:r w:rsidR="1A8FEAC6" w:rsidRPr="008109E9">
        <w:rPr>
          <w:rFonts w:ascii="Arial" w:eastAsia="Arial" w:hAnsi="Arial" w:cs="Arial"/>
          <w:b/>
          <w:bCs/>
          <w:color w:val="auto"/>
        </w:rPr>
        <w:t xml:space="preserve">$ </w:t>
      </w:r>
      <w:r w:rsidR="06616654" w:rsidRPr="008109E9">
        <w:rPr>
          <w:rFonts w:ascii="Arial" w:eastAsia="Arial" w:hAnsi="Arial" w:cs="Arial"/>
          <w:b/>
          <w:bCs/>
          <w:color w:val="auto"/>
        </w:rPr>
        <w:t>2,512,847</w:t>
      </w:r>
      <w:r w:rsidR="3D56560A" w:rsidRPr="008109E9">
        <w:rPr>
          <w:rFonts w:ascii="Arial" w:eastAsia="Arial" w:hAnsi="Arial" w:cs="Arial"/>
          <w:b/>
          <w:bCs/>
          <w:i/>
          <w:iCs/>
          <w:color w:val="auto"/>
        </w:rPr>
        <w:t>.</w:t>
      </w:r>
    </w:p>
    <w:p w14:paraId="70D1398C" w14:textId="11ED8D91" w:rsidR="5F8802E2" w:rsidRDefault="5F8802E2" w:rsidP="5849447A">
      <w:pPr>
        <w:tabs>
          <w:tab w:val="left" w:pos="9270"/>
        </w:tabs>
        <w:spacing w:before="240" w:after="240" w:line="276" w:lineRule="auto"/>
        <w:jc w:val="both"/>
        <w:rPr>
          <w:rFonts w:ascii="Arial" w:eastAsia="Arial" w:hAnsi="Arial" w:cs="Arial"/>
        </w:rPr>
      </w:pPr>
      <w:r w:rsidRPr="5849447A">
        <w:rPr>
          <w:rFonts w:ascii="Arial" w:eastAsia="Arial" w:hAnsi="Arial" w:cs="Arial"/>
        </w:rPr>
        <w:t>The funding requested under this component represents the full cost of adaptation required to enable smallholder farming communities to manage the intensifying effects of climate change on local water systems and land productivity. These costs are not part of routine development investments; rather, they address the additional burden imposed by climate impacts—particularly water scarcity, flash floods, and land degradation.</w:t>
      </w:r>
    </w:p>
    <w:p w14:paraId="39CF5C61" w14:textId="4E37A70A" w:rsidR="5F8802E2" w:rsidRDefault="5F8802E2" w:rsidP="5849447A">
      <w:pPr>
        <w:tabs>
          <w:tab w:val="left" w:pos="9270"/>
        </w:tabs>
        <w:spacing w:before="240" w:after="240" w:line="276" w:lineRule="auto"/>
        <w:jc w:val="both"/>
      </w:pPr>
      <w:r w:rsidRPr="5849447A">
        <w:rPr>
          <w:rFonts w:ascii="Arial" w:eastAsia="Arial" w:hAnsi="Arial" w:cs="Arial"/>
        </w:rPr>
        <w:t xml:space="preserve">The component initiates with activities that build an evidence and governance foundation for </w:t>
      </w:r>
      <w:proofErr w:type="spellStart"/>
      <w:r w:rsidRPr="5849447A">
        <w:rPr>
          <w:rFonts w:ascii="Arial" w:eastAsia="Arial" w:hAnsi="Arial" w:cs="Arial"/>
        </w:rPr>
        <w:t>EbA</w:t>
      </w:r>
      <w:proofErr w:type="spellEnd"/>
      <w:r w:rsidRPr="5849447A">
        <w:rPr>
          <w:rFonts w:ascii="Arial" w:eastAsia="Arial" w:hAnsi="Arial" w:cs="Arial"/>
        </w:rPr>
        <w:t>. This includes a participatory ecosystem service valuation focused on water and future climate scenarios. By co-producing this assessment with communities, the project identifies priority ecosystem functions, such as groundwater recharge and flood regulation, that are critical for resilience. Participatory watershed and water planning activities follow, ensuring that water governance structures align with seasonal variability and incorporate projections of climate-induced shifts in water availability.</w:t>
      </w:r>
    </w:p>
    <w:p w14:paraId="0C93980E" w14:textId="70539C49" w:rsidR="5F8802E2" w:rsidRDefault="5F8802E2" w:rsidP="5849447A">
      <w:pPr>
        <w:tabs>
          <w:tab w:val="left" w:pos="9270"/>
        </w:tabs>
        <w:spacing w:before="240" w:after="240" w:line="276" w:lineRule="auto"/>
        <w:jc w:val="both"/>
      </w:pPr>
      <w:r w:rsidRPr="5849447A">
        <w:rPr>
          <w:rFonts w:ascii="Arial" w:eastAsia="Arial" w:hAnsi="Arial" w:cs="Arial"/>
        </w:rPr>
        <w:t>Restorative landscape interventions are core to this component. Farmer-managed natural regeneration (FMNR) and agroforestry investments promote reforestation and riparian buffer restoration, critical for reducing runoff, increasing infiltration, and stabilizing soil. These nature-based solutions require dedicated resources for technical assistance, community capacity building, and initial inputs—costs beyond what subsistence farmers or local institutions can bear without external adaptation support.</w:t>
      </w:r>
    </w:p>
    <w:p w14:paraId="751DB84F" w14:textId="1E85BBA5" w:rsidR="5F8802E2" w:rsidRDefault="5F8802E2" w:rsidP="5849447A">
      <w:pPr>
        <w:tabs>
          <w:tab w:val="left" w:pos="9270"/>
        </w:tabs>
        <w:spacing w:before="240" w:after="240" w:line="276" w:lineRule="auto"/>
        <w:jc w:val="both"/>
      </w:pPr>
      <w:r w:rsidRPr="5849447A">
        <w:rPr>
          <w:rFonts w:ascii="Arial" w:eastAsia="Arial" w:hAnsi="Arial" w:cs="Arial"/>
        </w:rPr>
        <w:t>Strengthening inclusive governance is another pillar of Component 1. The project supports the revival or creation of community land and water management committees with formalized roles and bylaws, ensuring long-term stewardship of shared resources. Similarly, the establishment or strengthening of local water governance groups that include solar irrigation users and vulnerable populations promotes participatory decision-making around water access and use in a changing climate.</w:t>
      </w:r>
    </w:p>
    <w:p w14:paraId="4A175290" w14:textId="661814C2" w:rsidR="5F8802E2" w:rsidRDefault="5F8802E2" w:rsidP="5849447A">
      <w:pPr>
        <w:tabs>
          <w:tab w:val="left" w:pos="9270"/>
        </w:tabs>
        <w:spacing w:before="240" w:after="240" w:line="276" w:lineRule="auto"/>
        <w:jc w:val="both"/>
      </w:pPr>
      <w:r w:rsidRPr="5849447A">
        <w:rPr>
          <w:rFonts w:ascii="Arial" w:eastAsia="Arial" w:hAnsi="Arial" w:cs="Arial"/>
        </w:rPr>
        <w:t>The component also addresses the systemic integration of adaptation practices. Solar-powered irrigation systems, rainwater harvesting technologies, and on-farm water conservation practices are linked to broader catchment-level planning frameworks. Community-led water and land-use planning processes will incorporate recharge zone protection, flood buffer establishment, and sustainable irrigation expansion, supported by workshops that convene upstream and downstream users to align priorities.</w:t>
      </w:r>
    </w:p>
    <w:p w14:paraId="23870384" w14:textId="51D71F31" w:rsidR="5F8802E2" w:rsidRDefault="5F8802E2" w:rsidP="5849447A">
      <w:pPr>
        <w:tabs>
          <w:tab w:val="left" w:pos="9270"/>
        </w:tabs>
        <w:spacing w:before="240" w:after="240" w:line="276" w:lineRule="auto"/>
        <w:jc w:val="both"/>
      </w:pPr>
      <w:r w:rsidRPr="5849447A">
        <w:rPr>
          <w:rFonts w:ascii="Arial" w:eastAsia="Arial" w:hAnsi="Arial" w:cs="Arial"/>
        </w:rPr>
        <w:t xml:space="preserve">Lastly, the component invests in institutional capacity to monitor water trends and ecological indicators. </w:t>
      </w:r>
      <w:r w:rsidR="2C957D94" w:rsidRPr="5849447A">
        <w:rPr>
          <w:rFonts w:ascii="Arial" w:eastAsia="Arial" w:hAnsi="Arial" w:cs="Arial"/>
        </w:rPr>
        <w:t xml:space="preserve">In </w:t>
      </w:r>
      <w:r w:rsidRPr="5849447A">
        <w:rPr>
          <w:rFonts w:ascii="Arial" w:eastAsia="Arial" w:hAnsi="Arial" w:cs="Arial"/>
        </w:rPr>
        <w:t>equipping local actors with the knowledge and tools to track variables such as soil moisture, vegetation cover, and recharge rates, the project enhances accountability and adaptive learning within the watershed.</w:t>
      </w:r>
    </w:p>
    <w:p w14:paraId="1FD2A210" w14:textId="06616930" w:rsidR="5F8802E2" w:rsidRDefault="5F8802E2" w:rsidP="5849447A">
      <w:pPr>
        <w:tabs>
          <w:tab w:val="left" w:pos="9270"/>
        </w:tabs>
        <w:spacing w:before="240" w:after="240" w:line="276" w:lineRule="auto"/>
        <w:jc w:val="both"/>
      </w:pPr>
      <w:r w:rsidRPr="5849447A">
        <w:rPr>
          <w:rFonts w:ascii="Arial" w:eastAsia="Arial" w:hAnsi="Arial" w:cs="Arial"/>
        </w:rPr>
        <w:lastRenderedPageBreak/>
        <w:t xml:space="preserve">In sum, the requested funding covers the full incremental cost of delivering </w:t>
      </w:r>
      <w:proofErr w:type="spellStart"/>
      <w:r w:rsidRPr="5849447A">
        <w:rPr>
          <w:rFonts w:ascii="Arial" w:eastAsia="Arial" w:hAnsi="Arial" w:cs="Arial"/>
        </w:rPr>
        <w:t>EbA</w:t>
      </w:r>
      <w:proofErr w:type="spellEnd"/>
      <w:r w:rsidRPr="5849447A">
        <w:rPr>
          <w:rFonts w:ascii="Arial" w:eastAsia="Arial" w:hAnsi="Arial" w:cs="Arial"/>
        </w:rPr>
        <w:t xml:space="preserve"> interventions that are tailored to climate risks, locally grounded, and systemically linked. Without this investment, smallholder farmers—particularly those already marginalized—would remain vulnerable to hydrological extremes, land degradation, and loss of agricultural productivity. The activities collectively build resilient, inclusive, and climate-responsive systems that underpin long-term adaptation across target landscapes.</w:t>
      </w:r>
    </w:p>
    <w:p w14:paraId="02C726EC" w14:textId="570F8835" w:rsidR="506600C5" w:rsidRPr="008109E9" w:rsidRDefault="506600C5" w:rsidP="5849447A">
      <w:pPr>
        <w:tabs>
          <w:tab w:val="left" w:pos="9270"/>
        </w:tabs>
        <w:spacing w:before="240" w:after="240" w:line="276" w:lineRule="auto"/>
        <w:jc w:val="both"/>
        <w:rPr>
          <w:rFonts w:ascii="Arial" w:eastAsia="Arial" w:hAnsi="Arial" w:cs="Arial"/>
          <w:b/>
          <w:bCs/>
        </w:rPr>
      </w:pPr>
      <w:r w:rsidRPr="008109E9">
        <w:rPr>
          <w:rFonts w:ascii="Arial" w:eastAsia="Arial" w:hAnsi="Arial" w:cs="Arial"/>
          <w:b/>
          <w:bCs/>
        </w:rPr>
        <w:t>Component 2: Smallholder farmers are supported by accessible climate information, financial resources, and technical assistance, within gender-responsive governance frameworks that promote inclusive, market-driven, and scalable climate resilience aligned with national priorities. | $ 1,590,988</w:t>
      </w:r>
    </w:p>
    <w:p w14:paraId="4952E339" w14:textId="313D4DF8" w:rsidR="4B22B96A" w:rsidRDefault="4B22B96A" w:rsidP="5849447A">
      <w:pPr>
        <w:tabs>
          <w:tab w:val="left" w:pos="9270"/>
        </w:tabs>
        <w:spacing w:before="240" w:after="240" w:line="276" w:lineRule="auto"/>
        <w:jc w:val="both"/>
        <w:rPr>
          <w:rFonts w:ascii="Arial" w:eastAsia="Arial" w:hAnsi="Arial" w:cs="Arial"/>
        </w:rPr>
      </w:pPr>
      <w:r w:rsidRPr="5849447A">
        <w:rPr>
          <w:rFonts w:ascii="Arial" w:eastAsia="Arial" w:hAnsi="Arial" w:cs="Arial"/>
        </w:rPr>
        <w:t>This component targets the systemic barriers faced by smallholder farmers in responding effectively to climate variability and long-term change. The proposed activities directly address these barriers by delivering specialized, climate-specific services and resources that are not part of business-as-usual development efforts. The funding requested reflects the full cost of adaptation, as these interventions represent additional investments required to protect livelihoods, build adaptive capacity, and ensure food security in the face of accelerating climate threats.</w:t>
      </w:r>
    </w:p>
    <w:p w14:paraId="4A6EF9F0" w14:textId="18662418" w:rsidR="4B22B96A" w:rsidRDefault="4B22B96A" w:rsidP="5849447A">
      <w:pPr>
        <w:tabs>
          <w:tab w:val="left" w:pos="9270"/>
        </w:tabs>
        <w:spacing w:before="240" w:after="240" w:line="276" w:lineRule="auto"/>
        <w:jc w:val="both"/>
      </w:pPr>
      <w:r w:rsidRPr="5849447A">
        <w:rPr>
          <w:rFonts w:ascii="Arial" w:eastAsia="Arial" w:hAnsi="Arial" w:cs="Arial"/>
        </w:rPr>
        <w:t>For example, Activity 2.1.1 introduces community-based compact weather stations to generate hyperlocal, real-time data. These systems—along with clearly defined drought thresholds and early action protocols—establish a foundational pillar of anticipatory adaptation. Similarly, the establishment of Climate Information Hubs (Activity 2.1.2) leverages AI forecasting and local language translation to ensure that climate advice reaches marginalized communities in usable form. These actions go beyond existing extension services, requiring dedicated climate infrastructure and content.</w:t>
      </w:r>
    </w:p>
    <w:p w14:paraId="706D032A" w14:textId="2C6FB305" w:rsidR="4B22B96A" w:rsidRDefault="4B22B96A" w:rsidP="5849447A">
      <w:pPr>
        <w:tabs>
          <w:tab w:val="left" w:pos="9270"/>
        </w:tabs>
        <w:spacing w:before="240" w:after="240" w:line="276" w:lineRule="auto"/>
        <w:jc w:val="both"/>
      </w:pPr>
      <w:r w:rsidRPr="5849447A">
        <w:rPr>
          <w:rFonts w:ascii="Arial" w:eastAsia="Arial" w:hAnsi="Arial" w:cs="Arial"/>
        </w:rPr>
        <w:t xml:space="preserve">In addition, Activities 2.1.3 to 2.1.6 build human and institutional capacity. By training local extension agents—especially women and youth—in climate-smart practices and early warning </w:t>
      </w:r>
      <w:r w:rsidR="0D53D07B" w:rsidRPr="5849447A">
        <w:rPr>
          <w:rFonts w:ascii="Arial" w:eastAsia="Arial" w:hAnsi="Arial" w:cs="Arial"/>
        </w:rPr>
        <w:t>messaging and</w:t>
      </w:r>
      <w:r w:rsidRPr="5849447A">
        <w:rPr>
          <w:rFonts w:ascii="Arial" w:eastAsia="Arial" w:hAnsi="Arial" w:cs="Arial"/>
        </w:rPr>
        <w:t xml:space="preserve"> setting up demonstration sites for sustainable land and water practices, the project fosters broad-based ownership of climate adaptation strategies. Inclusive platforms and seasonal planning forums ensure that diverse stakeholders coordinate action in a timely, climate-informed manner. These governance and planning mechanisms are not currently resourced through local public finance but are critical to delivering equitable and effective responses.</w:t>
      </w:r>
    </w:p>
    <w:p w14:paraId="3DCF3337" w14:textId="691A9183" w:rsidR="4B22B96A" w:rsidRDefault="4B22B96A" w:rsidP="5849447A">
      <w:pPr>
        <w:tabs>
          <w:tab w:val="left" w:pos="9270"/>
        </w:tabs>
        <w:spacing w:before="240" w:after="240" w:line="276" w:lineRule="auto"/>
        <w:jc w:val="both"/>
      </w:pPr>
      <w:r w:rsidRPr="5849447A">
        <w:rPr>
          <w:rFonts w:ascii="Arial" w:eastAsia="Arial" w:hAnsi="Arial" w:cs="Arial"/>
        </w:rPr>
        <w:t>On the resource access side, Activities 2.2.1 to 2.2.6 focus on climate-resilient value chains and innovation. The project proposes a token-based subsidy system triggered by climate alerts to ensure timely distribution of drought-tolerant inputs. Agro-dealers are supported to stock climate-smart products, while user guides and training materials help farmers adopt them effectively. Furthermore, bundled service models and market assessments reduce adoption costs and promote private sector participation. Institutionalizing local adaptation plans grounds all interventions in community priorities, strengthening policy responsiveness at sub-county and district levels.</w:t>
      </w:r>
    </w:p>
    <w:p w14:paraId="4AF23614" w14:textId="77777777" w:rsidR="008109E9" w:rsidRDefault="4EB20744" w:rsidP="008109E9">
      <w:pPr>
        <w:tabs>
          <w:tab w:val="left" w:pos="9270"/>
        </w:tabs>
        <w:spacing w:before="240" w:after="240" w:line="276" w:lineRule="auto"/>
        <w:jc w:val="both"/>
        <w:rPr>
          <w:rFonts w:ascii="Arial" w:eastAsia="Arial" w:hAnsi="Arial" w:cs="Arial"/>
        </w:rPr>
      </w:pPr>
      <w:r w:rsidRPr="5849447A">
        <w:rPr>
          <w:rFonts w:ascii="Arial" w:eastAsia="Arial" w:hAnsi="Arial" w:cs="Arial"/>
        </w:rPr>
        <w:t>T</w:t>
      </w:r>
      <w:r w:rsidR="4B22B96A" w:rsidRPr="5849447A">
        <w:rPr>
          <w:rFonts w:ascii="Arial" w:eastAsia="Arial" w:hAnsi="Arial" w:cs="Arial"/>
        </w:rPr>
        <w:t>he component’s design reflects the full incremental cost of equipping vulnerable farming communities with the information, governance mechanisms, and adaptive assets they would not otherwise access. These costs are essential to enable transformational, inclusive, and sustainable climate resilience aligned with national policies and international adaptation priorities.</w:t>
      </w:r>
    </w:p>
    <w:p w14:paraId="1A327CF0" w14:textId="75DBDFD8" w:rsidR="797FD5F8" w:rsidRPr="004658A3" w:rsidRDefault="797FD5F8" w:rsidP="008109E9">
      <w:pPr>
        <w:tabs>
          <w:tab w:val="left" w:pos="9270"/>
        </w:tabs>
        <w:spacing w:before="240" w:after="240" w:line="276" w:lineRule="auto"/>
        <w:jc w:val="both"/>
        <w:rPr>
          <w:rFonts w:ascii="Arial" w:eastAsia="Arial" w:hAnsi="Arial" w:cs="Arial"/>
        </w:rPr>
      </w:pPr>
      <w:r w:rsidRPr="5849447A">
        <w:rPr>
          <w:rFonts w:ascii="Arial" w:eastAsia="Arial" w:hAnsi="Arial" w:cs="Arial"/>
          <w:b/>
          <w:bCs/>
          <w:highlight w:val="white"/>
        </w:rPr>
        <w:lastRenderedPageBreak/>
        <w:t>Component 3:</w:t>
      </w:r>
      <w:r w:rsidR="09010450" w:rsidRPr="5849447A">
        <w:rPr>
          <w:b/>
          <w:bCs/>
          <w:color w:val="000000" w:themeColor="text1"/>
        </w:rPr>
        <w:t xml:space="preserve"> </w:t>
      </w:r>
      <w:r w:rsidR="09010450" w:rsidRPr="004658A3">
        <w:rPr>
          <w:rFonts w:ascii="Arial" w:eastAsia="Arial" w:hAnsi="Arial" w:cs="Arial"/>
          <w:b/>
          <w:bCs/>
          <w:color w:val="000000" w:themeColor="text1"/>
        </w:rPr>
        <w:t>Ensure efficient and effective Project Management and continuous learning and adaptation and policy Engagement</w:t>
      </w:r>
      <w:r w:rsidR="041FA8AC" w:rsidRPr="5849447A">
        <w:rPr>
          <w:rFonts w:ascii="Arial" w:eastAsia="Arial" w:hAnsi="Arial" w:cs="Arial"/>
          <w:b/>
          <w:bCs/>
          <w:color w:val="000000" w:themeColor="text1"/>
        </w:rPr>
        <w:t>. | $ 106,211</w:t>
      </w:r>
    </w:p>
    <w:p w14:paraId="7BBAE5BA" w14:textId="4911759B" w:rsidR="002B0539" w:rsidRDefault="002B0539" w:rsidP="008109E9">
      <w:pPr>
        <w:tabs>
          <w:tab w:val="left" w:pos="9270"/>
        </w:tabs>
        <w:spacing w:after="0" w:line="276" w:lineRule="auto"/>
        <w:ind w:left="2"/>
        <w:jc w:val="both"/>
        <w:rPr>
          <w:rFonts w:ascii="Arial" w:eastAsia="Arial" w:hAnsi="Arial" w:cs="Arial"/>
          <w:highlight w:val="white"/>
        </w:rPr>
      </w:pPr>
      <w:r w:rsidRPr="24DC9D1A">
        <w:rPr>
          <w:rFonts w:ascii="Arial" w:eastAsia="Arial" w:hAnsi="Arial" w:cs="Arial"/>
          <w:highlight w:val="white"/>
        </w:rPr>
        <w:t xml:space="preserve">Costs under this component cover: </w:t>
      </w:r>
    </w:p>
    <w:p w14:paraId="13CB6A12" w14:textId="0F93F72F" w:rsidR="0FC26CE3" w:rsidRDefault="0FC26CE3" w:rsidP="5849447A">
      <w:pPr>
        <w:numPr>
          <w:ilvl w:val="0"/>
          <w:numId w:val="12"/>
        </w:numPr>
        <w:tabs>
          <w:tab w:val="left" w:pos="9270"/>
        </w:tabs>
        <w:spacing w:after="0" w:line="276" w:lineRule="auto"/>
        <w:jc w:val="both"/>
        <w:rPr>
          <w:rFonts w:ascii="Arial" w:eastAsia="Arial" w:hAnsi="Arial" w:cs="Arial"/>
          <w:highlight w:val="white"/>
        </w:rPr>
      </w:pPr>
      <w:r w:rsidRPr="5849447A">
        <w:rPr>
          <w:rFonts w:ascii="Arial" w:eastAsia="Arial" w:hAnsi="Arial" w:cs="Arial"/>
          <w:highlight w:val="white"/>
        </w:rPr>
        <w:t>Component 3 enables the ACCESS program to function as a learning, influencing, and strategically adaptive platform. The proposed investments under this component are essential for supporting real-time knowledge capture, coordination across stakeholders, and structured policy engagement—all of which represent the full cost of adaptation not covered under typical development budgets.</w:t>
      </w:r>
    </w:p>
    <w:p w14:paraId="625DD213" w14:textId="01067893" w:rsidR="0FC26CE3" w:rsidRPr="004658A3" w:rsidRDefault="0FC26CE3" w:rsidP="004658A3">
      <w:pPr>
        <w:pStyle w:val="ListParagraph"/>
        <w:numPr>
          <w:ilvl w:val="0"/>
          <w:numId w:val="12"/>
        </w:numPr>
        <w:jc w:val="both"/>
        <w:rPr>
          <w:rFonts w:ascii="Arial" w:eastAsia="Arial" w:hAnsi="Arial" w:cs="Arial"/>
          <w:color w:val="000000" w:themeColor="text1"/>
        </w:rPr>
      </w:pPr>
      <w:r w:rsidRPr="004658A3">
        <w:rPr>
          <w:rFonts w:ascii="Arial" w:eastAsia="Arial" w:hAnsi="Arial" w:cs="Arial"/>
        </w:rPr>
        <w:t>The establishment of a consortium-wide Project Management Unit and knowledge system will ensure coordinated implementation, quarterly learning reviews, and adaptive program management. This infrastructure allows the consortium to generate timely insights that inform implementation adjustments and policy engagement strategies.</w:t>
      </w:r>
    </w:p>
    <w:p w14:paraId="111F2BB6" w14:textId="12C401F4" w:rsidR="0FC26CE3" w:rsidRPr="004658A3" w:rsidRDefault="0FC26CE3" w:rsidP="004658A3">
      <w:pPr>
        <w:pStyle w:val="ListParagraph"/>
        <w:numPr>
          <w:ilvl w:val="0"/>
          <w:numId w:val="12"/>
        </w:numPr>
        <w:jc w:val="both"/>
        <w:rPr>
          <w:rFonts w:ascii="Arial" w:eastAsia="Arial" w:hAnsi="Arial" w:cs="Arial"/>
          <w:color w:val="000000" w:themeColor="text1"/>
        </w:rPr>
      </w:pPr>
      <w:r w:rsidRPr="004658A3">
        <w:rPr>
          <w:rFonts w:ascii="Arial" w:eastAsia="Arial" w:hAnsi="Arial" w:cs="Arial"/>
        </w:rPr>
        <w:t>A detailed policy and institutional analysis will uncover enabling and constraining factors for ecosystem-based adaptation and inclusive governance, with particular attention to the needs of vulnerable groups. These findings will underpin targeted advocacy and generate evidence to support systems change.</w:t>
      </w:r>
    </w:p>
    <w:p w14:paraId="0FE9615D" w14:textId="18414F74" w:rsidR="0FC26CE3" w:rsidRPr="004658A3" w:rsidRDefault="0FC26CE3" w:rsidP="004658A3">
      <w:pPr>
        <w:pStyle w:val="ListParagraph"/>
        <w:numPr>
          <w:ilvl w:val="0"/>
          <w:numId w:val="12"/>
        </w:numPr>
        <w:jc w:val="both"/>
        <w:rPr>
          <w:rFonts w:ascii="Arial" w:eastAsia="Arial" w:hAnsi="Arial" w:cs="Arial"/>
          <w:color w:val="000000" w:themeColor="text1"/>
        </w:rPr>
      </w:pPr>
      <w:r w:rsidRPr="004658A3">
        <w:rPr>
          <w:rFonts w:ascii="Arial" w:eastAsia="Arial" w:hAnsi="Arial" w:cs="Arial"/>
        </w:rPr>
        <w:t>Evidence from project implementation will be translated into policy briefs and technical recommendations that feed into national adaptation processes, including Uganda’s NDC and NAP frameworks. These briefs will form the backbone of ACCESS’s influence efforts.</w:t>
      </w:r>
    </w:p>
    <w:p w14:paraId="549E92E9" w14:textId="440F5E6F" w:rsidR="0FC26CE3" w:rsidRPr="004658A3" w:rsidRDefault="0FC26CE3" w:rsidP="004658A3">
      <w:pPr>
        <w:pStyle w:val="ListParagraph"/>
        <w:numPr>
          <w:ilvl w:val="0"/>
          <w:numId w:val="12"/>
        </w:numPr>
        <w:jc w:val="both"/>
        <w:rPr>
          <w:rFonts w:ascii="Arial" w:eastAsia="Arial" w:hAnsi="Arial" w:cs="Arial"/>
          <w:color w:val="000000" w:themeColor="text1"/>
        </w:rPr>
      </w:pPr>
      <w:r w:rsidRPr="004658A3">
        <w:rPr>
          <w:rFonts w:ascii="Arial" w:eastAsia="Arial" w:hAnsi="Arial" w:cs="Arial"/>
        </w:rPr>
        <w:t>The project will convene learning dialogues and coordination platforms across energy, agriculture, and environmental sectors. These spaces allow for alignment of policy and implementation priorities and elevate voices from the field into national conversations.</w:t>
      </w:r>
    </w:p>
    <w:p w14:paraId="54D4BB8E" w14:textId="3962515C" w:rsidR="0FC26CE3" w:rsidRPr="004658A3" w:rsidRDefault="0FC26CE3" w:rsidP="004658A3">
      <w:pPr>
        <w:pStyle w:val="ListParagraph"/>
        <w:numPr>
          <w:ilvl w:val="0"/>
          <w:numId w:val="12"/>
        </w:numPr>
        <w:jc w:val="both"/>
        <w:rPr>
          <w:rFonts w:ascii="Arial" w:eastAsia="Arial" w:hAnsi="Arial" w:cs="Arial"/>
          <w:color w:val="000000" w:themeColor="text1"/>
        </w:rPr>
      </w:pPr>
      <w:r w:rsidRPr="004658A3">
        <w:rPr>
          <w:rFonts w:ascii="Arial" w:eastAsia="Arial" w:hAnsi="Arial" w:cs="Arial"/>
        </w:rPr>
        <w:t>ACCESS will also produce thematic briefs, practice notes, and an open-source adaptation blueprint designed for replication by other actors. Capturing and documenting success stories will further demonstrate the value of inclusive and ecosystem-based adaptation practices, promoting uptake across communities and institutions.</w:t>
      </w:r>
    </w:p>
    <w:p w14:paraId="55692C1F" w14:textId="64A96051" w:rsidR="5849447A" w:rsidRPr="008109E9" w:rsidRDefault="0FC26CE3" w:rsidP="008109E9">
      <w:pPr>
        <w:pStyle w:val="ListParagraph"/>
        <w:numPr>
          <w:ilvl w:val="0"/>
          <w:numId w:val="12"/>
        </w:numPr>
        <w:jc w:val="both"/>
        <w:rPr>
          <w:rFonts w:ascii="Arial" w:eastAsia="Arial" w:hAnsi="Arial" w:cs="Arial"/>
          <w:color w:val="000000" w:themeColor="text1"/>
        </w:rPr>
      </w:pPr>
      <w:r w:rsidRPr="004658A3">
        <w:rPr>
          <w:rFonts w:ascii="Arial" w:eastAsia="Arial" w:hAnsi="Arial" w:cs="Arial"/>
        </w:rPr>
        <w:t>Collectively, these investments ensure that learning and policy engagement remain central to ACCESS’s approach—supporting a systems-level shift toward evidence-based, inclusive, and scalable adaptation outcomes.</w:t>
      </w:r>
    </w:p>
    <w:p w14:paraId="48387E2E" w14:textId="77777777" w:rsidR="008109E9" w:rsidRPr="008109E9" w:rsidRDefault="008109E9" w:rsidP="008109E9">
      <w:pPr>
        <w:pStyle w:val="ListParagraph"/>
        <w:jc w:val="both"/>
        <w:rPr>
          <w:rFonts w:ascii="Arial" w:eastAsia="Arial" w:hAnsi="Arial" w:cs="Arial"/>
          <w:color w:val="000000" w:themeColor="text1"/>
        </w:rPr>
      </w:pPr>
    </w:p>
    <w:p w14:paraId="0000020D" w14:textId="24C7CC1E" w:rsidR="005E42D0" w:rsidRPr="008109E9" w:rsidRDefault="2E60BC72" w:rsidP="008109E9">
      <w:pPr>
        <w:pStyle w:val="ListParagraph"/>
        <w:numPr>
          <w:ilvl w:val="0"/>
          <w:numId w:val="41"/>
        </w:numPr>
        <w:tabs>
          <w:tab w:val="left" w:pos="9270"/>
        </w:tabs>
        <w:spacing w:before="200" w:after="240" w:line="276" w:lineRule="auto"/>
        <w:jc w:val="both"/>
        <w:rPr>
          <w:rFonts w:ascii="Arial" w:eastAsia="Arial" w:hAnsi="Arial" w:cs="Arial"/>
          <w:b/>
          <w:bCs/>
        </w:rPr>
      </w:pPr>
      <w:r w:rsidRPr="008109E9">
        <w:rPr>
          <w:rFonts w:ascii="Arial" w:eastAsia="Arial" w:hAnsi="Arial" w:cs="Arial"/>
          <w:b/>
          <w:bCs/>
        </w:rPr>
        <w:t>Describe how the sustainability of the project / programme outcomes has been taken into account when designing the project / programme.</w:t>
      </w:r>
    </w:p>
    <w:p w14:paraId="3C2D0734" w14:textId="469DFA89" w:rsidR="5BFAF377" w:rsidRDefault="5BFAF377" w:rsidP="004658A3">
      <w:pPr>
        <w:spacing w:before="240" w:after="240"/>
        <w:jc w:val="both"/>
        <w:rPr>
          <w:rFonts w:ascii="Arial" w:eastAsia="Arial" w:hAnsi="Arial" w:cs="Arial"/>
        </w:rPr>
      </w:pPr>
      <w:r w:rsidRPr="725B6E42">
        <w:rPr>
          <w:rFonts w:ascii="Arial" w:eastAsia="Arial" w:hAnsi="Arial" w:cs="Arial"/>
        </w:rPr>
        <w:t>The ACCESS project ensures long-term sustainability by embedding ecosystem-based adaptation practices into natural and community systems. It supports the restoration and protection of critical watersheds through farmer-managed natural regeneration, agroforestry, and integrated water conservation techniques. These include on-farm rainwater harvesting, soil moisture retention, and small-scale watershed restoration as outlined in Activity 1.1.1 and 1.1.4. Restoration planning is informed by ecosystem service valuation and participatory mapping processes (Activities 1.1.1 to 1.1.3), ensuring that interventions align with local conditions and build upon community knowledge. By promoting these landscape-level practices, the project reduces the vulnerability of smallholder farmers to climate-related risks such as drought, floods, and land degradation.</w:t>
      </w:r>
    </w:p>
    <w:p w14:paraId="0EDDFEE0" w14:textId="32B3D3CA" w:rsidR="5BFAF377" w:rsidRDefault="5BFAF377" w:rsidP="004658A3">
      <w:pPr>
        <w:spacing w:before="240" w:after="240"/>
        <w:jc w:val="both"/>
        <w:rPr>
          <w:rFonts w:ascii="Arial" w:eastAsia="Arial" w:hAnsi="Arial" w:cs="Arial"/>
        </w:rPr>
      </w:pPr>
      <w:r w:rsidRPr="725B6E42">
        <w:rPr>
          <w:rFonts w:ascii="Arial" w:eastAsia="Arial" w:hAnsi="Arial" w:cs="Arial"/>
        </w:rPr>
        <w:t>Sustainability is reinforced through inclusive community governance structures. The project establishes or strengthens Community Land and Water Management Committees (Activity 1.1.6), with broad representation including women, youth, and other vulnerable groups. These committees lead in co-</w:t>
      </w:r>
      <w:r w:rsidRPr="725B6E42">
        <w:rPr>
          <w:rFonts w:ascii="Arial" w:eastAsia="Arial" w:hAnsi="Arial" w:cs="Arial"/>
        </w:rPr>
        <w:lastRenderedPageBreak/>
        <w:t xml:space="preserve">developing community bylaws and enforcement systems that promote sustainable land use and restoration. In sub-counties like Omoro, </w:t>
      </w:r>
      <w:proofErr w:type="spellStart"/>
      <w:r w:rsidRPr="725B6E42">
        <w:rPr>
          <w:rFonts w:ascii="Arial" w:eastAsia="Arial" w:hAnsi="Arial" w:cs="Arial"/>
        </w:rPr>
        <w:t>Nwoya</w:t>
      </w:r>
      <w:proofErr w:type="spellEnd"/>
      <w:r w:rsidRPr="725B6E42">
        <w:rPr>
          <w:rFonts w:ascii="Arial" w:eastAsia="Arial" w:hAnsi="Arial" w:cs="Arial"/>
        </w:rPr>
        <w:t>, and Gulu, where environmental degradation has been most acute, committees will spearhead tailored restoration plans, supported by capacity building and training sessions (Activity 1.2.5). Additionally, community-led water and land-use planning (Activity 1.2.4) and participatory water mapping (Activity 1.1.3) ensure that knowledge and leadership reside locally, fostering lasting stewardship of natural resources.</w:t>
      </w:r>
    </w:p>
    <w:p w14:paraId="2963BFEB" w14:textId="53B38E04" w:rsidR="5BFAF377" w:rsidRDefault="5BFAF377" w:rsidP="004658A3">
      <w:pPr>
        <w:spacing w:before="240" w:after="240"/>
        <w:jc w:val="both"/>
        <w:rPr>
          <w:rFonts w:ascii="Arial" w:eastAsia="Arial" w:hAnsi="Arial" w:cs="Arial"/>
        </w:rPr>
      </w:pPr>
      <w:r w:rsidRPr="725B6E42">
        <w:rPr>
          <w:rFonts w:ascii="Arial" w:eastAsia="Arial" w:hAnsi="Arial" w:cs="Arial"/>
        </w:rPr>
        <w:t>Institutional sustainability is embedded by building the capacity of district government actors, particularly Natural Resource Officers and extension personnel, to deliver technical support and implement integrated watershed plans. Through Activities 2.1.3 and 2.1.5, local government staff are trained in climate-smart extension delivery, climate information dissemination, and participatory planning. These efforts are linked to district and regional development processes via inclusive catchment-level workshops (Activity 1.2.6</w:t>
      </w:r>
      <w:r w:rsidR="03E46A0D" w:rsidRPr="725B6E42">
        <w:rPr>
          <w:rFonts w:ascii="Arial" w:eastAsia="Arial" w:hAnsi="Arial" w:cs="Arial"/>
        </w:rPr>
        <w:t>) and</w:t>
      </w:r>
      <w:r w:rsidRPr="725B6E42">
        <w:rPr>
          <w:rFonts w:ascii="Arial" w:eastAsia="Arial" w:hAnsi="Arial" w:cs="Arial"/>
        </w:rPr>
        <w:t xml:space="preserve"> coordinated through eight landscape-level management plans aligned with national climate priorities such as Uganda’s NDCs and NAPs. An institutional and policy landscape analysis (Activity 3.1.2) will identify structural enablers for mainstreaming and sustaining the approaches introduced by the project.</w:t>
      </w:r>
    </w:p>
    <w:p w14:paraId="715807FD" w14:textId="70622E88" w:rsidR="5BFAF377" w:rsidRDefault="5BFAF377" w:rsidP="004658A3">
      <w:pPr>
        <w:spacing w:before="240" w:after="240"/>
        <w:jc w:val="both"/>
        <w:rPr>
          <w:rFonts w:ascii="Arial" w:eastAsia="Arial" w:hAnsi="Arial" w:cs="Arial"/>
        </w:rPr>
      </w:pPr>
      <w:r w:rsidRPr="725B6E42">
        <w:rPr>
          <w:rFonts w:ascii="Arial" w:eastAsia="Arial" w:hAnsi="Arial" w:cs="Arial"/>
        </w:rPr>
        <w:t xml:space="preserve">To promote financial sustainability, the project strengthens both market systems and community financial platforms. Village Savings and Loan Associations are leveraged to support community members’ investment in restoration inputs and practices. These are complemented by market systems strengthening efforts, including engagement with </w:t>
      </w:r>
      <w:proofErr w:type="spellStart"/>
      <w:r w:rsidRPr="725B6E42">
        <w:rPr>
          <w:rFonts w:ascii="Arial" w:eastAsia="Arial" w:hAnsi="Arial" w:cs="Arial"/>
        </w:rPr>
        <w:t>agro</w:t>
      </w:r>
      <w:proofErr w:type="spellEnd"/>
      <w:r w:rsidRPr="725B6E42">
        <w:rPr>
          <w:rFonts w:ascii="Arial" w:eastAsia="Arial" w:hAnsi="Arial" w:cs="Arial"/>
        </w:rPr>
        <w:t>-dealers and input suppliers to stock and distribute drought-tolerant seeds and solar irrigation kits using flexible financing models (Activity 2.2.3). Additionally, a token-based early action system (Activity 2.2.2) will be used to trigger subsidized access to adaptation inputs when early warning thresholds, detected via weather stations, indicate rising climate risk. These mechanisms foster a self-sustaining cycle of investment and adaptation support.</w:t>
      </w:r>
    </w:p>
    <w:p w14:paraId="79AB9330" w14:textId="74F8B7EE" w:rsidR="5BFAF377" w:rsidRDefault="5BFAF377" w:rsidP="004658A3">
      <w:pPr>
        <w:spacing w:before="240" w:after="240"/>
        <w:jc w:val="both"/>
        <w:rPr>
          <w:rFonts w:ascii="Arial" w:eastAsia="Arial" w:hAnsi="Arial" w:cs="Arial"/>
        </w:rPr>
      </w:pPr>
      <w:r w:rsidRPr="725B6E42">
        <w:rPr>
          <w:rFonts w:ascii="Arial" w:eastAsia="Arial" w:hAnsi="Arial" w:cs="Arial"/>
        </w:rPr>
        <w:t>Technical sustainability is achieved by embedding localized climate information systems and anticipatory planning into community structures. The project establishes compact weather stations (Activity 2.1.1) and climate information hubs in each sub-county (Activity 2.1.2), offering tailored forecasts and seasonal advisories in local languages. These are linked to seasonal planning forums (Activity 2.1.6), where communities, local leaders, and extension workers coordinate early action and resource distribution. Local extension agents, particularly women and youth, are trained in climate-smart agriculture and early warning dissemination (Activity 2.1.3), while community demonstration sites (Activity 2.1.4) showcase restoration practices. These tools and platforms are designed to remain operational and useful long after the project's close.</w:t>
      </w:r>
    </w:p>
    <w:p w14:paraId="4C4D1699" w14:textId="77777777" w:rsidR="008109E9" w:rsidRDefault="51366B27" w:rsidP="72651D53">
      <w:pPr>
        <w:tabs>
          <w:tab w:val="left" w:pos="9270"/>
        </w:tabs>
        <w:spacing w:before="200" w:after="240" w:line="276" w:lineRule="auto"/>
        <w:jc w:val="both"/>
        <w:rPr>
          <w:rFonts w:ascii="Arial" w:eastAsia="Arial" w:hAnsi="Arial" w:cs="Arial"/>
        </w:rPr>
      </w:pPr>
      <w:r w:rsidRPr="0AE2132C">
        <w:rPr>
          <w:rFonts w:ascii="Arial" w:eastAsia="Arial" w:hAnsi="Arial" w:cs="Arial"/>
        </w:rPr>
        <w:t>Finally, the project includes a co-created exit strategy to ensure that the approaches, systems, and benefits are sustained. Knowledge products such as policy briefs, success stories, and technical notes (Activities 3.1.3, 3.1.5, and 3.1.6) will capture key learnings and inform scale-up by regional governments and development partners. A knowledge management system (Activity 3.1.1) and a series of policy engagement events (Activity 3.1.4) will further facilitate replication and institutional integration. By building the technical, institutional, and financial foundations for continued implementation, and by aligning all activities with district, national, and regional frameworks, the ACCESS project establishes strong and scalable pathways for sustained climate resilience across Uganda’s Acholi sub-region.</w:t>
      </w:r>
    </w:p>
    <w:p w14:paraId="0000020E" w14:textId="4468D6CE" w:rsidR="005E42D0" w:rsidRDefault="72651D53" w:rsidP="008109E9">
      <w:pPr>
        <w:tabs>
          <w:tab w:val="left" w:pos="9270"/>
        </w:tabs>
        <w:spacing w:before="200" w:after="240" w:line="276" w:lineRule="auto"/>
        <w:ind w:left="720"/>
        <w:jc w:val="both"/>
        <w:rPr>
          <w:rFonts w:ascii="Arial" w:eastAsia="Arial" w:hAnsi="Arial" w:cs="Arial"/>
          <w:b/>
          <w:bCs/>
          <w:color w:val="000000" w:themeColor="text1"/>
        </w:rPr>
      </w:pPr>
      <w:r w:rsidRPr="72651D53">
        <w:rPr>
          <w:rFonts w:ascii="Arial" w:eastAsia="Arial" w:hAnsi="Arial" w:cs="Arial"/>
          <w:b/>
          <w:bCs/>
        </w:rPr>
        <w:t xml:space="preserve">N. </w:t>
      </w:r>
      <w:r w:rsidR="3D56560A" w:rsidRPr="72651D53">
        <w:rPr>
          <w:rFonts w:ascii="Arial" w:eastAsia="Arial" w:hAnsi="Arial" w:cs="Arial"/>
          <w:b/>
          <w:bCs/>
        </w:rPr>
        <w:t>Provide an overview of the environmental and social impacts and risks identified as being relevant to the project.</w:t>
      </w:r>
    </w:p>
    <w:p w14:paraId="0000020F" w14:textId="77777777" w:rsidR="005E42D0" w:rsidRDefault="3D56560A" w:rsidP="72651D53">
      <w:pPr>
        <w:tabs>
          <w:tab w:val="left" w:pos="9270"/>
        </w:tabs>
        <w:spacing w:before="240" w:after="240" w:line="276" w:lineRule="auto"/>
        <w:jc w:val="both"/>
        <w:rPr>
          <w:rFonts w:ascii="Arial" w:eastAsia="Arial" w:hAnsi="Arial" w:cs="Arial"/>
        </w:rPr>
      </w:pPr>
      <w:r w:rsidRPr="72651D53">
        <w:rPr>
          <w:rFonts w:ascii="Arial" w:eastAsia="Arial" w:hAnsi="Arial" w:cs="Arial"/>
        </w:rPr>
        <w:lastRenderedPageBreak/>
        <w:t>The project has been screened for environmental and social risks as per the Environmental and Social Policy of the Adaptation Fund. The project does not pose any significant adverse environmental or social impacts. Any potential negative effects are expected to be small, confined to the project area, reversible, and can be avoided, minimised, or addressed through established environmental and social management practices.</w:t>
      </w:r>
    </w:p>
    <w:p w14:paraId="00000210" w14:textId="77777777" w:rsidR="005E42D0" w:rsidRDefault="3D56560A" w:rsidP="72651D53">
      <w:pPr>
        <w:tabs>
          <w:tab w:val="left" w:pos="9270"/>
        </w:tabs>
        <w:spacing w:before="240" w:after="240" w:line="276" w:lineRule="auto"/>
        <w:jc w:val="both"/>
        <w:rPr>
          <w:rFonts w:ascii="Arial" w:eastAsia="Arial" w:hAnsi="Arial" w:cs="Arial"/>
        </w:rPr>
      </w:pPr>
      <w:r w:rsidRPr="72651D53">
        <w:rPr>
          <w:rFonts w:ascii="Arial" w:eastAsia="Arial" w:hAnsi="Arial" w:cs="Arial"/>
        </w:rPr>
        <w:t xml:space="preserve">Ecological risk: Introducing new crops or tree varieties could disrupt local ecosystems and harm biodiversity. Non-native species might outcompete native flora, leading to a reduction in biodiversity. This can disrupt ecological interactions, potentially leading to the decline of certain species. To mitigate the potential risks associated with promoting new crops or tree varieties, the ACCESS project will adopt a science-based approach to ensure ecological compatibility and sustainability. The project will prioritise the use of native species and those well-adapted to local conditions, minimising the risk of introducing invasive species that could disrupt local ecosystems and harm biodiversity. Thorough ecological assessments will be conducted before introducing any new crops or tree varieties to evaluate their potential impacts on local biodiversity and ecosystems. This data-driven approach will help identify and mitigate risks early on. The project will implement diverse planting schemes rather than monocultures, supporting a wider range of biodiversity and enhancing ecosystem resilience. Establishing buffer zones around sensitive natural habitats will further protect these areas from potential negative impacts of new species. If any negative effects are detected, adaptive management strategies will be implemented promptly to address these issues. This ensures that the project can respond to unforeseen challenges and adjust practices as needed. The project will also incorporate traditional ecological knowledge from local communities, ensuring that introduced species and practices are compatible with existing ecosystems and conservation efforts. Engaging local stakeholders helps identify potential risks early and develop culturally appropriate solutions. By emphasising agroforestry systems that combine trees with crops, the project aims to create a more diverse and resilient landscape that supports both agricultural production and biodiversity conservation. Training local communities and project staff on sustainable land management practices will ensure long-term protection of natural habitats. This capacity-building effort empowers local stakeholders to manage and protect their environments effectively. Additionally, the project will engage with local and international conservation experts such as </w:t>
      </w:r>
      <w:proofErr w:type="spellStart"/>
      <w:r w:rsidRPr="72651D53">
        <w:rPr>
          <w:rFonts w:ascii="Arial" w:eastAsia="Arial" w:hAnsi="Arial" w:cs="Arial"/>
        </w:rPr>
        <w:t>Center</w:t>
      </w:r>
      <w:proofErr w:type="spellEnd"/>
      <w:r w:rsidRPr="72651D53">
        <w:rPr>
          <w:rFonts w:ascii="Arial" w:eastAsia="Arial" w:hAnsi="Arial" w:cs="Arial"/>
        </w:rPr>
        <w:t xml:space="preserve"> for International Forestry Research and World Agroforestry to provide guidance on species selection and management practices, ensuring that the project benefits from the latest scientific knowledge and best practices. Through these measures, the ACCESS project aims to promote new crops and tree varieties in a way that supports biodiversity, conserves natural habitats, and benefits all community members equitably, minimising the risks of maladaptation and ensuring sustainable and ecologically sound interventions.</w:t>
      </w:r>
    </w:p>
    <w:p w14:paraId="00000211" w14:textId="6B4BF9D0" w:rsidR="005E42D0" w:rsidRDefault="3D56560A" w:rsidP="72651D53">
      <w:pPr>
        <w:tabs>
          <w:tab w:val="left" w:pos="9270"/>
        </w:tabs>
        <w:spacing w:before="240" w:after="240" w:line="276" w:lineRule="auto"/>
        <w:jc w:val="both"/>
        <w:rPr>
          <w:rFonts w:ascii="Arial" w:eastAsia="Arial" w:hAnsi="Arial" w:cs="Arial"/>
        </w:rPr>
      </w:pPr>
      <w:r w:rsidRPr="72651D53">
        <w:rPr>
          <w:rFonts w:ascii="Arial" w:eastAsia="Arial" w:hAnsi="Arial" w:cs="Arial"/>
        </w:rPr>
        <w:t>Social risk: If new crop or tree varieties are not carefully selected and managed, they could reinforce existing inequalities. Marginalised groups might not have access to the benefits of these new species, or they might bear the brunt of any negative ecological impacts, such as reduced access to forest and land resources. To mitigate the risk, the project will deliberately and carefully target women, youth</w:t>
      </w:r>
      <w:r w:rsidR="7269EE22" w:rsidRPr="1214D17F">
        <w:rPr>
          <w:rFonts w:ascii="Arial" w:eastAsia="Arial" w:hAnsi="Arial" w:cs="Arial"/>
        </w:rPr>
        <w:t>,</w:t>
      </w:r>
      <w:r w:rsidRPr="72651D53">
        <w:rPr>
          <w:rFonts w:ascii="Arial" w:eastAsia="Arial" w:hAnsi="Arial" w:cs="Arial"/>
        </w:rPr>
        <w:t xml:space="preserve"> and marginalised groups, following the principle of ‘do no </w:t>
      </w:r>
      <w:r w:rsidRPr="0DCCA9D5">
        <w:rPr>
          <w:rFonts w:ascii="Arial" w:eastAsia="Arial" w:hAnsi="Arial" w:cs="Arial"/>
        </w:rPr>
        <w:t>harm</w:t>
      </w:r>
      <w:r w:rsidR="6EB4662D" w:rsidRPr="0DCCA9D5">
        <w:rPr>
          <w:rFonts w:ascii="Arial" w:eastAsia="Arial" w:hAnsi="Arial" w:cs="Arial"/>
        </w:rPr>
        <w:t>,’</w:t>
      </w:r>
      <w:r w:rsidRPr="72651D53">
        <w:rPr>
          <w:rFonts w:ascii="Arial" w:eastAsia="Arial" w:hAnsi="Arial" w:cs="Arial"/>
        </w:rPr>
        <w:t xml:space="preserve"> and train them and equip them so that they can economically benefit. Sensitisation with the community will be conducted so that they have a sustained access to forested areas. </w:t>
      </w:r>
    </w:p>
    <w:p w14:paraId="00000214" w14:textId="268F1D7B" w:rsidR="005E42D0" w:rsidRDefault="3E7FB4F3" w:rsidP="72651D53">
      <w:pPr>
        <w:tabs>
          <w:tab w:val="left" w:pos="9270"/>
        </w:tabs>
        <w:spacing w:before="240" w:after="240" w:line="276" w:lineRule="auto"/>
        <w:jc w:val="both"/>
        <w:rPr>
          <w:rFonts w:ascii="Arial" w:eastAsia="Arial" w:hAnsi="Arial" w:cs="Arial"/>
        </w:rPr>
      </w:pPr>
      <w:r w:rsidRPr="72651D53">
        <w:rPr>
          <w:rFonts w:ascii="Arial" w:eastAsia="Arial" w:hAnsi="Arial" w:cs="Arial"/>
          <w:u w:val="single"/>
        </w:rPr>
        <w:t>Beneficiaries</w:t>
      </w:r>
      <w:r w:rsidR="3D56560A" w:rsidRPr="72651D53">
        <w:rPr>
          <w:rFonts w:ascii="Arial" w:eastAsia="Arial" w:hAnsi="Arial" w:cs="Arial"/>
          <w:u w:val="single"/>
        </w:rPr>
        <w:t xml:space="preserve"> Engagement:</w:t>
      </w:r>
      <w:r w:rsidR="3D56560A" w:rsidRPr="72651D53">
        <w:rPr>
          <w:rFonts w:ascii="Arial" w:eastAsia="Arial" w:hAnsi="Arial" w:cs="Arial"/>
        </w:rPr>
        <w:t xml:space="preserve"> Based on the initial baseline assessment, segmentation, and willingness to pay the assessment, the program will target all categories of household (HHs) especially those with </w:t>
      </w:r>
      <w:r w:rsidR="3D56560A" w:rsidRPr="72651D53">
        <w:rPr>
          <w:rFonts w:ascii="Arial" w:eastAsia="Arial" w:hAnsi="Arial" w:cs="Arial"/>
        </w:rPr>
        <w:lastRenderedPageBreak/>
        <w:t xml:space="preserve">persons with special needs (physically disabled, chronically ill, living with orphans &lt;18 years, elderly &gt; 65+ years), female headed HHs, HHs with pregnant and/or lactating women, and HHs with children &lt;5 years. The program’s target groups include individuals that are part of VSLAs, cooperatives, SMEs, and local authorities (formal and informal). The action will use proven approaches in identifying the target population and ensuring their input and participation, which includes a step-by-step vulnerability mapping, stakeholder input, and verification process. This process will be supported by Mercy Corps’ robust M&amp;E systems. The targeting approach will involve multi-stakeholder participation and engagement throughout the lifecycle. This includes a consultation process with local community members and leaders and government agencies and development partners. </w:t>
      </w:r>
    </w:p>
    <w:p w14:paraId="00000215" w14:textId="77777777" w:rsidR="005E42D0" w:rsidRDefault="3D56560A" w:rsidP="72651D53">
      <w:pPr>
        <w:tabs>
          <w:tab w:val="left" w:pos="9270"/>
        </w:tabs>
        <w:spacing w:before="240" w:after="240" w:line="276" w:lineRule="auto"/>
        <w:jc w:val="both"/>
        <w:rPr>
          <w:rFonts w:ascii="Arial" w:eastAsia="Arial" w:hAnsi="Arial" w:cs="Arial"/>
          <w:b/>
          <w:bCs/>
        </w:rPr>
      </w:pPr>
      <w:r w:rsidRPr="72651D53">
        <w:rPr>
          <w:rFonts w:ascii="Arial" w:eastAsia="Arial" w:hAnsi="Arial" w:cs="Arial"/>
        </w:rPr>
        <w:t>In line with AF guidelines, the table below outlines the approach in addressing those risks identified that require mitigation.</w:t>
      </w:r>
    </w:p>
    <w:tbl>
      <w:tblPr>
        <w:tblpPr w:leftFromText="180" w:rightFromText="180" w:vertAnchor="text" w:tblpX="570"/>
        <w:tblW w:w="1008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2153"/>
        <w:gridCol w:w="2460"/>
        <w:gridCol w:w="1365"/>
        <w:gridCol w:w="4102"/>
      </w:tblGrid>
      <w:tr w:rsidR="005E42D0" w14:paraId="77B63EAC" w14:textId="77777777" w:rsidTr="0AE2132C">
        <w:trPr>
          <w:trHeight w:val="300"/>
        </w:trPr>
        <w:tc>
          <w:tcPr>
            <w:tcW w:w="2153" w:type="dxa"/>
            <w:shd w:val="clear" w:color="auto" w:fill="B1D34A"/>
            <w:vAlign w:val="center"/>
          </w:tcPr>
          <w:p w14:paraId="00000216" w14:textId="77777777" w:rsidR="005E42D0" w:rsidRDefault="002B0539" w:rsidP="088C8BFE">
            <w:pPr>
              <w:jc w:val="center"/>
              <w:rPr>
                <w:rFonts w:ascii="Arial" w:eastAsia="Arial" w:hAnsi="Arial" w:cs="Arial"/>
                <w:b/>
                <w:bCs/>
                <w:smallCaps/>
              </w:rPr>
            </w:pPr>
            <w:r w:rsidRPr="088C8BFE">
              <w:rPr>
                <w:rFonts w:ascii="Arial" w:eastAsia="Arial" w:hAnsi="Arial" w:cs="Arial"/>
                <w:b/>
                <w:bCs/>
              </w:rPr>
              <w:t xml:space="preserve">Checklist of environmental and social principles </w:t>
            </w:r>
          </w:p>
        </w:tc>
        <w:tc>
          <w:tcPr>
            <w:tcW w:w="2460" w:type="dxa"/>
            <w:shd w:val="clear" w:color="auto" w:fill="B1D34A"/>
            <w:vAlign w:val="center"/>
          </w:tcPr>
          <w:p w14:paraId="4D400828" w14:textId="286FA1AB" w:rsidR="290F70D7" w:rsidRDefault="290F70D7" w:rsidP="088C8BFE">
            <w:pPr>
              <w:jc w:val="center"/>
              <w:rPr>
                <w:rFonts w:ascii="Arial" w:eastAsia="Arial" w:hAnsi="Arial" w:cs="Arial"/>
                <w:b/>
                <w:bCs/>
              </w:rPr>
            </w:pPr>
            <w:r w:rsidRPr="088C8BFE">
              <w:rPr>
                <w:rFonts w:ascii="Arial" w:eastAsia="Arial" w:hAnsi="Arial" w:cs="Arial"/>
                <w:b/>
                <w:bCs/>
              </w:rPr>
              <w:t xml:space="preserve">Risk analysis and </w:t>
            </w:r>
            <w:r w:rsidR="5C2783F3" w:rsidRPr="088C8BFE">
              <w:rPr>
                <w:rFonts w:ascii="Arial" w:eastAsia="Arial" w:hAnsi="Arial" w:cs="Arial"/>
                <w:b/>
                <w:bCs/>
              </w:rPr>
              <w:t>Likelihood</w:t>
            </w:r>
          </w:p>
        </w:tc>
        <w:tc>
          <w:tcPr>
            <w:tcW w:w="1365" w:type="dxa"/>
            <w:shd w:val="clear" w:color="auto" w:fill="B1D34A"/>
            <w:vAlign w:val="center"/>
          </w:tcPr>
          <w:p w14:paraId="00000217" w14:textId="781A271A" w:rsidR="005E42D0" w:rsidRDefault="2D26E644" w:rsidP="088C8BFE">
            <w:pPr>
              <w:jc w:val="center"/>
              <w:rPr>
                <w:rFonts w:ascii="Arial" w:eastAsia="Arial" w:hAnsi="Arial" w:cs="Arial"/>
                <w:b/>
                <w:bCs/>
              </w:rPr>
            </w:pPr>
            <w:r w:rsidRPr="088C8BFE">
              <w:rPr>
                <w:rFonts w:ascii="Arial" w:eastAsia="Arial" w:hAnsi="Arial" w:cs="Arial"/>
                <w:b/>
                <w:bCs/>
              </w:rPr>
              <w:t>Impact</w:t>
            </w:r>
          </w:p>
        </w:tc>
        <w:tc>
          <w:tcPr>
            <w:tcW w:w="4102" w:type="dxa"/>
            <w:shd w:val="clear" w:color="auto" w:fill="B1D34A"/>
            <w:vAlign w:val="center"/>
          </w:tcPr>
          <w:p w14:paraId="00000218" w14:textId="77777777" w:rsidR="005E42D0" w:rsidRDefault="002B0539" w:rsidP="088C8BFE">
            <w:pPr>
              <w:jc w:val="center"/>
              <w:rPr>
                <w:rFonts w:ascii="Arial" w:eastAsia="Arial" w:hAnsi="Arial" w:cs="Arial"/>
                <w:b/>
                <w:bCs/>
                <w:smallCaps/>
              </w:rPr>
            </w:pPr>
            <w:r w:rsidRPr="24DC9D1A">
              <w:rPr>
                <w:rFonts w:ascii="Arial" w:eastAsia="Arial" w:hAnsi="Arial" w:cs="Arial"/>
                <w:b/>
                <w:bCs/>
              </w:rPr>
              <w:t>Potential impacts and risks – further assessment and management required for compliance</w:t>
            </w:r>
          </w:p>
        </w:tc>
      </w:tr>
      <w:tr w:rsidR="005E42D0" w14:paraId="258F389C" w14:textId="77777777" w:rsidTr="0AE2132C">
        <w:trPr>
          <w:trHeight w:val="300"/>
        </w:trPr>
        <w:tc>
          <w:tcPr>
            <w:tcW w:w="2153" w:type="dxa"/>
          </w:tcPr>
          <w:p w14:paraId="00000219" w14:textId="77777777" w:rsidR="005E42D0" w:rsidRDefault="002B0539">
            <w:pPr>
              <w:rPr>
                <w:rFonts w:ascii="Arial" w:eastAsia="Arial" w:hAnsi="Arial" w:cs="Arial"/>
              </w:rPr>
            </w:pPr>
            <w:r w:rsidRPr="2BE67018">
              <w:rPr>
                <w:rFonts w:ascii="Arial" w:eastAsia="Arial" w:hAnsi="Arial" w:cs="Arial"/>
                <w:i/>
                <w:iCs/>
              </w:rPr>
              <w:t>Compliance with the Law</w:t>
            </w:r>
          </w:p>
        </w:tc>
        <w:tc>
          <w:tcPr>
            <w:tcW w:w="2460" w:type="dxa"/>
          </w:tcPr>
          <w:p w14:paraId="66AF8992" w14:textId="52F7D843" w:rsidR="2EF6FB84" w:rsidRDefault="2EF6FB84" w:rsidP="088C8BFE">
            <w:pPr>
              <w:rPr>
                <w:rFonts w:ascii="Arial" w:eastAsia="Arial" w:hAnsi="Arial" w:cs="Arial"/>
                <w:i/>
                <w:iCs/>
              </w:rPr>
            </w:pPr>
            <w:r w:rsidRPr="088C8BFE">
              <w:rPr>
                <w:rFonts w:ascii="Arial" w:eastAsia="Arial" w:hAnsi="Arial" w:cs="Arial"/>
                <w:i/>
                <w:iCs/>
              </w:rPr>
              <w:t>The risk of not being compliant is low.</w:t>
            </w:r>
          </w:p>
          <w:p w14:paraId="115B57C8" w14:textId="7C9DA50C" w:rsidR="12B60961" w:rsidRDefault="12B60961" w:rsidP="088C8BFE">
            <w:pPr>
              <w:rPr>
                <w:rFonts w:ascii="Arial" w:eastAsia="Arial" w:hAnsi="Arial" w:cs="Arial"/>
                <w:i/>
                <w:iCs/>
              </w:rPr>
            </w:pPr>
            <w:r w:rsidRPr="088C8BFE">
              <w:rPr>
                <w:rFonts w:ascii="Arial" w:eastAsia="Arial" w:hAnsi="Arial" w:cs="Arial"/>
                <w:i/>
                <w:iCs/>
              </w:rPr>
              <w:t xml:space="preserve">The project is aligned with the National and international laws. A detailed analysis of compliance is detailed in the </w:t>
            </w:r>
            <w:r w:rsidR="28E6692B" w:rsidRPr="088C8BFE">
              <w:rPr>
                <w:rFonts w:ascii="Arial" w:eastAsia="Arial" w:hAnsi="Arial" w:cs="Arial"/>
                <w:i/>
                <w:iCs/>
              </w:rPr>
              <w:t xml:space="preserve">Environmental and social Impact Assessment attached as an annex. </w:t>
            </w:r>
          </w:p>
        </w:tc>
        <w:tc>
          <w:tcPr>
            <w:tcW w:w="1365" w:type="dxa"/>
          </w:tcPr>
          <w:p w14:paraId="0000021A" w14:textId="49C4B6C6" w:rsidR="005E42D0" w:rsidRDefault="712135DB">
            <w:pPr>
              <w:jc w:val="center"/>
              <w:rPr>
                <w:rFonts w:ascii="Arial" w:eastAsia="Arial" w:hAnsi="Arial" w:cs="Arial"/>
              </w:rPr>
            </w:pPr>
            <w:r w:rsidRPr="2BE67018">
              <w:rPr>
                <w:rFonts w:ascii="Arial" w:eastAsia="Arial" w:hAnsi="Arial" w:cs="Arial"/>
              </w:rPr>
              <w:t>High</w:t>
            </w:r>
          </w:p>
        </w:tc>
        <w:tc>
          <w:tcPr>
            <w:tcW w:w="4102" w:type="dxa"/>
          </w:tcPr>
          <w:p w14:paraId="0000021B" w14:textId="6A3EC25A" w:rsidR="005E42D0" w:rsidRDefault="002B0539">
            <w:pPr>
              <w:spacing w:after="240" w:line="276" w:lineRule="auto"/>
              <w:jc w:val="both"/>
              <w:rPr>
                <w:rFonts w:ascii="Arial" w:eastAsia="Arial" w:hAnsi="Arial" w:cs="Arial"/>
              </w:rPr>
            </w:pPr>
            <w:r w:rsidRPr="24DC9D1A">
              <w:rPr>
                <w:rFonts w:ascii="Arial" w:eastAsia="Arial" w:hAnsi="Arial" w:cs="Arial"/>
              </w:rPr>
              <w:t>The project will ensure compliance with all international, regional</w:t>
            </w:r>
            <w:r w:rsidR="26F0C15E" w:rsidRPr="0DCCA9D5">
              <w:rPr>
                <w:rFonts w:ascii="Arial" w:eastAsia="Arial" w:hAnsi="Arial" w:cs="Arial"/>
              </w:rPr>
              <w:t>,</w:t>
            </w:r>
            <w:r w:rsidRPr="24DC9D1A">
              <w:rPr>
                <w:rFonts w:ascii="Arial" w:eastAsia="Arial" w:hAnsi="Arial" w:cs="Arial"/>
              </w:rPr>
              <w:t xml:space="preserve"> and national laws and regulations. Participatory consultations </w:t>
            </w:r>
            <w:r w:rsidR="46353E42" w:rsidRPr="24DC9D1A">
              <w:rPr>
                <w:rFonts w:ascii="Arial" w:eastAsia="Arial" w:hAnsi="Arial" w:cs="Arial"/>
              </w:rPr>
              <w:t>with all</w:t>
            </w:r>
            <w:r w:rsidRPr="24DC9D1A">
              <w:rPr>
                <w:rFonts w:ascii="Arial" w:eastAsia="Arial" w:hAnsi="Arial" w:cs="Arial"/>
              </w:rPr>
              <w:t xml:space="preserve"> related ministries and other key stakeholders will be conducted at the inception and throughout the project implementation period to ensure compliance with the national and international laws and standards. </w:t>
            </w:r>
          </w:p>
        </w:tc>
      </w:tr>
      <w:tr w:rsidR="005E42D0" w14:paraId="027B7059" w14:textId="77777777" w:rsidTr="0AE2132C">
        <w:trPr>
          <w:trHeight w:val="300"/>
        </w:trPr>
        <w:tc>
          <w:tcPr>
            <w:tcW w:w="2153" w:type="dxa"/>
          </w:tcPr>
          <w:p w14:paraId="0000021C" w14:textId="77777777" w:rsidR="005E42D0" w:rsidRDefault="002B0539">
            <w:pPr>
              <w:rPr>
                <w:rFonts w:ascii="Arial" w:eastAsia="Arial" w:hAnsi="Arial" w:cs="Arial"/>
              </w:rPr>
            </w:pPr>
            <w:r w:rsidRPr="2BE67018">
              <w:rPr>
                <w:rFonts w:ascii="Arial" w:eastAsia="Arial" w:hAnsi="Arial" w:cs="Arial"/>
                <w:i/>
                <w:iCs/>
              </w:rPr>
              <w:t>Access and Equity</w:t>
            </w:r>
          </w:p>
        </w:tc>
        <w:tc>
          <w:tcPr>
            <w:tcW w:w="2460" w:type="dxa"/>
          </w:tcPr>
          <w:p w14:paraId="15276E43" w14:textId="1D5D4CCF" w:rsidR="7E7D587C" w:rsidRDefault="7E7D587C" w:rsidP="088C8BFE">
            <w:pPr>
              <w:rPr>
                <w:rFonts w:ascii="Arial" w:eastAsia="Arial" w:hAnsi="Arial" w:cs="Arial"/>
                <w:i/>
                <w:iCs/>
              </w:rPr>
            </w:pPr>
            <w:r w:rsidRPr="088C8BFE">
              <w:rPr>
                <w:rFonts w:ascii="Arial" w:eastAsia="Arial" w:hAnsi="Arial" w:cs="Arial"/>
                <w:i/>
                <w:iCs/>
              </w:rPr>
              <w:t>The risk is low.</w:t>
            </w:r>
          </w:p>
          <w:p w14:paraId="2BF1BE0C" w14:textId="31459E7D" w:rsidR="7E7D587C" w:rsidRDefault="4CEB7DA7" w:rsidP="24DC9D1A">
            <w:pPr>
              <w:rPr>
                <w:rFonts w:ascii="Arial" w:eastAsia="Arial" w:hAnsi="Arial" w:cs="Arial"/>
                <w:i/>
                <w:iCs/>
              </w:rPr>
            </w:pPr>
            <w:r w:rsidRPr="24DC9D1A">
              <w:rPr>
                <w:rFonts w:ascii="Arial" w:eastAsia="Arial" w:hAnsi="Arial" w:cs="Arial"/>
                <w:i/>
                <w:iCs/>
              </w:rPr>
              <w:t>An initial ESIA has been conducted and a ESMP developed to ensure access and Equity</w:t>
            </w:r>
          </w:p>
        </w:tc>
        <w:tc>
          <w:tcPr>
            <w:tcW w:w="1365" w:type="dxa"/>
          </w:tcPr>
          <w:p w14:paraId="0000021D" w14:textId="73270D8D" w:rsidR="005E42D0" w:rsidRDefault="6B098F0C">
            <w:pPr>
              <w:jc w:val="center"/>
              <w:rPr>
                <w:rFonts w:ascii="Arial" w:eastAsia="Arial" w:hAnsi="Arial" w:cs="Arial"/>
              </w:rPr>
            </w:pPr>
            <w:r w:rsidRPr="2BE67018">
              <w:rPr>
                <w:rFonts w:ascii="Arial" w:eastAsia="Arial" w:hAnsi="Arial" w:cs="Arial"/>
              </w:rPr>
              <w:t>Medium</w:t>
            </w:r>
          </w:p>
        </w:tc>
        <w:tc>
          <w:tcPr>
            <w:tcW w:w="4102" w:type="dxa"/>
          </w:tcPr>
          <w:p w14:paraId="0000021E" w14:textId="333F423F" w:rsidR="005E42D0" w:rsidRDefault="002B0539">
            <w:pPr>
              <w:spacing w:line="276" w:lineRule="auto"/>
              <w:jc w:val="both"/>
              <w:rPr>
                <w:rFonts w:ascii="Arial" w:eastAsia="Arial" w:hAnsi="Arial" w:cs="Arial"/>
              </w:rPr>
            </w:pPr>
            <w:r w:rsidRPr="24DC9D1A">
              <w:rPr>
                <w:rFonts w:ascii="Arial" w:eastAsia="Arial" w:hAnsi="Arial" w:cs="Arial"/>
              </w:rPr>
              <w:t xml:space="preserve">The project will ensure that women and men participate fully and equitably throughout the project cycle in order to ensure gender responsive outcomes and results. A Gender Assessment and Gender Action Plan have been developed to ensure that women and men are meaningfully engaged in project </w:t>
            </w:r>
            <w:r w:rsidR="613E7FFB" w:rsidRPr="24DC9D1A">
              <w:rPr>
                <w:rFonts w:ascii="Arial" w:eastAsia="Arial" w:hAnsi="Arial" w:cs="Arial"/>
              </w:rPr>
              <w:t>activities and</w:t>
            </w:r>
            <w:r w:rsidRPr="24DC9D1A">
              <w:rPr>
                <w:rFonts w:ascii="Arial" w:eastAsia="Arial" w:hAnsi="Arial" w:cs="Arial"/>
              </w:rPr>
              <w:t xml:space="preserve"> realise an equitable share of project benefits. </w:t>
            </w:r>
          </w:p>
        </w:tc>
      </w:tr>
      <w:tr w:rsidR="005E42D0" w14:paraId="5491B83C" w14:textId="77777777" w:rsidTr="0AE2132C">
        <w:trPr>
          <w:trHeight w:val="300"/>
        </w:trPr>
        <w:tc>
          <w:tcPr>
            <w:tcW w:w="2153" w:type="dxa"/>
          </w:tcPr>
          <w:p w14:paraId="0000021F" w14:textId="77777777" w:rsidR="005E42D0" w:rsidRDefault="002B0539">
            <w:pPr>
              <w:rPr>
                <w:rFonts w:ascii="Arial" w:eastAsia="Arial" w:hAnsi="Arial" w:cs="Arial"/>
              </w:rPr>
            </w:pPr>
            <w:r w:rsidRPr="2BE67018">
              <w:rPr>
                <w:rFonts w:ascii="Arial" w:eastAsia="Arial" w:hAnsi="Arial" w:cs="Arial"/>
                <w:i/>
                <w:iCs/>
              </w:rPr>
              <w:t>Marginalized and Vulnerable Groups</w:t>
            </w:r>
          </w:p>
        </w:tc>
        <w:tc>
          <w:tcPr>
            <w:tcW w:w="2460" w:type="dxa"/>
          </w:tcPr>
          <w:p w14:paraId="164BCFDF" w14:textId="1D5D4CCF" w:rsidR="4DFF41FB" w:rsidRDefault="4DFF41FB" w:rsidP="088C8BFE">
            <w:pPr>
              <w:rPr>
                <w:rFonts w:ascii="Arial" w:eastAsia="Arial" w:hAnsi="Arial" w:cs="Arial"/>
                <w:i/>
                <w:iCs/>
              </w:rPr>
            </w:pPr>
            <w:r w:rsidRPr="088C8BFE">
              <w:rPr>
                <w:rFonts w:ascii="Arial" w:eastAsia="Arial" w:hAnsi="Arial" w:cs="Arial"/>
                <w:i/>
                <w:iCs/>
              </w:rPr>
              <w:t>The risk is low.</w:t>
            </w:r>
          </w:p>
          <w:p w14:paraId="36BCC150" w14:textId="31459E7D" w:rsidR="4DFF41FB" w:rsidRDefault="71C04894" w:rsidP="24DC9D1A">
            <w:pPr>
              <w:rPr>
                <w:rFonts w:ascii="Arial" w:eastAsia="Arial" w:hAnsi="Arial" w:cs="Arial"/>
                <w:i/>
                <w:iCs/>
              </w:rPr>
            </w:pPr>
            <w:r w:rsidRPr="24DC9D1A">
              <w:rPr>
                <w:rFonts w:ascii="Arial" w:eastAsia="Arial" w:hAnsi="Arial" w:cs="Arial"/>
                <w:i/>
                <w:iCs/>
              </w:rPr>
              <w:t xml:space="preserve">An initial ESIA has been conducted and a ESMP developed to </w:t>
            </w:r>
            <w:r w:rsidRPr="24DC9D1A">
              <w:rPr>
                <w:rFonts w:ascii="Arial" w:eastAsia="Arial" w:hAnsi="Arial" w:cs="Arial"/>
                <w:i/>
                <w:iCs/>
              </w:rPr>
              <w:lastRenderedPageBreak/>
              <w:t>ensure access and Equity</w:t>
            </w:r>
          </w:p>
          <w:p w14:paraId="71168806" w14:textId="3A8F337F" w:rsidR="088C8BFE" w:rsidRDefault="088C8BFE" w:rsidP="088C8BFE">
            <w:pPr>
              <w:rPr>
                <w:rFonts w:ascii="Arial" w:eastAsia="Arial" w:hAnsi="Arial" w:cs="Arial"/>
                <w:i/>
                <w:iCs/>
              </w:rPr>
            </w:pPr>
          </w:p>
        </w:tc>
        <w:tc>
          <w:tcPr>
            <w:tcW w:w="1365" w:type="dxa"/>
          </w:tcPr>
          <w:p w14:paraId="00000220" w14:textId="278557FE" w:rsidR="005E42D0" w:rsidRDefault="391AF9B4">
            <w:pPr>
              <w:jc w:val="center"/>
              <w:rPr>
                <w:rFonts w:ascii="Arial" w:eastAsia="Arial" w:hAnsi="Arial" w:cs="Arial"/>
              </w:rPr>
            </w:pPr>
            <w:r w:rsidRPr="2BE67018">
              <w:rPr>
                <w:rFonts w:ascii="Arial" w:eastAsia="Arial" w:hAnsi="Arial" w:cs="Arial"/>
              </w:rPr>
              <w:lastRenderedPageBreak/>
              <w:t>Medium</w:t>
            </w:r>
          </w:p>
        </w:tc>
        <w:tc>
          <w:tcPr>
            <w:tcW w:w="4102" w:type="dxa"/>
          </w:tcPr>
          <w:p w14:paraId="00000221" w14:textId="5D9497DC" w:rsidR="005E42D0" w:rsidRDefault="002B0539" w:rsidP="088C8BFE">
            <w:pPr>
              <w:spacing w:after="240" w:line="276" w:lineRule="auto"/>
              <w:jc w:val="both"/>
              <w:rPr>
                <w:rFonts w:ascii="Arial" w:eastAsia="Arial" w:hAnsi="Arial" w:cs="Arial"/>
              </w:rPr>
            </w:pPr>
            <w:r w:rsidRPr="24DC9D1A">
              <w:rPr>
                <w:rFonts w:ascii="Arial" w:eastAsia="Arial" w:hAnsi="Arial" w:cs="Arial"/>
              </w:rPr>
              <w:t xml:space="preserve">The </w:t>
            </w:r>
            <w:r w:rsidR="3B866BB9" w:rsidRPr="24DC9D1A">
              <w:rPr>
                <w:rFonts w:ascii="Arial" w:eastAsia="Arial" w:hAnsi="Arial" w:cs="Arial"/>
              </w:rPr>
              <w:t>project will</w:t>
            </w:r>
            <w:r w:rsidRPr="24DC9D1A">
              <w:rPr>
                <w:rFonts w:ascii="Arial" w:eastAsia="Arial" w:hAnsi="Arial" w:cs="Arial"/>
              </w:rPr>
              <w:t xml:space="preserve"> target the vulnerable communities </w:t>
            </w:r>
            <w:r w:rsidR="27E775A4" w:rsidRPr="24DC9D1A">
              <w:rPr>
                <w:rFonts w:ascii="Arial" w:eastAsia="Arial" w:hAnsi="Arial" w:cs="Arial"/>
              </w:rPr>
              <w:t>in the</w:t>
            </w:r>
            <w:r w:rsidRPr="24DC9D1A">
              <w:rPr>
                <w:rFonts w:ascii="Arial" w:eastAsia="Arial" w:hAnsi="Arial" w:cs="Arial"/>
                <w:color w:val="434343"/>
              </w:rPr>
              <w:t xml:space="preserve"> Acholi sub-region (</w:t>
            </w:r>
            <w:proofErr w:type="spellStart"/>
            <w:r w:rsidRPr="24DC9D1A">
              <w:rPr>
                <w:rFonts w:ascii="Arial" w:eastAsia="Arial" w:hAnsi="Arial" w:cs="Arial"/>
                <w:color w:val="434343"/>
              </w:rPr>
              <w:t>Agago</w:t>
            </w:r>
            <w:proofErr w:type="spellEnd"/>
            <w:r w:rsidRPr="24DC9D1A">
              <w:rPr>
                <w:rFonts w:ascii="Arial" w:eastAsia="Arial" w:hAnsi="Arial" w:cs="Arial"/>
                <w:color w:val="434343"/>
              </w:rPr>
              <w:t xml:space="preserve">, </w:t>
            </w:r>
            <w:proofErr w:type="spellStart"/>
            <w:r w:rsidRPr="24DC9D1A">
              <w:rPr>
                <w:rFonts w:ascii="Arial" w:eastAsia="Arial" w:hAnsi="Arial" w:cs="Arial"/>
                <w:color w:val="434343"/>
              </w:rPr>
              <w:t>Amuru</w:t>
            </w:r>
            <w:proofErr w:type="spellEnd"/>
            <w:r w:rsidRPr="24DC9D1A">
              <w:rPr>
                <w:rFonts w:ascii="Arial" w:eastAsia="Arial" w:hAnsi="Arial" w:cs="Arial"/>
                <w:color w:val="434343"/>
              </w:rPr>
              <w:t xml:space="preserve">, Gulu, </w:t>
            </w:r>
            <w:proofErr w:type="spellStart"/>
            <w:r w:rsidRPr="24DC9D1A">
              <w:rPr>
                <w:rFonts w:ascii="Arial" w:eastAsia="Arial" w:hAnsi="Arial" w:cs="Arial"/>
                <w:color w:val="434343"/>
              </w:rPr>
              <w:t>Kitgum</w:t>
            </w:r>
            <w:proofErr w:type="spellEnd"/>
            <w:r w:rsidRPr="24DC9D1A">
              <w:rPr>
                <w:rFonts w:ascii="Arial" w:eastAsia="Arial" w:hAnsi="Arial" w:cs="Arial"/>
                <w:color w:val="434343"/>
              </w:rPr>
              <w:t xml:space="preserve">, </w:t>
            </w:r>
            <w:proofErr w:type="spellStart"/>
            <w:r w:rsidRPr="24DC9D1A">
              <w:rPr>
                <w:rFonts w:ascii="Arial" w:eastAsia="Arial" w:hAnsi="Arial" w:cs="Arial"/>
                <w:color w:val="434343"/>
              </w:rPr>
              <w:t>Lamwo</w:t>
            </w:r>
            <w:proofErr w:type="spellEnd"/>
            <w:r w:rsidRPr="24DC9D1A">
              <w:rPr>
                <w:rFonts w:ascii="Arial" w:eastAsia="Arial" w:hAnsi="Arial" w:cs="Arial"/>
                <w:color w:val="434343"/>
              </w:rPr>
              <w:t xml:space="preserve">, </w:t>
            </w:r>
            <w:proofErr w:type="spellStart"/>
            <w:r w:rsidRPr="24DC9D1A">
              <w:rPr>
                <w:rFonts w:ascii="Arial" w:eastAsia="Arial" w:hAnsi="Arial" w:cs="Arial"/>
                <w:color w:val="434343"/>
              </w:rPr>
              <w:t>Nwoya</w:t>
            </w:r>
            <w:proofErr w:type="spellEnd"/>
            <w:r w:rsidRPr="24DC9D1A">
              <w:rPr>
                <w:rFonts w:ascii="Arial" w:eastAsia="Arial" w:hAnsi="Arial" w:cs="Arial"/>
                <w:color w:val="434343"/>
              </w:rPr>
              <w:t xml:space="preserve">, Pader and </w:t>
            </w:r>
            <w:r w:rsidR="0AE9CE90" w:rsidRPr="24DC9D1A">
              <w:rPr>
                <w:rFonts w:ascii="Arial" w:eastAsia="Arial" w:hAnsi="Arial" w:cs="Arial"/>
                <w:color w:val="434343"/>
              </w:rPr>
              <w:t>Omoro</w:t>
            </w:r>
            <w:r w:rsidRPr="24DC9D1A">
              <w:rPr>
                <w:rFonts w:ascii="Arial" w:eastAsia="Arial" w:hAnsi="Arial" w:cs="Arial"/>
                <w:color w:val="434343"/>
              </w:rPr>
              <w:t>)</w:t>
            </w:r>
            <w:r w:rsidRPr="24DC9D1A">
              <w:rPr>
                <w:rFonts w:ascii="Arial" w:eastAsia="Arial" w:hAnsi="Arial" w:cs="Arial"/>
              </w:rPr>
              <w:t xml:space="preserve">. Further consultations will be made during full </w:t>
            </w:r>
            <w:r w:rsidRPr="24DC9D1A">
              <w:rPr>
                <w:rFonts w:ascii="Arial" w:eastAsia="Arial" w:hAnsi="Arial" w:cs="Arial"/>
              </w:rPr>
              <w:lastRenderedPageBreak/>
              <w:t>proposal development to find the best approach and criteria to reach these groups particularly focusing on women and girls, youth, persons with disabilities and indigenous groups to ensure participation and equal access.</w:t>
            </w:r>
          </w:p>
        </w:tc>
      </w:tr>
      <w:tr w:rsidR="005E42D0" w14:paraId="7555AE96" w14:textId="77777777" w:rsidTr="0AE2132C">
        <w:trPr>
          <w:trHeight w:val="300"/>
        </w:trPr>
        <w:tc>
          <w:tcPr>
            <w:tcW w:w="2153" w:type="dxa"/>
          </w:tcPr>
          <w:p w14:paraId="00000222" w14:textId="77777777" w:rsidR="005E42D0" w:rsidRDefault="002B0539">
            <w:pPr>
              <w:rPr>
                <w:rFonts w:ascii="Arial" w:eastAsia="Arial" w:hAnsi="Arial" w:cs="Arial"/>
              </w:rPr>
            </w:pPr>
            <w:r w:rsidRPr="2BE67018">
              <w:rPr>
                <w:rFonts w:ascii="Arial" w:eastAsia="Arial" w:hAnsi="Arial" w:cs="Arial"/>
                <w:i/>
                <w:iCs/>
              </w:rPr>
              <w:lastRenderedPageBreak/>
              <w:t>Human Rights</w:t>
            </w:r>
          </w:p>
        </w:tc>
        <w:tc>
          <w:tcPr>
            <w:tcW w:w="2460" w:type="dxa"/>
          </w:tcPr>
          <w:p w14:paraId="4D1EF104" w14:textId="7BB6345C" w:rsidR="75653320" w:rsidRDefault="75653320" w:rsidP="088C8BFE">
            <w:pPr>
              <w:rPr>
                <w:rFonts w:ascii="Arial" w:eastAsia="Arial" w:hAnsi="Arial" w:cs="Arial"/>
                <w:i/>
                <w:iCs/>
              </w:rPr>
            </w:pPr>
            <w:r w:rsidRPr="088C8BFE">
              <w:rPr>
                <w:rFonts w:ascii="Arial" w:eastAsia="Arial" w:hAnsi="Arial" w:cs="Arial"/>
                <w:i/>
                <w:iCs/>
              </w:rPr>
              <w:t xml:space="preserve">The risk is low. </w:t>
            </w:r>
          </w:p>
          <w:p w14:paraId="1403BBE5" w14:textId="164B50B5" w:rsidR="088C8BFE" w:rsidRDefault="521AAACD" w:rsidP="0AE2132C">
            <w:pPr>
              <w:rPr>
                <w:rFonts w:ascii="Arial" w:eastAsia="Arial" w:hAnsi="Arial" w:cs="Arial"/>
                <w:i/>
                <w:iCs/>
              </w:rPr>
            </w:pPr>
            <w:r w:rsidRPr="0AE2132C">
              <w:rPr>
                <w:rFonts w:ascii="Arial" w:eastAsia="Arial" w:hAnsi="Arial" w:cs="Arial"/>
                <w:i/>
                <w:iCs/>
              </w:rPr>
              <w:t>An initial ESIA has been conducted and a ESMP developed to ensure access and Equity</w:t>
            </w:r>
          </w:p>
        </w:tc>
        <w:tc>
          <w:tcPr>
            <w:tcW w:w="1365" w:type="dxa"/>
          </w:tcPr>
          <w:p w14:paraId="00000223" w14:textId="46DD4D5A" w:rsidR="005E42D0" w:rsidRDefault="587E4890">
            <w:pPr>
              <w:jc w:val="center"/>
              <w:rPr>
                <w:rFonts w:ascii="Arial" w:eastAsia="Arial" w:hAnsi="Arial" w:cs="Arial"/>
              </w:rPr>
            </w:pPr>
            <w:r w:rsidRPr="2BE67018">
              <w:rPr>
                <w:rFonts w:ascii="Arial" w:eastAsia="Arial" w:hAnsi="Arial" w:cs="Arial"/>
              </w:rPr>
              <w:t>Low</w:t>
            </w:r>
          </w:p>
        </w:tc>
        <w:tc>
          <w:tcPr>
            <w:tcW w:w="4102" w:type="dxa"/>
          </w:tcPr>
          <w:p w14:paraId="00000224" w14:textId="77777777" w:rsidR="005E42D0" w:rsidRDefault="002B0539" w:rsidP="088C8BFE">
            <w:pPr>
              <w:spacing w:after="240" w:line="276" w:lineRule="auto"/>
              <w:jc w:val="both"/>
              <w:rPr>
                <w:rFonts w:ascii="Arial" w:eastAsia="Arial" w:hAnsi="Arial" w:cs="Arial"/>
              </w:rPr>
            </w:pPr>
            <w:r w:rsidRPr="2BE67018">
              <w:rPr>
                <w:rFonts w:ascii="Arial" w:eastAsia="Arial" w:hAnsi="Arial" w:cs="Arial"/>
              </w:rPr>
              <w:t>The project will respect international human rights. Human rights principles will be integrated in the project implementation to enhance climate change resilience in the targeted region.</w:t>
            </w:r>
          </w:p>
        </w:tc>
      </w:tr>
      <w:tr w:rsidR="005E42D0" w14:paraId="7317AAB3" w14:textId="77777777" w:rsidTr="0AE2132C">
        <w:trPr>
          <w:trHeight w:val="300"/>
        </w:trPr>
        <w:tc>
          <w:tcPr>
            <w:tcW w:w="2153" w:type="dxa"/>
          </w:tcPr>
          <w:p w14:paraId="00000225" w14:textId="77777777" w:rsidR="005E42D0" w:rsidRDefault="002B0539" w:rsidP="088C8BFE">
            <w:pPr>
              <w:rPr>
                <w:rFonts w:ascii="Arial" w:eastAsia="Arial" w:hAnsi="Arial" w:cs="Arial"/>
                <w:i/>
                <w:iCs/>
              </w:rPr>
            </w:pPr>
            <w:r w:rsidRPr="088C8BFE">
              <w:rPr>
                <w:rFonts w:ascii="Arial" w:eastAsia="Arial" w:hAnsi="Arial" w:cs="Arial"/>
                <w:i/>
                <w:iCs/>
              </w:rPr>
              <w:t>Gender Equity and Women’s Empowerment</w:t>
            </w:r>
          </w:p>
        </w:tc>
        <w:tc>
          <w:tcPr>
            <w:tcW w:w="2460" w:type="dxa"/>
          </w:tcPr>
          <w:p w14:paraId="686F8AE6" w14:textId="7BB6345C" w:rsidR="4F1604F8" w:rsidRDefault="4F1604F8" w:rsidP="088C8BFE">
            <w:pPr>
              <w:rPr>
                <w:rFonts w:ascii="Arial" w:eastAsia="Arial" w:hAnsi="Arial" w:cs="Arial"/>
                <w:i/>
                <w:iCs/>
              </w:rPr>
            </w:pPr>
            <w:r w:rsidRPr="088C8BFE">
              <w:rPr>
                <w:rFonts w:ascii="Arial" w:eastAsia="Arial" w:hAnsi="Arial" w:cs="Arial"/>
                <w:i/>
                <w:iCs/>
              </w:rPr>
              <w:t xml:space="preserve">The risk is low. </w:t>
            </w:r>
          </w:p>
          <w:p w14:paraId="600E2B47" w14:textId="4ABB328F" w:rsidR="088C8BFE" w:rsidRDefault="0AA650FE" w:rsidP="0AE2132C">
            <w:pPr>
              <w:rPr>
                <w:rFonts w:ascii="Arial" w:eastAsia="Arial" w:hAnsi="Arial" w:cs="Arial"/>
                <w:i/>
                <w:iCs/>
              </w:rPr>
            </w:pPr>
            <w:r w:rsidRPr="0AE2132C">
              <w:rPr>
                <w:rFonts w:ascii="Arial" w:eastAsia="Arial" w:hAnsi="Arial" w:cs="Arial"/>
                <w:i/>
                <w:iCs/>
              </w:rPr>
              <w:t>An initial ESIA has been conducted and a ESMP developed to ensure gender equity and women empowerment</w:t>
            </w:r>
          </w:p>
        </w:tc>
        <w:tc>
          <w:tcPr>
            <w:tcW w:w="1365" w:type="dxa"/>
          </w:tcPr>
          <w:p w14:paraId="00000226" w14:textId="1D505AE9" w:rsidR="005E42D0" w:rsidRDefault="29307713">
            <w:pPr>
              <w:jc w:val="center"/>
              <w:rPr>
                <w:rFonts w:ascii="Arial" w:eastAsia="Arial" w:hAnsi="Arial" w:cs="Arial"/>
              </w:rPr>
            </w:pPr>
            <w:r w:rsidRPr="2BE67018">
              <w:rPr>
                <w:rFonts w:ascii="Arial" w:eastAsia="Arial" w:hAnsi="Arial" w:cs="Arial"/>
              </w:rPr>
              <w:t>Low</w:t>
            </w:r>
          </w:p>
        </w:tc>
        <w:tc>
          <w:tcPr>
            <w:tcW w:w="4102" w:type="dxa"/>
          </w:tcPr>
          <w:p w14:paraId="00000227" w14:textId="77777777" w:rsidR="005E42D0" w:rsidRDefault="002B0539">
            <w:pPr>
              <w:spacing w:line="276" w:lineRule="auto"/>
              <w:jc w:val="both"/>
              <w:rPr>
                <w:rFonts w:ascii="Arial" w:eastAsia="Arial" w:hAnsi="Arial" w:cs="Arial"/>
              </w:rPr>
            </w:pPr>
            <w:r w:rsidRPr="2BE67018">
              <w:rPr>
                <w:rFonts w:ascii="Arial" w:eastAsia="Arial" w:hAnsi="Arial" w:cs="Arial"/>
              </w:rPr>
              <w:t>A further detailed gender analysis has been carried out to ensure that all gender aspects are fully incorporated.</w:t>
            </w:r>
          </w:p>
        </w:tc>
      </w:tr>
      <w:tr w:rsidR="005E42D0" w14:paraId="6DFC78C1" w14:textId="77777777" w:rsidTr="0AE2132C">
        <w:trPr>
          <w:trHeight w:val="300"/>
        </w:trPr>
        <w:tc>
          <w:tcPr>
            <w:tcW w:w="2153" w:type="dxa"/>
          </w:tcPr>
          <w:p w14:paraId="00000228" w14:textId="77777777" w:rsidR="005E42D0" w:rsidRDefault="002B0539" w:rsidP="088C8BFE">
            <w:pPr>
              <w:rPr>
                <w:rFonts w:ascii="Arial" w:eastAsia="Arial" w:hAnsi="Arial" w:cs="Arial"/>
                <w:i/>
                <w:iCs/>
              </w:rPr>
            </w:pPr>
            <w:r w:rsidRPr="088C8BFE">
              <w:rPr>
                <w:rFonts w:ascii="Arial" w:eastAsia="Arial" w:hAnsi="Arial" w:cs="Arial"/>
                <w:i/>
                <w:iCs/>
              </w:rPr>
              <w:t>Core Labour Rights</w:t>
            </w:r>
          </w:p>
        </w:tc>
        <w:tc>
          <w:tcPr>
            <w:tcW w:w="2460" w:type="dxa"/>
          </w:tcPr>
          <w:p w14:paraId="139C501A" w14:textId="1B5B674E" w:rsidR="0F0D25A9" w:rsidRDefault="0F0D25A9" w:rsidP="088C8BFE">
            <w:pPr>
              <w:rPr>
                <w:rFonts w:ascii="Arial" w:eastAsia="Arial" w:hAnsi="Arial" w:cs="Arial"/>
                <w:i/>
                <w:iCs/>
              </w:rPr>
            </w:pPr>
            <w:r w:rsidRPr="088C8BFE">
              <w:rPr>
                <w:rFonts w:ascii="Arial" w:eastAsia="Arial" w:hAnsi="Arial" w:cs="Arial"/>
                <w:i/>
                <w:iCs/>
              </w:rPr>
              <w:t xml:space="preserve">The risk is low. </w:t>
            </w:r>
          </w:p>
          <w:p w14:paraId="6D85A9B0" w14:textId="14CCCAA5" w:rsidR="0F0D25A9" w:rsidRDefault="0F0D25A9" w:rsidP="088C8BFE">
            <w:pPr>
              <w:rPr>
                <w:rFonts w:ascii="Arial" w:eastAsia="Arial" w:hAnsi="Arial" w:cs="Arial"/>
                <w:i/>
                <w:iCs/>
              </w:rPr>
            </w:pPr>
            <w:r w:rsidRPr="088C8BFE">
              <w:rPr>
                <w:rFonts w:ascii="Arial" w:eastAsia="Arial" w:hAnsi="Arial" w:cs="Arial"/>
                <w:i/>
                <w:iCs/>
              </w:rPr>
              <w:t>The project will be implemented in close collaboration with the district and local authorities and Uganda labour laws will be considered</w:t>
            </w:r>
          </w:p>
        </w:tc>
        <w:tc>
          <w:tcPr>
            <w:tcW w:w="1365" w:type="dxa"/>
          </w:tcPr>
          <w:p w14:paraId="00000229" w14:textId="52EB21BE" w:rsidR="005E42D0" w:rsidRDefault="4488FC63">
            <w:pPr>
              <w:jc w:val="center"/>
              <w:rPr>
                <w:rFonts w:ascii="Arial" w:eastAsia="Arial" w:hAnsi="Arial" w:cs="Arial"/>
              </w:rPr>
            </w:pPr>
            <w:r w:rsidRPr="2BE67018">
              <w:rPr>
                <w:rFonts w:ascii="Arial" w:eastAsia="Arial" w:hAnsi="Arial" w:cs="Arial"/>
              </w:rPr>
              <w:t>Low</w:t>
            </w:r>
          </w:p>
        </w:tc>
        <w:tc>
          <w:tcPr>
            <w:tcW w:w="4102" w:type="dxa"/>
          </w:tcPr>
          <w:p w14:paraId="0000022A" w14:textId="77777777" w:rsidR="005E42D0" w:rsidRDefault="002B0539">
            <w:pPr>
              <w:spacing w:line="276" w:lineRule="auto"/>
              <w:jc w:val="both"/>
              <w:rPr>
                <w:rFonts w:ascii="Arial" w:eastAsia="Arial" w:hAnsi="Arial" w:cs="Arial"/>
              </w:rPr>
            </w:pPr>
            <w:r w:rsidRPr="2BE67018">
              <w:rPr>
                <w:rFonts w:ascii="Arial" w:eastAsia="Arial" w:hAnsi="Arial" w:cs="Arial"/>
              </w:rPr>
              <w:t>Uganda Labour laws will be considered and adhered to during project implementation</w:t>
            </w:r>
          </w:p>
          <w:p w14:paraId="0000022B" w14:textId="77777777" w:rsidR="005E42D0" w:rsidRDefault="002B0539">
            <w:pPr>
              <w:spacing w:line="276" w:lineRule="auto"/>
              <w:jc w:val="both"/>
              <w:rPr>
                <w:rFonts w:ascii="Arial" w:eastAsia="Arial" w:hAnsi="Arial" w:cs="Arial"/>
                <w:color w:val="434343"/>
              </w:rPr>
            </w:pPr>
            <w:r w:rsidRPr="24DC9D1A">
              <w:rPr>
                <w:rFonts w:ascii="Arial" w:eastAsia="Arial" w:hAnsi="Arial" w:cs="Arial"/>
              </w:rPr>
              <w:t>All appropriate health and safety measures will be taken into consideration in accordance with both national and international standards. Compliance will be monitored through progress reports, supervision missions, the mid-term review, and terminal evaluation.</w:t>
            </w:r>
          </w:p>
        </w:tc>
      </w:tr>
      <w:tr w:rsidR="005E42D0" w14:paraId="09B17B54" w14:textId="77777777" w:rsidTr="0AE2132C">
        <w:trPr>
          <w:trHeight w:val="300"/>
        </w:trPr>
        <w:tc>
          <w:tcPr>
            <w:tcW w:w="2153" w:type="dxa"/>
          </w:tcPr>
          <w:p w14:paraId="0000022C" w14:textId="77777777" w:rsidR="005E42D0" w:rsidRDefault="002B0539" w:rsidP="088C8BFE">
            <w:pPr>
              <w:rPr>
                <w:rFonts w:ascii="Arial" w:eastAsia="Arial" w:hAnsi="Arial" w:cs="Arial"/>
                <w:i/>
                <w:iCs/>
              </w:rPr>
            </w:pPr>
            <w:r w:rsidRPr="088C8BFE">
              <w:rPr>
                <w:rFonts w:ascii="Arial" w:eastAsia="Arial" w:hAnsi="Arial" w:cs="Arial"/>
                <w:i/>
                <w:iCs/>
              </w:rPr>
              <w:t>Indigenous Peoples</w:t>
            </w:r>
          </w:p>
        </w:tc>
        <w:tc>
          <w:tcPr>
            <w:tcW w:w="2460" w:type="dxa"/>
          </w:tcPr>
          <w:p w14:paraId="020C4C9D" w14:textId="7BB6345C" w:rsidR="00D6963C" w:rsidRDefault="00D6963C" w:rsidP="088C8BFE">
            <w:pPr>
              <w:rPr>
                <w:rFonts w:ascii="Arial" w:eastAsia="Arial" w:hAnsi="Arial" w:cs="Arial"/>
                <w:i/>
                <w:iCs/>
              </w:rPr>
            </w:pPr>
            <w:r w:rsidRPr="088C8BFE">
              <w:rPr>
                <w:rFonts w:ascii="Arial" w:eastAsia="Arial" w:hAnsi="Arial" w:cs="Arial"/>
                <w:i/>
                <w:iCs/>
              </w:rPr>
              <w:t xml:space="preserve">The risk is low. </w:t>
            </w:r>
          </w:p>
          <w:p w14:paraId="479BBB16" w14:textId="508E1B29" w:rsidR="00D6963C" w:rsidRDefault="38E7406C" w:rsidP="24DC9D1A">
            <w:pPr>
              <w:rPr>
                <w:rFonts w:ascii="Arial" w:eastAsia="Arial" w:hAnsi="Arial" w:cs="Arial"/>
                <w:i/>
                <w:iCs/>
              </w:rPr>
            </w:pPr>
            <w:r w:rsidRPr="24DC9D1A">
              <w:rPr>
                <w:rFonts w:ascii="Arial" w:eastAsia="Arial" w:hAnsi="Arial" w:cs="Arial"/>
                <w:i/>
                <w:iCs/>
              </w:rPr>
              <w:t xml:space="preserve">An initial ESIA has been conducted and a ESMP developed to ensure inclusion of all </w:t>
            </w:r>
            <w:r w:rsidR="5F86F1A4" w:rsidRPr="24DC9D1A">
              <w:rPr>
                <w:rFonts w:ascii="Arial" w:eastAsia="Arial" w:hAnsi="Arial" w:cs="Arial"/>
                <w:i/>
                <w:iCs/>
              </w:rPr>
              <w:t>beneficiaries</w:t>
            </w:r>
          </w:p>
        </w:tc>
        <w:tc>
          <w:tcPr>
            <w:tcW w:w="1365" w:type="dxa"/>
          </w:tcPr>
          <w:p w14:paraId="0000022D" w14:textId="4C53165D" w:rsidR="005E42D0" w:rsidRDefault="620296FF">
            <w:pPr>
              <w:jc w:val="center"/>
              <w:rPr>
                <w:rFonts w:ascii="Arial" w:eastAsia="Arial" w:hAnsi="Arial" w:cs="Arial"/>
              </w:rPr>
            </w:pPr>
            <w:r w:rsidRPr="2BE67018">
              <w:rPr>
                <w:rFonts w:ascii="Arial" w:eastAsia="Arial" w:hAnsi="Arial" w:cs="Arial"/>
              </w:rPr>
              <w:t>Low</w:t>
            </w:r>
          </w:p>
        </w:tc>
        <w:tc>
          <w:tcPr>
            <w:tcW w:w="4102" w:type="dxa"/>
          </w:tcPr>
          <w:p w14:paraId="0000022E" w14:textId="77777777" w:rsidR="005E42D0" w:rsidRDefault="002B0539" w:rsidP="088C8BFE">
            <w:pPr>
              <w:spacing w:after="240" w:line="276" w:lineRule="auto"/>
              <w:jc w:val="both"/>
              <w:rPr>
                <w:rFonts w:ascii="Arial" w:eastAsia="Arial" w:hAnsi="Arial" w:cs="Arial"/>
              </w:rPr>
            </w:pPr>
            <w:r w:rsidRPr="24DC9D1A">
              <w:rPr>
                <w:rFonts w:ascii="Arial" w:eastAsia="Arial" w:hAnsi="Arial" w:cs="Arial"/>
              </w:rPr>
              <w:t>The project will target all groups including indigenous and minority groups. A wide and targeted stakeholder consultations will be undertaken at the inception of the project to ensure inclusion of these groups in the target beneficiaries.</w:t>
            </w:r>
          </w:p>
        </w:tc>
      </w:tr>
      <w:tr w:rsidR="005E42D0" w14:paraId="78D4F8B0" w14:textId="77777777" w:rsidTr="0AE2132C">
        <w:trPr>
          <w:trHeight w:val="300"/>
        </w:trPr>
        <w:tc>
          <w:tcPr>
            <w:tcW w:w="2153" w:type="dxa"/>
          </w:tcPr>
          <w:p w14:paraId="0000022F" w14:textId="77777777" w:rsidR="005E42D0" w:rsidRDefault="002B0539" w:rsidP="088C8BFE">
            <w:pPr>
              <w:rPr>
                <w:rFonts w:ascii="Arial" w:eastAsia="Arial" w:hAnsi="Arial" w:cs="Arial"/>
                <w:i/>
                <w:iCs/>
              </w:rPr>
            </w:pPr>
            <w:r w:rsidRPr="088C8BFE">
              <w:rPr>
                <w:rFonts w:ascii="Arial" w:eastAsia="Arial" w:hAnsi="Arial" w:cs="Arial"/>
                <w:i/>
                <w:iCs/>
              </w:rPr>
              <w:lastRenderedPageBreak/>
              <w:t>Involuntary Resettlement</w:t>
            </w:r>
          </w:p>
        </w:tc>
        <w:tc>
          <w:tcPr>
            <w:tcW w:w="2460" w:type="dxa"/>
          </w:tcPr>
          <w:p w14:paraId="41D8D725" w14:textId="3A4041E0" w:rsidR="40744BEA" w:rsidRDefault="4834CA2E" w:rsidP="24DC9D1A">
            <w:pPr>
              <w:rPr>
                <w:rFonts w:ascii="Arial" w:eastAsia="Arial" w:hAnsi="Arial" w:cs="Arial"/>
                <w:i/>
                <w:iCs/>
              </w:rPr>
            </w:pPr>
            <w:r w:rsidRPr="24DC9D1A">
              <w:rPr>
                <w:rFonts w:ascii="Arial" w:eastAsia="Arial" w:hAnsi="Arial" w:cs="Arial"/>
                <w:i/>
                <w:iCs/>
              </w:rPr>
              <w:t xml:space="preserve">Low risk. </w:t>
            </w:r>
          </w:p>
          <w:p w14:paraId="563B2E4A" w14:textId="718D4E5D" w:rsidR="5AD3B24B" w:rsidRDefault="5AD3B24B" w:rsidP="088C8BFE">
            <w:pPr>
              <w:rPr>
                <w:rFonts w:ascii="Arial" w:eastAsia="Arial" w:hAnsi="Arial" w:cs="Arial"/>
                <w:i/>
                <w:iCs/>
              </w:rPr>
            </w:pPr>
            <w:r w:rsidRPr="088C8BFE">
              <w:rPr>
                <w:rFonts w:ascii="Arial" w:eastAsia="Arial" w:hAnsi="Arial" w:cs="Arial"/>
                <w:i/>
                <w:iCs/>
              </w:rPr>
              <w:t>The project activities target communities in their locations</w:t>
            </w:r>
          </w:p>
        </w:tc>
        <w:tc>
          <w:tcPr>
            <w:tcW w:w="1365" w:type="dxa"/>
          </w:tcPr>
          <w:p w14:paraId="00000230" w14:textId="6746BFE5" w:rsidR="005E42D0" w:rsidRDefault="29381916">
            <w:pPr>
              <w:jc w:val="center"/>
              <w:rPr>
                <w:rFonts w:ascii="Arial" w:eastAsia="Arial" w:hAnsi="Arial" w:cs="Arial"/>
              </w:rPr>
            </w:pPr>
            <w:r w:rsidRPr="2BE67018">
              <w:rPr>
                <w:rFonts w:ascii="Arial" w:eastAsia="Arial" w:hAnsi="Arial" w:cs="Arial"/>
              </w:rPr>
              <w:t>high</w:t>
            </w:r>
          </w:p>
        </w:tc>
        <w:tc>
          <w:tcPr>
            <w:tcW w:w="4102" w:type="dxa"/>
          </w:tcPr>
          <w:p w14:paraId="00000231" w14:textId="77777777" w:rsidR="005E42D0" w:rsidRDefault="002B0539">
            <w:pPr>
              <w:spacing w:line="276" w:lineRule="auto"/>
              <w:jc w:val="both"/>
              <w:rPr>
                <w:rFonts w:ascii="Arial" w:eastAsia="Arial" w:hAnsi="Arial" w:cs="Arial"/>
              </w:rPr>
            </w:pPr>
            <w:r w:rsidRPr="2BE67018">
              <w:rPr>
                <w:rFonts w:ascii="Arial" w:eastAsia="Arial" w:hAnsi="Arial" w:cs="Arial"/>
              </w:rPr>
              <w:t>No involuntary resettlement is foreseen. The project will work with communities in their location and on voluntary basis</w:t>
            </w:r>
          </w:p>
        </w:tc>
      </w:tr>
      <w:tr w:rsidR="005E42D0" w14:paraId="1D557A77" w14:textId="77777777" w:rsidTr="0AE2132C">
        <w:trPr>
          <w:trHeight w:val="300"/>
        </w:trPr>
        <w:tc>
          <w:tcPr>
            <w:tcW w:w="2153" w:type="dxa"/>
          </w:tcPr>
          <w:p w14:paraId="00000232" w14:textId="77777777" w:rsidR="005E42D0" w:rsidRDefault="002B0539" w:rsidP="088C8BFE">
            <w:pPr>
              <w:rPr>
                <w:rFonts w:ascii="Arial" w:eastAsia="Arial" w:hAnsi="Arial" w:cs="Arial"/>
                <w:i/>
                <w:iCs/>
              </w:rPr>
            </w:pPr>
            <w:r w:rsidRPr="088C8BFE">
              <w:rPr>
                <w:rFonts w:ascii="Arial" w:eastAsia="Arial" w:hAnsi="Arial" w:cs="Arial"/>
                <w:i/>
                <w:iCs/>
              </w:rPr>
              <w:t>Protection of Natural Habitats</w:t>
            </w:r>
          </w:p>
        </w:tc>
        <w:tc>
          <w:tcPr>
            <w:tcW w:w="2460" w:type="dxa"/>
          </w:tcPr>
          <w:p w14:paraId="0CA3D155" w14:textId="7BB6345C" w:rsidR="06C7DABF" w:rsidRDefault="06C7DABF" w:rsidP="088C8BFE">
            <w:pPr>
              <w:rPr>
                <w:rFonts w:ascii="Arial" w:eastAsia="Arial" w:hAnsi="Arial" w:cs="Arial"/>
                <w:i/>
                <w:iCs/>
              </w:rPr>
            </w:pPr>
            <w:r w:rsidRPr="088C8BFE">
              <w:rPr>
                <w:rFonts w:ascii="Arial" w:eastAsia="Arial" w:hAnsi="Arial" w:cs="Arial"/>
                <w:i/>
                <w:iCs/>
              </w:rPr>
              <w:t xml:space="preserve">The risk is low. </w:t>
            </w:r>
          </w:p>
          <w:p w14:paraId="5AD3A780" w14:textId="30EC4A8F" w:rsidR="06C7DABF" w:rsidRDefault="045FCD06" w:rsidP="24DC9D1A">
            <w:pPr>
              <w:rPr>
                <w:rFonts w:ascii="Arial" w:eastAsia="Arial" w:hAnsi="Arial" w:cs="Arial"/>
                <w:i/>
                <w:iCs/>
              </w:rPr>
            </w:pPr>
            <w:r w:rsidRPr="24DC9D1A">
              <w:rPr>
                <w:rFonts w:ascii="Arial" w:eastAsia="Arial" w:hAnsi="Arial" w:cs="Arial"/>
                <w:i/>
                <w:iCs/>
              </w:rPr>
              <w:t>An initial ESIA has been conducted and a ESMP developed to ensure protection of natural habitats</w:t>
            </w:r>
          </w:p>
        </w:tc>
        <w:tc>
          <w:tcPr>
            <w:tcW w:w="1365" w:type="dxa"/>
          </w:tcPr>
          <w:p w14:paraId="00000233" w14:textId="23513B32" w:rsidR="005E42D0" w:rsidRDefault="36688978">
            <w:pPr>
              <w:jc w:val="center"/>
              <w:rPr>
                <w:rFonts w:ascii="Arial" w:eastAsia="Arial" w:hAnsi="Arial" w:cs="Arial"/>
              </w:rPr>
            </w:pPr>
            <w:r w:rsidRPr="2BE67018">
              <w:rPr>
                <w:rFonts w:ascii="Arial" w:eastAsia="Arial" w:hAnsi="Arial" w:cs="Arial"/>
              </w:rPr>
              <w:t>High</w:t>
            </w:r>
          </w:p>
        </w:tc>
        <w:tc>
          <w:tcPr>
            <w:tcW w:w="4102" w:type="dxa"/>
          </w:tcPr>
          <w:p w14:paraId="00000234" w14:textId="5B521E9F" w:rsidR="005E42D0" w:rsidRDefault="07F829A2" w:rsidP="088C8BFE">
            <w:pPr>
              <w:spacing w:after="240" w:line="276" w:lineRule="auto"/>
              <w:jc w:val="both"/>
              <w:rPr>
                <w:rFonts w:ascii="Arial" w:eastAsia="Arial" w:hAnsi="Arial" w:cs="Arial"/>
              </w:rPr>
            </w:pPr>
            <w:r w:rsidRPr="0AE2132C">
              <w:rPr>
                <w:rFonts w:ascii="Arial" w:eastAsia="Arial" w:hAnsi="Arial" w:cs="Arial"/>
              </w:rPr>
              <w:t>The proposed project is designed to undertake Nature-based Adaptation solutions that will bring positive benefits to degraded ecosystems. Further environmental assessments will be conducted during the project implementation to identify any potential risks to the natural habitats. y</w:t>
            </w:r>
          </w:p>
        </w:tc>
      </w:tr>
      <w:tr w:rsidR="005E42D0" w14:paraId="7347EAE3" w14:textId="77777777" w:rsidTr="0AE2132C">
        <w:trPr>
          <w:trHeight w:val="300"/>
        </w:trPr>
        <w:tc>
          <w:tcPr>
            <w:tcW w:w="2153" w:type="dxa"/>
          </w:tcPr>
          <w:p w14:paraId="00000235" w14:textId="77777777" w:rsidR="005E42D0" w:rsidRDefault="002B0539" w:rsidP="088C8BFE">
            <w:pPr>
              <w:rPr>
                <w:rFonts w:ascii="Arial" w:eastAsia="Arial" w:hAnsi="Arial" w:cs="Arial"/>
                <w:i/>
                <w:iCs/>
              </w:rPr>
            </w:pPr>
            <w:r w:rsidRPr="088C8BFE">
              <w:rPr>
                <w:rFonts w:ascii="Arial" w:eastAsia="Arial" w:hAnsi="Arial" w:cs="Arial"/>
                <w:i/>
                <w:iCs/>
              </w:rPr>
              <w:t>Conservation of Biological Diversity</w:t>
            </w:r>
          </w:p>
        </w:tc>
        <w:tc>
          <w:tcPr>
            <w:tcW w:w="2460" w:type="dxa"/>
          </w:tcPr>
          <w:p w14:paraId="647B13DE" w14:textId="7BB6345C" w:rsidR="0F50ABDE" w:rsidRDefault="0F50ABDE" w:rsidP="088C8BFE">
            <w:pPr>
              <w:rPr>
                <w:rFonts w:ascii="Arial" w:eastAsia="Arial" w:hAnsi="Arial" w:cs="Arial"/>
                <w:i/>
                <w:iCs/>
              </w:rPr>
            </w:pPr>
            <w:r w:rsidRPr="088C8BFE">
              <w:rPr>
                <w:rFonts w:ascii="Arial" w:eastAsia="Arial" w:hAnsi="Arial" w:cs="Arial"/>
                <w:i/>
                <w:iCs/>
              </w:rPr>
              <w:t xml:space="preserve">The risk is low. </w:t>
            </w:r>
          </w:p>
          <w:p w14:paraId="5C58B8CE" w14:textId="30EC4A8F" w:rsidR="0F50ABDE" w:rsidRDefault="277F2476" w:rsidP="24DC9D1A">
            <w:pPr>
              <w:rPr>
                <w:rFonts w:ascii="Arial" w:eastAsia="Arial" w:hAnsi="Arial" w:cs="Arial"/>
                <w:i/>
                <w:iCs/>
              </w:rPr>
            </w:pPr>
            <w:r w:rsidRPr="24DC9D1A">
              <w:rPr>
                <w:rFonts w:ascii="Arial" w:eastAsia="Arial" w:hAnsi="Arial" w:cs="Arial"/>
                <w:i/>
                <w:iCs/>
              </w:rPr>
              <w:t>An initial ESIA has been conducted and a ESMP developed to ensure protection of natural habitats</w:t>
            </w:r>
          </w:p>
          <w:p w14:paraId="52A32A3A" w14:textId="35B9C602" w:rsidR="088C8BFE" w:rsidRDefault="088C8BFE" w:rsidP="088C8BFE">
            <w:pPr>
              <w:rPr>
                <w:rFonts w:ascii="Arial" w:eastAsia="Arial" w:hAnsi="Arial" w:cs="Arial"/>
                <w:i/>
                <w:iCs/>
              </w:rPr>
            </w:pPr>
          </w:p>
        </w:tc>
        <w:tc>
          <w:tcPr>
            <w:tcW w:w="1365" w:type="dxa"/>
          </w:tcPr>
          <w:p w14:paraId="00000236" w14:textId="4DCD6653" w:rsidR="005E42D0" w:rsidRDefault="42C26BC5">
            <w:pPr>
              <w:jc w:val="center"/>
              <w:rPr>
                <w:rFonts w:ascii="Arial" w:eastAsia="Arial" w:hAnsi="Arial" w:cs="Arial"/>
              </w:rPr>
            </w:pPr>
            <w:r w:rsidRPr="2BE67018">
              <w:rPr>
                <w:rFonts w:ascii="Arial" w:eastAsia="Arial" w:hAnsi="Arial" w:cs="Arial"/>
              </w:rPr>
              <w:t>High</w:t>
            </w:r>
          </w:p>
        </w:tc>
        <w:tc>
          <w:tcPr>
            <w:tcW w:w="4102" w:type="dxa"/>
          </w:tcPr>
          <w:p w14:paraId="00000237" w14:textId="77777777" w:rsidR="005E42D0" w:rsidRDefault="002B0539" w:rsidP="088C8BFE">
            <w:pPr>
              <w:spacing w:after="240"/>
              <w:jc w:val="both"/>
              <w:rPr>
                <w:rFonts w:ascii="Arial" w:eastAsia="Arial" w:hAnsi="Arial" w:cs="Arial"/>
              </w:rPr>
            </w:pPr>
            <w:r w:rsidRPr="2BE67018">
              <w:rPr>
                <w:rFonts w:ascii="Arial" w:eastAsia="Arial" w:hAnsi="Arial" w:cs="Arial"/>
              </w:rPr>
              <w:t xml:space="preserve">There is no risk to the conservation of biodiversity as no invasive plant species will be planted. Reforestation will use indigenous species and will be designed in consultation with the government and other key stakeholders ensuring compliance with the national laws on biodiversity conservation. </w:t>
            </w:r>
          </w:p>
        </w:tc>
      </w:tr>
      <w:tr w:rsidR="005E42D0" w14:paraId="290B077E" w14:textId="77777777" w:rsidTr="0AE2132C">
        <w:trPr>
          <w:trHeight w:val="300"/>
        </w:trPr>
        <w:tc>
          <w:tcPr>
            <w:tcW w:w="2153" w:type="dxa"/>
          </w:tcPr>
          <w:p w14:paraId="00000238" w14:textId="77777777" w:rsidR="005E42D0" w:rsidRDefault="002B0539" w:rsidP="088C8BFE">
            <w:pPr>
              <w:rPr>
                <w:rFonts w:ascii="Arial" w:eastAsia="Arial" w:hAnsi="Arial" w:cs="Arial"/>
                <w:i/>
                <w:iCs/>
              </w:rPr>
            </w:pPr>
            <w:r w:rsidRPr="088C8BFE">
              <w:rPr>
                <w:rFonts w:ascii="Arial" w:eastAsia="Arial" w:hAnsi="Arial" w:cs="Arial"/>
                <w:i/>
                <w:iCs/>
              </w:rPr>
              <w:t>Climate Change</w:t>
            </w:r>
          </w:p>
        </w:tc>
        <w:tc>
          <w:tcPr>
            <w:tcW w:w="2460" w:type="dxa"/>
          </w:tcPr>
          <w:p w14:paraId="2507910E" w14:textId="7BB6345C" w:rsidR="1BE21EE5" w:rsidRDefault="1BE21EE5" w:rsidP="088C8BFE">
            <w:pPr>
              <w:rPr>
                <w:rFonts w:ascii="Arial" w:eastAsia="Arial" w:hAnsi="Arial" w:cs="Arial"/>
                <w:i/>
                <w:iCs/>
              </w:rPr>
            </w:pPr>
            <w:r w:rsidRPr="088C8BFE">
              <w:rPr>
                <w:rFonts w:ascii="Arial" w:eastAsia="Arial" w:hAnsi="Arial" w:cs="Arial"/>
                <w:i/>
                <w:iCs/>
              </w:rPr>
              <w:t xml:space="preserve">The risk is low. </w:t>
            </w:r>
          </w:p>
          <w:p w14:paraId="4E304438" w14:textId="5F1761F7" w:rsidR="18E2B4B6" w:rsidRDefault="18E2B4B6" w:rsidP="088C8BFE">
            <w:pPr>
              <w:rPr>
                <w:rFonts w:ascii="Arial" w:eastAsia="Arial" w:hAnsi="Arial" w:cs="Arial"/>
                <w:i/>
                <w:iCs/>
              </w:rPr>
            </w:pPr>
            <w:r w:rsidRPr="088C8BFE">
              <w:rPr>
                <w:rFonts w:ascii="Arial" w:eastAsia="Arial" w:hAnsi="Arial" w:cs="Arial"/>
                <w:i/>
                <w:iCs/>
              </w:rPr>
              <w:t>The project is designed to address climate change impacts</w:t>
            </w:r>
          </w:p>
        </w:tc>
        <w:tc>
          <w:tcPr>
            <w:tcW w:w="1365" w:type="dxa"/>
          </w:tcPr>
          <w:p w14:paraId="00000239" w14:textId="3A89325F" w:rsidR="005E42D0" w:rsidRDefault="7161D580">
            <w:pPr>
              <w:jc w:val="center"/>
              <w:rPr>
                <w:rFonts w:ascii="Arial" w:eastAsia="Arial" w:hAnsi="Arial" w:cs="Arial"/>
              </w:rPr>
            </w:pPr>
            <w:r w:rsidRPr="2BE67018">
              <w:rPr>
                <w:rFonts w:ascii="Arial" w:eastAsia="Arial" w:hAnsi="Arial" w:cs="Arial"/>
              </w:rPr>
              <w:t>High</w:t>
            </w:r>
          </w:p>
        </w:tc>
        <w:tc>
          <w:tcPr>
            <w:tcW w:w="4102" w:type="dxa"/>
          </w:tcPr>
          <w:p w14:paraId="0000023A" w14:textId="77777777" w:rsidR="005E42D0" w:rsidRDefault="002B0539" w:rsidP="088C8BFE">
            <w:pPr>
              <w:spacing w:after="240"/>
              <w:jc w:val="both"/>
              <w:rPr>
                <w:rFonts w:ascii="Arial" w:eastAsia="Arial" w:hAnsi="Arial" w:cs="Arial"/>
              </w:rPr>
            </w:pPr>
            <w:r w:rsidRPr="2BE67018">
              <w:rPr>
                <w:rFonts w:ascii="Arial" w:eastAsia="Arial" w:hAnsi="Arial" w:cs="Arial"/>
              </w:rPr>
              <w:t>The project is designed to reduce the negative impacts of climate change and enhance the resilience of ecosystems and populations to Climate.</w:t>
            </w:r>
          </w:p>
        </w:tc>
      </w:tr>
      <w:tr w:rsidR="005E42D0" w14:paraId="272B3E86" w14:textId="77777777" w:rsidTr="0AE2132C">
        <w:trPr>
          <w:trHeight w:val="300"/>
        </w:trPr>
        <w:tc>
          <w:tcPr>
            <w:tcW w:w="2153" w:type="dxa"/>
          </w:tcPr>
          <w:p w14:paraId="0000023B" w14:textId="77777777" w:rsidR="005E42D0" w:rsidRDefault="002B0539" w:rsidP="088C8BFE">
            <w:pPr>
              <w:rPr>
                <w:rFonts w:ascii="Arial" w:eastAsia="Arial" w:hAnsi="Arial" w:cs="Arial"/>
                <w:i/>
                <w:iCs/>
              </w:rPr>
            </w:pPr>
            <w:r w:rsidRPr="088C8BFE">
              <w:rPr>
                <w:rFonts w:ascii="Arial" w:eastAsia="Arial" w:hAnsi="Arial" w:cs="Arial"/>
                <w:i/>
                <w:iCs/>
              </w:rPr>
              <w:t>Pollution Prevention and Resource Efficiency</w:t>
            </w:r>
          </w:p>
        </w:tc>
        <w:tc>
          <w:tcPr>
            <w:tcW w:w="2460" w:type="dxa"/>
          </w:tcPr>
          <w:p w14:paraId="5CE1E9DB" w14:textId="7BB6345C" w:rsidR="22CD8E19" w:rsidRDefault="22CD8E19" w:rsidP="088C8BFE">
            <w:pPr>
              <w:rPr>
                <w:rFonts w:ascii="Arial" w:eastAsia="Arial" w:hAnsi="Arial" w:cs="Arial"/>
                <w:i/>
                <w:iCs/>
              </w:rPr>
            </w:pPr>
            <w:r w:rsidRPr="088C8BFE">
              <w:rPr>
                <w:rFonts w:ascii="Arial" w:eastAsia="Arial" w:hAnsi="Arial" w:cs="Arial"/>
                <w:i/>
                <w:iCs/>
              </w:rPr>
              <w:t xml:space="preserve">The risk is low. </w:t>
            </w:r>
          </w:p>
          <w:p w14:paraId="7F5187F0" w14:textId="1A7D5C6E" w:rsidR="22CD8E19" w:rsidRDefault="7ABF5A7F" w:rsidP="24DC9D1A">
            <w:pPr>
              <w:rPr>
                <w:rFonts w:ascii="Arial" w:eastAsia="Arial" w:hAnsi="Arial" w:cs="Arial"/>
                <w:i/>
                <w:iCs/>
              </w:rPr>
            </w:pPr>
            <w:r w:rsidRPr="24DC9D1A">
              <w:rPr>
                <w:rFonts w:ascii="Arial" w:eastAsia="Arial" w:hAnsi="Arial" w:cs="Arial"/>
                <w:i/>
                <w:iCs/>
              </w:rPr>
              <w:t xml:space="preserve">An initial ESIA has been conducted </w:t>
            </w:r>
            <w:r w:rsidR="0370DC99" w:rsidRPr="24DC9D1A">
              <w:rPr>
                <w:rFonts w:ascii="Arial" w:eastAsia="Arial" w:hAnsi="Arial" w:cs="Arial"/>
                <w:i/>
                <w:iCs/>
              </w:rPr>
              <w:t>and no risk to this aspect was identified</w:t>
            </w:r>
          </w:p>
        </w:tc>
        <w:tc>
          <w:tcPr>
            <w:tcW w:w="1365" w:type="dxa"/>
          </w:tcPr>
          <w:p w14:paraId="0000023C" w14:textId="6EF11234" w:rsidR="005E42D0" w:rsidRDefault="7A5B1740">
            <w:pPr>
              <w:jc w:val="center"/>
              <w:rPr>
                <w:rFonts w:ascii="Arial" w:eastAsia="Arial" w:hAnsi="Arial" w:cs="Arial"/>
              </w:rPr>
            </w:pPr>
            <w:r w:rsidRPr="2BE67018">
              <w:rPr>
                <w:rFonts w:ascii="Arial" w:eastAsia="Arial" w:hAnsi="Arial" w:cs="Arial"/>
              </w:rPr>
              <w:t>Low</w:t>
            </w:r>
          </w:p>
        </w:tc>
        <w:tc>
          <w:tcPr>
            <w:tcW w:w="4102" w:type="dxa"/>
          </w:tcPr>
          <w:p w14:paraId="0000023D" w14:textId="77777777" w:rsidR="005E42D0" w:rsidRDefault="002B0539" w:rsidP="088C8BFE">
            <w:pPr>
              <w:spacing w:after="240"/>
              <w:jc w:val="both"/>
              <w:rPr>
                <w:rFonts w:ascii="Arial" w:eastAsia="Arial" w:hAnsi="Arial" w:cs="Arial"/>
              </w:rPr>
            </w:pPr>
            <w:r w:rsidRPr="24DC9D1A">
              <w:rPr>
                <w:rFonts w:ascii="Arial" w:eastAsia="Arial" w:hAnsi="Arial" w:cs="Arial"/>
              </w:rPr>
              <w:t xml:space="preserve">The project activities will contribute to sustainable land management, efficient water use and prevention of </w:t>
            </w:r>
            <w:proofErr w:type="gramStart"/>
            <w:r w:rsidRPr="24DC9D1A">
              <w:rPr>
                <w:rFonts w:ascii="Arial" w:eastAsia="Arial" w:hAnsi="Arial" w:cs="Arial"/>
              </w:rPr>
              <w:t>water  and</w:t>
            </w:r>
            <w:proofErr w:type="gramEnd"/>
            <w:r w:rsidRPr="24DC9D1A">
              <w:rPr>
                <w:rFonts w:ascii="Arial" w:eastAsia="Arial" w:hAnsi="Arial" w:cs="Arial"/>
              </w:rPr>
              <w:t xml:space="preserve"> indoor air pollution</w:t>
            </w:r>
          </w:p>
        </w:tc>
      </w:tr>
      <w:tr w:rsidR="005E42D0" w14:paraId="410A54AD" w14:textId="77777777" w:rsidTr="0AE2132C">
        <w:trPr>
          <w:trHeight w:val="300"/>
        </w:trPr>
        <w:tc>
          <w:tcPr>
            <w:tcW w:w="2153" w:type="dxa"/>
          </w:tcPr>
          <w:p w14:paraId="0000023E" w14:textId="77777777" w:rsidR="005E42D0" w:rsidRDefault="002B0539" w:rsidP="088C8BFE">
            <w:pPr>
              <w:rPr>
                <w:rFonts w:ascii="Arial" w:eastAsia="Arial" w:hAnsi="Arial" w:cs="Arial"/>
                <w:i/>
                <w:iCs/>
              </w:rPr>
            </w:pPr>
            <w:r w:rsidRPr="088C8BFE">
              <w:rPr>
                <w:rFonts w:ascii="Arial" w:eastAsia="Arial" w:hAnsi="Arial" w:cs="Arial"/>
                <w:i/>
                <w:iCs/>
              </w:rPr>
              <w:t>Public Health</w:t>
            </w:r>
          </w:p>
        </w:tc>
        <w:tc>
          <w:tcPr>
            <w:tcW w:w="2460" w:type="dxa"/>
          </w:tcPr>
          <w:p w14:paraId="459E290D" w14:textId="7BB6345C" w:rsidR="7DC4B3DD" w:rsidRDefault="7DC4B3DD" w:rsidP="088C8BFE">
            <w:pPr>
              <w:rPr>
                <w:rFonts w:ascii="Arial" w:eastAsia="Arial" w:hAnsi="Arial" w:cs="Arial"/>
                <w:i/>
                <w:iCs/>
              </w:rPr>
            </w:pPr>
            <w:r w:rsidRPr="088C8BFE">
              <w:rPr>
                <w:rFonts w:ascii="Arial" w:eastAsia="Arial" w:hAnsi="Arial" w:cs="Arial"/>
                <w:i/>
                <w:iCs/>
              </w:rPr>
              <w:t xml:space="preserve">The risk is low. </w:t>
            </w:r>
          </w:p>
          <w:p w14:paraId="0DDDC8B0" w14:textId="7FB8C065" w:rsidR="7DC4B3DD" w:rsidRDefault="07AFA21A" w:rsidP="24DC9D1A">
            <w:pPr>
              <w:rPr>
                <w:rFonts w:ascii="Arial" w:eastAsia="Arial" w:hAnsi="Arial" w:cs="Arial"/>
                <w:i/>
                <w:iCs/>
              </w:rPr>
            </w:pPr>
            <w:r w:rsidRPr="24DC9D1A">
              <w:rPr>
                <w:rFonts w:ascii="Arial" w:eastAsia="Arial" w:hAnsi="Arial" w:cs="Arial"/>
                <w:i/>
                <w:iCs/>
              </w:rPr>
              <w:t>An initial ESIA has been conducted and no risk to this aspect was identified</w:t>
            </w:r>
          </w:p>
        </w:tc>
        <w:tc>
          <w:tcPr>
            <w:tcW w:w="1365" w:type="dxa"/>
          </w:tcPr>
          <w:p w14:paraId="0000023F" w14:textId="7A9E5263" w:rsidR="005E42D0" w:rsidRDefault="488242F8">
            <w:pPr>
              <w:jc w:val="center"/>
              <w:rPr>
                <w:rFonts w:ascii="Arial" w:eastAsia="Arial" w:hAnsi="Arial" w:cs="Arial"/>
              </w:rPr>
            </w:pPr>
            <w:r w:rsidRPr="2BE67018">
              <w:rPr>
                <w:rFonts w:ascii="Arial" w:eastAsia="Arial" w:hAnsi="Arial" w:cs="Arial"/>
              </w:rPr>
              <w:t>Low</w:t>
            </w:r>
          </w:p>
        </w:tc>
        <w:tc>
          <w:tcPr>
            <w:tcW w:w="4102" w:type="dxa"/>
          </w:tcPr>
          <w:p w14:paraId="00000240" w14:textId="77777777" w:rsidR="005E42D0" w:rsidRDefault="002B0539" w:rsidP="088C8BFE">
            <w:pPr>
              <w:spacing w:after="240"/>
              <w:jc w:val="both"/>
              <w:rPr>
                <w:rFonts w:ascii="Arial" w:eastAsia="Arial" w:hAnsi="Arial" w:cs="Arial"/>
              </w:rPr>
            </w:pPr>
            <w:r w:rsidRPr="2BE67018">
              <w:rPr>
                <w:rFonts w:ascii="Arial" w:eastAsia="Arial" w:hAnsi="Arial" w:cs="Arial"/>
              </w:rPr>
              <w:t>The project activities do not lead to any negative impact on public health.</w:t>
            </w:r>
          </w:p>
        </w:tc>
      </w:tr>
      <w:tr w:rsidR="005E42D0" w14:paraId="445F3AF4" w14:textId="77777777" w:rsidTr="0AE2132C">
        <w:trPr>
          <w:trHeight w:val="300"/>
        </w:trPr>
        <w:tc>
          <w:tcPr>
            <w:tcW w:w="2153" w:type="dxa"/>
          </w:tcPr>
          <w:p w14:paraId="00000241" w14:textId="77777777" w:rsidR="005E42D0" w:rsidRDefault="002B0539" w:rsidP="088C8BFE">
            <w:pPr>
              <w:rPr>
                <w:rFonts w:ascii="Arial" w:eastAsia="Arial" w:hAnsi="Arial" w:cs="Arial"/>
                <w:i/>
                <w:iCs/>
              </w:rPr>
            </w:pPr>
            <w:r w:rsidRPr="088C8BFE">
              <w:rPr>
                <w:rFonts w:ascii="Arial" w:eastAsia="Arial" w:hAnsi="Arial" w:cs="Arial"/>
                <w:i/>
                <w:iCs/>
              </w:rPr>
              <w:t>Physical and Cultural Heritage</w:t>
            </w:r>
          </w:p>
        </w:tc>
        <w:tc>
          <w:tcPr>
            <w:tcW w:w="2460" w:type="dxa"/>
          </w:tcPr>
          <w:p w14:paraId="02AEE254" w14:textId="7BB6345C" w:rsidR="5B98C753" w:rsidRDefault="5B98C753" w:rsidP="088C8BFE">
            <w:pPr>
              <w:rPr>
                <w:rFonts w:ascii="Arial" w:eastAsia="Arial" w:hAnsi="Arial" w:cs="Arial"/>
                <w:i/>
                <w:iCs/>
              </w:rPr>
            </w:pPr>
            <w:r w:rsidRPr="088C8BFE">
              <w:rPr>
                <w:rFonts w:ascii="Arial" w:eastAsia="Arial" w:hAnsi="Arial" w:cs="Arial"/>
                <w:i/>
                <w:iCs/>
              </w:rPr>
              <w:t xml:space="preserve">The risk is low. </w:t>
            </w:r>
          </w:p>
          <w:p w14:paraId="3E4B41E6" w14:textId="1A7D5C6E" w:rsidR="5B98C753" w:rsidRDefault="60D04FB1" w:rsidP="24DC9D1A">
            <w:pPr>
              <w:rPr>
                <w:rFonts w:ascii="Arial" w:eastAsia="Arial" w:hAnsi="Arial" w:cs="Arial"/>
                <w:i/>
                <w:iCs/>
              </w:rPr>
            </w:pPr>
            <w:r w:rsidRPr="24DC9D1A">
              <w:rPr>
                <w:rFonts w:ascii="Arial" w:eastAsia="Arial" w:hAnsi="Arial" w:cs="Arial"/>
                <w:i/>
                <w:iCs/>
              </w:rPr>
              <w:t xml:space="preserve">An initial ESIA has been conducted and </w:t>
            </w:r>
            <w:r w:rsidRPr="24DC9D1A">
              <w:rPr>
                <w:rFonts w:ascii="Arial" w:eastAsia="Arial" w:hAnsi="Arial" w:cs="Arial"/>
                <w:i/>
                <w:iCs/>
              </w:rPr>
              <w:lastRenderedPageBreak/>
              <w:t>no risk to this aspect was identified</w:t>
            </w:r>
          </w:p>
          <w:p w14:paraId="28BD7F03" w14:textId="5C9D9DAC" w:rsidR="088C8BFE" w:rsidRDefault="088C8BFE" w:rsidP="088C8BFE">
            <w:pPr>
              <w:rPr>
                <w:rFonts w:ascii="Arial" w:eastAsia="Arial" w:hAnsi="Arial" w:cs="Arial"/>
                <w:i/>
                <w:iCs/>
              </w:rPr>
            </w:pPr>
          </w:p>
        </w:tc>
        <w:tc>
          <w:tcPr>
            <w:tcW w:w="1365" w:type="dxa"/>
          </w:tcPr>
          <w:p w14:paraId="00000242" w14:textId="3CCDC584" w:rsidR="005E42D0" w:rsidRDefault="4196A9FF">
            <w:pPr>
              <w:jc w:val="center"/>
              <w:rPr>
                <w:rFonts w:ascii="Arial" w:eastAsia="Arial" w:hAnsi="Arial" w:cs="Arial"/>
              </w:rPr>
            </w:pPr>
            <w:r w:rsidRPr="2BE67018">
              <w:rPr>
                <w:rFonts w:ascii="Arial" w:eastAsia="Arial" w:hAnsi="Arial" w:cs="Arial"/>
              </w:rPr>
              <w:lastRenderedPageBreak/>
              <w:t>Low</w:t>
            </w:r>
          </w:p>
        </w:tc>
        <w:tc>
          <w:tcPr>
            <w:tcW w:w="4102" w:type="dxa"/>
          </w:tcPr>
          <w:p w14:paraId="00000243" w14:textId="790B0872" w:rsidR="005E42D0" w:rsidRDefault="002B0539" w:rsidP="088C8BFE">
            <w:pPr>
              <w:spacing w:after="240"/>
              <w:jc w:val="both"/>
              <w:rPr>
                <w:rFonts w:ascii="Arial" w:eastAsia="Arial" w:hAnsi="Arial" w:cs="Arial"/>
              </w:rPr>
            </w:pPr>
            <w:r w:rsidRPr="24DC9D1A">
              <w:rPr>
                <w:rFonts w:ascii="Arial" w:eastAsia="Arial" w:hAnsi="Arial" w:cs="Arial"/>
              </w:rPr>
              <w:t xml:space="preserve">The project will promote local knowledge on reforestation and agroforestry and train communities to handle the new technologies without affecting cultural </w:t>
            </w:r>
            <w:r w:rsidR="3DF8C61A" w:rsidRPr="24DC9D1A">
              <w:rPr>
                <w:rFonts w:ascii="Arial" w:eastAsia="Arial" w:hAnsi="Arial" w:cs="Arial"/>
              </w:rPr>
              <w:t>heritage. The</w:t>
            </w:r>
            <w:r w:rsidRPr="24DC9D1A">
              <w:rPr>
                <w:rFonts w:ascii="Arial" w:eastAsia="Arial" w:hAnsi="Arial" w:cs="Arial"/>
              </w:rPr>
              <w:t xml:space="preserve"> programme will not </w:t>
            </w:r>
            <w:r w:rsidRPr="24DC9D1A">
              <w:rPr>
                <w:rFonts w:ascii="Arial" w:eastAsia="Arial" w:hAnsi="Arial" w:cs="Arial"/>
              </w:rPr>
              <w:lastRenderedPageBreak/>
              <w:t>implement activities that will target specific physical assets in the project sites</w:t>
            </w:r>
          </w:p>
        </w:tc>
      </w:tr>
      <w:tr w:rsidR="005E42D0" w14:paraId="14656EC5" w14:textId="77777777" w:rsidTr="0AE2132C">
        <w:trPr>
          <w:trHeight w:val="300"/>
        </w:trPr>
        <w:tc>
          <w:tcPr>
            <w:tcW w:w="2153" w:type="dxa"/>
          </w:tcPr>
          <w:p w14:paraId="00000244" w14:textId="77777777" w:rsidR="005E42D0" w:rsidRDefault="002B0539" w:rsidP="088C8BFE">
            <w:pPr>
              <w:rPr>
                <w:rFonts w:ascii="Arial" w:eastAsia="Arial" w:hAnsi="Arial" w:cs="Arial"/>
                <w:i/>
                <w:iCs/>
              </w:rPr>
            </w:pPr>
            <w:r w:rsidRPr="088C8BFE">
              <w:rPr>
                <w:rFonts w:ascii="Arial" w:eastAsia="Arial" w:hAnsi="Arial" w:cs="Arial"/>
                <w:i/>
                <w:iCs/>
              </w:rPr>
              <w:lastRenderedPageBreak/>
              <w:t>Lands and Soil Conservation</w:t>
            </w:r>
          </w:p>
        </w:tc>
        <w:tc>
          <w:tcPr>
            <w:tcW w:w="2460" w:type="dxa"/>
          </w:tcPr>
          <w:p w14:paraId="26E7BAEC" w14:textId="7BB6345C" w:rsidR="750F757B" w:rsidRDefault="750F757B" w:rsidP="088C8BFE">
            <w:pPr>
              <w:rPr>
                <w:rFonts w:ascii="Arial" w:eastAsia="Arial" w:hAnsi="Arial" w:cs="Arial"/>
                <w:i/>
                <w:iCs/>
              </w:rPr>
            </w:pPr>
            <w:r w:rsidRPr="088C8BFE">
              <w:rPr>
                <w:rFonts w:ascii="Arial" w:eastAsia="Arial" w:hAnsi="Arial" w:cs="Arial"/>
                <w:i/>
                <w:iCs/>
              </w:rPr>
              <w:t xml:space="preserve">The risk is low. </w:t>
            </w:r>
          </w:p>
          <w:p w14:paraId="00758A28" w14:textId="0B578CD5" w:rsidR="088C8BFE" w:rsidRDefault="266EB771" w:rsidP="0AE2132C">
            <w:pPr>
              <w:rPr>
                <w:rFonts w:ascii="Arial" w:eastAsia="Arial" w:hAnsi="Arial" w:cs="Arial"/>
                <w:i/>
                <w:iCs/>
              </w:rPr>
            </w:pPr>
            <w:r w:rsidRPr="0AE2132C">
              <w:rPr>
                <w:rFonts w:ascii="Arial" w:eastAsia="Arial" w:hAnsi="Arial" w:cs="Arial"/>
                <w:i/>
                <w:iCs/>
              </w:rPr>
              <w:t xml:space="preserve">An initial ESIA has been conducted and a ESMP developed to ensure protection of </w:t>
            </w:r>
            <w:r w:rsidR="7146AB16" w:rsidRPr="0AE2132C">
              <w:rPr>
                <w:rFonts w:ascii="Arial" w:eastAsia="Arial" w:hAnsi="Arial" w:cs="Arial"/>
                <w:i/>
                <w:iCs/>
              </w:rPr>
              <w:t>land and soil conservation</w:t>
            </w:r>
          </w:p>
        </w:tc>
        <w:tc>
          <w:tcPr>
            <w:tcW w:w="1365" w:type="dxa"/>
          </w:tcPr>
          <w:p w14:paraId="00000245" w14:textId="4091C89F" w:rsidR="005E42D0" w:rsidRDefault="5CA71D8A">
            <w:pPr>
              <w:jc w:val="center"/>
              <w:rPr>
                <w:rFonts w:ascii="Arial" w:eastAsia="Arial" w:hAnsi="Arial" w:cs="Arial"/>
              </w:rPr>
            </w:pPr>
            <w:r w:rsidRPr="2BE67018">
              <w:rPr>
                <w:rFonts w:ascii="Arial" w:eastAsia="Arial" w:hAnsi="Arial" w:cs="Arial"/>
              </w:rPr>
              <w:t>Medium</w:t>
            </w:r>
          </w:p>
        </w:tc>
        <w:tc>
          <w:tcPr>
            <w:tcW w:w="4102" w:type="dxa"/>
          </w:tcPr>
          <w:p w14:paraId="00000246" w14:textId="463B0483" w:rsidR="005E42D0" w:rsidRDefault="002B0539" w:rsidP="088C8BFE">
            <w:pPr>
              <w:spacing w:after="240"/>
              <w:jc w:val="both"/>
              <w:rPr>
                <w:rFonts w:ascii="Arial" w:eastAsia="Arial" w:hAnsi="Arial" w:cs="Arial"/>
              </w:rPr>
            </w:pPr>
            <w:r w:rsidRPr="2BE67018">
              <w:rPr>
                <w:rFonts w:ascii="Arial" w:eastAsia="Arial" w:hAnsi="Arial" w:cs="Arial"/>
              </w:rPr>
              <w:t xml:space="preserve">The project aims to improve vegetative cover, plant resilient and diverse indigenous plant species and improve soil </w:t>
            </w:r>
            <w:r w:rsidR="1A28701B" w:rsidRPr="2BE67018">
              <w:rPr>
                <w:rFonts w:ascii="Arial" w:eastAsia="Arial" w:hAnsi="Arial" w:cs="Arial"/>
              </w:rPr>
              <w:t>management and</w:t>
            </w:r>
            <w:r w:rsidRPr="2BE67018">
              <w:rPr>
                <w:rFonts w:ascii="Arial" w:eastAsia="Arial" w:hAnsi="Arial" w:cs="Arial"/>
              </w:rPr>
              <w:t xml:space="preserve"> fertility through agroforestry practices</w:t>
            </w:r>
          </w:p>
        </w:tc>
      </w:tr>
    </w:tbl>
    <w:p w14:paraId="53A9696D" w14:textId="77777777" w:rsidR="008109E9" w:rsidRDefault="008109E9" w:rsidP="72651D53">
      <w:pPr>
        <w:tabs>
          <w:tab w:val="left" w:pos="9270"/>
        </w:tabs>
        <w:spacing w:before="240" w:after="240" w:line="276" w:lineRule="auto"/>
        <w:jc w:val="both"/>
        <w:rPr>
          <w:rFonts w:ascii="Arial" w:eastAsia="Arial" w:hAnsi="Arial" w:cs="Arial"/>
          <w:b/>
          <w:bCs/>
        </w:rPr>
      </w:pPr>
    </w:p>
    <w:p w14:paraId="625428B4" w14:textId="77777777" w:rsidR="008109E9" w:rsidRDefault="008109E9" w:rsidP="72651D53">
      <w:pPr>
        <w:tabs>
          <w:tab w:val="left" w:pos="9270"/>
        </w:tabs>
        <w:spacing w:before="240" w:after="240" w:line="276" w:lineRule="auto"/>
        <w:jc w:val="both"/>
        <w:rPr>
          <w:rFonts w:ascii="Arial" w:eastAsia="Arial" w:hAnsi="Arial" w:cs="Arial"/>
          <w:b/>
          <w:bCs/>
        </w:rPr>
      </w:pPr>
    </w:p>
    <w:p w14:paraId="12D35192" w14:textId="77777777" w:rsidR="008109E9" w:rsidRDefault="008109E9" w:rsidP="72651D53">
      <w:pPr>
        <w:tabs>
          <w:tab w:val="left" w:pos="9270"/>
        </w:tabs>
        <w:spacing w:before="240" w:after="240" w:line="276" w:lineRule="auto"/>
        <w:jc w:val="both"/>
        <w:rPr>
          <w:rFonts w:ascii="Arial" w:eastAsia="Arial" w:hAnsi="Arial" w:cs="Arial"/>
          <w:b/>
          <w:bCs/>
        </w:rPr>
      </w:pPr>
    </w:p>
    <w:p w14:paraId="00000254" w14:textId="51AA718F" w:rsidR="005E42D0" w:rsidRDefault="225DBFEE" w:rsidP="008109E9">
      <w:pPr>
        <w:tabs>
          <w:tab w:val="left" w:pos="9270"/>
        </w:tabs>
        <w:spacing w:before="240" w:after="240" w:line="276" w:lineRule="auto"/>
        <w:ind w:left="720"/>
        <w:jc w:val="both"/>
        <w:rPr>
          <w:rFonts w:ascii="Arial" w:eastAsia="Arial" w:hAnsi="Arial" w:cs="Arial"/>
          <w:b/>
          <w:bCs/>
        </w:rPr>
      </w:pPr>
      <w:r w:rsidRPr="72651D53">
        <w:rPr>
          <w:rFonts w:ascii="Arial" w:eastAsia="Arial" w:hAnsi="Arial" w:cs="Arial"/>
          <w:b/>
          <w:bCs/>
        </w:rPr>
        <w:t xml:space="preserve">K. </w:t>
      </w:r>
      <w:r w:rsidR="3D56560A" w:rsidRPr="72651D53">
        <w:rPr>
          <w:rFonts w:ascii="Arial" w:eastAsia="Arial" w:hAnsi="Arial" w:cs="Arial"/>
          <w:b/>
          <w:bCs/>
        </w:rPr>
        <w:t xml:space="preserve">Grievance Mechanism </w:t>
      </w:r>
    </w:p>
    <w:p w14:paraId="00000255" w14:textId="77777777" w:rsidR="005E42D0" w:rsidRDefault="002B0539">
      <w:pPr>
        <w:tabs>
          <w:tab w:val="left" w:pos="9270"/>
        </w:tabs>
        <w:spacing w:before="240" w:after="240" w:line="276" w:lineRule="auto"/>
        <w:jc w:val="both"/>
        <w:rPr>
          <w:rFonts w:ascii="Arial" w:eastAsia="Arial" w:hAnsi="Arial" w:cs="Arial"/>
        </w:rPr>
      </w:pPr>
      <w:r w:rsidRPr="24DC9D1A">
        <w:rPr>
          <w:rFonts w:ascii="Arial" w:eastAsia="Arial" w:hAnsi="Arial" w:cs="Arial"/>
        </w:rPr>
        <w:t>A mechanism will be established to effectively address grievances or answering questions from project affected people as well as indirect stakeholders. The mechanism will be a core component for managing operational risks, enhancing community engagement, social inclusion, promoting accountability and transparency, to support the project’s achievement of its objectives and enhance social and environmental sustainability according to AF guidelines.</w:t>
      </w:r>
    </w:p>
    <w:p w14:paraId="00000256" w14:textId="786DA85A" w:rsidR="005E42D0" w:rsidRDefault="002B0539">
      <w:pPr>
        <w:spacing w:before="240" w:after="240" w:line="276" w:lineRule="auto"/>
        <w:jc w:val="both"/>
        <w:rPr>
          <w:rFonts w:ascii="Arial" w:eastAsia="Arial" w:hAnsi="Arial" w:cs="Arial"/>
        </w:rPr>
      </w:pPr>
      <w:r w:rsidRPr="2BE67018">
        <w:rPr>
          <w:rFonts w:ascii="Arial" w:eastAsia="Arial" w:hAnsi="Arial" w:cs="Arial"/>
        </w:rPr>
        <w:t xml:space="preserve">Complaints will be addressed by different stakeholders—Mercy Corps, and other project partners. Mercy Corps will oversee the implementation of the grievance mechanism through its Community Accountability Reporting Mechanism (CARM), developed in Uganda as part of Mercy Corps’ global initiative to prevent exploitation and abuse. CARM provides a channel for all community members to provide feedback, suggestions, complaints, and concerns, in a manner that is safe, confidential, transparent, and accessible, enabling Mercy Corps to make adaptations to program activities and/or address any safeguarding concerns. </w:t>
      </w:r>
    </w:p>
    <w:p w14:paraId="00000257" w14:textId="77777777" w:rsidR="005E42D0" w:rsidRDefault="002B0539">
      <w:pPr>
        <w:tabs>
          <w:tab w:val="center" w:pos="4680"/>
          <w:tab w:val="right" w:pos="9360"/>
        </w:tabs>
        <w:spacing w:after="0" w:line="276" w:lineRule="auto"/>
        <w:jc w:val="both"/>
        <w:rPr>
          <w:rFonts w:ascii="Arial" w:eastAsia="Arial" w:hAnsi="Arial" w:cs="Arial"/>
        </w:rPr>
      </w:pPr>
      <w:r w:rsidRPr="24DC9D1A">
        <w:rPr>
          <w:rFonts w:ascii="Arial" w:eastAsia="Arial" w:hAnsi="Arial" w:cs="Arial"/>
        </w:rPr>
        <w:t>All direct beneficiaries of the project and other related stakeholders will be informed about the CARM mechanism for resolution of conflicts and the complaint-handling mechanism of the project. Mercy corps with project partners will develop public information materials (leaflets and brochures) that explain the project, roles and responsibilities complete with detailed contact information of persons in charge (name, position, address, phone, email), and including access to information regarding the ad hoc complaint handling mechanism for the AF.</w:t>
      </w:r>
    </w:p>
    <w:p w14:paraId="00000258" w14:textId="77777777" w:rsidR="005E42D0" w:rsidRDefault="002B0539">
      <w:pPr>
        <w:tabs>
          <w:tab w:val="left" w:pos="9270"/>
        </w:tabs>
        <w:spacing w:before="240" w:after="240" w:line="276" w:lineRule="auto"/>
        <w:ind w:left="720"/>
        <w:jc w:val="both"/>
        <w:rPr>
          <w:rFonts w:ascii="Arial" w:eastAsia="Arial" w:hAnsi="Arial" w:cs="Arial"/>
          <w:color w:val="434343"/>
        </w:rPr>
      </w:pPr>
      <w:r w:rsidRPr="2BE67018">
        <w:rPr>
          <w:rFonts w:ascii="Arial" w:eastAsia="Arial" w:hAnsi="Arial" w:cs="Arial"/>
          <w:b/>
          <w:bCs/>
          <w:i/>
          <w:iCs/>
        </w:rPr>
        <w:br w:type="page"/>
      </w:r>
    </w:p>
    <w:p w14:paraId="00000259" w14:textId="77777777" w:rsidR="005E42D0" w:rsidRDefault="002B0539" w:rsidP="088C8BFE">
      <w:pPr>
        <w:pBdr>
          <w:top w:val="nil"/>
          <w:left w:val="nil"/>
          <w:bottom w:val="nil"/>
          <w:right w:val="nil"/>
          <w:between w:val="nil"/>
        </w:pBdr>
        <w:tabs>
          <w:tab w:val="center" w:pos="4680"/>
          <w:tab w:val="right" w:pos="9360"/>
        </w:tabs>
        <w:spacing w:after="0" w:line="240" w:lineRule="auto"/>
        <w:rPr>
          <w:rFonts w:ascii="Arial" w:eastAsia="Arial" w:hAnsi="Arial" w:cs="Arial"/>
          <w:b/>
          <w:bCs/>
          <w:smallCaps/>
          <w:sz w:val="28"/>
          <w:szCs w:val="28"/>
        </w:rPr>
      </w:pPr>
      <w:r w:rsidRPr="088C8BFE">
        <w:rPr>
          <w:rFonts w:ascii="Arial" w:eastAsia="Arial" w:hAnsi="Arial" w:cs="Arial"/>
          <w:b/>
          <w:bCs/>
          <w:smallCaps/>
          <w:sz w:val="28"/>
          <w:szCs w:val="28"/>
        </w:rPr>
        <w:lastRenderedPageBreak/>
        <w:t>PART III:  IMPLEMENTATION ARRANGEMENTS</w:t>
      </w:r>
      <w:r>
        <w:rPr>
          <w:noProof/>
        </w:rPr>
        <mc:AlternateContent>
          <mc:Choice Requires="wps">
            <w:drawing>
              <wp:anchor distT="0" distB="0" distL="0" distR="0" simplePos="0" relativeHeight="251658244" behindDoc="1" locked="0" layoutInCell="1" hidden="0" allowOverlap="1" wp14:anchorId="7D9300BF" wp14:editId="0B90896A">
                <wp:simplePos x="0" y="0"/>
                <wp:positionH relativeFrom="column">
                  <wp:posOffset>-761999</wp:posOffset>
                </wp:positionH>
                <wp:positionV relativeFrom="paragraph">
                  <wp:posOffset>0</wp:posOffset>
                </wp:positionV>
                <wp:extent cx="7948295" cy="284480"/>
                <wp:effectExtent l="0" t="0" r="0" b="0"/>
                <wp:wrapNone/>
                <wp:docPr id="119" name="Rectangle: Rounded Corners 119"/>
                <wp:cNvGraphicFramePr/>
                <a:graphic xmlns:a="http://schemas.openxmlformats.org/drawingml/2006/main">
                  <a:graphicData uri="http://schemas.microsoft.com/office/word/2010/wordprocessingShape">
                    <wps:wsp>
                      <wps:cNvSpPr/>
                      <wps:spPr>
                        <a:xfrm>
                          <a:off x="1390903" y="3656810"/>
                          <a:ext cx="7910195" cy="246380"/>
                        </a:xfrm>
                        <a:prstGeom prst="roundRect">
                          <a:avLst>
                            <a:gd name="adj" fmla="val 16667"/>
                          </a:avLst>
                        </a:prstGeom>
                        <a:solidFill>
                          <a:srgbClr val="FCAF17"/>
                        </a:solidFill>
                        <a:ln>
                          <a:noFill/>
                        </a:ln>
                      </wps:spPr>
                      <wps:txbx>
                        <w:txbxContent>
                          <w:p w14:paraId="073C6CE6" w14:textId="77777777" w:rsidR="005E42D0" w:rsidRDefault="005E42D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oundrect w14:anchorId="7D9300BF" id="Rectangle: Rounded Corners 119" o:spid="_x0000_s1029" style="position:absolute;margin-left:-60pt;margin-top:0;width:625.85pt;height:22.4pt;z-index:-251658236;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" fillcolor="#fcaf17" stroked="f">
                <v:textbox inset="2.53958mm,2.53958mm,2.53958mm,2.53958mm">
                  <w:txbxContent>
                    <w:p w14:paraId="073C6CE6" w14:textId="77777777" w:rsidR="005E42D0" w:rsidRDefault="005E42D0">
                      <w:pPr>
                        <w:spacing w:after="0" w:line="240" w:lineRule="auto"/>
                        <w:textDirection w:val="btLr"/>
                      </w:pPr>
                    </w:p>
                  </w:txbxContent>
                </v:textbox>
              </v:roundrect>
            </w:pict>
          </mc:Fallback>
        </mc:AlternateContent>
      </w:r>
    </w:p>
    <w:p w14:paraId="0000025A" w14:textId="77777777" w:rsidR="005E42D0" w:rsidRDefault="005E42D0" w:rsidP="088C8BFE">
      <w:pPr>
        <w:pBdr>
          <w:top w:val="nil"/>
          <w:left w:val="nil"/>
          <w:bottom w:val="nil"/>
          <w:right w:val="nil"/>
          <w:between w:val="nil"/>
        </w:pBdr>
        <w:tabs>
          <w:tab w:val="center" w:pos="4680"/>
          <w:tab w:val="right" w:pos="9360"/>
        </w:tabs>
        <w:spacing w:after="0" w:line="240" w:lineRule="auto"/>
        <w:ind w:left="360" w:hanging="360"/>
        <w:rPr>
          <w:rFonts w:ascii="Arial" w:eastAsia="Arial" w:hAnsi="Arial" w:cs="Arial"/>
          <w:b/>
          <w:bCs/>
          <w:smallCaps/>
          <w:sz w:val="28"/>
          <w:szCs w:val="28"/>
        </w:rPr>
      </w:pPr>
    </w:p>
    <w:p w14:paraId="0000025B" w14:textId="77777777" w:rsidR="005E42D0" w:rsidRDefault="002B0539" w:rsidP="088C8BFE">
      <w:pPr>
        <w:numPr>
          <w:ilvl w:val="0"/>
          <w:numId w:val="28"/>
        </w:numPr>
        <w:tabs>
          <w:tab w:val="left" w:pos="9270"/>
        </w:tabs>
        <w:spacing w:after="0" w:line="276" w:lineRule="auto"/>
        <w:jc w:val="both"/>
        <w:rPr>
          <w:rFonts w:ascii="Arial" w:eastAsia="Arial" w:hAnsi="Arial" w:cs="Arial"/>
          <w:b/>
          <w:bCs/>
        </w:rPr>
      </w:pPr>
      <w:r w:rsidRPr="088C8BFE">
        <w:rPr>
          <w:rFonts w:ascii="Arial" w:eastAsia="Arial" w:hAnsi="Arial" w:cs="Arial"/>
          <w:b/>
          <w:bCs/>
        </w:rPr>
        <w:t>Describe the arrangements for project/programme management at the regional and national level, including coordination arrangements within countries and among them. Describe how the potential to partner with national institutions, and when possible, national implementing entities (NIEs), has been considered, and included in the management arrangements</w:t>
      </w:r>
    </w:p>
    <w:p w14:paraId="0000025C" w14:textId="77777777" w:rsidR="005E42D0" w:rsidRDefault="005E42D0">
      <w:pPr>
        <w:tabs>
          <w:tab w:val="left" w:pos="9270"/>
        </w:tabs>
        <w:spacing w:after="0" w:line="276" w:lineRule="auto"/>
        <w:rPr>
          <w:rFonts w:ascii="Arial" w:eastAsia="Arial" w:hAnsi="Arial" w:cs="Arial"/>
          <w:color w:val="434343"/>
        </w:rPr>
      </w:pPr>
    </w:p>
    <w:p w14:paraId="0000025D" w14:textId="005C8BB9" w:rsidR="005E42D0" w:rsidRPr="008109E9" w:rsidRDefault="002B0539">
      <w:pPr>
        <w:tabs>
          <w:tab w:val="left" w:pos="9270"/>
        </w:tabs>
        <w:spacing w:after="0" w:line="276" w:lineRule="auto"/>
        <w:rPr>
          <w:rFonts w:ascii="Arial" w:eastAsia="Arial" w:hAnsi="Arial" w:cs="Arial"/>
          <w:color w:val="auto"/>
        </w:rPr>
      </w:pPr>
      <w:r w:rsidRPr="008109E9">
        <w:rPr>
          <w:rFonts w:ascii="Arial" w:eastAsia="Arial" w:hAnsi="Arial" w:cs="Arial"/>
          <w:color w:val="auto"/>
        </w:rPr>
        <w:t xml:space="preserve">The project implementation is arranged as below: </w:t>
      </w:r>
    </w:p>
    <w:tbl>
      <w:tblPr>
        <w:tblStyle w:val="TableGrid"/>
        <w:tblW w:w="0" w:type="auto"/>
        <w:tblLayout w:type="fixed"/>
        <w:tblLook w:val="04A0" w:firstRow="1" w:lastRow="0" w:firstColumn="1" w:lastColumn="0" w:noHBand="0" w:noVBand="1"/>
      </w:tblPr>
      <w:tblGrid>
        <w:gridCol w:w="948"/>
        <w:gridCol w:w="2610"/>
        <w:gridCol w:w="6635"/>
      </w:tblGrid>
      <w:tr w:rsidR="60A1878D" w14:paraId="64419823"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70C3EC06" w14:textId="46460DF4" w:rsidR="60A1878D" w:rsidRDefault="60A1878D">
            <w:pPr>
              <w:rPr>
                <w:rFonts w:ascii="Arial" w:eastAsia="Arial" w:hAnsi="Arial" w:cs="Arial"/>
              </w:rPr>
            </w:pPr>
            <w:r w:rsidRPr="60A1878D">
              <w:rPr>
                <w:rFonts w:ascii="Arial" w:eastAsia="Arial" w:hAnsi="Arial" w:cs="Arial"/>
              </w:rPr>
              <w:t>No</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6EC42DD3" w14:textId="6196B1C3" w:rsidR="60A1878D" w:rsidRDefault="60A1878D">
            <w:pPr>
              <w:rPr>
                <w:rFonts w:ascii="Arial" w:eastAsia="Arial" w:hAnsi="Arial" w:cs="Arial"/>
              </w:rPr>
            </w:pPr>
            <w:r w:rsidRPr="60A1878D">
              <w:rPr>
                <w:rFonts w:ascii="Arial" w:eastAsia="Arial" w:hAnsi="Arial" w:cs="Arial"/>
              </w:rPr>
              <w:t>Organisation</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6C5084C9" w14:textId="437A4F97" w:rsidR="60A1878D" w:rsidRDefault="60A1878D">
            <w:pPr>
              <w:rPr>
                <w:rFonts w:ascii="Arial" w:eastAsia="Arial" w:hAnsi="Arial" w:cs="Arial"/>
              </w:rPr>
            </w:pPr>
            <w:r w:rsidRPr="60A1878D">
              <w:rPr>
                <w:rFonts w:ascii="Arial" w:eastAsia="Arial" w:hAnsi="Arial" w:cs="Arial"/>
              </w:rPr>
              <w:t>Roles and Responsibilities</w:t>
            </w:r>
          </w:p>
        </w:tc>
      </w:tr>
      <w:tr w:rsidR="60A1878D" w14:paraId="285AD993"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53D913E8" w14:textId="5462180F" w:rsidR="60A1878D" w:rsidRDefault="60A1878D">
            <w:pPr>
              <w:rPr>
                <w:rFonts w:ascii="Arial" w:eastAsia="Arial" w:hAnsi="Arial" w:cs="Arial"/>
              </w:rPr>
            </w:pPr>
            <w:r w:rsidRPr="60A1878D">
              <w:rPr>
                <w:rFonts w:ascii="Arial" w:eastAsia="Arial" w:hAnsi="Arial" w:cs="Arial"/>
              </w:rPr>
              <w:t>1</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62AE9888" w14:textId="5E8B2CAB" w:rsidR="60A1878D" w:rsidRDefault="60A1878D">
            <w:pPr>
              <w:rPr>
                <w:rFonts w:ascii="Arial" w:eastAsia="Arial" w:hAnsi="Arial" w:cs="Arial"/>
              </w:rPr>
            </w:pPr>
            <w:r w:rsidRPr="60A1878D">
              <w:rPr>
                <w:rFonts w:ascii="Arial" w:eastAsia="Arial" w:hAnsi="Arial" w:cs="Arial"/>
              </w:rPr>
              <w:t>Ministry of Water and Environment (MWE)</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375B317E" w14:textId="4D30DAEA" w:rsidR="60A1878D" w:rsidRDefault="60A1878D">
            <w:pPr>
              <w:pStyle w:val="ListParagraph"/>
              <w:numPr>
                <w:ilvl w:val="0"/>
                <w:numId w:val="37"/>
              </w:numPr>
              <w:rPr>
                <w:rFonts w:ascii="Arial" w:eastAsia="Arial" w:hAnsi="Arial" w:cs="Arial"/>
              </w:rPr>
            </w:pPr>
            <w:r w:rsidRPr="60A1878D">
              <w:rPr>
                <w:rFonts w:ascii="Arial" w:eastAsia="Arial" w:hAnsi="Arial" w:cs="Arial"/>
              </w:rPr>
              <w:t>National Implementing Entity (NIE)</w:t>
            </w:r>
          </w:p>
          <w:p w14:paraId="43419E72" w14:textId="61B02F65" w:rsidR="60A1878D" w:rsidRDefault="60A1878D">
            <w:pPr>
              <w:pStyle w:val="ListParagraph"/>
              <w:numPr>
                <w:ilvl w:val="0"/>
                <w:numId w:val="37"/>
              </w:numPr>
              <w:rPr>
                <w:rFonts w:ascii="Arial" w:eastAsia="Arial" w:hAnsi="Arial" w:cs="Arial"/>
              </w:rPr>
            </w:pPr>
            <w:r w:rsidRPr="60A1878D">
              <w:rPr>
                <w:rFonts w:ascii="Arial" w:eastAsia="Arial" w:hAnsi="Arial" w:cs="Arial"/>
              </w:rPr>
              <w:t xml:space="preserve">Oversee overall financial </w:t>
            </w:r>
            <w:r w:rsidR="003A59CC">
              <w:rPr>
                <w:rFonts w:ascii="Arial" w:eastAsia="Arial" w:hAnsi="Arial" w:cs="Arial"/>
              </w:rPr>
              <w:t>and project management.</w:t>
            </w:r>
          </w:p>
          <w:p w14:paraId="1CB9DCC1" w14:textId="21568F56" w:rsidR="003A59CC" w:rsidRDefault="003A59CC">
            <w:pPr>
              <w:pStyle w:val="ListParagraph"/>
              <w:numPr>
                <w:ilvl w:val="0"/>
                <w:numId w:val="37"/>
              </w:numPr>
              <w:rPr>
                <w:rFonts w:ascii="Arial" w:eastAsia="Arial" w:hAnsi="Arial" w:cs="Arial"/>
              </w:rPr>
            </w:pPr>
            <w:r w:rsidRPr="60A1878D">
              <w:rPr>
                <w:rFonts w:ascii="Arial" w:eastAsia="Arial" w:hAnsi="Arial" w:cs="Arial"/>
              </w:rPr>
              <w:t>Coordinate project management and implementation</w:t>
            </w:r>
          </w:p>
          <w:p w14:paraId="122C7640" w14:textId="7DFF517D" w:rsidR="60A1878D" w:rsidRDefault="60A1878D">
            <w:pPr>
              <w:pStyle w:val="ListParagraph"/>
              <w:numPr>
                <w:ilvl w:val="0"/>
                <w:numId w:val="37"/>
              </w:numPr>
              <w:rPr>
                <w:rFonts w:ascii="Arial" w:eastAsia="Arial" w:hAnsi="Arial" w:cs="Arial"/>
              </w:rPr>
            </w:pPr>
            <w:r w:rsidRPr="60A1878D">
              <w:rPr>
                <w:rFonts w:ascii="Arial" w:eastAsia="Arial" w:hAnsi="Arial" w:cs="Arial"/>
              </w:rPr>
              <w:t>Report consolidated project results to the Adaptation Fund</w:t>
            </w:r>
          </w:p>
          <w:p w14:paraId="473BB45C" w14:textId="2695FFF3" w:rsidR="60A1878D" w:rsidRDefault="60A1878D">
            <w:pPr>
              <w:pStyle w:val="ListParagraph"/>
              <w:numPr>
                <w:ilvl w:val="0"/>
                <w:numId w:val="37"/>
              </w:numPr>
              <w:rPr>
                <w:rFonts w:ascii="Arial" w:eastAsia="Arial" w:hAnsi="Arial" w:cs="Arial"/>
              </w:rPr>
            </w:pPr>
            <w:r w:rsidRPr="60A1878D">
              <w:rPr>
                <w:rFonts w:ascii="Arial" w:eastAsia="Arial" w:hAnsi="Arial" w:cs="Arial"/>
              </w:rPr>
              <w:t>Approve project annual work plan and budgets from the Executing Entity</w:t>
            </w:r>
          </w:p>
          <w:p w14:paraId="496025CD" w14:textId="29FC871A" w:rsidR="60A1878D" w:rsidRDefault="60A1878D">
            <w:pPr>
              <w:pStyle w:val="ListParagraph"/>
              <w:numPr>
                <w:ilvl w:val="0"/>
                <w:numId w:val="37"/>
              </w:numPr>
              <w:rPr>
                <w:rFonts w:ascii="Arial" w:eastAsia="Arial" w:hAnsi="Arial" w:cs="Arial"/>
              </w:rPr>
            </w:pPr>
            <w:r w:rsidRPr="60A1878D">
              <w:rPr>
                <w:rFonts w:ascii="Arial" w:eastAsia="Arial" w:hAnsi="Arial" w:cs="Arial"/>
              </w:rPr>
              <w:t>Approve annual financial and technical reports from the Executing Entity</w:t>
            </w:r>
          </w:p>
          <w:p w14:paraId="0F342E7C" w14:textId="2FC2557F" w:rsidR="60A1878D" w:rsidRDefault="60A1878D">
            <w:pPr>
              <w:pStyle w:val="ListParagraph"/>
              <w:numPr>
                <w:ilvl w:val="0"/>
                <w:numId w:val="37"/>
              </w:numPr>
              <w:rPr>
                <w:rFonts w:ascii="Arial" w:eastAsia="Arial" w:hAnsi="Arial" w:cs="Arial"/>
              </w:rPr>
            </w:pPr>
            <w:r w:rsidRPr="60A1878D">
              <w:rPr>
                <w:rFonts w:ascii="Arial" w:eastAsia="Arial" w:hAnsi="Arial" w:cs="Arial"/>
              </w:rPr>
              <w:t>Provide administrative and management support to the Executing Entity</w:t>
            </w:r>
          </w:p>
        </w:tc>
      </w:tr>
      <w:tr w:rsidR="60A1878D" w14:paraId="52D87C3D"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7C35DA54" w14:textId="495716F4" w:rsidR="60A1878D" w:rsidRDefault="60A1878D">
            <w:pPr>
              <w:rPr>
                <w:rFonts w:ascii="Arial" w:eastAsia="Arial" w:hAnsi="Arial" w:cs="Arial"/>
              </w:rPr>
            </w:pPr>
            <w:r w:rsidRPr="60A1878D">
              <w:rPr>
                <w:rFonts w:ascii="Arial" w:eastAsia="Arial" w:hAnsi="Arial" w:cs="Arial"/>
              </w:rPr>
              <w:t>2</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3E8790B8" w14:textId="683A6FF7" w:rsidR="60A1878D" w:rsidRDefault="60A1878D">
            <w:pPr>
              <w:rPr>
                <w:rFonts w:ascii="Arial" w:eastAsia="Arial" w:hAnsi="Arial" w:cs="Arial"/>
              </w:rPr>
            </w:pPr>
            <w:r w:rsidRPr="60A1878D">
              <w:rPr>
                <w:rFonts w:ascii="Arial" w:eastAsia="Arial" w:hAnsi="Arial" w:cs="Arial"/>
              </w:rPr>
              <w:t>Mercy Corps</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0745E907" w14:textId="2C7D888F" w:rsidR="60A1878D" w:rsidRPr="003A59CC" w:rsidRDefault="60A1878D" w:rsidP="003A59CC">
            <w:pPr>
              <w:pStyle w:val="ListParagraph"/>
              <w:numPr>
                <w:ilvl w:val="0"/>
                <w:numId w:val="37"/>
              </w:numPr>
              <w:rPr>
                <w:rFonts w:ascii="Arial" w:eastAsia="Arial" w:hAnsi="Arial" w:cs="Arial"/>
              </w:rPr>
            </w:pPr>
            <w:r w:rsidRPr="60A1878D">
              <w:rPr>
                <w:rFonts w:ascii="Arial" w:eastAsia="Arial" w:hAnsi="Arial" w:cs="Arial"/>
              </w:rPr>
              <w:t>Executing Entity</w:t>
            </w:r>
          </w:p>
          <w:p w14:paraId="5E20AA73" w14:textId="2AA21BC8" w:rsidR="60A1878D" w:rsidRDefault="60A1878D">
            <w:pPr>
              <w:pStyle w:val="ListParagraph"/>
              <w:numPr>
                <w:ilvl w:val="0"/>
                <w:numId w:val="37"/>
              </w:numPr>
              <w:rPr>
                <w:rFonts w:ascii="Arial" w:eastAsia="Arial" w:hAnsi="Arial" w:cs="Arial"/>
              </w:rPr>
            </w:pPr>
            <w:r w:rsidRPr="60A1878D">
              <w:rPr>
                <w:rFonts w:ascii="Arial" w:eastAsia="Arial" w:hAnsi="Arial" w:cs="Arial"/>
              </w:rPr>
              <w:t>Lead reporting and submission of consolidated reports to MWE</w:t>
            </w:r>
          </w:p>
          <w:p w14:paraId="11DBB6DB" w14:textId="69305AF1" w:rsidR="60A1878D" w:rsidRDefault="60A1878D">
            <w:pPr>
              <w:pStyle w:val="ListParagraph"/>
              <w:numPr>
                <w:ilvl w:val="0"/>
                <w:numId w:val="37"/>
              </w:numPr>
              <w:rPr>
                <w:rFonts w:ascii="Arial" w:eastAsia="Arial" w:hAnsi="Arial" w:cs="Arial"/>
              </w:rPr>
            </w:pPr>
            <w:r w:rsidRPr="60A1878D">
              <w:rPr>
                <w:rFonts w:ascii="Arial" w:eastAsia="Arial" w:hAnsi="Arial" w:cs="Arial"/>
              </w:rPr>
              <w:t>Ensure project creates meaningful impact on target communities</w:t>
            </w:r>
          </w:p>
          <w:p w14:paraId="44418E05" w14:textId="492F2BCC" w:rsidR="60A1878D" w:rsidRDefault="60A1878D">
            <w:pPr>
              <w:pStyle w:val="ListParagraph"/>
              <w:numPr>
                <w:ilvl w:val="0"/>
                <w:numId w:val="37"/>
              </w:numPr>
              <w:rPr>
                <w:rFonts w:ascii="Arial" w:eastAsia="Arial" w:hAnsi="Arial" w:cs="Arial"/>
              </w:rPr>
            </w:pPr>
            <w:r w:rsidRPr="60A1878D">
              <w:rPr>
                <w:rFonts w:ascii="Arial" w:eastAsia="Arial" w:hAnsi="Arial" w:cs="Arial"/>
              </w:rPr>
              <w:t>Lead Project Monitoring and Evaluation (M&amp;E), learning, and Community Accountability</w:t>
            </w:r>
          </w:p>
          <w:p w14:paraId="7E8EFA2D" w14:textId="581E49DC" w:rsidR="60A1878D" w:rsidRDefault="60A1878D">
            <w:pPr>
              <w:pStyle w:val="ListParagraph"/>
              <w:numPr>
                <w:ilvl w:val="0"/>
                <w:numId w:val="37"/>
              </w:numPr>
              <w:rPr>
                <w:rFonts w:ascii="Arial" w:eastAsia="Arial" w:hAnsi="Arial" w:cs="Arial"/>
              </w:rPr>
            </w:pPr>
            <w:r w:rsidRPr="60A1878D">
              <w:rPr>
                <w:rFonts w:ascii="Arial" w:eastAsia="Arial" w:hAnsi="Arial" w:cs="Arial"/>
              </w:rPr>
              <w:t>Ensure compliance with national frameworks and environmental and social safeguards</w:t>
            </w:r>
          </w:p>
          <w:p w14:paraId="00317EA9" w14:textId="63F3B8D8" w:rsidR="60A1878D" w:rsidRDefault="60A1878D">
            <w:pPr>
              <w:pStyle w:val="ListParagraph"/>
              <w:numPr>
                <w:ilvl w:val="0"/>
                <w:numId w:val="37"/>
              </w:numPr>
              <w:rPr>
                <w:rFonts w:ascii="Arial" w:eastAsia="Arial" w:hAnsi="Arial" w:cs="Arial"/>
              </w:rPr>
            </w:pPr>
            <w:r w:rsidRPr="60A1878D">
              <w:rPr>
                <w:rFonts w:ascii="Arial" w:eastAsia="Arial" w:hAnsi="Arial" w:cs="Arial"/>
              </w:rPr>
              <w:t>Design and oversee agroforestry systems and FMNR (Farmer-Managed Natural Regeneration) practices</w:t>
            </w:r>
          </w:p>
          <w:p w14:paraId="510FCB2D" w14:textId="44604E48" w:rsidR="60A1878D" w:rsidRDefault="60A1878D">
            <w:pPr>
              <w:pStyle w:val="ListParagraph"/>
              <w:numPr>
                <w:ilvl w:val="0"/>
                <w:numId w:val="37"/>
              </w:numPr>
              <w:rPr>
                <w:rFonts w:ascii="Arial" w:eastAsia="Arial" w:hAnsi="Arial" w:cs="Arial"/>
              </w:rPr>
            </w:pPr>
            <w:r w:rsidRPr="60A1878D">
              <w:rPr>
                <w:rFonts w:ascii="Arial" w:eastAsia="Arial" w:hAnsi="Arial" w:cs="Arial"/>
              </w:rPr>
              <w:t>Train extension workers and lead farmers on climate-resilient agriculture and restoration practices</w:t>
            </w:r>
          </w:p>
          <w:p w14:paraId="69810E3C" w14:textId="71C58944" w:rsidR="60A1878D" w:rsidRDefault="60A1878D">
            <w:pPr>
              <w:pStyle w:val="ListParagraph"/>
              <w:numPr>
                <w:ilvl w:val="0"/>
                <w:numId w:val="37"/>
              </w:numPr>
              <w:rPr>
                <w:rFonts w:ascii="Arial" w:eastAsia="Arial" w:hAnsi="Arial" w:cs="Arial"/>
              </w:rPr>
            </w:pPr>
            <w:r w:rsidRPr="60A1878D">
              <w:rPr>
                <w:rFonts w:ascii="Arial" w:eastAsia="Arial" w:hAnsi="Arial" w:cs="Arial"/>
              </w:rPr>
              <w:t>Lead knowledge management and documentation of best practices</w:t>
            </w:r>
          </w:p>
          <w:p w14:paraId="32316683" w14:textId="5E307382" w:rsidR="60A1878D" w:rsidRDefault="60A1878D">
            <w:pPr>
              <w:pStyle w:val="ListParagraph"/>
              <w:numPr>
                <w:ilvl w:val="0"/>
                <w:numId w:val="37"/>
              </w:numPr>
              <w:rPr>
                <w:rFonts w:ascii="Arial" w:eastAsia="Arial" w:hAnsi="Arial" w:cs="Arial"/>
              </w:rPr>
            </w:pPr>
            <w:r w:rsidRPr="60A1878D">
              <w:rPr>
                <w:rFonts w:ascii="Arial" w:eastAsia="Arial" w:hAnsi="Arial" w:cs="Arial"/>
              </w:rPr>
              <w:t>Provide technical support for establishing community nurseries and restoring degraded landscapes</w:t>
            </w:r>
          </w:p>
          <w:p w14:paraId="6108CA01" w14:textId="4FC543A1" w:rsidR="60A1878D" w:rsidRDefault="60A1878D">
            <w:pPr>
              <w:pStyle w:val="ListParagraph"/>
              <w:numPr>
                <w:ilvl w:val="0"/>
                <w:numId w:val="37"/>
              </w:numPr>
              <w:rPr>
                <w:rFonts w:ascii="Arial" w:eastAsia="Arial" w:hAnsi="Arial" w:cs="Arial"/>
              </w:rPr>
            </w:pPr>
            <w:r w:rsidRPr="60A1878D">
              <w:rPr>
                <w:rFonts w:ascii="Arial" w:eastAsia="Arial" w:hAnsi="Arial" w:cs="Arial"/>
              </w:rPr>
              <w:t>Coordinate with local authorities and stakeholders for catchment-based planning</w:t>
            </w:r>
          </w:p>
          <w:p w14:paraId="49E1954D" w14:textId="29735B76" w:rsidR="60A1878D" w:rsidRDefault="60A1878D">
            <w:pPr>
              <w:pStyle w:val="ListParagraph"/>
              <w:numPr>
                <w:ilvl w:val="0"/>
                <w:numId w:val="37"/>
              </w:numPr>
              <w:rPr>
                <w:rFonts w:ascii="Arial" w:eastAsia="Arial" w:hAnsi="Arial" w:cs="Arial"/>
              </w:rPr>
            </w:pPr>
            <w:r w:rsidRPr="60A1878D">
              <w:rPr>
                <w:rFonts w:ascii="Arial" w:eastAsia="Arial" w:hAnsi="Arial" w:cs="Arial"/>
              </w:rPr>
              <w:t>Prepare and submit semi-annual and annual work plans and budgets to MWE</w:t>
            </w:r>
          </w:p>
          <w:p w14:paraId="31FAE61E" w14:textId="28FE1FD6" w:rsidR="60A1878D" w:rsidRDefault="60A1878D">
            <w:pPr>
              <w:pStyle w:val="ListParagraph"/>
              <w:numPr>
                <w:ilvl w:val="0"/>
                <w:numId w:val="37"/>
              </w:numPr>
              <w:rPr>
                <w:rFonts w:ascii="Arial" w:eastAsia="Arial" w:hAnsi="Arial" w:cs="Arial"/>
              </w:rPr>
            </w:pPr>
            <w:r w:rsidRPr="60A1878D">
              <w:rPr>
                <w:rFonts w:ascii="Arial" w:eastAsia="Arial" w:hAnsi="Arial" w:cs="Arial"/>
              </w:rPr>
              <w:t>Provide personnel including Project Manager, Officers, and M&amp;E staff</w:t>
            </w:r>
          </w:p>
        </w:tc>
      </w:tr>
      <w:tr w:rsidR="60A1878D" w14:paraId="3631A199"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72113398" w14:textId="03482FF9" w:rsidR="60A1878D" w:rsidRDefault="60A1878D">
            <w:pPr>
              <w:rPr>
                <w:rFonts w:ascii="Arial" w:eastAsia="Arial" w:hAnsi="Arial" w:cs="Arial"/>
              </w:rPr>
            </w:pPr>
            <w:r w:rsidRPr="60A1878D">
              <w:rPr>
                <w:rFonts w:ascii="Arial" w:eastAsia="Arial" w:hAnsi="Arial" w:cs="Arial"/>
              </w:rPr>
              <w:t>3</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729F1644" w14:textId="24E7E65F" w:rsidR="60A1878D" w:rsidRDefault="053D93AC">
            <w:pPr>
              <w:rPr>
                <w:rFonts w:ascii="Arial" w:eastAsia="Arial" w:hAnsi="Arial" w:cs="Arial"/>
              </w:rPr>
            </w:pPr>
            <w:r w:rsidRPr="5BA5E487">
              <w:rPr>
                <w:rFonts w:ascii="Arial" w:eastAsia="Arial" w:hAnsi="Arial" w:cs="Arial"/>
              </w:rPr>
              <w:t>Crypto</w:t>
            </w:r>
            <w:r w:rsidR="50F195E3" w:rsidRPr="5BA5E487">
              <w:rPr>
                <w:rFonts w:ascii="Arial" w:eastAsia="Arial" w:hAnsi="Arial" w:cs="Arial"/>
              </w:rPr>
              <w:t xml:space="preserve"> </w:t>
            </w:r>
            <w:r w:rsidRPr="5BA5E487">
              <w:rPr>
                <w:rFonts w:ascii="Arial" w:eastAsia="Arial" w:hAnsi="Arial" w:cs="Arial"/>
              </w:rPr>
              <w:t>Savannah</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48989765" w14:textId="3B82F710" w:rsidR="60A1878D" w:rsidRDefault="60A1878D">
            <w:pPr>
              <w:pStyle w:val="ListParagraph"/>
              <w:numPr>
                <w:ilvl w:val="0"/>
                <w:numId w:val="36"/>
              </w:numPr>
              <w:rPr>
                <w:rFonts w:ascii="Arial" w:eastAsia="Arial" w:hAnsi="Arial" w:cs="Arial"/>
              </w:rPr>
            </w:pPr>
            <w:r w:rsidRPr="60A1878D">
              <w:rPr>
                <w:rFonts w:ascii="Arial" w:eastAsia="Arial" w:hAnsi="Arial" w:cs="Arial"/>
              </w:rPr>
              <w:t>Deploy compact weather stations and IoT systems in project areas</w:t>
            </w:r>
          </w:p>
          <w:p w14:paraId="451EFD4B" w14:textId="0AFF8C92" w:rsidR="60A1878D" w:rsidRDefault="60A1878D">
            <w:pPr>
              <w:pStyle w:val="ListParagraph"/>
              <w:numPr>
                <w:ilvl w:val="0"/>
                <w:numId w:val="36"/>
              </w:numPr>
              <w:rPr>
                <w:rFonts w:ascii="Arial" w:eastAsia="Arial" w:hAnsi="Arial" w:cs="Arial"/>
              </w:rPr>
            </w:pPr>
            <w:r w:rsidRPr="60A1878D">
              <w:rPr>
                <w:rFonts w:ascii="Arial" w:eastAsia="Arial" w:hAnsi="Arial" w:cs="Arial"/>
              </w:rPr>
              <w:t xml:space="preserve">Collect and </w:t>
            </w:r>
            <w:proofErr w:type="spellStart"/>
            <w:r w:rsidRPr="60A1878D">
              <w:rPr>
                <w:rFonts w:ascii="Arial" w:eastAsia="Arial" w:hAnsi="Arial" w:cs="Arial"/>
              </w:rPr>
              <w:t>analyze</w:t>
            </w:r>
            <w:proofErr w:type="spellEnd"/>
            <w:r w:rsidRPr="60A1878D">
              <w:rPr>
                <w:rFonts w:ascii="Arial" w:eastAsia="Arial" w:hAnsi="Arial" w:cs="Arial"/>
              </w:rPr>
              <w:t xml:space="preserve"> real-time weather and microclimate data</w:t>
            </w:r>
          </w:p>
          <w:p w14:paraId="12496B53" w14:textId="7436692D" w:rsidR="60A1878D" w:rsidRDefault="60A1878D">
            <w:pPr>
              <w:pStyle w:val="ListParagraph"/>
              <w:numPr>
                <w:ilvl w:val="0"/>
                <w:numId w:val="36"/>
              </w:numPr>
              <w:rPr>
                <w:rFonts w:ascii="Arial" w:eastAsia="Arial" w:hAnsi="Arial" w:cs="Arial"/>
              </w:rPr>
            </w:pPr>
            <w:r w:rsidRPr="60A1878D">
              <w:rPr>
                <w:rFonts w:ascii="Arial" w:eastAsia="Arial" w:hAnsi="Arial" w:cs="Arial"/>
              </w:rPr>
              <w:lastRenderedPageBreak/>
              <w:t>Use AI tools to improve forecasting and advisory services</w:t>
            </w:r>
          </w:p>
          <w:p w14:paraId="21E61132" w14:textId="01951313" w:rsidR="60A1878D" w:rsidRDefault="60A1878D">
            <w:pPr>
              <w:pStyle w:val="ListParagraph"/>
              <w:numPr>
                <w:ilvl w:val="0"/>
                <w:numId w:val="36"/>
              </w:numPr>
              <w:rPr>
                <w:rFonts w:ascii="Arial" w:eastAsia="Arial" w:hAnsi="Arial" w:cs="Arial"/>
              </w:rPr>
            </w:pPr>
            <w:r w:rsidRPr="60A1878D">
              <w:rPr>
                <w:rFonts w:ascii="Arial" w:eastAsia="Arial" w:hAnsi="Arial" w:cs="Arial"/>
              </w:rPr>
              <w:t>Support digital token release systems for accessing climate-resilient technologies</w:t>
            </w:r>
          </w:p>
          <w:p w14:paraId="5AB01A6C" w14:textId="6694BEE5" w:rsidR="60A1878D" w:rsidRDefault="60A1878D">
            <w:pPr>
              <w:pStyle w:val="ListParagraph"/>
              <w:numPr>
                <w:ilvl w:val="0"/>
                <w:numId w:val="36"/>
              </w:numPr>
              <w:rPr>
                <w:rFonts w:ascii="Arial" w:eastAsia="Arial" w:hAnsi="Arial" w:cs="Arial"/>
              </w:rPr>
            </w:pPr>
            <w:r w:rsidRPr="60A1878D">
              <w:rPr>
                <w:rFonts w:ascii="Arial" w:eastAsia="Arial" w:hAnsi="Arial" w:cs="Arial"/>
              </w:rPr>
              <w:t>Train climate clubs on interpreting climate information for decision-making</w:t>
            </w:r>
          </w:p>
        </w:tc>
      </w:tr>
      <w:tr w:rsidR="60A1878D" w14:paraId="54288E61"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36F8B004" w14:textId="341EF346" w:rsidR="60A1878D" w:rsidRDefault="60A1878D">
            <w:pPr>
              <w:rPr>
                <w:rFonts w:ascii="Arial" w:eastAsia="Arial" w:hAnsi="Arial" w:cs="Arial"/>
              </w:rPr>
            </w:pPr>
            <w:r w:rsidRPr="60A1878D">
              <w:rPr>
                <w:rFonts w:ascii="Arial" w:eastAsia="Arial" w:hAnsi="Arial" w:cs="Arial"/>
              </w:rPr>
              <w:lastRenderedPageBreak/>
              <w:t>4</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5DA51A6E" w14:textId="5906E6BC" w:rsidR="60A1878D" w:rsidRDefault="2B7ABF1A">
            <w:pPr>
              <w:rPr>
                <w:rFonts w:ascii="Arial" w:eastAsia="Arial" w:hAnsi="Arial" w:cs="Arial"/>
              </w:rPr>
            </w:pPr>
            <w:r w:rsidRPr="505EA7FE">
              <w:rPr>
                <w:rFonts w:ascii="Arial" w:eastAsia="Arial" w:hAnsi="Arial" w:cs="Arial"/>
              </w:rPr>
              <w:t>Ezy Agric</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18E6D27D" w14:textId="4320A72D" w:rsidR="60A1878D" w:rsidRDefault="60A1878D">
            <w:pPr>
              <w:pStyle w:val="ListParagraph"/>
              <w:numPr>
                <w:ilvl w:val="0"/>
                <w:numId w:val="35"/>
              </w:numPr>
              <w:rPr>
                <w:rFonts w:ascii="Arial" w:eastAsia="Arial" w:hAnsi="Arial" w:cs="Arial"/>
              </w:rPr>
            </w:pPr>
            <w:r w:rsidRPr="60A1878D">
              <w:rPr>
                <w:rFonts w:ascii="Arial" w:eastAsia="Arial" w:hAnsi="Arial" w:cs="Arial"/>
              </w:rPr>
              <w:t>Facilitate access to climate-smart inputs through digital platforms</w:t>
            </w:r>
          </w:p>
          <w:p w14:paraId="48025D32" w14:textId="1AD7683B" w:rsidR="60A1878D" w:rsidRDefault="60A1878D">
            <w:pPr>
              <w:pStyle w:val="ListParagraph"/>
              <w:numPr>
                <w:ilvl w:val="0"/>
                <w:numId w:val="35"/>
              </w:numPr>
              <w:rPr>
                <w:rFonts w:ascii="Arial" w:eastAsia="Arial" w:hAnsi="Arial" w:cs="Arial"/>
              </w:rPr>
            </w:pPr>
            <w:r w:rsidRPr="60A1878D">
              <w:rPr>
                <w:rFonts w:ascii="Arial" w:eastAsia="Arial" w:hAnsi="Arial" w:cs="Arial"/>
              </w:rPr>
              <w:t>Support token-based input distribution using CryptoSavannah’s data systems</w:t>
            </w:r>
          </w:p>
          <w:p w14:paraId="00059CC7" w14:textId="2D7F2BF9" w:rsidR="60A1878D" w:rsidRDefault="60A1878D">
            <w:pPr>
              <w:pStyle w:val="ListParagraph"/>
              <w:numPr>
                <w:ilvl w:val="0"/>
                <w:numId w:val="35"/>
              </w:numPr>
              <w:rPr>
                <w:rFonts w:ascii="Arial" w:eastAsia="Arial" w:hAnsi="Arial" w:cs="Arial"/>
              </w:rPr>
            </w:pPr>
            <w:r w:rsidRPr="60A1878D">
              <w:rPr>
                <w:rFonts w:ascii="Arial" w:eastAsia="Arial" w:hAnsi="Arial" w:cs="Arial"/>
              </w:rPr>
              <w:t xml:space="preserve">Link farmers to extension agents, </w:t>
            </w:r>
            <w:proofErr w:type="spellStart"/>
            <w:r w:rsidRPr="60A1878D">
              <w:rPr>
                <w:rFonts w:ascii="Arial" w:eastAsia="Arial" w:hAnsi="Arial" w:cs="Arial"/>
              </w:rPr>
              <w:t>agro</w:t>
            </w:r>
            <w:proofErr w:type="spellEnd"/>
            <w:r w:rsidRPr="60A1878D">
              <w:rPr>
                <w:rFonts w:ascii="Arial" w:eastAsia="Arial" w:hAnsi="Arial" w:cs="Arial"/>
              </w:rPr>
              <w:t>-dealers, and markets</w:t>
            </w:r>
          </w:p>
          <w:p w14:paraId="11117EE0" w14:textId="76AFC5E1" w:rsidR="60A1878D" w:rsidRDefault="60A1878D">
            <w:pPr>
              <w:pStyle w:val="ListParagraph"/>
              <w:numPr>
                <w:ilvl w:val="0"/>
                <w:numId w:val="35"/>
              </w:numPr>
              <w:rPr>
                <w:rFonts w:ascii="Arial" w:eastAsia="Arial" w:hAnsi="Arial" w:cs="Arial"/>
              </w:rPr>
            </w:pPr>
            <w:r w:rsidRPr="60A1878D">
              <w:rPr>
                <w:rFonts w:ascii="Arial" w:eastAsia="Arial" w:hAnsi="Arial" w:cs="Arial"/>
              </w:rPr>
              <w:t>Provide backend support for tracking farmer practices and adoption trends</w:t>
            </w:r>
          </w:p>
          <w:p w14:paraId="4DF151EE" w14:textId="4E697FF4" w:rsidR="60A1878D" w:rsidRDefault="60A1878D">
            <w:pPr>
              <w:pStyle w:val="ListParagraph"/>
              <w:numPr>
                <w:ilvl w:val="0"/>
                <w:numId w:val="35"/>
              </w:numPr>
              <w:rPr>
                <w:rFonts w:ascii="Arial" w:eastAsia="Arial" w:hAnsi="Arial" w:cs="Arial"/>
              </w:rPr>
            </w:pPr>
            <w:r w:rsidRPr="60A1878D">
              <w:rPr>
                <w:rFonts w:ascii="Arial" w:eastAsia="Arial" w:hAnsi="Arial" w:cs="Arial"/>
              </w:rPr>
              <w:t>Generate field-level data to support adaptive management and M&amp;E</w:t>
            </w:r>
          </w:p>
        </w:tc>
      </w:tr>
      <w:tr w:rsidR="60A1878D" w14:paraId="374DCFAB"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5F174E1C" w14:textId="4BD0CDB7" w:rsidR="60A1878D" w:rsidRDefault="60A1878D">
            <w:pPr>
              <w:rPr>
                <w:rFonts w:ascii="Arial" w:eastAsia="Arial" w:hAnsi="Arial" w:cs="Arial"/>
              </w:rPr>
            </w:pPr>
            <w:r w:rsidRPr="60A1878D">
              <w:rPr>
                <w:rFonts w:ascii="Arial" w:eastAsia="Arial" w:hAnsi="Arial" w:cs="Arial"/>
              </w:rPr>
              <w:t>5</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360E24DB" w14:textId="12D35AD9" w:rsidR="60A1878D" w:rsidRDefault="60A1878D">
            <w:pPr>
              <w:rPr>
                <w:rFonts w:ascii="Arial" w:eastAsia="Arial" w:hAnsi="Arial" w:cs="Arial"/>
              </w:rPr>
            </w:pPr>
            <w:r w:rsidRPr="60A1878D">
              <w:rPr>
                <w:rFonts w:ascii="Arial" w:eastAsia="Arial" w:hAnsi="Arial" w:cs="Arial"/>
              </w:rPr>
              <w:t>Local NGO (to be identified), supported by Mercy Corps</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0F127D93" w14:textId="39465624" w:rsidR="60A1878D" w:rsidRDefault="60A1878D">
            <w:pPr>
              <w:pStyle w:val="ListParagraph"/>
              <w:numPr>
                <w:ilvl w:val="0"/>
                <w:numId w:val="34"/>
              </w:numPr>
              <w:rPr>
                <w:rFonts w:ascii="Arial" w:eastAsia="Arial" w:hAnsi="Arial" w:cs="Arial"/>
              </w:rPr>
            </w:pPr>
            <w:r w:rsidRPr="60A1878D">
              <w:rPr>
                <w:rFonts w:ascii="Arial" w:eastAsia="Arial" w:hAnsi="Arial" w:cs="Arial"/>
              </w:rPr>
              <w:t>Map communities and identify sites for nurseries and demonstration plots</w:t>
            </w:r>
          </w:p>
          <w:p w14:paraId="3AEA4F6B" w14:textId="2CC1BAB9" w:rsidR="60A1878D" w:rsidRDefault="60A1878D">
            <w:pPr>
              <w:pStyle w:val="ListParagraph"/>
              <w:numPr>
                <w:ilvl w:val="0"/>
                <w:numId w:val="34"/>
              </w:numPr>
              <w:rPr>
                <w:rFonts w:ascii="Arial" w:eastAsia="Arial" w:hAnsi="Arial" w:cs="Arial"/>
              </w:rPr>
            </w:pPr>
            <w:r w:rsidRPr="60A1878D">
              <w:rPr>
                <w:rFonts w:ascii="Arial" w:eastAsia="Arial" w:hAnsi="Arial" w:cs="Arial"/>
              </w:rPr>
              <w:t>Support community mobilisation and sensitisation on restoration and sustainable land use</w:t>
            </w:r>
          </w:p>
          <w:p w14:paraId="6C7D7592" w14:textId="65BB105B" w:rsidR="60A1878D" w:rsidRDefault="60A1878D">
            <w:pPr>
              <w:pStyle w:val="ListParagraph"/>
              <w:numPr>
                <w:ilvl w:val="0"/>
                <w:numId w:val="34"/>
              </w:numPr>
              <w:rPr>
                <w:rFonts w:ascii="Arial" w:eastAsia="Arial" w:hAnsi="Arial" w:cs="Arial"/>
              </w:rPr>
            </w:pPr>
            <w:r w:rsidRPr="60A1878D">
              <w:rPr>
                <w:rFonts w:ascii="Arial" w:eastAsia="Arial" w:hAnsi="Arial" w:cs="Arial"/>
              </w:rPr>
              <w:t>Identify degraded areas for reforestation and restoration in collaboration with local authorities</w:t>
            </w:r>
          </w:p>
          <w:p w14:paraId="3EB42610" w14:textId="14A804FE" w:rsidR="60A1878D" w:rsidRDefault="60A1878D">
            <w:pPr>
              <w:pStyle w:val="ListParagraph"/>
              <w:numPr>
                <w:ilvl w:val="0"/>
                <w:numId w:val="34"/>
              </w:numPr>
              <w:rPr>
                <w:rFonts w:ascii="Arial" w:eastAsia="Arial" w:hAnsi="Arial" w:cs="Arial"/>
              </w:rPr>
            </w:pPr>
            <w:r w:rsidRPr="60A1878D">
              <w:rPr>
                <w:rFonts w:ascii="Arial" w:eastAsia="Arial" w:hAnsi="Arial" w:cs="Arial"/>
              </w:rPr>
              <w:t>Promote behaviour change through education and communication campaigns</w:t>
            </w:r>
          </w:p>
          <w:p w14:paraId="7DA84AE6" w14:textId="21187A6B" w:rsidR="60A1878D" w:rsidRDefault="60A1878D">
            <w:pPr>
              <w:pStyle w:val="ListParagraph"/>
              <w:numPr>
                <w:ilvl w:val="0"/>
                <w:numId w:val="34"/>
              </w:numPr>
              <w:rPr>
                <w:rFonts w:ascii="Arial" w:eastAsia="Arial" w:hAnsi="Arial" w:cs="Arial"/>
              </w:rPr>
            </w:pPr>
            <w:r w:rsidRPr="60A1878D">
              <w:rPr>
                <w:rFonts w:ascii="Arial" w:eastAsia="Arial" w:hAnsi="Arial" w:cs="Arial"/>
              </w:rPr>
              <w:t>Support follow-up with farmers and groups on adoption of agroforestry and water conservation practices</w:t>
            </w:r>
          </w:p>
        </w:tc>
      </w:tr>
      <w:tr w:rsidR="60A1878D" w14:paraId="50024467"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5F6B78E6" w14:textId="43C76DAF" w:rsidR="60A1878D" w:rsidRDefault="60A1878D">
            <w:pPr>
              <w:rPr>
                <w:rFonts w:ascii="Arial" w:eastAsia="Arial" w:hAnsi="Arial" w:cs="Arial"/>
              </w:rPr>
            </w:pPr>
            <w:r w:rsidRPr="60A1878D">
              <w:rPr>
                <w:rFonts w:ascii="Arial" w:eastAsia="Arial" w:hAnsi="Arial" w:cs="Arial"/>
              </w:rPr>
              <w:t>6</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786F68BA" w14:textId="2DD902C6" w:rsidR="60A1878D" w:rsidRDefault="60A1878D">
            <w:pPr>
              <w:rPr>
                <w:rFonts w:ascii="Arial" w:eastAsia="Arial" w:hAnsi="Arial" w:cs="Arial"/>
              </w:rPr>
            </w:pPr>
            <w:r w:rsidRPr="60A1878D">
              <w:rPr>
                <w:rFonts w:ascii="Arial" w:eastAsia="Arial" w:hAnsi="Arial" w:cs="Arial"/>
              </w:rPr>
              <w:t>Retailers and VSLAs</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153E85AC" w14:textId="01153FF2" w:rsidR="60A1878D" w:rsidRDefault="60A1878D">
            <w:pPr>
              <w:pStyle w:val="ListParagraph"/>
              <w:numPr>
                <w:ilvl w:val="0"/>
                <w:numId w:val="33"/>
              </w:numPr>
              <w:rPr>
                <w:rFonts w:ascii="Arial" w:eastAsia="Arial" w:hAnsi="Arial" w:cs="Arial"/>
              </w:rPr>
            </w:pPr>
            <w:r w:rsidRPr="60A1878D">
              <w:rPr>
                <w:rFonts w:ascii="Arial" w:eastAsia="Arial" w:hAnsi="Arial" w:cs="Arial"/>
              </w:rPr>
              <w:t>Support implementation of project activities such as tool and seedling distribution</w:t>
            </w:r>
          </w:p>
          <w:p w14:paraId="1539397D" w14:textId="5DE6FBFA" w:rsidR="60A1878D" w:rsidRDefault="60A1878D">
            <w:pPr>
              <w:pStyle w:val="ListParagraph"/>
              <w:numPr>
                <w:ilvl w:val="0"/>
                <w:numId w:val="33"/>
              </w:numPr>
              <w:rPr>
                <w:rFonts w:ascii="Arial" w:eastAsia="Arial" w:hAnsi="Arial" w:cs="Arial"/>
              </w:rPr>
            </w:pPr>
            <w:r w:rsidRPr="60A1878D">
              <w:rPr>
                <w:rFonts w:ascii="Arial" w:eastAsia="Arial" w:hAnsi="Arial" w:cs="Arial"/>
              </w:rPr>
              <w:t>Facilitate access to restoration inputs and agroforestry materials</w:t>
            </w:r>
          </w:p>
          <w:p w14:paraId="50DBA47B" w14:textId="0D1EB67A" w:rsidR="60A1878D" w:rsidRDefault="60A1878D">
            <w:pPr>
              <w:pStyle w:val="ListParagraph"/>
              <w:numPr>
                <w:ilvl w:val="0"/>
                <w:numId w:val="33"/>
              </w:numPr>
              <w:rPr>
                <w:rFonts w:ascii="Arial" w:eastAsia="Arial" w:hAnsi="Arial" w:cs="Arial"/>
              </w:rPr>
            </w:pPr>
            <w:r w:rsidRPr="60A1878D">
              <w:rPr>
                <w:rFonts w:ascii="Arial" w:eastAsia="Arial" w:hAnsi="Arial" w:cs="Arial"/>
              </w:rPr>
              <w:t>Collaborate in planning and disseminating project-related messages</w:t>
            </w:r>
          </w:p>
        </w:tc>
      </w:tr>
      <w:tr w:rsidR="60A1878D" w14:paraId="45316A45"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20EFD9F8" w14:textId="5FB87E48" w:rsidR="60A1878D" w:rsidRDefault="60A1878D">
            <w:pPr>
              <w:rPr>
                <w:rFonts w:ascii="Arial" w:eastAsia="Arial" w:hAnsi="Arial" w:cs="Arial"/>
              </w:rPr>
            </w:pPr>
            <w:r w:rsidRPr="60A1878D">
              <w:rPr>
                <w:rFonts w:ascii="Arial" w:eastAsia="Arial" w:hAnsi="Arial" w:cs="Arial"/>
              </w:rPr>
              <w:t>7</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1B54D888" w14:textId="7823A06C" w:rsidR="60A1878D" w:rsidRDefault="60A1878D">
            <w:pPr>
              <w:rPr>
                <w:rFonts w:ascii="Arial" w:eastAsia="Arial" w:hAnsi="Arial" w:cs="Arial"/>
              </w:rPr>
            </w:pPr>
            <w:r w:rsidRPr="60A1878D">
              <w:rPr>
                <w:rFonts w:ascii="Arial" w:eastAsia="Arial" w:hAnsi="Arial" w:cs="Arial"/>
              </w:rPr>
              <w:t>Beneficiaries (Women, Youth, People with Disabilities, Smallholder Farmers)</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0E7DF93A" w14:textId="7E546F4E" w:rsidR="60A1878D" w:rsidRDefault="60A1878D">
            <w:pPr>
              <w:pStyle w:val="ListParagraph"/>
              <w:numPr>
                <w:ilvl w:val="0"/>
                <w:numId w:val="32"/>
              </w:numPr>
              <w:rPr>
                <w:rFonts w:ascii="Arial" w:eastAsia="Arial" w:hAnsi="Arial" w:cs="Arial"/>
              </w:rPr>
            </w:pPr>
            <w:r w:rsidRPr="60A1878D">
              <w:rPr>
                <w:rFonts w:ascii="Arial" w:eastAsia="Arial" w:hAnsi="Arial" w:cs="Arial"/>
              </w:rPr>
              <w:t>Participate in training, consultations, and project implementation activities</w:t>
            </w:r>
          </w:p>
          <w:p w14:paraId="743866B0" w14:textId="0B6DEF72" w:rsidR="60A1878D" w:rsidRDefault="60A1878D">
            <w:pPr>
              <w:pStyle w:val="ListParagraph"/>
              <w:numPr>
                <w:ilvl w:val="0"/>
                <w:numId w:val="32"/>
              </w:numPr>
              <w:rPr>
                <w:rFonts w:ascii="Arial" w:eastAsia="Arial" w:hAnsi="Arial" w:cs="Arial"/>
              </w:rPr>
            </w:pPr>
            <w:r w:rsidRPr="60A1878D">
              <w:rPr>
                <w:rFonts w:ascii="Arial" w:eastAsia="Arial" w:hAnsi="Arial" w:cs="Arial"/>
              </w:rPr>
              <w:t>Engage in tree planting, soil and water conservation, and restoration of degraded land</w:t>
            </w:r>
          </w:p>
          <w:p w14:paraId="5CC622D1" w14:textId="0A448391" w:rsidR="60A1878D" w:rsidRDefault="60A1878D">
            <w:pPr>
              <w:pStyle w:val="ListParagraph"/>
              <w:numPr>
                <w:ilvl w:val="0"/>
                <w:numId w:val="32"/>
              </w:numPr>
              <w:rPr>
                <w:rFonts w:ascii="Arial" w:eastAsia="Arial" w:hAnsi="Arial" w:cs="Arial"/>
              </w:rPr>
            </w:pPr>
            <w:r w:rsidRPr="60A1878D">
              <w:rPr>
                <w:rFonts w:ascii="Arial" w:eastAsia="Arial" w:hAnsi="Arial" w:cs="Arial"/>
              </w:rPr>
              <w:t>Share feedback to support inclusive and context-relevant implementation</w:t>
            </w:r>
          </w:p>
        </w:tc>
      </w:tr>
      <w:tr w:rsidR="60A1878D" w14:paraId="2D562571" w14:textId="77777777" w:rsidTr="004658A3">
        <w:trPr>
          <w:trHeight w:val="300"/>
        </w:trPr>
        <w:tc>
          <w:tcPr>
            <w:tcW w:w="948" w:type="dxa"/>
            <w:tcBorders>
              <w:top w:val="single" w:sz="8" w:space="0" w:color="auto"/>
              <w:left w:val="single" w:sz="8" w:space="0" w:color="auto"/>
              <w:bottom w:val="single" w:sz="8" w:space="0" w:color="auto"/>
              <w:right w:val="single" w:sz="8" w:space="0" w:color="auto"/>
            </w:tcBorders>
            <w:tcMar>
              <w:left w:w="108" w:type="dxa"/>
              <w:right w:w="108" w:type="dxa"/>
            </w:tcMar>
          </w:tcPr>
          <w:p w14:paraId="11C58591" w14:textId="204BB149" w:rsidR="60A1878D" w:rsidRDefault="60A1878D">
            <w:pPr>
              <w:rPr>
                <w:rFonts w:ascii="Arial" w:eastAsia="Arial" w:hAnsi="Arial" w:cs="Arial"/>
              </w:rPr>
            </w:pPr>
            <w:r w:rsidRPr="60A1878D">
              <w:rPr>
                <w:rFonts w:ascii="Arial" w:eastAsia="Arial" w:hAnsi="Arial" w:cs="Arial"/>
              </w:rPr>
              <w:t>8</w:t>
            </w:r>
          </w:p>
        </w:tc>
        <w:tc>
          <w:tcPr>
            <w:tcW w:w="2610" w:type="dxa"/>
            <w:tcBorders>
              <w:top w:val="single" w:sz="8" w:space="0" w:color="auto"/>
              <w:left w:val="single" w:sz="8" w:space="0" w:color="auto"/>
              <w:bottom w:val="single" w:sz="8" w:space="0" w:color="auto"/>
              <w:right w:val="single" w:sz="8" w:space="0" w:color="auto"/>
            </w:tcBorders>
            <w:tcMar>
              <w:left w:w="108" w:type="dxa"/>
              <w:right w:w="108" w:type="dxa"/>
            </w:tcMar>
          </w:tcPr>
          <w:p w14:paraId="4B99F169" w14:textId="36EEBD92" w:rsidR="60A1878D" w:rsidRDefault="60A1878D">
            <w:pPr>
              <w:rPr>
                <w:rFonts w:ascii="Arial" w:eastAsia="Arial" w:hAnsi="Arial" w:cs="Arial"/>
              </w:rPr>
            </w:pPr>
            <w:r w:rsidRPr="60A1878D">
              <w:rPr>
                <w:rFonts w:ascii="Arial" w:eastAsia="Arial" w:hAnsi="Arial" w:cs="Arial"/>
              </w:rPr>
              <w:t>Financial Service Providers (FSPs)</w:t>
            </w:r>
          </w:p>
        </w:tc>
        <w:tc>
          <w:tcPr>
            <w:tcW w:w="6635" w:type="dxa"/>
            <w:tcBorders>
              <w:top w:val="single" w:sz="8" w:space="0" w:color="auto"/>
              <w:left w:val="single" w:sz="8" w:space="0" w:color="auto"/>
              <w:bottom w:val="single" w:sz="8" w:space="0" w:color="auto"/>
              <w:right w:val="single" w:sz="8" w:space="0" w:color="auto"/>
            </w:tcBorders>
            <w:tcMar>
              <w:left w:w="108" w:type="dxa"/>
              <w:right w:w="108" w:type="dxa"/>
            </w:tcMar>
          </w:tcPr>
          <w:p w14:paraId="0A4B974E" w14:textId="05752830" w:rsidR="60A1878D" w:rsidRDefault="60A1878D">
            <w:pPr>
              <w:pStyle w:val="ListParagraph"/>
              <w:numPr>
                <w:ilvl w:val="0"/>
                <w:numId w:val="31"/>
              </w:numPr>
              <w:rPr>
                <w:rFonts w:ascii="Arial" w:eastAsia="Arial" w:hAnsi="Arial" w:cs="Arial"/>
              </w:rPr>
            </w:pPr>
            <w:r w:rsidRPr="60A1878D">
              <w:rPr>
                <w:rFonts w:ascii="Arial" w:eastAsia="Arial" w:hAnsi="Arial" w:cs="Arial"/>
              </w:rPr>
              <w:t>Develop and offer tailored financial products for smallholder farmers and groups</w:t>
            </w:r>
          </w:p>
          <w:p w14:paraId="0AD61196" w14:textId="457611EA" w:rsidR="60A1878D" w:rsidRDefault="60A1878D">
            <w:pPr>
              <w:pStyle w:val="ListParagraph"/>
              <w:numPr>
                <w:ilvl w:val="0"/>
                <w:numId w:val="31"/>
              </w:numPr>
              <w:rPr>
                <w:rFonts w:ascii="Arial" w:eastAsia="Arial" w:hAnsi="Arial" w:cs="Arial"/>
              </w:rPr>
            </w:pPr>
            <w:r w:rsidRPr="60A1878D">
              <w:rPr>
                <w:rFonts w:ascii="Arial" w:eastAsia="Arial" w:hAnsi="Arial" w:cs="Arial"/>
              </w:rPr>
              <w:t>Collaborate with VSLAs to improve financial access for ecosystem restoration and SLM practices</w:t>
            </w:r>
          </w:p>
        </w:tc>
      </w:tr>
    </w:tbl>
    <w:p w14:paraId="12CDD6A8" w14:textId="5FE5C863" w:rsidR="506C79AC" w:rsidRDefault="506C79AC" w:rsidP="008109E9">
      <w:pPr>
        <w:tabs>
          <w:tab w:val="left" w:pos="9270"/>
        </w:tabs>
        <w:spacing w:after="0" w:line="276" w:lineRule="auto"/>
        <w:rPr>
          <w:rFonts w:ascii="Arial" w:eastAsia="Arial" w:hAnsi="Arial" w:cs="Arial"/>
          <w:color w:val="434343"/>
        </w:rPr>
      </w:pPr>
    </w:p>
    <w:p w14:paraId="4F45D44D" w14:textId="77777777" w:rsidR="008109E9" w:rsidRDefault="008109E9" w:rsidP="088C8BFE">
      <w:pPr>
        <w:tabs>
          <w:tab w:val="left" w:pos="9270"/>
        </w:tabs>
        <w:spacing w:after="0" w:line="276" w:lineRule="auto"/>
        <w:ind w:left="2"/>
        <w:rPr>
          <w:rFonts w:ascii="Arial" w:eastAsia="Arial" w:hAnsi="Arial" w:cs="Arial"/>
          <w:b/>
          <w:bCs/>
          <w:color w:val="434343"/>
        </w:rPr>
      </w:pPr>
    </w:p>
    <w:p w14:paraId="0C4D42FE" w14:textId="77777777" w:rsidR="008109E9" w:rsidRDefault="008109E9" w:rsidP="088C8BFE">
      <w:pPr>
        <w:tabs>
          <w:tab w:val="left" w:pos="9270"/>
        </w:tabs>
        <w:spacing w:after="0" w:line="276" w:lineRule="auto"/>
        <w:ind w:left="2"/>
        <w:rPr>
          <w:rFonts w:ascii="Arial" w:eastAsia="Arial" w:hAnsi="Arial" w:cs="Arial"/>
          <w:b/>
          <w:bCs/>
          <w:color w:val="434343"/>
        </w:rPr>
      </w:pPr>
    </w:p>
    <w:p w14:paraId="7639FD0E" w14:textId="77777777" w:rsidR="008109E9" w:rsidRDefault="008109E9" w:rsidP="088C8BFE">
      <w:pPr>
        <w:tabs>
          <w:tab w:val="left" w:pos="9270"/>
        </w:tabs>
        <w:spacing w:after="0" w:line="276" w:lineRule="auto"/>
        <w:ind w:left="2"/>
        <w:rPr>
          <w:rFonts w:ascii="Arial" w:eastAsia="Arial" w:hAnsi="Arial" w:cs="Arial"/>
          <w:b/>
          <w:bCs/>
          <w:color w:val="434343"/>
        </w:rPr>
      </w:pPr>
    </w:p>
    <w:p w14:paraId="14BA15B3" w14:textId="77777777" w:rsidR="008109E9" w:rsidRDefault="008109E9" w:rsidP="088C8BFE">
      <w:pPr>
        <w:tabs>
          <w:tab w:val="left" w:pos="9270"/>
        </w:tabs>
        <w:spacing w:after="0" w:line="276" w:lineRule="auto"/>
        <w:ind w:left="2"/>
        <w:rPr>
          <w:rFonts w:ascii="Arial" w:eastAsia="Arial" w:hAnsi="Arial" w:cs="Arial"/>
          <w:b/>
          <w:bCs/>
          <w:color w:val="434343"/>
        </w:rPr>
      </w:pPr>
    </w:p>
    <w:p w14:paraId="2B70D537" w14:textId="77777777" w:rsidR="008109E9" w:rsidRDefault="008109E9" w:rsidP="088C8BFE">
      <w:pPr>
        <w:tabs>
          <w:tab w:val="left" w:pos="9270"/>
        </w:tabs>
        <w:spacing w:after="0" w:line="276" w:lineRule="auto"/>
        <w:ind w:left="2"/>
        <w:rPr>
          <w:rFonts w:ascii="Arial" w:eastAsia="Arial" w:hAnsi="Arial" w:cs="Arial"/>
          <w:b/>
          <w:bCs/>
          <w:color w:val="434343"/>
        </w:rPr>
      </w:pPr>
    </w:p>
    <w:p w14:paraId="64016586" w14:textId="77777777" w:rsidR="008109E9" w:rsidRDefault="008109E9" w:rsidP="088C8BFE">
      <w:pPr>
        <w:tabs>
          <w:tab w:val="left" w:pos="9270"/>
        </w:tabs>
        <w:spacing w:after="0" w:line="276" w:lineRule="auto"/>
        <w:ind w:left="2"/>
        <w:rPr>
          <w:rFonts w:ascii="Arial" w:eastAsia="Arial" w:hAnsi="Arial" w:cs="Arial"/>
          <w:b/>
          <w:bCs/>
          <w:color w:val="434343"/>
        </w:rPr>
      </w:pPr>
    </w:p>
    <w:p w14:paraId="00000295" w14:textId="22B06437" w:rsidR="005E42D0" w:rsidRPr="008109E9" w:rsidRDefault="002B0539" w:rsidP="088C8BFE">
      <w:pPr>
        <w:tabs>
          <w:tab w:val="left" w:pos="9270"/>
        </w:tabs>
        <w:spacing w:after="0" w:line="276" w:lineRule="auto"/>
        <w:ind w:left="2"/>
        <w:rPr>
          <w:rFonts w:ascii="Arial" w:eastAsia="Arial" w:hAnsi="Arial" w:cs="Arial"/>
          <w:b/>
          <w:bCs/>
          <w:color w:val="auto"/>
        </w:rPr>
      </w:pPr>
      <w:r w:rsidRPr="008109E9">
        <w:rPr>
          <w:rFonts w:ascii="Arial" w:eastAsia="Arial" w:hAnsi="Arial" w:cs="Arial"/>
          <w:b/>
          <w:bCs/>
          <w:color w:val="auto"/>
        </w:rPr>
        <w:lastRenderedPageBreak/>
        <w:t xml:space="preserve">B. Describe the measures for financial and project/programme risk management </w:t>
      </w:r>
    </w:p>
    <w:p w14:paraId="00000296" w14:textId="77777777" w:rsidR="005E42D0" w:rsidRDefault="005E42D0" w:rsidP="088C8BFE">
      <w:pPr>
        <w:tabs>
          <w:tab w:val="left" w:pos="9270"/>
        </w:tabs>
        <w:spacing w:after="0" w:line="276" w:lineRule="auto"/>
        <w:ind w:left="2"/>
        <w:rPr>
          <w:rFonts w:ascii="Arial" w:eastAsia="Arial" w:hAnsi="Arial" w:cs="Arial"/>
          <w:b/>
          <w:bCs/>
          <w:color w:val="434343"/>
        </w:rPr>
      </w:pPr>
    </w:p>
    <w:tbl>
      <w:tblPr>
        <w:tblW w:w="1006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576"/>
        <w:gridCol w:w="1644"/>
        <w:gridCol w:w="1416"/>
        <w:gridCol w:w="990"/>
        <w:gridCol w:w="2791"/>
        <w:gridCol w:w="1643"/>
      </w:tblGrid>
      <w:tr w:rsidR="0AE18E3C" w14:paraId="676329CB" w14:textId="77777777" w:rsidTr="72651D53">
        <w:trPr>
          <w:trHeight w:val="300"/>
        </w:trPr>
        <w:tc>
          <w:tcPr>
            <w:tcW w:w="15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1D34A"/>
          </w:tcPr>
          <w:p w14:paraId="6B93BBA5" w14:textId="3C7D8B18"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b/>
                <w:bCs/>
                <w:color w:val="000000" w:themeColor="text1"/>
                <w:sz w:val="24"/>
                <w:szCs w:val="24"/>
              </w:rPr>
              <w:t>Principle</w:t>
            </w:r>
            <w:r w:rsidRPr="24DC9D1A">
              <w:rPr>
                <w:rFonts w:ascii="Arial" w:eastAsia="Arial" w:hAnsi="Arial" w:cs="Arial"/>
                <w:color w:val="000000" w:themeColor="text1"/>
                <w:sz w:val="24"/>
                <w:szCs w:val="24"/>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1D34A"/>
          </w:tcPr>
          <w:p w14:paraId="20AA5CA5" w14:textId="78E66593" w:rsidR="46BEB813" w:rsidRDefault="52E9BB27" w:rsidP="008109E9">
            <w:pPr>
              <w:spacing w:after="0" w:line="276" w:lineRule="auto"/>
              <w:rPr>
                <w:rFonts w:ascii="Arial" w:eastAsia="Arial" w:hAnsi="Arial" w:cs="Arial"/>
                <w:b/>
                <w:bCs/>
                <w:color w:val="000000" w:themeColor="text1"/>
                <w:sz w:val="24"/>
                <w:szCs w:val="24"/>
              </w:rPr>
            </w:pPr>
            <w:r w:rsidRPr="24DC9D1A">
              <w:rPr>
                <w:rFonts w:ascii="Arial" w:eastAsia="Arial" w:hAnsi="Arial" w:cs="Arial"/>
                <w:b/>
                <w:bCs/>
                <w:color w:val="000000" w:themeColor="text1"/>
                <w:sz w:val="24"/>
                <w:szCs w:val="24"/>
              </w:rPr>
              <w:t>Risk</w:t>
            </w:r>
          </w:p>
        </w:tc>
        <w:tc>
          <w:tcPr>
            <w:tcW w:w="96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1D34A"/>
          </w:tcPr>
          <w:p w14:paraId="242CE1AD" w14:textId="0BBDDCFC"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b/>
                <w:bCs/>
                <w:color w:val="000000" w:themeColor="text1"/>
                <w:sz w:val="24"/>
                <w:szCs w:val="24"/>
              </w:rPr>
              <w:t>Likelihood</w:t>
            </w:r>
            <w:r w:rsidRPr="24DC9D1A">
              <w:rPr>
                <w:rFonts w:ascii="Arial" w:eastAsia="Arial" w:hAnsi="Arial" w:cs="Arial"/>
                <w:color w:val="000000" w:themeColor="text1"/>
                <w:sz w:val="24"/>
                <w:szCs w:val="24"/>
              </w:rPr>
              <w:t xml:space="preserve"> </w:t>
            </w:r>
          </w:p>
        </w:tc>
        <w:tc>
          <w:tcPr>
            <w:tcW w:w="8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1D34A"/>
          </w:tcPr>
          <w:p w14:paraId="3D320C50" w14:textId="0DD3784E"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b/>
                <w:bCs/>
                <w:color w:val="000000" w:themeColor="text1"/>
                <w:sz w:val="24"/>
                <w:szCs w:val="24"/>
              </w:rPr>
              <w:t>Impact</w:t>
            </w:r>
            <w:r w:rsidRPr="24DC9D1A">
              <w:rPr>
                <w:rFonts w:ascii="Arial" w:eastAsia="Arial" w:hAnsi="Arial" w:cs="Arial"/>
                <w:color w:val="000000" w:themeColor="text1"/>
                <w:sz w:val="24"/>
                <w:szCs w:val="24"/>
              </w:rPr>
              <w:t xml:space="preserve"> </w:t>
            </w:r>
          </w:p>
        </w:tc>
        <w:tc>
          <w:tcPr>
            <w:tcW w:w="46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1D34A"/>
          </w:tcPr>
          <w:p w14:paraId="7C01F57E" w14:textId="7339254B"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b/>
                <w:bCs/>
                <w:color w:val="000000" w:themeColor="text1"/>
                <w:sz w:val="24"/>
                <w:szCs w:val="24"/>
              </w:rPr>
              <w:t xml:space="preserve"> Mitigation measures</w:t>
            </w:r>
            <w:r w:rsidRPr="24DC9D1A">
              <w:rPr>
                <w:rFonts w:ascii="Arial" w:eastAsia="Arial" w:hAnsi="Arial" w:cs="Arial"/>
                <w:color w:val="000000" w:themeColor="text1"/>
                <w:sz w:val="24"/>
                <w:szCs w:val="24"/>
              </w:rPr>
              <w:t xml:space="preserve"> </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1D34A"/>
          </w:tcPr>
          <w:p w14:paraId="5A7C4C91" w14:textId="04BB0A20"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b/>
                <w:bCs/>
                <w:color w:val="000000" w:themeColor="text1"/>
                <w:sz w:val="24"/>
                <w:szCs w:val="24"/>
              </w:rPr>
              <w:t>Responsible</w:t>
            </w:r>
            <w:r w:rsidRPr="24DC9D1A">
              <w:rPr>
                <w:rFonts w:ascii="Arial" w:eastAsia="Arial" w:hAnsi="Arial" w:cs="Arial"/>
                <w:color w:val="000000" w:themeColor="text1"/>
                <w:sz w:val="24"/>
                <w:szCs w:val="24"/>
              </w:rPr>
              <w:t xml:space="preserve"> </w:t>
            </w:r>
          </w:p>
        </w:tc>
      </w:tr>
      <w:tr w:rsidR="0AE18E3C" w14:paraId="50A2C8A6" w14:textId="77777777" w:rsidTr="72651D53">
        <w:trPr>
          <w:trHeight w:val="6795"/>
        </w:trPr>
        <w:tc>
          <w:tcPr>
            <w:tcW w:w="15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071D4FA3" w14:textId="5B69E5A9"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b/>
                <w:bCs/>
                <w:color w:val="000000" w:themeColor="text1"/>
                <w:sz w:val="24"/>
                <w:szCs w:val="24"/>
              </w:rPr>
              <w:t>Financial Risk</w:t>
            </w:r>
            <w:r w:rsidRPr="24DC9D1A">
              <w:rPr>
                <w:rFonts w:ascii="Arial" w:eastAsia="Arial" w:hAnsi="Arial" w:cs="Arial"/>
                <w:color w:val="000000" w:themeColor="text1"/>
                <w:sz w:val="24"/>
                <w:szCs w:val="24"/>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3508AA75" w14:textId="7BD74C12" w:rsidR="5860BE66" w:rsidRDefault="07F56294" w:rsidP="008109E9">
            <w:pPr>
              <w:spacing w:after="0" w:line="276" w:lineRule="auto"/>
              <w:rPr>
                <w:rFonts w:ascii="Arial" w:eastAsia="Arial" w:hAnsi="Arial" w:cs="Arial"/>
                <w:b/>
                <w:bCs/>
                <w:color w:val="000000" w:themeColor="text1"/>
              </w:rPr>
            </w:pPr>
            <w:r w:rsidRPr="24DC9D1A">
              <w:rPr>
                <w:rFonts w:ascii="Arial" w:eastAsia="Arial" w:hAnsi="Arial" w:cs="Arial"/>
                <w:b/>
                <w:bCs/>
                <w:color w:val="000000" w:themeColor="text1"/>
              </w:rPr>
              <w:t>Fraud and aid diversion:</w:t>
            </w:r>
          </w:p>
          <w:p w14:paraId="3D6E431C" w14:textId="7FD9A223" w:rsidR="0AE18E3C" w:rsidRDefault="0AE18E3C" w:rsidP="008109E9">
            <w:pPr>
              <w:spacing w:after="0" w:line="276" w:lineRule="auto"/>
              <w:rPr>
                <w:rFonts w:ascii="Arial" w:eastAsia="Arial" w:hAnsi="Arial" w:cs="Arial"/>
                <w:color w:val="000000" w:themeColor="text1"/>
                <w:sz w:val="24"/>
                <w:szCs w:val="24"/>
              </w:rPr>
            </w:pPr>
          </w:p>
        </w:tc>
        <w:tc>
          <w:tcPr>
            <w:tcW w:w="96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43B0EB2A" w14:textId="0D4E5D8C"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color w:val="000000" w:themeColor="text1"/>
                <w:sz w:val="24"/>
                <w:szCs w:val="24"/>
              </w:rPr>
              <w:t xml:space="preserve"> Low </w:t>
            </w:r>
          </w:p>
          <w:p w14:paraId="5A0266F2" w14:textId="1A6190E6" w:rsidR="0AE18E3C" w:rsidRDefault="0AE18E3C" w:rsidP="008109E9">
            <w:pPr>
              <w:spacing w:after="0" w:line="276" w:lineRule="auto"/>
              <w:rPr>
                <w:rFonts w:ascii="Arial" w:eastAsia="Arial" w:hAnsi="Arial" w:cs="Arial"/>
                <w:color w:val="000000" w:themeColor="text1"/>
                <w:sz w:val="24"/>
                <w:szCs w:val="24"/>
              </w:rPr>
            </w:pPr>
          </w:p>
        </w:tc>
        <w:tc>
          <w:tcPr>
            <w:tcW w:w="8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4BB77D78" w14:textId="72A58D37"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color w:val="000000" w:themeColor="text1"/>
                <w:sz w:val="24"/>
                <w:szCs w:val="24"/>
              </w:rPr>
              <w:t xml:space="preserve"> High </w:t>
            </w:r>
          </w:p>
        </w:tc>
        <w:tc>
          <w:tcPr>
            <w:tcW w:w="46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10B71580" w14:textId="53756A25" w:rsidR="0AE18E3C" w:rsidRDefault="0AE18E3C" w:rsidP="008109E9">
            <w:pPr>
              <w:spacing w:after="0" w:line="276" w:lineRule="auto"/>
              <w:rPr>
                <w:rFonts w:ascii="Arial" w:eastAsia="Arial" w:hAnsi="Arial" w:cs="Arial"/>
                <w:color w:val="000000" w:themeColor="text1"/>
              </w:rPr>
            </w:pPr>
            <w:r w:rsidRPr="24DC9D1A">
              <w:rPr>
                <w:rFonts w:ascii="Arial" w:eastAsia="Arial" w:hAnsi="Arial" w:cs="Arial"/>
                <w:color w:val="000000" w:themeColor="text1"/>
              </w:rPr>
              <w:t>Mercy Corps has robust</w:t>
            </w:r>
            <w:hyperlink r:id="rId28">
              <w:r w:rsidR="20690A27" w:rsidRPr="6CDCE64E">
                <w:rPr>
                  <w:rFonts w:ascii="Arial" w:eastAsia="Arial" w:hAnsi="Arial" w:cs="Arial"/>
                  <w:color w:val="000000" w:themeColor="text1"/>
                  <w:sz w:val="24"/>
                  <w:szCs w:val="24"/>
                </w:rPr>
                <w:t xml:space="preserve"> policies</w:t>
              </w:r>
            </w:hyperlink>
            <w:r w:rsidRPr="24DC9D1A">
              <w:rPr>
                <w:rFonts w:ascii="Arial" w:eastAsia="Arial" w:hAnsi="Arial" w:cs="Arial"/>
                <w:color w:val="000000" w:themeColor="text1"/>
              </w:rPr>
              <w:t xml:space="preserve"> that include prohibitions against all forms of fraud, corruption, diversion, and the provision of resources to, or transactions with, sanctioned groups. To ensure compliance with these policies, Mercy Corps has in place a variety of systems, internal controls</w:t>
            </w:r>
            <w:r w:rsidR="08BEE410" w:rsidRPr="6CDCE64E">
              <w:rPr>
                <w:rFonts w:ascii="Arial" w:eastAsia="Arial" w:hAnsi="Arial" w:cs="Arial"/>
                <w:color w:val="000000" w:themeColor="text1"/>
              </w:rPr>
              <w:t>,</w:t>
            </w:r>
            <w:r w:rsidRPr="24DC9D1A">
              <w:rPr>
                <w:rFonts w:ascii="Arial" w:eastAsia="Arial" w:hAnsi="Arial" w:cs="Arial"/>
                <w:color w:val="000000" w:themeColor="text1"/>
              </w:rPr>
              <w:t xml:space="preserve"> and due diligence measures. Mercy Corps assesses the context and risks in any geographical area in Uganda where we operate or plan to operate. Potential risks to programme staff or resources, including the risk of aid diversion are then determined. A range of due diligence checks, including restricted party screenings, are intended to minimise the risk of engaging with potentially sanctioned or prohibited parties. Mercy Corps will only work in areas where we can be reasonably assured that </w:t>
            </w:r>
            <w:r w:rsidR="77A56E97" w:rsidRPr="24DC9D1A">
              <w:rPr>
                <w:rFonts w:ascii="Arial" w:eastAsia="Arial" w:hAnsi="Arial" w:cs="Arial"/>
                <w:color w:val="000000" w:themeColor="text1"/>
              </w:rPr>
              <w:t>beneficiaries</w:t>
            </w:r>
            <w:r w:rsidRPr="24DC9D1A">
              <w:rPr>
                <w:rFonts w:ascii="Arial" w:eastAsia="Arial" w:hAnsi="Arial" w:cs="Arial"/>
                <w:color w:val="000000" w:themeColor="text1"/>
              </w:rPr>
              <w:t xml:space="preserve"> can be selected, and programme activities delivered without interference from or benefit to prohibited parties. A stakeholder engagement approach is </w:t>
            </w:r>
            <w:r w:rsidRPr="24DC9D1A">
              <w:rPr>
                <w:rFonts w:ascii="Arial" w:eastAsia="Arial" w:hAnsi="Arial" w:cs="Arial"/>
                <w:color w:val="000000" w:themeColor="text1"/>
              </w:rPr>
              <w:lastRenderedPageBreak/>
              <w:t>used to prevent interference and adjust to shifting dynamics in the area of operation.</w:t>
            </w:r>
          </w:p>
          <w:p w14:paraId="0DB2BDAE" w14:textId="4EEE8559" w:rsidR="0AE18E3C" w:rsidRDefault="0AE18E3C" w:rsidP="008109E9">
            <w:pPr>
              <w:spacing w:after="0" w:line="276" w:lineRule="auto"/>
              <w:rPr>
                <w:rFonts w:ascii="Arial" w:eastAsia="Arial" w:hAnsi="Arial" w:cs="Arial"/>
                <w:color w:val="000000" w:themeColor="text1"/>
              </w:rPr>
            </w:pPr>
          </w:p>
          <w:p w14:paraId="6A7CDDAC" w14:textId="1AB39825" w:rsidR="3C2233A9" w:rsidRDefault="7581AD7F" w:rsidP="008109E9">
            <w:pPr>
              <w:spacing w:after="0" w:line="276" w:lineRule="auto"/>
              <w:rPr>
                <w:rFonts w:ascii="Arial" w:eastAsia="Arial" w:hAnsi="Arial" w:cs="Arial"/>
                <w:color w:val="000000" w:themeColor="text1"/>
              </w:rPr>
            </w:pPr>
            <w:r w:rsidRPr="24DC9D1A">
              <w:rPr>
                <w:rFonts w:ascii="Arial" w:eastAsia="Arial" w:hAnsi="Arial" w:cs="Arial"/>
                <w:color w:val="000000" w:themeColor="text1"/>
              </w:rPr>
              <w:t>Monitoring: The implementing partners, under the leadership of the MC Finance &amp; Compliance Director, will develop a protocol for monitoring of financial and programmatic interventions. The MEL team carries out programme monitoring throughout the lifetime of the programmes. MEL staff monitor activity attendance lists, collect associated reports from programming staff</w:t>
            </w:r>
            <w:r w:rsidR="7567282A" w:rsidRPr="6CDCE64E">
              <w:rPr>
                <w:rFonts w:ascii="Arial" w:eastAsia="Arial" w:hAnsi="Arial" w:cs="Arial"/>
                <w:color w:val="000000" w:themeColor="text1"/>
              </w:rPr>
              <w:t>,</w:t>
            </w:r>
            <w:r w:rsidRPr="24DC9D1A">
              <w:rPr>
                <w:rFonts w:ascii="Arial" w:eastAsia="Arial" w:hAnsi="Arial" w:cs="Arial"/>
                <w:color w:val="000000" w:themeColor="text1"/>
              </w:rPr>
              <w:t xml:space="preserve"> and conduct post-distribution monitoring for cash, vouchers, grants, in-kind distributions to verify quality and quantity of the support provided. MEL staff are not under the supervision of direct programme staff to ensure segregation of duties between the project staff setting</w:t>
            </w:r>
            <w:r w:rsidR="03C13D6C" w:rsidRPr="35C141E7">
              <w:rPr>
                <w:rFonts w:ascii="Arial" w:eastAsia="Arial" w:hAnsi="Arial" w:cs="Arial"/>
                <w:color w:val="000000" w:themeColor="text1"/>
              </w:rPr>
              <w:t xml:space="preserve"> </w:t>
            </w:r>
            <w:r w:rsidRPr="24DC9D1A">
              <w:rPr>
                <w:rFonts w:ascii="Arial" w:eastAsia="Arial" w:hAnsi="Arial" w:cs="Arial"/>
                <w:color w:val="000000" w:themeColor="text1"/>
              </w:rPr>
              <w:t xml:space="preserve">up and conducting the distributions and the staff checking and confirming distributions. Mercy Corps and partners will also conduct regular data quality checks of key MEL data to examine data accuracy, consistency, integrity, and protections </w:t>
            </w:r>
            <w:r w:rsidRPr="24DC9D1A">
              <w:rPr>
                <w:rFonts w:ascii="Arial" w:eastAsia="Arial" w:hAnsi="Arial" w:cs="Arial"/>
                <w:color w:val="000000" w:themeColor="text1"/>
              </w:rPr>
              <w:lastRenderedPageBreak/>
              <w:t xml:space="preserve">throughout the data collection, analysis, and reporting processes. Moreover, during major data collection activities, such as the baseline survey, reflection events are held to interpret the data, provide feedback on data collection methods and course correct, if needed. These systems also serve as early detection mechanisms for potential challenges. Community Accountability Reporting Mechanisms are an essential part of Mercy Corps and the consortium’ commitment to excellence and integrity, and are one of the key tools for tackling any needless, careless, or extravagant expenditure of donor funds, the mismanagement of donor funded resources/property, the intentional, wrongful, or improper use or destruction of donor-funded resources or any abuse of a position of influence.   </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647DAF81" w14:textId="0C1E32C3" w:rsidR="0AE18E3C" w:rsidRDefault="0AE18E3C" w:rsidP="008109E9">
            <w:pPr>
              <w:spacing w:after="0" w:line="276" w:lineRule="auto"/>
              <w:rPr>
                <w:rFonts w:ascii="Arial" w:eastAsia="Arial" w:hAnsi="Arial" w:cs="Arial"/>
                <w:color w:val="000000" w:themeColor="text1"/>
                <w:sz w:val="24"/>
                <w:szCs w:val="24"/>
              </w:rPr>
            </w:pPr>
            <w:r w:rsidRPr="24DC9D1A">
              <w:rPr>
                <w:rFonts w:ascii="Arial" w:eastAsia="Arial" w:hAnsi="Arial" w:cs="Arial"/>
                <w:color w:val="000000" w:themeColor="text1"/>
                <w:sz w:val="24"/>
                <w:szCs w:val="24"/>
              </w:rPr>
              <w:lastRenderedPageBreak/>
              <w:t xml:space="preserve">Mercy Corps  </w:t>
            </w:r>
          </w:p>
        </w:tc>
      </w:tr>
      <w:tr w:rsidR="0AE18E3C" w14:paraId="0DB99236" w14:textId="77777777" w:rsidTr="72651D53">
        <w:trPr>
          <w:trHeight w:val="300"/>
        </w:trPr>
        <w:tc>
          <w:tcPr>
            <w:tcW w:w="15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219285D4" w14:textId="687E9F31" w:rsidR="0AE18E3C" w:rsidRDefault="0AE18E3C" w:rsidP="0AE18E3C">
            <w:pPr>
              <w:spacing w:line="276" w:lineRule="auto"/>
              <w:rPr>
                <w:rFonts w:ascii="Arial" w:eastAsia="Arial" w:hAnsi="Arial" w:cs="Arial"/>
                <w:color w:val="000000" w:themeColor="text1"/>
                <w:sz w:val="24"/>
                <w:szCs w:val="24"/>
              </w:rPr>
            </w:pPr>
            <w:r w:rsidRPr="24DC9D1A">
              <w:rPr>
                <w:rFonts w:ascii="Arial" w:eastAsia="Arial" w:hAnsi="Arial" w:cs="Arial"/>
                <w:b/>
                <w:bCs/>
                <w:color w:val="000000" w:themeColor="text1"/>
                <w:sz w:val="24"/>
                <w:szCs w:val="24"/>
              </w:rPr>
              <w:lastRenderedPageBreak/>
              <w:t>Institutional Risk</w:t>
            </w:r>
            <w:r w:rsidRPr="24DC9D1A">
              <w:rPr>
                <w:rFonts w:ascii="Arial" w:eastAsia="Arial" w:hAnsi="Arial" w:cs="Arial"/>
                <w:color w:val="000000" w:themeColor="text1"/>
                <w:sz w:val="24"/>
                <w:szCs w:val="24"/>
              </w:rPr>
              <w:t xml:space="preserve"> </w:t>
            </w:r>
          </w:p>
          <w:p w14:paraId="42FFF7E7" w14:textId="73468916" w:rsidR="0AE18E3C" w:rsidRDefault="0AE18E3C" w:rsidP="0AE18E3C">
            <w:pPr>
              <w:spacing w:line="276" w:lineRule="auto"/>
              <w:rPr>
                <w:rFonts w:ascii="Arial" w:eastAsia="Arial" w:hAnsi="Arial" w:cs="Arial"/>
                <w:color w:val="000000" w:themeColor="text1"/>
                <w:sz w:val="24"/>
                <w:szCs w:val="24"/>
              </w:rPr>
            </w:pPr>
            <w:r w:rsidRPr="24DC9D1A">
              <w:rPr>
                <w:rFonts w:ascii="Arial" w:eastAsia="Arial" w:hAnsi="Arial" w:cs="Arial"/>
                <w:b/>
                <w:bCs/>
                <w:color w:val="000000" w:themeColor="text1"/>
                <w:sz w:val="24"/>
                <w:szCs w:val="24"/>
              </w:rPr>
              <w:t xml:space="preserve"> </w:t>
            </w:r>
            <w:r w:rsidRPr="24DC9D1A">
              <w:rPr>
                <w:rFonts w:ascii="Arial" w:eastAsia="Arial" w:hAnsi="Arial" w:cs="Arial"/>
                <w:color w:val="000000" w:themeColor="text1"/>
                <w:sz w:val="24"/>
                <w:szCs w:val="24"/>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003FD52E" w14:textId="16268AAD" w:rsidR="29115BCA" w:rsidRDefault="7A7D08CC" w:rsidP="0AE18E3C">
            <w:pPr>
              <w:spacing w:line="276" w:lineRule="auto"/>
              <w:rPr>
                <w:rFonts w:ascii="Arial" w:eastAsia="Arial" w:hAnsi="Arial" w:cs="Arial"/>
                <w:color w:val="000000" w:themeColor="text1"/>
                <w:sz w:val="24"/>
                <w:szCs w:val="24"/>
              </w:rPr>
            </w:pPr>
            <w:r w:rsidRPr="24DC9D1A">
              <w:rPr>
                <w:rFonts w:ascii="Arial" w:eastAsia="Arial" w:hAnsi="Arial" w:cs="Arial"/>
                <w:color w:val="000000" w:themeColor="text1"/>
                <w:sz w:val="24"/>
                <w:szCs w:val="24"/>
              </w:rPr>
              <w:t>Safeguarding violation</w:t>
            </w:r>
          </w:p>
          <w:p w14:paraId="0594E670" w14:textId="0D75B786" w:rsidR="0AE18E3C" w:rsidRDefault="0AE18E3C" w:rsidP="0AE18E3C">
            <w:pPr>
              <w:spacing w:line="276" w:lineRule="auto"/>
              <w:rPr>
                <w:rFonts w:ascii="Arial" w:eastAsia="Arial" w:hAnsi="Arial" w:cs="Arial"/>
                <w:color w:val="000000" w:themeColor="text1"/>
                <w:sz w:val="24"/>
                <w:szCs w:val="24"/>
              </w:rPr>
            </w:pPr>
          </w:p>
        </w:tc>
        <w:tc>
          <w:tcPr>
            <w:tcW w:w="96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65823FE6" w14:textId="6B55C08F" w:rsidR="0AE18E3C" w:rsidRDefault="0AE18E3C" w:rsidP="0AE18E3C">
            <w:pPr>
              <w:spacing w:line="276" w:lineRule="auto"/>
              <w:rPr>
                <w:rFonts w:ascii="Arial" w:eastAsia="Arial" w:hAnsi="Arial" w:cs="Arial"/>
                <w:color w:val="000000" w:themeColor="text1"/>
                <w:sz w:val="24"/>
                <w:szCs w:val="24"/>
              </w:rPr>
            </w:pPr>
            <w:r w:rsidRPr="24DC9D1A">
              <w:rPr>
                <w:rFonts w:ascii="Arial" w:eastAsia="Arial" w:hAnsi="Arial" w:cs="Arial"/>
                <w:color w:val="000000" w:themeColor="text1"/>
                <w:sz w:val="24"/>
                <w:szCs w:val="24"/>
              </w:rPr>
              <w:t xml:space="preserve"> low </w:t>
            </w:r>
          </w:p>
        </w:tc>
        <w:tc>
          <w:tcPr>
            <w:tcW w:w="87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0EBE1CB4" w14:textId="21ECE467" w:rsidR="0AE18E3C" w:rsidRDefault="0AE18E3C" w:rsidP="0AE18E3C">
            <w:pPr>
              <w:spacing w:line="276" w:lineRule="auto"/>
              <w:rPr>
                <w:rFonts w:ascii="Arial" w:eastAsia="Arial" w:hAnsi="Arial" w:cs="Arial"/>
                <w:color w:val="000000" w:themeColor="text1"/>
                <w:sz w:val="24"/>
                <w:szCs w:val="24"/>
              </w:rPr>
            </w:pPr>
            <w:r w:rsidRPr="24DC9D1A">
              <w:rPr>
                <w:rFonts w:ascii="Arial" w:eastAsia="Arial" w:hAnsi="Arial" w:cs="Arial"/>
                <w:color w:val="000000" w:themeColor="text1"/>
                <w:sz w:val="24"/>
                <w:szCs w:val="24"/>
              </w:rPr>
              <w:t xml:space="preserve"> High </w:t>
            </w:r>
          </w:p>
        </w:tc>
        <w:tc>
          <w:tcPr>
            <w:tcW w:w="462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63694D18" w14:textId="4F358089" w:rsidR="03359F91" w:rsidRDefault="7F34CCE7" w:rsidP="2BE67018">
            <w:pPr>
              <w:spacing w:line="276" w:lineRule="auto"/>
              <w:rPr>
                <w:rFonts w:ascii="Arial" w:eastAsia="Arial" w:hAnsi="Arial" w:cs="Arial"/>
                <w:color w:val="000000" w:themeColor="text1"/>
              </w:rPr>
            </w:pPr>
            <w:r w:rsidRPr="24DC9D1A">
              <w:rPr>
                <w:rFonts w:ascii="Arial" w:eastAsia="Arial" w:hAnsi="Arial" w:cs="Arial"/>
                <w:color w:val="000000" w:themeColor="text1"/>
              </w:rPr>
              <w:t xml:space="preserve">At Mercy Corps, safeguarding is an umbrella term that refers to the prevention and response to sexual exploitation and abuse, human trafficking and exploitation, internal sexual misconduct and </w:t>
            </w:r>
            <w:r w:rsidRPr="24DC9D1A">
              <w:rPr>
                <w:rFonts w:ascii="Arial" w:eastAsia="Arial" w:hAnsi="Arial" w:cs="Arial"/>
                <w:color w:val="000000" w:themeColor="text1"/>
              </w:rPr>
              <w:lastRenderedPageBreak/>
              <w:t>child abuse, neglect</w:t>
            </w:r>
            <w:r w:rsidR="7044AD60" w:rsidRPr="6CDCE64E">
              <w:rPr>
                <w:rFonts w:ascii="Arial" w:eastAsia="Arial" w:hAnsi="Arial" w:cs="Arial"/>
                <w:color w:val="000000" w:themeColor="text1"/>
              </w:rPr>
              <w:t>,</w:t>
            </w:r>
            <w:r w:rsidRPr="24DC9D1A">
              <w:rPr>
                <w:rFonts w:ascii="Arial" w:eastAsia="Arial" w:hAnsi="Arial" w:cs="Arial"/>
                <w:color w:val="000000" w:themeColor="text1"/>
              </w:rPr>
              <w:t xml:space="preserve"> and exploitation. We have zero tolerance toward any form of harm, abuse, or exploitation. </w:t>
            </w:r>
            <w:r w:rsidR="213AC398" w:rsidRPr="6CDCE64E">
              <w:rPr>
                <w:rFonts w:ascii="Arial" w:eastAsia="Arial" w:hAnsi="Arial" w:cs="Arial"/>
                <w:color w:val="000000" w:themeColor="text1"/>
              </w:rPr>
              <w:t>Our</w:t>
            </w:r>
            <w:hyperlink r:id="rId29">
              <w:r w:rsidR="213AC398" w:rsidRPr="6CDCE64E">
                <w:rPr>
                  <w:rStyle w:val="Hyperlink"/>
                  <w:rFonts w:ascii="Arial" w:eastAsia="Arial" w:hAnsi="Arial" w:cs="Arial"/>
                </w:rPr>
                <w:t xml:space="preserve"> Safeguarding Core Standards Policy</w:t>
              </w:r>
            </w:hyperlink>
            <w:r w:rsidRPr="24DC9D1A">
              <w:rPr>
                <w:rFonts w:ascii="Arial" w:eastAsia="Arial" w:hAnsi="Arial" w:cs="Arial"/>
                <w:color w:val="000000" w:themeColor="text1"/>
              </w:rPr>
              <w:t xml:space="preserve"> outlines a set of 10 Standards detailing the minimum requirements for safeguarding across our operations and programmes in line with IASC and CHS Alliance standards. Due to the inherent power imbalances between aid workers and </w:t>
            </w:r>
            <w:r w:rsidR="20257A3E" w:rsidRPr="24DC9D1A">
              <w:rPr>
                <w:rFonts w:ascii="Arial" w:eastAsia="Arial" w:hAnsi="Arial" w:cs="Arial"/>
                <w:color w:val="000000" w:themeColor="text1"/>
              </w:rPr>
              <w:t>beneficiaries</w:t>
            </w:r>
            <w:r w:rsidRPr="24DC9D1A">
              <w:rPr>
                <w:rFonts w:ascii="Arial" w:eastAsia="Arial" w:hAnsi="Arial" w:cs="Arial"/>
                <w:color w:val="000000" w:themeColor="text1"/>
              </w:rPr>
              <w:t xml:space="preserve">, the risk of safeguarding violations is always present. In addition to the risks faced by women and girls, the risk of harmful child labour and improper labour practices are high. The in-country safeguarding team will lead efforts mitigate  safeguarding risks  through the establishment of safe recruitment and onboarding processes, development of key safeguarding messages to programme </w:t>
            </w:r>
            <w:r w:rsidR="6B64450F" w:rsidRPr="24DC9D1A">
              <w:rPr>
                <w:rFonts w:ascii="Arial" w:eastAsia="Arial" w:hAnsi="Arial" w:cs="Arial"/>
                <w:color w:val="000000" w:themeColor="text1"/>
              </w:rPr>
              <w:t>beneficiaries</w:t>
            </w:r>
            <w:r w:rsidRPr="24DC9D1A">
              <w:rPr>
                <w:rFonts w:ascii="Arial" w:eastAsia="Arial" w:hAnsi="Arial" w:cs="Arial"/>
                <w:color w:val="000000" w:themeColor="text1"/>
              </w:rPr>
              <w:t xml:space="preserve"> and staff and staff- ensuring they are aware of their rights and ensure reporting systems are operational, accessible and communicated, integrate mitigation measures the program lifecycle, creation </w:t>
            </w:r>
            <w:r w:rsidRPr="24DC9D1A">
              <w:rPr>
                <w:rFonts w:ascii="Arial" w:eastAsia="Arial" w:hAnsi="Arial" w:cs="Arial"/>
                <w:color w:val="000000" w:themeColor="text1"/>
              </w:rPr>
              <w:lastRenderedPageBreak/>
              <w:t xml:space="preserve">of partner capacity building plan to support around key prevention and response measures are in place,  provision of mandatory code of conduct trainings and face to face Safeguarding  trainings to all team members and regular updates to current Prevention of Sexual Exploitation and Abuse (PSEA) referral pathways, ensuring survivors receive appropriate support. Mercy Corps will collaborate with partners around our shared commitment to prevent and respond to safeguarding violations. Subrecipients PSEA systems will be assessed during the due diligence stage to determine areas where support might be needed to ensure we all have the necessary policies, procedures, and practices to prevent and respond to PSEA violations, in collaboration with program and CARM teams. </w:t>
            </w:r>
          </w:p>
          <w:p w14:paraId="48BB496C" w14:textId="50E62B2D" w:rsidR="03359F91" w:rsidRDefault="6F315CF5" w:rsidP="0AE18E3C">
            <w:pPr>
              <w:spacing w:line="276" w:lineRule="auto"/>
              <w:rPr>
                <w:rFonts w:ascii="Arial" w:eastAsia="Arial" w:hAnsi="Arial" w:cs="Arial"/>
                <w:color w:val="000000" w:themeColor="text1"/>
              </w:rPr>
            </w:pPr>
            <w:r w:rsidRPr="24DC9D1A">
              <w:rPr>
                <w:rFonts w:ascii="Arial" w:eastAsia="Arial" w:hAnsi="Arial" w:cs="Arial"/>
                <w:color w:val="000000" w:themeColor="text1"/>
              </w:rPr>
              <w:t xml:space="preserve">The project will ensure signatory and compliance with Mercy Corps Code of Conduct for all staff and key partners, followed up by Safeguarding training and regular </w:t>
            </w:r>
            <w:r w:rsidRPr="24DC9D1A">
              <w:rPr>
                <w:rFonts w:ascii="Arial" w:eastAsia="Arial" w:hAnsi="Arial" w:cs="Arial"/>
                <w:color w:val="000000" w:themeColor="text1"/>
              </w:rPr>
              <w:lastRenderedPageBreak/>
              <w:t>coaching/mentoring on safeguarding.</w:t>
            </w:r>
          </w:p>
        </w:tc>
        <w:tc>
          <w:tcPr>
            <w:tcW w:w="113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58ACC2B1" w14:textId="5D2D6531" w:rsidR="0AE18E3C" w:rsidRDefault="0AE18E3C" w:rsidP="0AE18E3C">
            <w:pPr>
              <w:spacing w:line="276" w:lineRule="auto"/>
              <w:rPr>
                <w:rFonts w:ascii="Arial" w:eastAsia="Arial" w:hAnsi="Arial" w:cs="Arial"/>
                <w:color w:val="000000" w:themeColor="text1"/>
                <w:sz w:val="24"/>
                <w:szCs w:val="24"/>
              </w:rPr>
            </w:pPr>
            <w:r w:rsidRPr="24DC9D1A">
              <w:rPr>
                <w:rFonts w:ascii="Arial" w:eastAsia="Arial" w:hAnsi="Arial" w:cs="Arial"/>
                <w:color w:val="000000" w:themeColor="text1"/>
                <w:sz w:val="24"/>
                <w:szCs w:val="24"/>
              </w:rPr>
              <w:lastRenderedPageBreak/>
              <w:t xml:space="preserve"> Mercy Corps  </w:t>
            </w:r>
          </w:p>
        </w:tc>
      </w:tr>
    </w:tbl>
    <w:p w14:paraId="5AB6A503" w14:textId="0021AA8D" w:rsidR="088C8BFE" w:rsidRDefault="088C8BFE" w:rsidP="0AE18E3C">
      <w:pPr>
        <w:tabs>
          <w:tab w:val="left" w:pos="9270"/>
        </w:tabs>
        <w:spacing w:after="0" w:line="276" w:lineRule="auto"/>
        <w:ind w:left="2"/>
        <w:rPr>
          <w:rFonts w:ascii="Arial" w:eastAsia="Arial" w:hAnsi="Arial" w:cs="Arial"/>
          <w:i/>
          <w:iCs/>
          <w:color w:val="434343"/>
        </w:rPr>
      </w:pPr>
    </w:p>
    <w:p w14:paraId="00000298" w14:textId="77777777" w:rsidR="005E42D0" w:rsidRDefault="005E42D0" w:rsidP="088C8BFE">
      <w:pPr>
        <w:tabs>
          <w:tab w:val="left" w:pos="9270"/>
        </w:tabs>
        <w:spacing w:after="0" w:line="276" w:lineRule="auto"/>
        <w:rPr>
          <w:rFonts w:ascii="Arial" w:eastAsia="Arial" w:hAnsi="Arial" w:cs="Arial"/>
          <w:b/>
          <w:bCs/>
          <w:color w:val="434343"/>
        </w:rPr>
      </w:pPr>
    </w:p>
    <w:p w14:paraId="0000029A" w14:textId="4B5A48EF" w:rsidR="005E42D0" w:rsidRPr="008109E9" w:rsidRDefault="54BDF1B2" w:rsidP="088C8BFE">
      <w:pPr>
        <w:tabs>
          <w:tab w:val="left" w:pos="9270"/>
        </w:tabs>
        <w:spacing w:after="0" w:line="276" w:lineRule="auto"/>
        <w:ind w:left="2"/>
        <w:rPr>
          <w:rFonts w:ascii="Arial" w:eastAsia="Arial" w:hAnsi="Arial" w:cs="Arial"/>
          <w:b/>
          <w:bCs/>
          <w:color w:val="auto"/>
        </w:rPr>
      </w:pPr>
      <w:r w:rsidRPr="008109E9">
        <w:rPr>
          <w:rFonts w:ascii="Arial" w:eastAsia="Arial" w:hAnsi="Arial" w:cs="Arial"/>
          <w:b/>
          <w:bCs/>
          <w:color w:val="auto"/>
        </w:rPr>
        <w:t xml:space="preserve">C. Describe the measures for environmental and social risk management, in line with the Environmental and Social Policy for the Adaptation Fund. </w:t>
      </w:r>
    </w:p>
    <w:tbl>
      <w:tblPr>
        <w:tblW w:w="10125" w:type="dxa"/>
        <w:tblBorders>
          <w:top w:val="nil"/>
          <w:left w:val="nil"/>
          <w:bottom w:val="nil"/>
          <w:right w:val="nil"/>
          <w:insideH w:val="nil"/>
          <w:insideV w:val="nil"/>
        </w:tblBorders>
        <w:tblLayout w:type="fixed"/>
        <w:tblLook w:val="0600" w:firstRow="0" w:lastRow="0" w:firstColumn="0" w:lastColumn="0" w:noHBand="1" w:noVBand="1"/>
      </w:tblPr>
      <w:tblGrid>
        <w:gridCol w:w="1740"/>
        <w:gridCol w:w="2445"/>
        <w:gridCol w:w="780"/>
        <w:gridCol w:w="979"/>
        <w:gridCol w:w="2756"/>
        <w:gridCol w:w="1425"/>
      </w:tblGrid>
      <w:tr w:rsidR="005E42D0" w14:paraId="559EB1C6" w14:textId="77777777" w:rsidTr="008109E9">
        <w:trPr>
          <w:trHeight w:val="285"/>
        </w:trPr>
        <w:tc>
          <w:tcPr>
            <w:tcW w:w="17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1D34A"/>
            <w:tcMar>
              <w:top w:w="0" w:type="dxa"/>
              <w:left w:w="100" w:type="dxa"/>
              <w:bottom w:w="0" w:type="dxa"/>
              <w:right w:w="100" w:type="dxa"/>
            </w:tcMar>
          </w:tcPr>
          <w:p w14:paraId="0000029B" w14:textId="77777777" w:rsidR="005E42D0" w:rsidRDefault="002B0539" w:rsidP="008109E9">
            <w:pPr>
              <w:tabs>
                <w:tab w:val="left" w:pos="9270"/>
              </w:tabs>
              <w:spacing w:after="0" w:line="276" w:lineRule="auto"/>
              <w:jc w:val="both"/>
              <w:rPr>
                <w:rFonts w:ascii="Arial" w:eastAsia="Arial" w:hAnsi="Arial" w:cs="Arial"/>
                <w:b/>
                <w:bCs/>
                <w:sz w:val="20"/>
                <w:szCs w:val="20"/>
              </w:rPr>
            </w:pPr>
            <w:r w:rsidRPr="24DC9D1A">
              <w:rPr>
                <w:rFonts w:ascii="Arial" w:eastAsia="Arial" w:hAnsi="Arial" w:cs="Arial"/>
                <w:b/>
                <w:bCs/>
                <w:sz w:val="20"/>
                <w:szCs w:val="20"/>
              </w:rPr>
              <w:t>Principle</w:t>
            </w:r>
          </w:p>
        </w:tc>
        <w:tc>
          <w:tcPr>
            <w:tcW w:w="2445" w:type="dxa"/>
            <w:tcBorders>
              <w:top w:val="single" w:sz="8" w:space="0" w:color="000000" w:themeColor="text1"/>
              <w:left w:val="nil"/>
              <w:bottom w:val="single" w:sz="8" w:space="0" w:color="000000" w:themeColor="text1"/>
              <w:right w:val="single" w:sz="8" w:space="0" w:color="000000" w:themeColor="text1"/>
            </w:tcBorders>
            <w:shd w:val="clear" w:color="auto" w:fill="B1D34A"/>
            <w:tcMar>
              <w:top w:w="0" w:type="dxa"/>
              <w:left w:w="100" w:type="dxa"/>
              <w:bottom w:w="0" w:type="dxa"/>
              <w:right w:w="100" w:type="dxa"/>
            </w:tcMar>
          </w:tcPr>
          <w:p w14:paraId="0000029C" w14:textId="77777777" w:rsidR="005E42D0" w:rsidRDefault="002B0539" w:rsidP="008109E9">
            <w:pPr>
              <w:tabs>
                <w:tab w:val="left" w:pos="9270"/>
              </w:tabs>
              <w:spacing w:after="0" w:line="276" w:lineRule="auto"/>
              <w:jc w:val="both"/>
              <w:rPr>
                <w:rFonts w:ascii="Arial" w:eastAsia="Arial" w:hAnsi="Arial" w:cs="Arial"/>
                <w:b/>
                <w:bCs/>
                <w:sz w:val="20"/>
                <w:szCs w:val="20"/>
              </w:rPr>
            </w:pPr>
            <w:r w:rsidRPr="24DC9D1A">
              <w:rPr>
                <w:rFonts w:ascii="Arial" w:eastAsia="Arial" w:hAnsi="Arial" w:cs="Arial"/>
                <w:b/>
                <w:bCs/>
                <w:sz w:val="20"/>
                <w:szCs w:val="20"/>
              </w:rPr>
              <w:t>Residual risk</w:t>
            </w:r>
          </w:p>
        </w:tc>
        <w:tc>
          <w:tcPr>
            <w:tcW w:w="780" w:type="dxa"/>
            <w:tcBorders>
              <w:top w:val="single" w:sz="8" w:space="0" w:color="000000" w:themeColor="text1"/>
              <w:left w:val="nil"/>
              <w:bottom w:val="single" w:sz="8" w:space="0" w:color="000000" w:themeColor="text1"/>
              <w:right w:val="single" w:sz="8" w:space="0" w:color="000000" w:themeColor="text1"/>
            </w:tcBorders>
            <w:shd w:val="clear" w:color="auto" w:fill="B1D34A"/>
            <w:tcMar>
              <w:top w:w="0" w:type="dxa"/>
              <w:left w:w="100" w:type="dxa"/>
              <w:bottom w:w="0" w:type="dxa"/>
              <w:right w:w="100" w:type="dxa"/>
            </w:tcMar>
          </w:tcPr>
          <w:p w14:paraId="0000029D" w14:textId="77777777" w:rsidR="005E42D0" w:rsidRDefault="002B0539" w:rsidP="008109E9">
            <w:pPr>
              <w:tabs>
                <w:tab w:val="left" w:pos="9270"/>
              </w:tabs>
              <w:spacing w:after="0" w:line="276" w:lineRule="auto"/>
              <w:jc w:val="both"/>
              <w:rPr>
                <w:rFonts w:ascii="Arial" w:eastAsia="Arial" w:hAnsi="Arial" w:cs="Arial"/>
                <w:b/>
                <w:bCs/>
                <w:sz w:val="20"/>
                <w:szCs w:val="20"/>
              </w:rPr>
            </w:pPr>
            <w:r w:rsidRPr="24DC9D1A">
              <w:rPr>
                <w:rFonts w:ascii="Arial" w:eastAsia="Arial" w:hAnsi="Arial" w:cs="Arial"/>
                <w:b/>
                <w:bCs/>
                <w:sz w:val="20"/>
                <w:szCs w:val="20"/>
              </w:rPr>
              <w:t>Likelihood</w:t>
            </w:r>
          </w:p>
        </w:tc>
        <w:tc>
          <w:tcPr>
            <w:tcW w:w="979" w:type="dxa"/>
            <w:tcBorders>
              <w:top w:val="single" w:sz="8" w:space="0" w:color="000000" w:themeColor="text1"/>
              <w:left w:val="nil"/>
              <w:bottom w:val="single" w:sz="8" w:space="0" w:color="000000" w:themeColor="text1"/>
              <w:right w:val="single" w:sz="8" w:space="0" w:color="000000" w:themeColor="text1"/>
            </w:tcBorders>
            <w:shd w:val="clear" w:color="auto" w:fill="B1D34A"/>
            <w:tcMar>
              <w:top w:w="0" w:type="dxa"/>
              <w:left w:w="100" w:type="dxa"/>
              <w:bottom w:w="0" w:type="dxa"/>
              <w:right w:w="100" w:type="dxa"/>
            </w:tcMar>
          </w:tcPr>
          <w:p w14:paraId="0000029E" w14:textId="77777777" w:rsidR="005E42D0" w:rsidRDefault="002B0539" w:rsidP="008109E9">
            <w:pPr>
              <w:tabs>
                <w:tab w:val="left" w:pos="9270"/>
              </w:tabs>
              <w:spacing w:after="0" w:line="276" w:lineRule="auto"/>
              <w:jc w:val="both"/>
              <w:rPr>
                <w:rFonts w:ascii="Arial" w:eastAsia="Arial" w:hAnsi="Arial" w:cs="Arial"/>
                <w:b/>
                <w:bCs/>
                <w:sz w:val="20"/>
                <w:szCs w:val="20"/>
              </w:rPr>
            </w:pPr>
            <w:r w:rsidRPr="24DC9D1A">
              <w:rPr>
                <w:rFonts w:ascii="Arial" w:eastAsia="Arial" w:hAnsi="Arial" w:cs="Arial"/>
                <w:b/>
                <w:bCs/>
                <w:sz w:val="20"/>
                <w:szCs w:val="20"/>
              </w:rPr>
              <w:t>Impact</w:t>
            </w:r>
          </w:p>
        </w:tc>
        <w:tc>
          <w:tcPr>
            <w:tcW w:w="2756" w:type="dxa"/>
            <w:tcBorders>
              <w:top w:val="single" w:sz="8" w:space="0" w:color="000000" w:themeColor="text1"/>
              <w:left w:val="nil"/>
              <w:bottom w:val="single" w:sz="8" w:space="0" w:color="000000" w:themeColor="text1"/>
              <w:right w:val="single" w:sz="8" w:space="0" w:color="000000" w:themeColor="text1"/>
            </w:tcBorders>
            <w:shd w:val="clear" w:color="auto" w:fill="B1D34A"/>
            <w:tcMar>
              <w:top w:w="0" w:type="dxa"/>
              <w:left w:w="100" w:type="dxa"/>
              <w:bottom w:w="0" w:type="dxa"/>
              <w:right w:w="100" w:type="dxa"/>
            </w:tcMar>
          </w:tcPr>
          <w:p w14:paraId="0000029F" w14:textId="77777777" w:rsidR="005E42D0" w:rsidRDefault="002B0539" w:rsidP="008109E9">
            <w:pPr>
              <w:tabs>
                <w:tab w:val="left" w:pos="9270"/>
              </w:tabs>
              <w:spacing w:after="0" w:line="276" w:lineRule="auto"/>
              <w:jc w:val="both"/>
              <w:rPr>
                <w:rFonts w:ascii="Arial" w:eastAsia="Arial" w:hAnsi="Arial" w:cs="Arial"/>
                <w:b/>
                <w:bCs/>
                <w:sz w:val="20"/>
                <w:szCs w:val="20"/>
              </w:rPr>
            </w:pPr>
            <w:r w:rsidRPr="24DC9D1A">
              <w:rPr>
                <w:rFonts w:ascii="Arial" w:eastAsia="Arial" w:hAnsi="Arial" w:cs="Arial"/>
                <w:b/>
                <w:bCs/>
                <w:sz w:val="20"/>
                <w:szCs w:val="20"/>
              </w:rPr>
              <w:t>Mitigation measures</w:t>
            </w:r>
          </w:p>
        </w:tc>
        <w:tc>
          <w:tcPr>
            <w:tcW w:w="1425" w:type="dxa"/>
            <w:tcBorders>
              <w:top w:val="single" w:sz="8" w:space="0" w:color="000000" w:themeColor="text1"/>
              <w:left w:val="nil"/>
              <w:bottom w:val="single" w:sz="8" w:space="0" w:color="000000" w:themeColor="text1"/>
              <w:right w:val="single" w:sz="8" w:space="0" w:color="000000" w:themeColor="text1"/>
            </w:tcBorders>
            <w:shd w:val="clear" w:color="auto" w:fill="B1D34A"/>
            <w:tcMar>
              <w:top w:w="0" w:type="dxa"/>
              <w:left w:w="100" w:type="dxa"/>
              <w:bottom w:w="0" w:type="dxa"/>
              <w:right w:w="100" w:type="dxa"/>
            </w:tcMar>
          </w:tcPr>
          <w:p w14:paraId="000002A0" w14:textId="77777777" w:rsidR="005E42D0" w:rsidRDefault="002B0539" w:rsidP="008109E9">
            <w:pPr>
              <w:tabs>
                <w:tab w:val="left" w:pos="9270"/>
              </w:tabs>
              <w:spacing w:after="0" w:line="276" w:lineRule="auto"/>
              <w:jc w:val="both"/>
              <w:rPr>
                <w:rFonts w:ascii="Arial" w:eastAsia="Arial" w:hAnsi="Arial" w:cs="Arial"/>
                <w:b/>
                <w:bCs/>
                <w:sz w:val="20"/>
                <w:szCs w:val="20"/>
              </w:rPr>
            </w:pPr>
            <w:r w:rsidRPr="24DC9D1A">
              <w:rPr>
                <w:rFonts w:ascii="Arial" w:eastAsia="Arial" w:hAnsi="Arial" w:cs="Arial"/>
                <w:b/>
                <w:bCs/>
                <w:sz w:val="20"/>
                <w:szCs w:val="20"/>
              </w:rPr>
              <w:t>Responsible</w:t>
            </w:r>
          </w:p>
        </w:tc>
      </w:tr>
      <w:tr w:rsidR="005E42D0" w14:paraId="4416E8A6" w14:textId="77777777" w:rsidTr="008109E9">
        <w:trPr>
          <w:trHeight w:val="990"/>
        </w:trPr>
        <w:tc>
          <w:tcPr>
            <w:tcW w:w="1740" w:type="dxa"/>
            <w:tcBorders>
              <w:top w:val="nil"/>
              <w:left w:val="single" w:sz="8" w:space="0" w:color="000000" w:themeColor="text1"/>
              <w:bottom w:val="single" w:sz="8" w:space="0" w:color="000000" w:themeColor="text1"/>
              <w:right w:val="single" w:sz="8" w:space="0" w:color="000000" w:themeColor="text1"/>
            </w:tcBorders>
            <w:tcMar>
              <w:top w:w="0" w:type="dxa"/>
              <w:left w:w="100" w:type="dxa"/>
              <w:bottom w:w="0" w:type="dxa"/>
              <w:right w:w="100" w:type="dxa"/>
            </w:tcMar>
          </w:tcPr>
          <w:p w14:paraId="000002A1" w14:textId="77777777" w:rsidR="005E42D0" w:rsidRDefault="002B0539" w:rsidP="008109E9">
            <w:pPr>
              <w:tabs>
                <w:tab w:val="left" w:pos="9270"/>
              </w:tabs>
              <w:spacing w:after="0" w:line="276" w:lineRule="auto"/>
              <w:jc w:val="both"/>
              <w:rPr>
                <w:rFonts w:ascii="Arial" w:eastAsia="Arial" w:hAnsi="Arial" w:cs="Arial"/>
                <w:b/>
                <w:bCs/>
              </w:rPr>
            </w:pPr>
            <w:r w:rsidRPr="24DC9D1A">
              <w:rPr>
                <w:rFonts w:ascii="Arial" w:eastAsia="Arial" w:hAnsi="Arial" w:cs="Arial"/>
                <w:b/>
                <w:bCs/>
              </w:rPr>
              <w:t>Environmental Risk</w:t>
            </w:r>
          </w:p>
          <w:p w14:paraId="000002A2"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Protection of natural habitats</w:t>
            </w:r>
          </w:p>
        </w:tc>
        <w:tc>
          <w:tcPr>
            <w:tcW w:w="2445"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3" w14:textId="5E66B3B1" w:rsidR="005E42D0" w:rsidRDefault="1F6BDF18" w:rsidP="008109E9">
            <w:pPr>
              <w:tabs>
                <w:tab w:val="left" w:pos="9270"/>
              </w:tabs>
              <w:spacing w:after="0" w:line="276" w:lineRule="auto"/>
              <w:jc w:val="both"/>
              <w:rPr>
                <w:rFonts w:ascii="Arial" w:eastAsia="Arial" w:hAnsi="Arial" w:cs="Arial"/>
              </w:rPr>
            </w:pPr>
            <w:r w:rsidRPr="70ACA475">
              <w:rPr>
                <w:rFonts w:ascii="Arial" w:eastAsia="Arial" w:hAnsi="Arial" w:cs="Arial"/>
              </w:rPr>
              <w:t xml:space="preserve"> Some </w:t>
            </w:r>
            <w:proofErr w:type="spellStart"/>
            <w:r w:rsidRPr="70ACA475">
              <w:rPr>
                <w:rFonts w:ascii="Arial" w:eastAsia="Arial" w:hAnsi="Arial" w:cs="Arial"/>
              </w:rPr>
              <w:t>EbA</w:t>
            </w:r>
            <w:proofErr w:type="spellEnd"/>
            <w:r w:rsidRPr="70ACA475">
              <w:rPr>
                <w:rFonts w:ascii="Arial" w:eastAsia="Arial" w:hAnsi="Arial" w:cs="Arial"/>
              </w:rPr>
              <w:t xml:space="preserve"> interventions </w:t>
            </w:r>
            <w:r w:rsidR="7C95AB78" w:rsidRPr="19147BC9">
              <w:rPr>
                <w:rFonts w:ascii="Arial" w:eastAsia="Arial" w:hAnsi="Arial" w:cs="Arial"/>
              </w:rPr>
              <w:t>e.g.</w:t>
            </w:r>
            <w:r w:rsidRPr="70ACA475">
              <w:rPr>
                <w:rFonts w:ascii="Arial" w:eastAsia="Arial" w:hAnsi="Arial" w:cs="Arial"/>
              </w:rPr>
              <w:t xml:space="preserve"> reforestation or agroforestry may involve planting non-native or fast</w:t>
            </w:r>
            <w:r w:rsidR="510E8A5D" w:rsidRPr="4783B651">
              <w:rPr>
                <w:rFonts w:ascii="Arial" w:eastAsia="Arial" w:hAnsi="Arial" w:cs="Arial"/>
              </w:rPr>
              <w:t>-</w:t>
            </w:r>
            <w:r w:rsidRPr="70ACA475">
              <w:rPr>
                <w:rFonts w:ascii="Arial" w:eastAsia="Arial" w:hAnsi="Arial" w:cs="Arial"/>
              </w:rPr>
              <w:t>growing speci</w:t>
            </w:r>
            <w:r w:rsidR="615E6F9C" w:rsidRPr="70ACA475">
              <w:rPr>
                <w:rFonts w:ascii="Arial" w:eastAsia="Arial" w:hAnsi="Arial" w:cs="Arial"/>
              </w:rPr>
              <w:t xml:space="preserve">es that could outcompete indigenous biodiversity </w:t>
            </w:r>
          </w:p>
        </w:tc>
        <w:tc>
          <w:tcPr>
            <w:tcW w:w="780"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4" w14:textId="1801DCEB" w:rsidR="005E42D0" w:rsidRDefault="049BA8B7" w:rsidP="008109E9">
            <w:pPr>
              <w:tabs>
                <w:tab w:val="left" w:pos="9270"/>
              </w:tabs>
              <w:spacing w:after="0" w:line="276" w:lineRule="auto"/>
              <w:jc w:val="both"/>
              <w:rPr>
                <w:rFonts w:ascii="Arial" w:eastAsia="Arial" w:hAnsi="Arial" w:cs="Arial"/>
              </w:rPr>
            </w:pPr>
            <w:r w:rsidRPr="70ACA475">
              <w:rPr>
                <w:rFonts w:ascii="Arial" w:eastAsia="Arial" w:hAnsi="Arial" w:cs="Arial"/>
              </w:rPr>
              <w:t>Low</w:t>
            </w:r>
          </w:p>
        </w:tc>
        <w:tc>
          <w:tcPr>
            <w:tcW w:w="979"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5" w14:textId="40FD2D72" w:rsidR="005E42D0" w:rsidRDefault="6FF959FB" w:rsidP="008109E9">
            <w:pPr>
              <w:tabs>
                <w:tab w:val="left" w:pos="9270"/>
              </w:tabs>
              <w:spacing w:after="0" w:line="276" w:lineRule="auto"/>
              <w:jc w:val="both"/>
              <w:rPr>
                <w:rFonts w:ascii="Arial" w:eastAsia="Arial" w:hAnsi="Arial" w:cs="Arial"/>
              </w:rPr>
            </w:pPr>
            <w:r w:rsidRPr="70ACA475">
              <w:rPr>
                <w:rFonts w:ascii="Arial" w:eastAsia="Arial" w:hAnsi="Arial" w:cs="Arial"/>
              </w:rPr>
              <w:t>High</w:t>
            </w:r>
          </w:p>
        </w:tc>
        <w:tc>
          <w:tcPr>
            <w:tcW w:w="2756"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7" w14:textId="30D75460" w:rsidR="005E42D0" w:rsidRDefault="1788EFF2" w:rsidP="008109E9">
            <w:pPr>
              <w:tabs>
                <w:tab w:val="left" w:pos="9270"/>
              </w:tabs>
              <w:spacing w:after="0" w:line="276" w:lineRule="auto"/>
              <w:jc w:val="both"/>
              <w:rPr>
                <w:rFonts w:ascii="Arial" w:eastAsia="Arial" w:hAnsi="Arial" w:cs="Arial"/>
              </w:rPr>
            </w:pPr>
            <w:r w:rsidRPr="70ACA475">
              <w:rPr>
                <w:rFonts w:ascii="Arial" w:eastAsia="Arial" w:hAnsi="Arial" w:cs="Arial"/>
              </w:rPr>
              <w:t xml:space="preserve">The project will </w:t>
            </w:r>
            <w:r w:rsidR="31D832BA" w:rsidRPr="70ACA475">
              <w:rPr>
                <w:rFonts w:ascii="Arial" w:eastAsia="Arial" w:hAnsi="Arial" w:cs="Arial"/>
              </w:rPr>
              <w:t>promote use on locally adapted non-invasive species for refo</w:t>
            </w:r>
            <w:r w:rsidR="0CE6E329" w:rsidRPr="70ACA475">
              <w:rPr>
                <w:rFonts w:ascii="Arial" w:eastAsia="Arial" w:hAnsi="Arial" w:cs="Arial"/>
              </w:rPr>
              <w:t>restation and agroforestry activities and will partner with national forestry institutions to validate species selection</w:t>
            </w:r>
          </w:p>
        </w:tc>
        <w:tc>
          <w:tcPr>
            <w:tcW w:w="1425"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8" w14:textId="1B5FC539" w:rsidR="005E42D0" w:rsidRDefault="07F829A2" w:rsidP="008109E9">
            <w:pPr>
              <w:tabs>
                <w:tab w:val="left" w:pos="9270"/>
              </w:tabs>
              <w:spacing w:after="0" w:line="276" w:lineRule="auto"/>
              <w:jc w:val="both"/>
              <w:rPr>
                <w:rFonts w:ascii="Arial" w:eastAsia="Arial" w:hAnsi="Arial" w:cs="Arial"/>
              </w:rPr>
            </w:pPr>
            <w:r w:rsidRPr="0AE2132C">
              <w:rPr>
                <w:rFonts w:ascii="Arial" w:eastAsia="Arial" w:hAnsi="Arial" w:cs="Arial"/>
              </w:rPr>
              <w:t xml:space="preserve">Mercy Corps </w:t>
            </w:r>
          </w:p>
        </w:tc>
      </w:tr>
      <w:tr w:rsidR="005E42D0" w14:paraId="3DE7FB7A" w14:textId="77777777" w:rsidTr="008109E9">
        <w:trPr>
          <w:trHeight w:val="3195"/>
        </w:trPr>
        <w:tc>
          <w:tcPr>
            <w:tcW w:w="1740" w:type="dxa"/>
            <w:tcBorders>
              <w:top w:val="nil"/>
              <w:left w:val="single" w:sz="8" w:space="0" w:color="000000" w:themeColor="text1"/>
              <w:bottom w:val="single" w:sz="8" w:space="0" w:color="000000" w:themeColor="text1"/>
              <w:right w:val="single" w:sz="8" w:space="0" w:color="000000" w:themeColor="text1"/>
            </w:tcBorders>
            <w:tcMar>
              <w:top w:w="0" w:type="dxa"/>
              <w:left w:w="100" w:type="dxa"/>
              <w:bottom w:w="0" w:type="dxa"/>
              <w:right w:w="100" w:type="dxa"/>
            </w:tcMar>
          </w:tcPr>
          <w:p w14:paraId="000002A9" w14:textId="77777777" w:rsidR="005E42D0" w:rsidRDefault="002B0539" w:rsidP="008109E9">
            <w:pPr>
              <w:tabs>
                <w:tab w:val="left" w:pos="9270"/>
              </w:tabs>
              <w:spacing w:after="0" w:line="276" w:lineRule="auto"/>
              <w:jc w:val="both"/>
              <w:rPr>
                <w:rFonts w:ascii="Arial" w:eastAsia="Arial" w:hAnsi="Arial" w:cs="Arial"/>
                <w:b/>
                <w:bCs/>
              </w:rPr>
            </w:pPr>
            <w:r w:rsidRPr="24DC9D1A">
              <w:rPr>
                <w:rFonts w:ascii="Arial" w:eastAsia="Arial" w:hAnsi="Arial" w:cs="Arial"/>
                <w:b/>
                <w:bCs/>
              </w:rPr>
              <w:t>Social Risk</w:t>
            </w:r>
          </w:p>
          <w:p w14:paraId="000002AA" w14:textId="0D09EF93"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 xml:space="preserve">Gender Equity </w:t>
            </w:r>
            <w:r w:rsidR="6B75ACFA" w:rsidRPr="3CFCCED6">
              <w:rPr>
                <w:rFonts w:ascii="Arial" w:eastAsia="Arial" w:hAnsi="Arial" w:cs="Arial"/>
              </w:rPr>
              <w:t>and</w:t>
            </w:r>
            <w:r w:rsidRPr="24DC9D1A">
              <w:rPr>
                <w:rFonts w:ascii="Arial" w:eastAsia="Arial" w:hAnsi="Arial" w:cs="Arial"/>
              </w:rPr>
              <w:t xml:space="preserve"> Women’s Empowerment</w:t>
            </w:r>
          </w:p>
        </w:tc>
        <w:tc>
          <w:tcPr>
            <w:tcW w:w="2445"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B"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Women’s status and representation may limit their meaningful participation in project activities</w:t>
            </w:r>
          </w:p>
        </w:tc>
        <w:tc>
          <w:tcPr>
            <w:tcW w:w="780"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C"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Medium</w:t>
            </w:r>
          </w:p>
        </w:tc>
        <w:tc>
          <w:tcPr>
            <w:tcW w:w="979"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D"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High</w:t>
            </w:r>
          </w:p>
        </w:tc>
        <w:tc>
          <w:tcPr>
            <w:tcW w:w="2756"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E" w14:textId="44E26A2F" w:rsidR="005E42D0" w:rsidRDefault="07F829A2" w:rsidP="008109E9">
            <w:pPr>
              <w:tabs>
                <w:tab w:val="left" w:pos="9270"/>
              </w:tabs>
              <w:spacing w:after="0" w:line="276" w:lineRule="auto"/>
              <w:jc w:val="both"/>
              <w:rPr>
                <w:rFonts w:ascii="Arial" w:eastAsia="Arial" w:hAnsi="Arial" w:cs="Arial"/>
              </w:rPr>
            </w:pPr>
            <w:r w:rsidRPr="0AE2132C">
              <w:rPr>
                <w:rFonts w:ascii="Arial" w:eastAsia="Arial" w:hAnsi="Arial" w:cs="Arial"/>
              </w:rPr>
              <w:t xml:space="preserve">The project will ensure that women and men Participate fully and Equitably throughout the project cycle in order to ensure gender responsive outcomes and results. In addition to the consultations done already, women will be consulted on-site, during deployment of various project components. A Gender Assessment and Gender Action Plan have been developed to ensure that women and men are meaningfully engaged in project </w:t>
            </w:r>
            <w:r w:rsidR="298ADFA8" w:rsidRPr="0AE2132C">
              <w:rPr>
                <w:rFonts w:ascii="Arial" w:eastAsia="Arial" w:hAnsi="Arial" w:cs="Arial"/>
              </w:rPr>
              <w:t>activities and</w:t>
            </w:r>
            <w:r w:rsidRPr="0AE2132C">
              <w:rPr>
                <w:rFonts w:ascii="Arial" w:eastAsia="Arial" w:hAnsi="Arial" w:cs="Arial"/>
              </w:rPr>
              <w:t xml:space="preserve"> realise an equitable share of project benefits. Gender disaggregated data on gender responsive indicators and integrating of gender mainstreaming is reporting of all </w:t>
            </w:r>
            <w:r w:rsidRPr="0AE2132C">
              <w:rPr>
                <w:rFonts w:ascii="Arial" w:eastAsia="Arial" w:hAnsi="Arial" w:cs="Arial"/>
              </w:rPr>
              <w:lastRenderedPageBreak/>
              <w:t>components will be adopted.</w:t>
            </w:r>
          </w:p>
        </w:tc>
        <w:tc>
          <w:tcPr>
            <w:tcW w:w="1425"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AF" w14:textId="441DDD32" w:rsidR="005E42D0" w:rsidRDefault="07F829A2" w:rsidP="008109E9">
            <w:pPr>
              <w:tabs>
                <w:tab w:val="left" w:pos="9270"/>
              </w:tabs>
              <w:spacing w:after="0" w:line="276" w:lineRule="auto"/>
              <w:jc w:val="both"/>
              <w:rPr>
                <w:rFonts w:ascii="Arial" w:eastAsia="Arial" w:hAnsi="Arial" w:cs="Arial"/>
              </w:rPr>
            </w:pPr>
            <w:r w:rsidRPr="0AE2132C">
              <w:rPr>
                <w:rFonts w:ascii="Arial" w:eastAsia="Arial" w:hAnsi="Arial" w:cs="Arial"/>
              </w:rPr>
              <w:lastRenderedPageBreak/>
              <w:t xml:space="preserve">Mercy Corps </w:t>
            </w:r>
          </w:p>
          <w:p w14:paraId="000002B0" w14:textId="77777777" w:rsidR="005E42D0" w:rsidRDefault="005E42D0" w:rsidP="008109E9">
            <w:pPr>
              <w:tabs>
                <w:tab w:val="left" w:pos="9270"/>
              </w:tabs>
              <w:spacing w:after="0" w:line="276" w:lineRule="auto"/>
              <w:jc w:val="both"/>
              <w:rPr>
                <w:rFonts w:ascii="Arial" w:eastAsia="Arial" w:hAnsi="Arial" w:cs="Arial"/>
              </w:rPr>
            </w:pPr>
          </w:p>
        </w:tc>
      </w:tr>
      <w:tr w:rsidR="005E42D0" w14:paraId="07A742A1" w14:textId="77777777" w:rsidTr="008109E9">
        <w:trPr>
          <w:trHeight w:val="3315"/>
        </w:trPr>
        <w:tc>
          <w:tcPr>
            <w:tcW w:w="1740" w:type="dxa"/>
            <w:tcBorders>
              <w:top w:val="nil"/>
              <w:left w:val="single" w:sz="8" w:space="0" w:color="000000" w:themeColor="text1"/>
              <w:bottom w:val="single" w:sz="8" w:space="0" w:color="000000" w:themeColor="text1"/>
              <w:right w:val="single" w:sz="8" w:space="0" w:color="000000" w:themeColor="text1"/>
            </w:tcBorders>
            <w:tcMar>
              <w:top w:w="0" w:type="dxa"/>
              <w:left w:w="100" w:type="dxa"/>
              <w:bottom w:w="0" w:type="dxa"/>
              <w:right w:w="100" w:type="dxa"/>
            </w:tcMar>
          </w:tcPr>
          <w:p w14:paraId="000002B1" w14:textId="77777777" w:rsidR="005E42D0" w:rsidRDefault="002B0539" w:rsidP="008109E9">
            <w:pPr>
              <w:tabs>
                <w:tab w:val="left" w:pos="9270"/>
              </w:tabs>
              <w:spacing w:after="0" w:line="276" w:lineRule="auto"/>
              <w:jc w:val="both"/>
              <w:rPr>
                <w:rFonts w:ascii="Arial" w:eastAsia="Arial" w:hAnsi="Arial" w:cs="Arial"/>
                <w:b/>
                <w:bCs/>
              </w:rPr>
            </w:pPr>
            <w:r w:rsidRPr="24DC9D1A">
              <w:rPr>
                <w:rFonts w:ascii="Arial" w:eastAsia="Arial" w:hAnsi="Arial" w:cs="Arial"/>
                <w:b/>
                <w:bCs/>
              </w:rPr>
              <w:t>Financial Risk</w:t>
            </w:r>
          </w:p>
          <w:p w14:paraId="000002B2" w14:textId="77777777" w:rsidR="005E42D0" w:rsidRDefault="005E42D0" w:rsidP="008109E9">
            <w:pPr>
              <w:tabs>
                <w:tab w:val="left" w:pos="9270"/>
              </w:tabs>
              <w:spacing w:after="0" w:line="276" w:lineRule="auto"/>
              <w:jc w:val="both"/>
              <w:rPr>
                <w:rFonts w:ascii="Arial" w:eastAsia="Arial" w:hAnsi="Arial" w:cs="Arial"/>
              </w:rPr>
            </w:pPr>
          </w:p>
        </w:tc>
        <w:tc>
          <w:tcPr>
            <w:tcW w:w="2445"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3" w14:textId="1D8F2E6B"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Misuse, corruption, fraud</w:t>
            </w:r>
            <w:r w:rsidR="6D5CC1DC" w:rsidRPr="79045BDD">
              <w:rPr>
                <w:rFonts w:ascii="Arial" w:eastAsia="Arial" w:hAnsi="Arial" w:cs="Arial"/>
              </w:rPr>
              <w:t>,</w:t>
            </w:r>
            <w:r w:rsidRPr="24DC9D1A">
              <w:rPr>
                <w:rFonts w:ascii="Arial" w:eastAsia="Arial" w:hAnsi="Arial" w:cs="Arial"/>
              </w:rPr>
              <w:t xml:space="preserve"> and bribery</w:t>
            </w:r>
          </w:p>
          <w:p w14:paraId="000002B4" w14:textId="77777777" w:rsidR="005E42D0" w:rsidRDefault="005E42D0" w:rsidP="008109E9">
            <w:pPr>
              <w:tabs>
                <w:tab w:val="left" w:pos="9270"/>
              </w:tabs>
              <w:spacing w:after="0" w:line="276" w:lineRule="auto"/>
              <w:jc w:val="both"/>
              <w:rPr>
                <w:rFonts w:ascii="Arial" w:eastAsia="Arial" w:hAnsi="Arial" w:cs="Arial"/>
              </w:rPr>
            </w:pPr>
          </w:p>
        </w:tc>
        <w:tc>
          <w:tcPr>
            <w:tcW w:w="780"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5"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Low</w:t>
            </w:r>
          </w:p>
        </w:tc>
        <w:tc>
          <w:tcPr>
            <w:tcW w:w="979"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6"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High</w:t>
            </w:r>
          </w:p>
        </w:tc>
        <w:tc>
          <w:tcPr>
            <w:tcW w:w="2756"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7" w14:textId="0A589D70"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Mercy Corps have rigorous financial controls in place for their operations and monitoring for its partners, reducing the risk of fraud occurring and also increasing its likelihood of detection if it does. This will be monitored in the project-specific risk register and issues log.</w:t>
            </w:r>
          </w:p>
        </w:tc>
        <w:tc>
          <w:tcPr>
            <w:tcW w:w="1425"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8" w14:textId="5FB24554"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 xml:space="preserve">Mercy Corps </w:t>
            </w:r>
          </w:p>
        </w:tc>
      </w:tr>
      <w:tr w:rsidR="005E42D0" w14:paraId="36B3BCA8" w14:textId="77777777" w:rsidTr="008109E9">
        <w:trPr>
          <w:trHeight w:val="2700"/>
        </w:trPr>
        <w:tc>
          <w:tcPr>
            <w:tcW w:w="1740" w:type="dxa"/>
            <w:tcBorders>
              <w:top w:val="nil"/>
              <w:left w:val="single" w:sz="8" w:space="0" w:color="000000" w:themeColor="text1"/>
              <w:bottom w:val="single" w:sz="8" w:space="0" w:color="000000" w:themeColor="text1"/>
              <w:right w:val="single" w:sz="8" w:space="0" w:color="000000" w:themeColor="text1"/>
            </w:tcBorders>
            <w:tcMar>
              <w:top w:w="0" w:type="dxa"/>
              <w:left w:w="100" w:type="dxa"/>
              <w:bottom w:w="0" w:type="dxa"/>
              <w:right w:w="100" w:type="dxa"/>
            </w:tcMar>
          </w:tcPr>
          <w:p w14:paraId="000002B9" w14:textId="77777777" w:rsidR="005E42D0" w:rsidRDefault="002B0539" w:rsidP="008109E9">
            <w:pPr>
              <w:tabs>
                <w:tab w:val="left" w:pos="9270"/>
              </w:tabs>
              <w:spacing w:after="0" w:line="276" w:lineRule="auto"/>
              <w:jc w:val="both"/>
              <w:rPr>
                <w:rFonts w:ascii="Arial" w:eastAsia="Arial" w:hAnsi="Arial" w:cs="Arial"/>
                <w:b/>
                <w:bCs/>
              </w:rPr>
            </w:pPr>
            <w:r w:rsidRPr="24DC9D1A">
              <w:rPr>
                <w:rFonts w:ascii="Arial" w:eastAsia="Arial" w:hAnsi="Arial" w:cs="Arial"/>
                <w:b/>
                <w:bCs/>
              </w:rPr>
              <w:t>Institutional Risk</w:t>
            </w:r>
          </w:p>
          <w:p w14:paraId="000002BA" w14:textId="77777777" w:rsidR="005E42D0" w:rsidRDefault="005E42D0" w:rsidP="008109E9">
            <w:pPr>
              <w:tabs>
                <w:tab w:val="left" w:pos="9270"/>
              </w:tabs>
              <w:spacing w:after="0" w:line="276" w:lineRule="auto"/>
              <w:jc w:val="both"/>
              <w:rPr>
                <w:rFonts w:ascii="Arial" w:eastAsia="Arial" w:hAnsi="Arial" w:cs="Arial"/>
                <w:b/>
                <w:bCs/>
              </w:rPr>
            </w:pPr>
          </w:p>
        </w:tc>
        <w:tc>
          <w:tcPr>
            <w:tcW w:w="2445"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B"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Safeguarding violation</w:t>
            </w:r>
          </w:p>
        </w:tc>
        <w:tc>
          <w:tcPr>
            <w:tcW w:w="780"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C"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low</w:t>
            </w:r>
          </w:p>
        </w:tc>
        <w:tc>
          <w:tcPr>
            <w:tcW w:w="979"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D"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High</w:t>
            </w:r>
          </w:p>
        </w:tc>
        <w:tc>
          <w:tcPr>
            <w:tcW w:w="2756"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E"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The project will ensure signatory and compliance with Mercy Corps Code of Conduct for all staff and key partners, followed up by Safeguarding training and regular coaching/mentoring on safeguarding.</w:t>
            </w:r>
          </w:p>
        </w:tc>
        <w:tc>
          <w:tcPr>
            <w:tcW w:w="1425" w:type="dxa"/>
            <w:tcBorders>
              <w:top w:val="nil"/>
              <w:left w:val="nil"/>
              <w:bottom w:val="single" w:sz="8" w:space="0" w:color="000000" w:themeColor="text1"/>
              <w:right w:val="single" w:sz="8" w:space="0" w:color="000000" w:themeColor="text1"/>
            </w:tcBorders>
            <w:tcMar>
              <w:top w:w="0" w:type="dxa"/>
              <w:left w:w="100" w:type="dxa"/>
              <w:bottom w:w="0" w:type="dxa"/>
              <w:right w:w="100" w:type="dxa"/>
            </w:tcMar>
          </w:tcPr>
          <w:p w14:paraId="000002BF" w14:textId="77777777" w:rsidR="005E42D0" w:rsidRDefault="002B0539" w:rsidP="008109E9">
            <w:pPr>
              <w:tabs>
                <w:tab w:val="left" w:pos="9270"/>
              </w:tabs>
              <w:spacing w:after="0" w:line="276" w:lineRule="auto"/>
              <w:jc w:val="both"/>
              <w:rPr>
                <w:rFonts w:ascii="Arial" w:eastAsia="Arial" w:hAnsi="Arial" w:cs="Arial"/>
              </w:rPr>
            </w:pPr>
            <w:r w:rsidRPr="24DC9D1A">
              <w:rPr>
                <w:rFonts w:ascii="Arial" w:eastAsia="Arial" w:hAnsi="Arial" w:cs="Arial"/>
              </w:rPr>
              <w:t>Mercy Corps</w:t>
            </w:r>
          </w:p>
        </w:tc>
      </w:tr>
    </w:tbl>
    <w:p w14:paraId="000002C0" w14:textId="77777777" w:rsidR="005E42D0" w:rsidRDefault="005E42D0" w:rsidP="088C8BFE">
      <w:pPr>
        <w:tabs>
          <w:tab w:val="left" w:pos="9270"/>
        </w:tabs>
        <w:spacing w:after="0" w:line="240" w:lineRule="auto"/>
        <w:rPr>
          <w:rFonts w:ascii="Arial" w:eastAsia="Arial" w:hAnsi="Arial" w:cs="Arial"/>
          <w:b/>
          <w:bCs/>
        </w:rPr>
      </w:pPr>
    </w:p>
    <w:p w14:paraId="000002C1" w14:textId="4FED6DB9" w:rsidR="005E42D0" w:rsidRDefault="002B0539" w:rsidP="088C8BFE">
      <w:pPr>
        <w:tabs>
          <w:tab w:val="left" w:pos="9270"/>
        </w:tabs>
        <w:spacing w:after="0" w:line="276" w:lineRule="auto"/>
        <w:ind w:left="2"/>
        <w:rPr>
          <w:rFonts w:ascii="Arial" w:eastAsia="Arial" w:hAnsi="Arial" w:cs="Arial"/>
          <w:b/>
          <w:bCs/>
        </w:rPr>
      </w:pPr>
      <w:r w:rsidRPr="088C8BFE">
        <w:rPr>
          <w:rFonts w:ascii="Arial" w:eastAsia="Arial" w:hAnsi="Arial" w:cs="Arial"/>
          <w:b/>
          <w:bCs/>
        </w:rPr>
        <w:t>D. Describe the monitoring and evaluation arrangements and provide a budgeted M&amp;E plan</w:t>
      </w:r>
    </w:p>
    <w:p w14:paraId="000002C2" w14:textId="77777777" w:rsidR="005E42D0" w:rsidRDefault="005E42D0">
      <w:pPr>
        <w:tabs>
          <w:tab w:val="left" w:pos="9270"/>
        </w:tabs>
        <w:spacing w:after="0" w:line="276" w:lineRule="auto"/>
        <w:ind w:left="2"/>
        <w:rPr>
          <w:rFonts w:ascii="Arial" w:eastAsia="Arial" w:hAnsi="Arial" w:cs="Arial"/>
        </w:rPr>
      </w:pPr>
    </w:p>
    <w:p w14:paraId="5CC41F13" w14:textId="330DD2D8" w:rsidR="00643448" w:rsidRDefault="002B0539" w:rsidP="008109E9">
      <w:pPr>
        <w:tabs>
          <w:tab w:val="left" w:pos="9270"/>
        </w:tabs>
        <w:spacing w:after="0" w:line="276" w:lineRule="auto"/>
        <w:ind w:left="2"/>
        <w:rPr>
          <w:rFonts w:ascii="Arial" w:eastAsia="Arial" w:hAnsi="Arial" w:cs="Arial"/>
          <w:b/>
          <w:bCs/>
        </w:rPr>
      </w:pPr>
      <w:r w:rsidRPr="088C8BFE">
        <w:rPr>
          <w:rFonts w:ascii="Arial" w:eastAsia="Arial" w:hAnsi="Arial" w:cs="Arial"/>
          <w:b/>
          <w:bCs/>
        </w:rPr>
        <w:t xml:space="preserve">Monitoring and Evaluation </w:t>
      </w:r>
    </w:p>
    <w:p w14:paraId="2666DD25" w14:textId="77777777" w:rsidR="008109E9" w:rsidRPr="008109E9" w:rsidRDefault="008109E9" w:rsidP="008109E9">
      <w:pPr>
        <w:tabs>
          <w:tab w:val="left" w:pos="9270"/>
        </w:tabs>
        <w:spacing w:after="0" w:line="276" w:lineRule="auto"/>
        <w:ind w:left="2"/>
        <w:rPr>
          <w:rFonts w:ascii="Arial" w:eastAsia="Arial" w:hAnsi="Arial" w:cs="Arial"/>
          <w:b/>
          <w:bCs/>
        </w:rPr>
      </w:pPr>
    </w:p>
    <w:p w14:paraId="2196C8A2" w14:textId="1EF8512E" w:rsidR="00643448" w:rsidRPr="008608DE" w:rsidRDefault="30A0BECB" w:rsidP="008109E9">
      <w:pPr>
        <w:tabs>
          <w:tab w:val="left" w:pos="9270"/>
        </w:tabs>
        <w:spacing w:line="276" w:lineRule="auto"/>
        <w:ind w:left="2"/>
        <w:jc w:val="both"/>
        <w:rPr>
          <w:rFonts w:ascii="Arial" w:hAnsi="Arial" w:cs="Arial"/>
        </w:rPr>
      </w:pPr>
      <w:r w:rsidRPr="0AE2132C">
        <w:rPr>
          <w:rFonts w:ascii="Arial" w:hAnsi="Arial" w:cs="Arial"/>
          <w:b/>
          <w:bCs/>
        </w:rPr>
        <w:t>MEL System Overview:</w:t>
      </w:r>
      <w:r w:rsidRPr="0AE2132C">
        <w:rPr>
          <w:rFonts w:ascii="Arial" w:hAnsi="Arial"/>
        </w:rPr>
        <w:t xml:space="preserve"> Mercy Corps, in </w:t>
      </w:r>
      <w:r w:rsidRPr="0AE2132C">
        <w:rPr>
          <w:rFonts w:ascii="Arial" w:hAnsi="Arial" w:cs="Arial"/>
        </w:rPr>
        <w:t>collaboration</w:t>
      </w:r>
      <w:r w:rsidRPr="0AE2132C">
        <w:rPr>
          <w:rFonts w:ascii="Arial" w:hAnsi="Arial"/>
        </w:rPr>
        <w:t xml:space="preserve"> with relevant private sector partners </w:t>
      </w:r>
      <w:r w:rsidRPr="0AE2132C">
        <w:rPr>
          <w:rFonts w:ascii="Arial" w:hAnsi="Arial" w:cs="Arial"/>
        </w:rPr>
        <w:t xml:space="preserve">will lead the Monitoring, Evaluation, and Learning (MEL) component of </w:t>
      </w:r>
      <w:r w:rsidRPr="0AE2132C">
        <w:rPr>
          <w:rFonts w:ascii="Arial" w:hAnsi="Arial"/>
        </w:rPr>
        <w:t>the ACCESS program</w:t>
      </w:r>
      <w:r w:rsidRPr="0AE2132C">
        <w:rPr>
          <w:rFonts w:ascii="Arial" w:hAnsi="Arial" w:cs="Arial"/>
        </w:rPr>
        <w:t>. The MEL</w:t>
      </w:r>
      <w:r w:rsidRPr="0AE2132C">
        <w:rPr>
          <w:rFonts w:ascii="Arial" w:hAnsi="Arial"/>
        </w:rPr>
        <w:t xml:space="preserve"> system </w:t>
      </w:r>
      <w:r w:rsidRPr="0AE2132C">
        <w:rPr>
          <w:rFonts w:ascii="Arial" w:hAnsi="Arial" w:cs="Arial"/>
        </w:rPr>
        <w:t>will integrate process</w:t>
      </w:r>
      <w:r w:rsidRPr="0AE2132C">
        <w:rPr>
          <w:rFonts w:ascii="Arial" w:hAnsi="Arial"/>
        </w:rPr>
        <w:t xml:space="preserve"> monitoring, performance </w:t>
      </w:r>
      <w:r w:rsidRPr="0AE2132C">
        <w:rPr>
          <w:rFonts w:ascii="Arial" w:hAnsi="Arial" w:cs="Arial"/>
        </w:rPr>
        <w:t>tracking, and adaptive learning to effectively measure progress toward</w:t>
      </w:r>
      <w:r w:rsidRPr="0AE2132C">
        <w:rPr>
          <w:rFonts w:ascii="Arial" w:hAnsi="Arial"/>
        </w:rPr>
        <w:t xml:space="preserve"> the </w:t>
      </w:r>
      <w:r w:rsidRPr="0AE2132C">
        <w:rPr>
          <w:rFonts w:ascii="Arial" w:hAnsi="Arial" w:cs="Arial"/>
        </w:rPr>
        <w:t xml:space="preserve">programme’s goal of enhancing climate resilience among smallholder farmers in Uganda’s Acholi sub-region. The system </w:t>
      </w:r>
      <w:r w:rsidRPr="0AE2132C">
        <w:rPr>
          <w:rFonts w:ascii="Arial" w:hAnsi="Arial"/>
        </w:rPr>
        <w:t xml:space="preserve">will </w:t>
      </w:r>
      <w:r w:rsidRPr="0AE2132C">
        <w:rPr>
          <w:rFonts w:ascii="Arial" w:hAnsi="Arial" w:cs="Arial"/>
        </w:rPr>
        <w:t>enable evidence-based decision-making, support adaptive programme management, and ensure accountability to stakeholders, including target communities and the funder.</w:t>
      </w:r>
    </w:p>
    <w:p w14:paraId="309BB74F" w14:textId="58D261DB" w:rsidR="00643448" w:rsidRPr="008608DE" w:rsidRDefault="00643448" w:rsidP="008109E9">
      <w:pPr>
        <w:tabs>
          <w:tab w:val="left" w:pos="9270"/>
        </w:tabs>
        <w:spacing w:line="276" w:lineRule="auto"/>
        <w:ind w:left="2"/>
        <w:jc w:val="both"/>
        <w:rPr>
          <w:rFonts w:ascii="Arial" w:hAnsi="Arial" w:cs="Arial"/>
        </w:rPr>
      </w:pPr>
      <w:r w:rsidRPr="008608DE">
        <w:rPr>
          <w:rFonts w:ascii="Arial" w:hAnsi="Arial" w:cs="Arial"/>
        </w:rPr>
        <w:lastRenderedPageBreak/>
        <w:t>During inception, in consultation with the funder, a robust MEL system</w:t>
      </w:r>
      <w:r w:rsidR="00762BAC">
        <w:rPr>
          <w:rFonts w:ascii="Arial" w:hAnsi="Arial" w:cs="Arial"/>
        </w:rPr>
        <w:t xml:space="preserve"> will be developed</w:t>
      </w:r>
      <w:r w:rsidRPr="008608DE">
        <w:rPr>
          <w:rFonts w:ascii="Arial" w:hAnsi="Arial" w:cs="Arial"/>
        </w:rPr>
        <w:t xml:space="preserve">, including a MEL plan, indicator management plan (data collection &amp; analysis plan), a learning agenda, reporting schedules, and clarification of responsibilities. This system will track progress, generate evidence of contributions to enhancing climate resilience for smallholder farmers in Uganda’s Acholi sub-region, validate assumptions, and foster continuous learning. Mercy Corps’ MEL Policy (with 15 Minimum Standards) and associated </w:t>
      </w:r>
      <w:r w:rsidR="00A54918">
        <w:rPr>
          <w:rFonts w:ascii="Arial" w:hAnsi="Arial" w:cs="Arial"/>
        </w:rPr>
        <w:t xml:space="preserve">standard operating procedures </w:t>
      </w:r>
      <w:r w:rsidRPr="008608DE">
        <w:rPr>
          <w:rFonts w:ascii="Arial" w:hAnsi="Arial" w:cs="Arial"/>
        </w:rPr>
        <w:t>will guide implementation, ensuring rigor and data quality</w:t>
      </w:r>
      <w:r w:rsidRPr="008608DE">
        <w:rPr>
          <w:rFonts w:ascii="Arial" w:hAnsi="Arial"/>
        </w:rPr>
        <w:t>.</w:t>
      </w:r>
    </w:p>
    <w:p w14:paraId="60D41DF9" w14:textId="385D3024" w:rsidR="00643448" w:rsidRPr="008608DE" w:rsidRDefault="00643448" w:rsidP="008109E9">
      <w:pPr>
        <w:spacing w:line="276" w:lineRule="auto"/>
        <w:jc w:val="both"/>
        <w:rPr>
          <w:rFonts w:ascii="Arial" w:hAnsi="Arial"/>
        </w:rPr>
      </w:pPr>
      <w:r w:rsidRPr="008608DE">
        <w:rPr>
          <w:rFonts w:ascii="Arial" w:hAnsi="Arial" w:cs="Arial"/>
          <w:b/>
          <w:bCs/>
        </w:rPr>
        <w:t>Staffing:</w:t>
      </w:r>
      <w:r w:rsidRPr="008608DE">
        <w:rPr>
          <w:rFonts w:ascii="Arial" w:hAnsi="Arial" w:cs="Arial"/>
        </w:rPr>
        <w:t xml:space="preserve"> A </w:t>
      </w:r>
      <w:r w:rsidRPr="008608DE">
        <w:rPr>
          <w:rFonts w:ascii="Arial" w:hAnsi="Arial"/>
        </w:rPr>
        <w:t xml:space="preserve">dedicated MEL </w:t>
      </w:r>
      <w:r w:rsidRPr="008608DE">
        <w:rPr>
          <w:rFonts w:ascii="Arial" w:hAnsi="Arial" w:cs="Arial"/>
        </w:rPr>
        <w:t>Officer, with support from the Project Manager, will lead all ACCESS MEL activities and serve</w:t>
      </w:r>
      <w:r w:rsidRPr="008608DE">
        <w:rPr>
          <w:rFonts w:ascii="Arial" w:hAnsi="Arial"/>
        </w:rPr>
        <w:t xml:space="preserve"> as the </w:t>
      </w:r>
      <w:r w:rsidRPr="008608DE">
        <w:rPr>
          <w:rFonts w:ascii="Arial" w:hAnsi="Arial" w:cs="Arial"/>
        </w:rPr>
        <w:t xml:space="preserve">primary </w:t>
      </w:r>
      <w:r w:rsidRPr="008608DE">
        <w:rPr>
          <w:rFonts w:ascii="Arial" w:hAnsi="Arial"/>
        </w:rPr>
        <w:t xml:space="preserve">focal point for Mercy Corps and </w:t>
      </w:r>
      <w:r w:rsidRPr="008608DE">
        <w:rPr>
          <w:rFonts w:ascii="Arial" w:hAnsi="Arial" w:cs="Arial"/>
        </w:rPr>
        <w:t>its</w:t>
      </w:r>
      <w:r w:rsidRPr="008608DE">
        <w:rPr>
          <w:rFonts w:ascii="Arial" w:hAnsi="Arial"/>
        </w:rPr>
        <w:t xml:space="preserve"> implementing </w:t>
      </w:r>
      <w:r w:rsidRPr="008608DE">
        <w:rPr>
          <w:rFonts w:ascii="Arial" w:hAnsi="Arial" w:cs="Arial"/>
        </w:rPr>
        <w:t>partners. The MEL Officer will drive the harmonization and standardization</w:t>
      </w:r>
      <w:r w:rsidRPr="008608DE">
        <w:rPr>
          <w:rFonts w:ascii="Arial" w:hAnsi="Arial"/>
        </w:rPr>
        <w:t xml:space="preserve"> of tools and data management systems across the program to ensure consistent and accurate routine monitoring, data collection, quality assurance</w:t>
      </w:r>
      <w:r w:rsidRPr="008608DE">
        <w:rPr>
          <w:rFonts w:ascii="Arial" w:hAnsi="Arial" w:cs="Arial"/>
        </w:rPr>
        <w:t>,</w:t>
      </w:r>
      <w:r w:rsidRPr="008608DE">
        <w:rPr>
          <w:rFonts w:ascii="Arial" w:hAnsi="Arial"/>
        </w:rPr>
        <w:t xml:space="preserve"> and reporting of activities and milestones</w:t>
      </w:r>
      <w:r w:rsidRPr="008608DE">
        <w:rPr>
          <w:rFonts w:ascii="Arial" w:hAnsi="Arial" w:cs="Arial"/>
        </w:rPr>
        <w:t>. The</w:t>
      </w:r>
      <w:r w:rsidRPr="008608DE">
        <w:rPr>
          <w:rFonts w:ascii="Arial" w:hAnsi="Arial"/>
        </w:rPr>
        <w:t xml:space="preserve"> Mercy Corps Uganda </w:t>
      </w:r>
      <w:r w:rsidRPr="008608DE">
        <w:rPr>
          <w:rFonts w:ascii="Arial" w:hAnsi="Arial" w:cs="Arial"/>
        </w:rPr>
        <w:t>Country</w:t>
      </w:r>
      <w:r w:rsidRPr="008608DE">
        <w:rPr>
          <w:rFonts w:ascii="Arial" w:hAnsi="Arial"/>
        </w:rPr>
        <w:t xml:space="preserve"> MEL </w:t>
      </w:r>
      <w:r w:rsidRPr="008608DE">
        <w:rPr>
          <w:rFonts w:ascii="Arial" w:hAnsi="Arial" w:cs="Arial"/>
        </w:rPr>
        <w:t>Manager</w:t>
      </w:r>
      <w:r w:rsidRPr="008608DE">
        <w:rPr>
          <w:rFonts w:ascii="Arial" w:hAnsi="Arial"/>
        </w:rPr>
        <w:t xml:space="preserve"> will provide overarching technical </w:t>
      </w:r>
      <w:r w:rsidRPr="008608DE">
        <w:rPr>
          <w:rFonts w:ascii="Arial" w:hAnsi="Arial" w:cs="Arial"/>
        </w:rPr>
        <w:t>guidance and backstopping</w:t>
      </w:r>
      <w:r w:rsidRPr="008608DE">
        <w:rPr>
          <w:rFonts w:ascii="Arial" w:hAnsi="Arial"/>
        </w:rPr>
        <w:t xml:space="preserve"> support.</w:t>
      </w:r>
    </w:p>
    <w:p w14:paraId="448ED636" w14:textId="776558C1" w:rsidR="00643448" w:rsidRPr="008608DE" w:rsidRDefault="00643448" w:rsidP="008109E9">
      <w:pPr>
        <w:spacing w:line="276" w:lineRule="auto"/>
        <w:jc w:val="both"/>
        <w:rPr>
          <w:rFonts w:ascii="Arial" w:hAnsi="Arial" w:cs="Arial"/>
        </w:rPr>
      </w:pPr>
      <w:r w:rsidRPr="008608DE">
        <w:rPr>
          <w:rFonts w:ascii="Arial" w:hAnsi="Arial" w:cs="Arial"/>
          <w:b/>
        </w:rPr>
        <w:t xml:space="preserve">Performance Measurement: </w:t>
      </w:r>
      <w:r w:rsidRPr="008608DE">
        <w:rPr>
          <w:rFonts w:ascii="Arial" w:hAnsi="Arial" w:cs="Arial"/>
          <w:bCs/>
        </w:rPr>
        <w:t xml:space="preserve">The ACCESS MEL </w:t>
      </w:r>
      <w:r w:rsidRPr="008608DE">
        <w:rPr>
          <w:rFonts w:ascii="Arial" w:hAnsi="Arial" w:cs="Arial"/>
        </w:rPr>
        <w:t xml:space="preserve">approach will focus </w:t>
      </w:r>
      <w:r w:rsidRPr="008608DE">
        <w:rPr>
          <w:rFonts w:ascii="Arial" w:hAnsi="Arial"/>
        </w:rPr>
        <w:t xml:space="preserve">on </w:t>
      </w:r>
      <w:r w:rsidRPr="008608DE">
        <w:rPr>
          <w:rFonts w:ascii="Arial" w:hAnsi="Arial" w:cs="Arial"/>
        </w:rPr>
        <w:t>process monitoring (tracking activities</w:t>
      </w:r>
      <w:r w:rsidRPr="008608DE">
        <w:rPr>
          <w:rFonts w:ascii="Arial" w:hAnsi="Arial"/>
        </w:rPr>
        <w:t xml:space="preserve"> and </w:t>
      </w:r>
      <w:r w:rsidRPr="008608DE">
        <w:rPr>
          <w:rFonts w:ascii="Arial" w:hAnsi="Arial" w:cs="Arial"/>
        </w:rPr>
        <w:t xml:space="preserve">outputs) and performance monitoring (assessing progress against the </w:t>
      </w:r>
      <w:r w:rsidR="1D782072" w:rsidRPr="19147BC9">
        <w:rPr>
          <w:rFonts w:ascii="Arial" w:hAnsi="Arial" w:cs="Arial"/>
        </w:rPr>
        <w:t>log frame</w:t>
      </w:r>
      <w:r w:rsidRPr="008608DE">
        <w:rPr>
          <w:rFonts w:ascii="Arial" w:hAnsi="Arial" w:cs="Arial"/>
        </w:rPr>
        <w:t xml:space="preserve"> targets).</w:t>
      </w:r>
      <w:r w:rsidRPr="008608DE">
        <w:rPr>
          <w:rFonts w:ascii="Arial" w:eastAsia="Arial" w:hAnsi="Arial" w:cs="Arial"/>
        </w:rPr>
        <w:t xml:space="preserve"> </w:t>
      </w:r>
      <w:r w:rsidRPr="008608DE">
        <w:rPr>
          <w:rFonts w:ascii="Arial" w:hAnsi="Arial" w:cs="Arial"/>
        </w:rPr>
        <w:t>A comprehensive baseline study</w:t>
      </w:r>
      <w:r w:rsidRPr="008608DE">
        <w:rPr>
          <w:rFonts w:ascii="Arial" w:hAnsi="Arial"/>
        </w:rPr>
        <w:t xml:space="preserve"> will be </w:t>
      </w:r>
      <w:r w:rsidRPr="008608DE">
        <w:rPr>
          <w:rFonts w:ascii="Arial" w:hAnsi="Arial" w:cs="Arial"/>
        </w:rPr>
        <w:t>conducted during the inception phase</w:t>
      </w:r>
      <w:r w:rsidRPr="008608DE">
        <w:rPr>
          <w:rFonts w:ascii="Arial" w:hAnsi="Arial"/>
        </w:rPr>
        <w:t xml:space="preserve"> to </w:t>
      </w:r>
      <w:r w:rsidRPr="008608DE">
        <w:rPr>
          <w:rFonts w:ascii="Arial" w:hAnsi="Arial" w:cs="Arial"/>
        </w:rPr>
        <w:t>generate key reference values across relevant indicators. This will combine household surveys, market assessments, institutional assessments, and geospatial analysis to measure climate resilience outcomes (e.g., income diversification, GBV risk perception, governance inclusion, vegetation cover, soil moisture levels, etc.) and to assess the accessibility</w:t>
      </w:r>
      <w:r w:rsidRPr="008608DE">
        <w:rPr>
          <w:rFonts w:ascii="Arial" w:hAnsi="Arial"/>
        </w:rPr>
        <w:t>, affordability, willingness to pay for</w:t>
      </w:r>
      <w:r w:rsidRPr="008608DE">
        <w:rPr>
          <w:rFonts w:ascii="Arial" w:hAnsi="Arial" w:cs="Arial"/>
        </w:rPr>
        <w:t>, and effectiveness of</w:t>
      </w:r>
      <w:r w:rsidRPr="008608DE">
        <w:rPr>
          <w:rFonts w:ascii="Arial" w:hAnsi="Arial"/>
        </w:rPr>
        <w:t xml:space="preserve"> climate</w:t>
      </w:r>
      <w:r w:rsidRPr="008608DE">
        <w:rPr>
          <w:rFonts w:ascii="Arial" w:hAnsi="Arial" w:cs="Arial"/>
        </w:rPr>
        <w:t>-</w:t>
      </w:r>
      <w:r w:rsidRPr="008608DE">
        <w:rPr>
          <w:rFonts w:ascii="Arial" w:hAnsi="Arial"/>
        </w:rPr>
        <w:t>resilient technologies</w:t>
      </w:r>
      <w:r w:rsidRPr="008608DE">
        <w:rPr>
          <w:rFonts w:ascii="Arial" w:hAnsi="Arial" w:cs="Arial"/>
        </w:rPr>
        <w:t>. Midline and endline surveys will generate deeper insights into outcome-level change and contextual factors.</w:t>
      </w:r>
    </w:p>
    <w:p w14:paraId="36BCC004" w14:textId="77777777" w:rsidR="00643448" w:rsidRPr="008608DE" w:rsidRDefault="00643448" w:rsidP="008109E9">
      <w:pPr>
        <w:spacing w:line="276" w:lineRule="auto"/>
        <w:jc w:val="both"/>
        <w:rPr>
          <w:rFonts w:ascii="Arial" w:hAnsi="Arial" w:cs="Arial"/>
        </w:rPr>
      </w:pPr>
      <w:r w:rsidRPr="008608DE">
        <w:rPr>
          <w:rFonts w:ascii="Arial" w:hAnsi="Arial"/>
        </w:rPr>
        <w:t xml:space="preserve">The MEL system will track both quantitative and qualitative data across all result levels (goal, outcome, outputs). </w:t>
      </w:r>
      <w:r w:rsidRPr="008608DE">
        <w:rPr>
          <w:rFonts w:ascii="Arial" w:hAnsi="Arial" w:cs="Arial"/>
        </w:rPr>
        <w:t xml:space="preserve">This will include baseline, midline &amp; endline household surveys to gather data on adoption rates and program impacts, alongside key informant interviews (KIIs) and focus group discussions (FGDs) to provide in-depth qualitative insights into community experiences and stakeholder perspectives. Geographic Information Systems (GIS) and Normalized Difference Vegetation Index (NDVI) analysis will support the monitoring of land use and vegetation changes, while routine monitoring, field observations and site inspections will serve to verify physical infrastructure developments and shifts in practices at the community level. Official documents, policy checklists and institutional records will be systematically reviewed to track policy integration, governance strengthening, and the uptake of climate information by institutions. Data collected through these primary sources will be triangulated with secondary sources and validated through participatory methods to ensure accuracy and local relevance. </w:t>
      </w:r>
    </w:p>
    <w:p w14:paraId="021F3099" w14:textId="77777777" w:rsidR="00643448" w:rsidRPr="008608DE" w:rsidRDefault="00643448" w:rsidP="008109E9">
      <w:pPr>
        <w:spacing w:line="276" w:lineRule="auto"/>
        <w:jc w:val="both"/>
        <w:rPr>
          <w:rFonts w:ascii="Arial" w:hAnsi="Arial"/>
        </w:rPr>
      </w:pPr>
      <w:r w:rsidRPr="008608DE">
        <w:rPr>
          <w:rFonts w:ascii="Arial" w:hAnsi="Arial" w:cs="Arial"/>
        </w:rPr>
        <w:t>To ensure that the MEL</w:t>
      </w:r>
      <w:r w:rsidRPr="008608DE">
        <w:rPr>
          <w:rFonts w:ascii="Arial" w:hAnsi="Arial"/>
        </w:rPr>
        <w:t xml:space="preserve"> system reflects and supports inclusive development, data will be disaggregated by sex, age, location disability status </w:t>
      </w:r>
      <w:r w:rsidRPr="008608DE">
        <w:rPr>
          <w:rFonts w:ascii="Arial" w:hAnsi="Arial" w:cs="Arial"/>
        </w:rPr>
        <w:t>and other relevant markers specific to each indicator</w:t>
      </w:r>
      <w:r w:rsidRPr="008608DE">
        <w:rPr>
          <w:rFonts w:ascii="Arial" w:hAnsi="Arial"/>
        </w:rPr>
        <w:t>. This approach will help to capture differential impacts and promote equitable outcomes across diverse population groups.</w:t>
      </w:r>
    </w:p>
    <w:p w14:paraId="01981A94" w14:textId="2151439B" w:rsidR="00643448" w:rsidRPr="008608DE" w:rsidRDefault="00643448" w:rsidP="008109E9">
      <w:pPr>
        <w:spacing w:line="276" w:lineRule="auto"/>
        <w:jc w:val="both"/>
        <w:rPr>
          <w:rFonts w:ascii="Arial" w:hAnsi="Arial" w:cs="Arial"/>
        </w:rPr>
      </w:pPr>
      <w:r w:rsidRPr="008608DE">
        <w:rPr>
          <w:rFonts w:ascii="Arial" w:hAnsi="Arial" w:cs="Arial"/>
          <w:b/>
          <w:bCs/>
        </w:rPr>
        <w:t>Learning:</w:t>
      </w:r>
      <w:r w:rsidRPr="008608DE">
        <w:rPr>
          <w:rFonts w:ascii="Arial" w:hAnsi="Arial" w:cs="Arial"/>
        </w:rPr>
        <w:t xml:space="preserve"> ACCESS will embed continuous learning and adaptive management as core principles throughout the programme lifecycle. A structured Learning Agenda, developed during inception, will guide inquiry into priority themes such as climate resilience, governance, technology uptake. This agenda will link inquiry methods with dissemination pathways to ensure insights are actionable and widely shared. Learning will be embedded through regular learning loops, including quarterly programme review </w:t>
      </w:r>
      <w:r w:rsidRPr="008608DE">
        <w:rPr>
          <w:rFonts w:ascii="Arial" w:hAnsi="Arial" w:cs="Arial"/>
        </w:rPr>
        <w:lastRenderedPageBreak/>
        <w:t>meetings, district, regional &amp; national learning events and</w:t>
      </w:r>
      <w:r w:rsidRPr="008608DE">
        <w:rPr>
          <w:rFonts w:ascii="Arial" w:hAnsi="Arial"/>
        </w:rPr>
        <w:t xml:space="preserve"> community feedback </w:t>
      </w:r>
      <w:r w:rsidRPr="008608DE">
        <w:rPr>
          <w:rFonts w:ascii="Arial" w:hAnsi="Arial" w:cs="Arial"/>
        </w:rPr>
        <w:t>validation sessions. These structured forums will bring together consortium partners and other stakeholder representatives (NGOs, INGOs, and PSAs, government officials) to test assumptions to the theory-of-change, reflect on emerging evidence, and adapt strategies in response to evolving contexts and community priorities.</w:t>
      </w:r>
    </w:p>
    <w:p w14:paraId="43404DB3" w14:textId="77777777" w:rsidR="00643448" w:rsidRPr="008608DE" w:rsidRDefault="00643448" w:rsidP="008109E9">
      <w:pPr>
        <w:spacing w:line="276" w:lineRule="auto"/>
        <w:jc w:val="both"/>
        <w:rPr>
          <w:rFonts w:ascii="Arial" w:hAnsi="Arial" w:cs="Arial"/>
        </w:rPr>
      </w:pPr>
      <w:r w:rsidRPr="008608DE">
        <w:rPr>
          <w:rFonts w:ascii="Arial" w:hAnsi="Arial" w:cs="Arial"/>
        </w:rPr>
        <w:t>The MEL system will go beyond compliance and actively support learning through outcome tracking, experimentation, and reflection. Lessons learned, including those from community-led innovations and implementation experiences, will be continuously documented and integrated into programme planning, delivery. This participatory and adaptive approach will ensure ACCESS remains agile, contextually relevant, and aligned with community needs. It will also build a robust, actionable evidence base to inform programme decisions and contribute to policy and practice in climate resilience at local and national levels.</w:t>
      </w:r>
    </w:p>
    <w:p w14:paraId="14F1A3C4" w14:textId="77777777" w:rsidR="00643448" w:rsidRPr="008608DE" w:rsidRDefault="00643448" w:rsidP="008109E9">
      <w:pPr>
        <w:spacing w:line="276" w:lineRule="auto"/>
        <w:jc w:val="both"/>
        <w:rPr>
          <w:rFonts w:ascii="Arial" w:hAnsi="Arial"/>
        </w:rPr>
      </w:pPr>
      <w:r w:rsidRPr="008608DE">
        <w:rPr>
          <w:rFonts w:ascii="Arial" w:hAnsi="Arial"/>
          <w:b/>
        </w:rPr>
        <w:t>Community Accountability and Reporting Mechanism (CARM</w:t>
      </w:r>
      <w:r w:rsidRPr="008608DE">
        <w:rPr>
          <w:rFonts w:ascii="Arial" w:hAnsi="Arial" w:cs="Arial"/>
          <w:b/>
          <w:bCs/>
        </w:rPr>
        <w:t>):</w:t>
      </w:r>
      <w:r w:rsidRPr="008608DE">
        <w:rPr>
          <w:rFonts w:ascii="Arial" w:hAnsi="Arial" w:cs="Arial"/>
        </w:rPr>
        <w:t xml:space="preserve"> The program will adopt Mercy Corps’ CARM system to integrate community voice and accountability.</w:t>
      </w:r>
      <w:r w:rsidRPr="008608DE">
        <w:rPr>
          <w:rFonts w:ascii="Arial" w:hAnsi="Arial"/>
        </w:rPr>
        <w:t xml:space="preserve"> CARM has been developed in Uganda as part of Mercy Corps’ global initiative to prevent exploitation and abuse. CARM </w:t>
      </w:r>
      <w:r w:rsidRPr="008608DE">
        <w:rPr>
          <w:rFonts w:ascii="Arial" w:hAnsi="Arial" w:cs="Arial"/>
        </w:rPr>
        <w:t>will enable</w:t>
      </w:r>
      <w:r w:rsidRPr="008608DE">
        <w:rPr>
          <w:rFonts w:ascii="Arial" w:hAnsi="Arial"/>
        </w:rPr>
        <w:t xml:space="preserve"> members </w:t>
      </w:r>
      <w:r w:rsidRPr="008608DE">
        <w:rPr>
          <w:rFonts w:ascii="Arial" w:hAnsi="Arial" w:cs="Arial"/>
        </w:rPr>
        <w:t xml:space="preserve">of targeted communities, more so women and any vulnerable groups, </w:t>
      </w:r>
      <w:r w:rsidRPr="008608DE">
        <w:rPr>
          <w:rFonts w:ascii="Arial" w:hAnsi="Arial"/>
        </w:rPr>
        <w:t xml:space="preserve">to provide </w:t>
      </w:r>
      <w:r w:rsidRPr="008608DE">
        <w:rPr>
          <w:rFonts w:ascii="Arial" w:hAnsi="Arial" w:cs="Arial"/>
        </w:rPr>
        <w:t>f</w:t>
      </w:r>
      <w:r w:rsidRPr="008608DE">
        <w:rPr>
          <w:rFonts w:ascii="Arial" w:eastAsia="Arial" w:hAnsi="Arial" w:cs="Arial"/>
        </w:rPr>
        <w:t xml:space="preserve"> </w:t>
      </w:r>
      <w:r w:rsidRPr="008608DE">
        <w:rPr>
          <w:rFonts w:ascii="Arial" w:hAnsi="Arial"/>
        </w:rPr>
        <w:t xml:space="preserve">feedback, suggestions, complaints, and concerns, </w:t>
      </w:r>
      <w:r w:rsidRPr="008608DE">
        <w:rPr>
          <w:rFonts w:ascii="Arial" w:hAnsi="Arial" w:cs="Arial"/>
        </w:rPr>
        <w:t>through</w:t>
      </w:r>
      <w:r w:rsidRPr="008608DE">
        <w:rPr>
          <w:rFonts w:ascii="Arial" w:hAnsi="Arial"/>
        </w:rPr>
        <w:t xml:space="preserve"> safe, </w:t>
      </w:r>
      <w:r w:rsidRPr="008608DE">
        <w:rPr>
          <w:rFonts w:ascii="Arial" w:hAnsi="Arial" w:cs="Arial"/>
        </w:rPr>
        <w:t xml:space="preserve">accessible, and </w:t>
      </w:r>
      <w:r w:rsidRPr="008608DE">
        <w:rPr>
          <w:rFonts w:ascii="Arial" w:hAnsi="Arial"/>
        </w:rPr>
        <w:t>confidential</w:t>
      </w:r>
      <w:r w:rsidRPr="008608DE">
        <w:rPr>
          <w:rFonts w:ascii="Arial" w:hAnsi="Arial" w:cs="Arial"/>
        </w:rPr>
        <w:t xml:space="preserve"> channels. CARM information will enable</w:t>
      </w:r>
      <w:r w:rsidRPr="008608DE">
        <w:rPr>
          <w:rFonts w:ascii="Arial" w:hAnsi="Arial"/>
        </w:rPr>
        <w:t xml:space="preserve"> Mercy Corps to take safeguarding decisions and community-informed program adaptations to the proposed </w:t>
      </w:r>
      <w:r w:rsidRPr="008608DE">
        <w:rPr>
          <w:rFonts w:ascii="Arial" w:hAnsi="Arial" w:cs="Arial"/>
        </w:rPr>
        <w:t xml:space="preserve">ACCESS </w:t>
      </w:r>
      <w:r w:rsidRPr="008608DE">
        <w:rPr>
          <w:rFonts w:ascii="Arial" w:hAnsi="Arial"/>
        </w:rPr>
        <w:t>activities.</w:t>
      </w:r>
    </w:p>
    <w:p w14:paraId="15245179" w14:textId="60AFD8AC" w:rsidR="00643448" w:rsidRPr="008608DE" w:rsidRDefault="00643448" w:rsidP="008109E9">
      <w:pPr>
        <w:spacing w:line="276" w:lineRule="auto"/>
        <w:jc w:val="both"/>
        <w:rPr>
          <w:rFonts w:ascii="Arial" w:hAnsi="Arial" w:cs="Arial"/>
        </w:rPr>
      </w:pPr>
      <w:r w:rsidRPr="008608DE">
        <w:rPr>
          <w:rFonts w:ascii="Arial" w:hAnsi="Arial" w:cs="Arial"/>
          <w:b/>
          <w:bCs/>
        </w:rPr>
        <w:t xml:space="preserve">Dissemination </w:t>
      </w:r>
      <w:r w:rsidR="001D0237">
        <w:rPr>
          <w:rFonts w:ascii="Arial" w:hAnsi="Arial" w:cs="Arial"/>
          <w:b/>
          <w:bCs/>
        </w:rPr>
        <w:t>S</w:t>
      </w:r>
      <w:r w:rsidRPr="008608DE">
        <w:rPr>
          <w:rFonts w:ascii="Arial" w:hAnsi="Arial" w:cs="Arial"/>
          <w:b/>
          <w:bCs/>
        </w:rPr>
        <w:t>trategy</w:t>
      </w:r>
      <w:r w:rsidRPr="008608DE">
        <w:rPr>
          <w:rFonts w:ascii="Arial" w:hAnsi="Arial" w:cs="Arial"/>
        </w:rPr>
        <w:t>: ACCESS will implement a targeted dissemination strategy to ensure that MEL insights inform programmatic improvement, influence policy, and contribute to wider sector knowledge. Learning products (e.g. policy briefs, case studies, success stories, outcome snapshots, etc.) will be tailored to diverse audiences, including implementing partners, district authorities, national policymakers, and climate resilience platforms. These products will be developed jointly with partners and disseminated through community forums, district, regional &amp; national learning events, policy dialogues and other multistakeholder forums. The program will also leverage existing coordination mechanisms and networks, including government planning platforms, CSO coalitions, and private sector forums, to share evidence and promote uptake of proven practices.</w:t>
      </w:r>
    </w:p>
    <w:p w14:paraId="6CBA6BCD" w14:textId="77777777" w:rsidR="008109E9" w:rsidRDefault="00643448" w:rsidP="008109E9">
      <w:pPr>
        <w:tabs>
          <w:tab w:val="left" w:pos="9270"/>
        </w:tabs>
        <w:spacing w:line="276" w:lineRule="auto"/>
        <w:ind w:left="2"/>
        <w:jc w:val="both"/>
        <w:rPr>
          <w:rFonts w:ascii="Arial" w:hAnsi="Arial" w:cs="Arial"/>
        </w:rPr>
      </w:pPr>
      <w:r w:rsidRPr="008608DE">
        <w:rPr>
          <w:rFonts w:ascii="Arial" w:hAnsi="Arial" w:cs="Arial"/>
        </w:rPr>
        <w:t>Key learning will be shared through quarterly reports, annual learning summaries, and stakeholder convenings, ensuring that findings are accessible, actionable, and aligned with Uganda’s national climate adaptation priorities. This approach will ensure ACCESS delivers not only results but also continuous insight—informing policy, strengthening climate adaptation systems, and building resilience at scale.</w:t>
      </w:r>
    </w:p>
    <w:p w14:paraId="568E8282" w14:textId="46C68FF5" w:rsidR="008109E9" w:rsidRPr="008109E9" w:rsidRDefault="002B0539" w:rsidP="008109E9">
      <w:pPr>
        <w:tabs>
          <w:tab w:val="left" w:pos="9270"/>
        </w:tabs>
        <w:spacing w:line="276" w:lineRule="auto"/>
        <w:ind w:left="2"/>
        <w:jc w:val="both"/>
        <w:rPr>
          <w:rFonts w:ascii="Arial" w:eastAsia="Arial" w:hAnsi="Arial" w:cs="Arial"/>
          <w:b/>
          <w:bCs/>
        </w:rPr>
      </w:pPr>
      <w:r w:rsidRPr="088C8BFE">
        <w:rPr>
          <w:rFonts w:ascii="Arial" w:eastAsia="Arial" w:hAnsi="Arial" w:cs="Arial"/>
          <w:b/>
          <w:bCs/>
        </w:rPr>
        <w:t xml:space="preserve">Quality Assurance, Data, and Information Management  </w:t>
      </w:r>
    </w:p>
    <w:p w14:paraId="390EDEE3" w14:textId="12ED3D8E" w:rsidR="001F430A" w:rsidRPr="008608DE" w:rsidRDefault="0DCEB1D3" w:rsidP="008109E9">
      <w:pPr>
        <w:spacing w:line="276" w:lineRule="auto"/>
        <w:jc w:val="both"/>
        <w:rPr>
          <w:rFonts w:ascii="Arial" w:hAnsi="Arial"/>
        </w:rPr>
      </w:pPr>
      <w:r w:rsidRPr="0AE2132C">
        <w:rPr>
          <w:rFonts w:ascii="Arial" w:hAnsi="Arial"/>
        </w:rPr>
        <w:t xml:space="preserve">ACCESS will implement a rigorous and systematic approach to data management, beginning with the use of standardized data collection tools. All </w:t>
      </w:r>
      <w:r w:rsidR="243A61BA" w:rsidRPr="0AE2132C">
        <w:rPr>
          <w:rFonts w:ascii="Arial" w:hAnsi="Arial"/>
        </w:rPr>
        <w:t>tools</w:t>
      </w:r>
      <w:r w:rsidRPr="0AE2132C">
        <w:rPr>
          <w:rFonts w:ascii="Arial" w:hAnsi="Arial"/>
        </w:rPr>
        <w:t>, including surveys, checklists, and interview guides, will be pre-tested to ensure consistency, reliability, and contextual relevance.</w:t>
      </w:r>
    </w:p>
    <w:p w14:paraId="0A898D99" w14:textId="2E9B3CDD" w:rsidR="001F430A" w:rsidRPr="008608DE" w:rsidRDefault="001F430A" w:rsidP="008109E9">
      <w:pPr>
        <w:spacing w:line="276" w:lineRule="auto"/>
        <w:jc w:val="both"/>
        <w:rPr>
          <w:rFonts w:ascii="Arial" w:hAnsi="Arial"/>
          <w:bCs/>
        </w:rPr>
      </w:pPr>
      <w:r w:rsidRPr="008608DE">
        <w:rPr>
          <w:rFonts w:ascii="Arial" w:hAnsi="Arial"/>
          <w:bCs/>
        </w:rPr>
        <w:t xml:space="preserve">To support integrated and efficient data management, ACCESS will adopt Mercy Corps’ recommended MEL technology suite. Data will be collected using </w:t>
      </w:r>
      <w:proofErr w:type="spellStart"/>
      <w:r w:rsidR="30FDB082" w:rsidRPr="386FD496">
        <w:rPr>
          <w:rFonts w:ascii="Arial" w:hAnsi="Arial"/>
        </w:rPr>
        <w:t>ComCare</w:t>
      </w:r>
      <w:proofErr w:type="spellEnd"/>
      <w:r w:rsidRPr="008608DE">
        <w:rPr>
          <w:rFonts w:ascii="Arial" w:hAnsi="Arial"/>
          <w:bCs/>
        </w:rPr>
        <w:t xml:space="preserve"> via tablets or smartphones, enabling streamlined field data capture. Collected data will be cleaned and processed through Microsoft Azure and visualized via Power BI dashboards. This digitized system will facilitate near real-time monitoring and analysis, supporting evidence-based reflection and adaptive program management. Results will be updated monthly and tracked in </w:t>
      </w:r>
      <w:r w:rsidR="4904ECF2" w:rsidRPr="386FD496">
        <w:rPr>
          <w:rFonts w:ascii="Arial" w:hAnsi="Arial"/>
        </w:rPr>
        <w:t>Tola Data</w:t>
      </w:r>
      <w:r w:rsidRPr="008608DE">
        <w:rPr>
          <w:rFonts w:ascii="Arial" w:hAnsi="Arial"/>
          <w:bCs/>
        </w:rPr>
        <w:t xml:space="preserve">, Mercy Corps’ indicator management system, where each </w:t>
      </w:r>
      <w:r w:rsidRPr="008608DE">
        <w:rPr>
          <w:rFonts w:ascii="Arial" w:hAnsi="Arial"/>
          <w:bCs/>
        </w:rPr>
        <w:lastRenderedPageBreak/>
        <w:t xml:space="preserve">result will be linked to supporting evidence to enable timely decision-making and reporting. SharePoint will serve as a centralized repository for MEL documentation, protocols, and audit trails, ensuring secure storage and easy access. </w:t>
      </w:r>
    </w:p>
    <w:p w14:paraId="5A09E5F8" w14:textId="77777777" w:rsidR="001F430A" w:rsidRPr="008608DE" w:rsidRDefault="001F430A" w:rsidP="008109E9">
      <w:pPr>
        <w:spacing w:line="276" w:lineRule="auto"/>
        <w:jc w:val="both"/>
        <w:rPr>
          <w:rFonts w:ascii="Arial" w:hAnsi="Arial"/>
          <w:bCs/>
        </w:rPr>
      </w:pPr>
      <w:r w:rsidRPr="008608DE">
        <w:rPr>
          <w:rFonts w:ascii="Arial" w:hAnsi="Arial"/>
          <w:bCs/>
        </w:rPr>
        <w:t xml:space="preserve">All </w:t>
      </w:r>
      <w:r>
        <w:rPr>
          <w:rFonts w:ascii="Arial" w:hAnsi="Arial"/>
          <w:bCs/>
        </w:rPr>
        <w:t xml:space="preserve">programme </w:t>
      </w:r>
      <w:r w:rsidRPr="008608DE">
        <w:rPr>
          <w:rFonts w:ascii="Arial" w:hAnsi="Arial"/>
          <w:bCs/>
        </w:rPr>
        <w:t>consortium staff and enumerators involved in data gathering will undergo comprehensive training to support accurate and ethical data collection. This will include guidance on data collection methodologies, the ethical handling of information, the effective use of digital tools and safeguarding. Regular refresher trainings will be conducted to maintain high standards and address any emerging capacity gaps.</w:t>
      </w:r>
    </w:p>
    <w:p w14:paraId="48C84E8F" w14:textId="77777777" w:rsidR="001F430A" w:rsidRPr="008608DE" w:rsidRDefault="001F430A" w:rsidP="008109E9">
      <w:pPr>
        <w:spacing w:line="276" w:lineRule="auto"/>
        <w:jc w:val="both"/>
        <w:rPr>
          <w:rFonts w:ascii="Arial" w:hAnsi="Arial"/>
          <w:bCs/>
        </w:rPr>
      </w:pPr>
      <w:r w:rsidRPr="008608DE">
        <w:rPr>
          <w:rFonts w:ascii="Arial" w:hAnsi="Arial"/>
          <w:bCs/>
        </w:rPr>
        <w:t xml:space="preserve">A multi-layered data validation and verification process will be implemented to ensure the accuracy of collected information. This will include real-time data checks through built-in validation rules in </w:t>
      </w:r>
      <w:proofErr w:type="spellStart"/>
      <w:r w:rsidRPr="008608DE">
        <w:rPr>
          <w:rFonts w:ascii="Arial" w:hAnsi="Arial"/>
          <w:bCs/>
        </w:rPr>
        <w:t>CommCare</w:t>
      </w:r>
      <w:proofErr w:type="spellEnd"/>
      <w:r w:rsidRPr="008608DE">
        <w:rPr>
          <w:rFonts w:ascii="Arial" w:hAnsi="Arial"/>
          <w:bCs/>
        </w:rPr>
        <w:t>, as well as randomized spot checks conducted by the MEL Officer to compare field data with original sources. Triangulation of data from multiple sources, such as household surveys, direct field observations, and project records, will be used to cross-verify findings. Periodic Data Quality Assessments (DQAs) will be conducted to ensure the integrity, validity, reliability, precision, and timeliness of indicator data.</w:t>
      </w:r>
    </w:p>
    <w:p w14:paraId="477A9A44" w14:textId="741CE21A" w:rsidR="001F430A" w:rsidRPr="008608DE" w:rsidRDefault="001F430A" w:rsidP="008109E9">
      <w:pPr>
        <w:spacing w:line="276" w:lineRule="auto"/>
        <w:jc w:val="both"/>
        <w:rPr>
          <w:rFonts w:ascii="Arial" w:hAnsi="Arial"/>
          <w:bCs/>
        </w:rPr>
      </w:pPr>
      <w:r w:rsidRPr="008608DE">
        <w:rPr>
          <w:rFonts w:ascii="Arial" w:hAnsi="Arial"/>
          <w:bCs/>
        </w:rPr>
        <w:t xml:space="preserve">The </w:t>
      </w:r>
      <w:r w:rsidR="00BA7D43">
        <w:rPr>
          <w:rFonts w:ascii="Arial" w:hAnsi="Arial"/>
          <w:bCs/>
        </w:rPr>
        <w:t>digitalized</w:t>
      </w:r>
      <w:r w:rsidR="005C035D">
        <w:rPr>
          <w:rFonts w:ascii="Arial" w:hAnsi="Arial"/>
          <w:bCs/>
        </w:rPr>
        <w:t xml:space="preserve"> </w:t>
      </w:r>
      <w:r w:rsidR="00F40673">
        <w:rPr>
          <w:rFonts w:ascii="Arial" w:hAnsi="Arial"/>
        </w:rPr>
        <w:t>MEL system</w:t>
      </w:r>
      <w:r w:rsidRPr="008608DE">
        <w:rPr>
          <w:rFonts w:ascii="Arial" w:hAnsi="Arial"/>
        </w:rPr>
        <w:t xml:space="preserve"> will incorporate robust security protocols, including role-based user access, data encryption, and regular system backups. All data will be managed in alignment with GDPR standards and Mercy Corps’ Data Protection Policy, with reference to participants personal identifiable’ data. Anonymization and aggregation will be applied where necessary, particularly for sensitive indicators such as gender-based violence (GBV).</w:t>
      </w:r>
    </w:p>
    <w:p w14:paraId="000002CA" w14:textId="457D0622" w:rsidR="005E42D0" w:rsidRDefault="001F430A" w:rsidP="008109E9">
      <w:pPr>
        <w:tabs>
          <w:tab w:val="left" w:pos="9270"/>
        </w:tabs>
        <w:spacing w:line="276" w:lineRule="auto"/>
        <w:ind w:left="2"/>
        <w:jc w:val="both"/>
        <w:rPr>
          <w:rFonts w:ascii="Arial" w:eastAsia="Arial" w:hAnsi="Arial" w:cs="Arial"/>
        </w:rPr>
      </w:pPr>
      <w:r w:rsidRPr="008608DE">
        <w:rPr>
          <w:rFonts w:ascii="Arial" w:hAnsi="Arial"/>
          <w:bCs/>
        </w:rPr>
        <w:t>To further strengthen data quality, quarterly internal data review meetings will be convened with project management and technical teams. These sessions will be used to assess data trends, identify anomalies, and address any emerging quality concerns, thereby ensuring that data remains a reliable foundation for decision-making and adaptive programming.</w:t>
      </w:r>
    </w:p>
    <w:p w14:paraId="2D243C8C" w14:textId="667B0AE5" w:rsidR="725B6E42" w:rsidRDefault="038F6DCF" w:rsidP="008109E9">
      <w:pPr>
        <w:tabs>
          <w:tab w:val="left" w:pos="9270"/>
        </w:tabs>
        <w:spacing w:line="276" w:lineRule="auto"/>
        <w:ind w:left="2"/>
        <w:jc w:val="both"/>
        <w:rPr>
          <w:rFonts w:ascii="Arial" w:eastAsia="Arial" w:hAnsi="Arial" w:cs="Arial"/>
        </w:rPr>
      </w:pPr>
      <w:r w:rsidRPr="0AE2132C">
        <w:rPr>
          <w:rFonts w:ascii="Arial" w:eastAsia="Arial" w:hAnsi="Arial" w:cs="Arial"/>
        </w:rPr>
        <w:t xml:space="preserve">Below a table capturing the reporting timelines the </w:t>
      </w:r>
      <w:r w:rsidR="4D4EA1D8" w:rsidRPr="0AE2132C">
        <w:rPr>
          <w:rFonts w:ascii="Arial" w:eastAsia="Arial" w:hAnsi="Arial" w:cs="Arial"/>
        </w:rPr>
        <w:t xml:space="preserve">Executing Entity (Mercy Corps)’ </w:t>
      </w:r>
      <w:r w:rsidRPr="0AE2132C">
        <w:rPr>
          <w:rFonts w:ascii="Arial" w:eastAsia="Arial" w:hAnsi="Arial" w:cs="Arial"/>
        </w:rPr>
        <w:t xml:space="preserve">M&amp;E plan will commit to: </w:t>
      </w:r>
    </w:p>
    <w:tbl>
      <w:tblPr>
        <w:tblStyle w:val="TableGrid"/>
        <w:tblW w:w="0" w:type="auto"/>
        <w:tblInd w:w="2" w:type="dxa"/>
        <w:tblLayout w:type="fixed"/>
        <w:tblLook w:val="06A0" w:firstRow="1" w:lastRow="0" w:firstColumn="1" w:lastColumn="0" w:noHBand="1" w:noVBand="1"/>
      </w:tblPr>
      <w:tblGrid>
        <w:gridCol w:w="5065"/>
        <w:gridCol w:w="5060"/>
      </w:tblGrid>
      <w:tr w:rsidR="725B6E42" w14:paraId="3C50B646" w14:textId="77777777" w:rsidTr="00841265">
        <w:trPr>
          <w:trHeight w:val="390"/>
        </w:trPr>
        <w:tc>
          <w:tcPr>
            <w:tcW w:w="5065" w:type="dxa"/>
            <w:shd w:val="clear" w:color="auto" w:fill="C00000"/>
          </w:tcPr>
          <w:p w14:paraId="4B90F039" w14:textId="7B0DDA76" w:rsidR="3FB7B7BB" w:rsidRPr="00841265" w:rsidRDefault="3FB7B7BB" w:rsidP="725B6E42">
            <w:pPr>
              <w:jc w:val="center"/>
              <w:rPr>
                <w:rFonts w:ascii="Arial" w:eastAsia="Arial" w:hAnsi="Arial" w:cs="Arial"/>
                <w:b/>
                <w:color w:val="FFFFFF" w:themeColor="background1"/>
              </w:rPr>
            </w:pPr>
            <w:r w:rsidRPr="00841265">
              <w:rPr>
                <w:rFonts w:ascii="Arial" w:eastAsia="Arial" w:hAnsi="Arial" w:cs="Arial"/>
                <w:b/>
                <w:color w:val="FFFFFF" w:themeColor="background1"/>
              </w:rPr>
              <w:t>Reporting requirement</w:t>
            </w:r>
          </w:p>
        </w:tc>
        <w:tc>
          <w:tcPr>
            <w:tcW w:w="5060" w:type="dxa"/>
            <w:shd w:val="clear" w:color="auto" w:fill="C00000"/>
          </w:tcPr>
          <w:p w14:paraId="07F21EE6" w14:textId="4CC33947" w:rsidR="3FB7B7BB" w:rsidRPr="00841265" w:rsidRDefault="3FB7B7BB" w:rsidP="725B6E42">
            <w:pPr>
              <w:jc w:val="center"/>
              <w:rPr>
                <w:rFonts w:ascii="Arial" w:eastAsia="Arial" w:hAnsi="Arial" w:cs="Arial"/>
                <w:b/>
                <w:color w:val="FFFFFF" w:themeColor="background1"/>
              </w:rPr>
            </w:pPr>
            <w:r w:rsidRPr="00841265">
              <w:rPr>
                <w:rFonts w:ascii="Arial" w:eastAsia="Arial" w:hAnsi="Arial" w:cs="Arial"/>
                <w:b/>
                <w:color w:val="FFFFFF" w:themeColor="background1"/>
              </w:rPr>
              <w:t>Submission schedule</w:t>
            </w:r>
          </w:p>
        </w:tc>
      </w:tr>
      <w:tr w:rsidR="725B6E42" w14:paraId="201CB5EA" w14:textId="77777777" w:rsidTr="00841265">
        <w:trPr>
          <w:trHeight w:val="300"/>
        </w:trPr>
        <w:tc>
          <w:tcPr>
            <w:tcW w:w="5065" w:type="dxa"/>
          </w:tcPr>
          <w:p w14:paraId="3C97C2A5" w14:textId="66417629" w:rsidR="3FB7B7BB" w:rsidRDefault="3FB7B7BB" w:rsidP="725B6E42">
            <w:pPr>
              <w:rPr>
                <w:rFonts w:ascii="Arial" w:eastAsia="Arial" w:hAnsi="Arial" w:cs="Arial"/>
              </w:rPr>
            </w:pPr>
            <w:r w:rsidRPr="725B6E42">
              <w:rPr>
                <w:rFonts w:ascii="Arial" w:eastAsia="Arial" w:hAnsi="Arial" w:cs="Arial"/>
              </w:rPr>
              <w:t>Project/ Programme Inception Report</w:t>
            </w:r>
          </w:p>
        </w:tc>
        <w:tc>
          <w:tcPr>
            <w:tcW w:w="5060" w:type="dxa"/>
          </w:tcPr>
          <w:p w14:paraId="7322CF73" w14:textId="419A0CD4" w:rsidR="4F72B7EF" w:rsidRDefault="4F72B7EF" w:rsidP="725B6E42">
            <w:pPr>
              <w:rPr>
                <w:rFonts w:ascii="Arial" w:eastAsia="Arial" w:hAnsi="Arial" w:cs="Arial"/>
              </w:rPr>
            </w:pPr>
            <w:r w:rsidRPr="725B6E42">
              <w:rPr>
                <w:rFonts w:ascii="Arial" w:eastAsia="Arial" w:hAnsi="Arial" w:cs="Arial"/>
              </w:rPr>
              <w:t xml:space="preserve">Inception Workshop: by 30 </w:t>
            </w:r>
            <w:r w:rsidR="4F5098BE" w:rsidRPr="725B6E42">
              <w:rPr>
                <w:rFonts w:ascii="Arial" w:eastAsia="Arial" w:hAnsi="Arial" w:cs="Arial"/>
              </w:rPr>
              <w:t xml:space="preserve">April </w:t>
            </w:r>
            <w:r w:rsidRPr="725B6E42">
              <w:rPr>
                <w:rFonts w:ascii="Arial" w:eastAsia="Arial" w:hAnsi="Arial" w:cs="Arial"/>
              </w:rPr>
              <w:t>2026</w:t>
            </w:r>
          </w:p>
          <w:p w14:paraId="32070B72" w14:textId="333FD7B0" w:rsidR="4F72B7EF" w:rsidRDefault="4F72B7EF" w:rsidP="725B6E42">
            <w:r w:rsidRPr="725B6E42">
              <w:rPr>
                <w:rFonts w:ascii="Arial" w:eastAsia="Arial" w:hAnsi="Arial" w:cs="Arial"/>
              </w:rPr>
              <w:t xml:space="preserve">Inception Report Submission: by </w:t>
            </w:r>
            <w:r w:rsidR="3ED586F2" w:rsidRPr="725B6E42">
              <w:rPr>
                <w:rFonts w:ascii="Arial" w:eastAsia="Arial" w:hAnsi="Arial" w:cs="Arial"/>
              </w:rPr>
              <w:t>15 May</w:t>
            </w:r>
            <w:r w:rsidRPr="725B6E42">
              <w:rPr>
                <w:rFonts w:ascii="Arial" w:eastAsia="Arial" w:hAnsi="Arial" w:cs="Arial"/>
              </w:rPr>
              <w:t xml:space="preserve"> 2026</w:t>
            </w:r>
          </w:p>
        </w:tc>
      </w:tr>
      <w:tr w:rsidR="725B6E42" w14:paraId="5DB27DFE" w14:textId="77777777" w:rsidTr="00841265">
        <w:trPr>
          <w:trHeight w:val="300"/>
        </w:trPr>
        <w:tc>
          <w:tcPr>
            <w:tcW w:w="5065" w:type="dxa"/>
          </w:tcPr>
          <w:p w14:paraId="10DB8575" w14:textId="1B405EC5" w:rsidR="3FB7B7BB" w:rsidRDefault="3FB7B7BB" w:rsidP="725B6E42">
            <w:pPr>
              <w:rPr>
                <w:rFonts w:ascii="Arial" w:eastAsia="Arial" w:hAnsi="Arial" w:cs="Arial"/>
              </w:rPr>
            </w:pPr>
            <w:r w:rsidRPr="725B6E42">
              <w:rPr>
                <w:rFonts w:ascii="Arial" w:eastAsia="Arial" w:hAnsi="Arial" w:cs="Arial"/>
              </w:rPr>
              <w:t>Project/ Programme Performance Report (PPR)</w:t>
            </w:r>
          </w:p>
        </w:tc>
        <w:tc>
          <w:tcPr>
            <w:tcW w:w="5060" w:type="dxa"/>
          </w:tcPr>
          <w:p w14:paraId="6558C75C" w14:textId="71B3712B" w:rsidR="5CBD1443" w:rsidRDefault="5CBD1443" w:rsidP="725B6E42">
            <w:pPr>
              <w:rPr>
                <w:rFonts w:ascii="Arial" w:eastAsia="Arial" w:hAnsi="Arial" w:cs="Arial"/>
              </w:rPr>
            </w:pPr>
            <w:r w:rsidRPr="725B6E42">
              <w:rPr>
                <w:rFonts w:ascii="Arial" w:eastAsia="Arial" w:hAnsi="Arial" w:cs="Arial"/>
              </w:rPr>
              <w:t>Year 1</w:t>
            </w:r>
            <w:r>
              <w:tab/>
            </w:r>
            <w:r w:rsidRPr="725B6E42">
              <w:rPr>
                <w:rFonts w:ascii="Arial" w:eastAsia="Arial" w:hAnsi="Arial" w:cs="Arial"/>
              </w:rPr>
              <w:t>- 30 Apr 2026 – 29 Apr 2027</w:t>
            </w:r>
            <w:r>
              <w:tab/>
            </w:r>
            <w:r w:rsidRPr="725B6E42">
              <w:rPr>
                <w:rFonts w:ascii="Arial" w:eastAsia="Arial" w:hAnsi="Arial" w:cs="Arial"/>
              </w:rPr>
              <w:t>| 29 June 2027</w:t>
            </w:r>
          </w:p>
          <w:p w14:paraId="513C2DB2" w14:textId="0B78FC18" w:rsidR="5CBD1443" w:rsidRDefault="5CBD1443">
            <w:pPr>
              <w:rPr>
                <w:rFonts w:ascii="Arial" w:eastAsia="Arial" w:hAnsi="Arial" w:cs="Arial"/>
              </w:rPr>
            </w:pPr>
            <w:r w:rsidRPr="725B6E42">
              <w:rPr>
                <w:rFonts w:ascii="Arial" w:eastAsia="Arial" w:hAnsi="Arial" w:cs="Arial"/>
              </w:rPr>
              <w:t>Year 2</w:t>
            </w:r>
            <w:r>
              <w:tab/>
            </w:r>
            <w:r w:rsidRPr="725B6E42">
              <w:rPr>
                <w:rFonts w:ascii="Arial" w:eastAsia="Arial" w:hAnsi="Arial" w:cs="Arial"/>
              </w:rPr>
              <w:t>- 30 Apr 2027 – 29 Apr 2028 | 29 June 2028</w:t>
            </w:r>
          </w:p>
          <w:p w14:paraId="53B57191" w14:textId="2537C830" w:rsidR="5CBD1443" w:rsidRDefault="5CBD1443">
            <w:pPr>
              <w:rPr>
                <w:rFonts w:ascii="Arial" w:eastAsia="Arial" w:hAnsi="Arial" w:cs="Arial"/>
              </w:rPr>
            </w:pPr>
            <w:r w:rsidRPr="725B6E42">
              <w:rPr>
                <w:rFonts w:ascii="Arial" w:eastAsia="Arial" w:hAnsi="Arial" w:cs="Arial"/>
              </w:rPr>
              <w:t>Year 3- 30 Apr 2028 – 29 Apr 2029 | 29 June 2029</w:t>
            </w:r>
          </w:p>
          <w:p w14:paraId="621148DD" w14:textId="5DEB12E6" w:rsidR="5CBD1443" w:rsidRDefault="5CBD1443" w:rsidP="725B6E42">
            <w:r w:rsidRPr="725B6E42">
              <w:rPr>
                <w:rFonts w:ascii="Arial" w:eastAsia="Arial" w:hAnsi="Arial" w:cs="Arial"/>
              </w:rPr>
              <w:t>Final Report: 30 Apr 2029 – 31 Oct 2029 (6 months)</w:t>
            </w:r>
            <w:r w:rsidR="5D81E7A9" w:rsidRPr="725B6E42">
              <w:rPr>
                <w:rFonts w:ascii="Arial" w:eastAsia="Arial" w:hAnsi="Arial" w:cs="Arial"/>
              </w:rPr>
              <w:t xml:space="preserve"> | </w:t>
            </w:r>
            <w:r w:rsidRPr="725B6E42">
              <w:rPr>
                <w:rFonts w:ascii="Arial" w:eastAsia="Arial" w:hAnsi="Arial" w:cs="Arial"/>
              </w:rPr>
              <w:t>31 Oct 2029</w:t>
            </w:r>
          </w:p>
        </w:tc>
      </w:tr>
      <w:tr w:rsidR="725B6E42" w14:paraId="1EAB0FC6" w14:textId="77777777" w:rsidTr="00841265">
        <w:trPr>
          <w:trHeight w:val="300"/>
        </w:trPr>
        <w:tc>
          <w:tcPr>
            <w:tcW w:w="5065" w:type="dxa"/>
          </w:tcPr>
          <w:p w14:paraId="4883B0B6" w14:textId="2E13F69C" w:rsidR="3FB7B7BB" w:rsidRDefault="3FB7B7BB" w:rsidP="725B6E42">
            <w:pPr>
              <w:rPr>
                <w:rFonts w:ascii="Arial" w:eastAsia="Arial" w:hAnsi="Arial" w:cs="Arial"/>
              </w:rPr>
            </w:pPr>
            <w:r w:rsidRPr="725B6E42">
              <w:rPr>
                <w:rFonts w:ascii="Arial" w:eastAsia="Arial" w:hAnsi="Arial" w:cs="Arial"/>
              </w:rPr>
              <w:t>Project/ Programme Mid-term and Terminal Evaluations</w:t>
            </w:r>
          </w:p>
        </w:tc>
        <w:tc>
          <w:tcPr>
            <w:tcW w:w="5060" w:type="dxa"/>
          </w:tcPr>
          <w:p w14:paraId="3C191534" w14:textId="7AE3D08B" w:rsidR="17F91675" w:rsidRDefault="17F91675">
            <w:pPr>
              <w:rPr>
                <w:rFonts w:ascii="Arial" w:eastAsia="Arial" w:hAnsi="Arial" w:cs="Arial"/>
              </w:rPr>
            </w:pPr>
            <w:r w:rsidRPr="725B6E42">
              <w:rPr>
                <w:rFonts w:ascii="Arial" w:eastAsia="Arial" w:hAnsi="Arial" w:cs="Arial"/>
              </w:rPr>
              <w:t xml:space="preserve">Mid-term evaluation is </w:t>
            </w:r>
            <w:r w:rsidR="2142B569" w:rsidRPr="4B4B4002">
              <w:rPr>
                <w:rFonts w:ascii="Arial" w:eastAsia="Arial" w:hAnsi="Arial" w:cs="Arial"/>
              </w:rPr>
              <w:t xml:space="preserve">– </w:t>
            </w:r>
            <w:r w:rsidR="2142B569" w:rsidRPr="4B4B4002">
              <w:rPr>
                <w:rFonts w:ascii="Arial" w:eastAsia="Arial" w:hAnsi="Arial" w:cs="Arial"/>
                <w:i/>
                <w:iCs/>
              </w:rPr>
              <w:t xml:space="preserve">28 </w:t>
            </w:r>
            <w:r w:rsidR="2142B569" w:rsidRPr="276632CB">
              <w:rPr>
                <w:rFonts w:ascii="Arial" w:eastAsia="Arial" w:hAnsi="Arial" w:cs="Arial"/>
                <w:i/>
                <w:iCs/>
              </w:rPr>
              <w:t xml:space="preserve">February </w:t>
            </w:r>
            <w:r w:rsidR="2142B569" w:rsidRPr="4EFD869D">
              <w:rPr>
                <w:rFonts w:ascii="Arial" w:eastAsia="Arial" w:hAnsi="Arial" w:cs="Arial"/>
                <w:i/>
                <w:iCs/>
              </w:rPr>
              <w:t>2027</w:t>
            </w:r>
          </w:p>
          <w:p w14:paraId="4EA1A5C7" w14:textId="2E07F6E9" w:rsidR="17F91675" w:rsidRDefault="17F91675">
            <w:r w:rsidRPr="725B6E42">
              <w:rPr>
                <w:rFonts w:ascii="Arial" w:eastAsia="Arial" w:hAnsi="Arial" w:cs="Arial"/>
              </w:rPr>
              <w:t>Aligning ACCESS start date with the Inception Workshop, the Terminal Evaluation will happen by 31 October 2029 - same deadline as final PPR.</w:t>
            </w:r>
          </w:p>
        </w:tc>
      </w:tr>
      <w:tr w:rsidR="725B6E42" w14:paraId="4659C90A" w14:textId="77777777" w:rsidTr="00841265">
        <w:trPr>
          <w:trHeight w:val="300"/>
        </w:trPr>
        <w:tc>
          <w:tcPr>
            <w:tcW w:w="5065" w:type="dxa"/>
          </w:tcPr>
          <w:p w14:paraId="3979B043" w14:textId="1D12626D" w:rsidR="3FB7B7BB" w:rsidRDefault="3FB7B7BB" w:rsidP="725B6E42">
            <w:pPr>
              <w:rPr>
                <w:rFonts w:ascii="Arial" w:eastAsia="Arial" w:hAnsi="Arial" w:cs="Arial"/>
              </w:rPr>
            </w:pPr>
            <w:r w:rsidRPr="725B6E42">
              <w:rPr>
                <w:rFonts w:ascii="Arial" w:eastAsia="Arial" w:hAnsi="Arial" w:cs="Arial"/>
              </w:rPr>
              <w:lastRenderedPageBreak/>
              <w:t>Audited Financial Statement</w:t>
            </w:r>
          </w:p>
        </w:tc>
        <w:tc>
          <w:tcPr>
            <w:tcW w:w="5060" w:type="dxa"/>
          </w:tcPr>
          <w:p w14:paraId="499EA575" w14:textId="22E3C08E" w:rsidR="28A68604" w:rsidRDefault="28A68604">
            <w:r w:rsidRPr="725B6E42">
              <w:rPr>
                <w:rFonts w:ascii="Arial" w:eastAsia="Arial" w:hAnsi="Arial" w:cs="Arial"/>
              </w:rPr>
              <w:t>31 December 2029</w:t>
            </w:r>
          </w:p>
        </w:tc>
      </w:tr>
      <w:tr w:rsidR="725B6E42" w14:paraId="4365D937" w14:textId="77777777" w:rsidTr="00841265">
        <w:trPr>
          <w:trHeight w:val="300"/>
        </w:trPr>
        <w:tc>
          <w:tcPr>
            <w:tcW w:w="5065" w:type="dxa"/>
          </w:tcPr>
          <w:p w14:paraId="6E56BB79" w14:textId="199E63DE" w:rsidR="3FB7B7BB" w:rsidRDefault="3FB7B7BB" w:rsidP="725B6E42">
            <w:pPr>
              <w:rPr>
                <w:rFonts w:ascii="Arial" w:eastAsia="Arial" w:hAnsi="Arial" w:cs="Arial"/>
              </w:rPr>
            </w:pPr>
            <w:r w:rsidRPr="725B6E42">
              <w:rPr>
                <w:rFonts w:ascii="Arial" w:eastAsia="Arial" w:hAnsi="Arial" w:cs="Arial"/>
              </w:rPr>
              <w:t>Project Completion Summary</w:t>
            </w:r>
          </w:p>
        </w:tc>
        <w:tc>
          <w:tcPr>
            <w:tcW w:w="5060" w:type="dxa"/>
          </w:tcPr>
          <w:p w14:paraId="6D36EF6C" w14:textId="2FD1323E" w:rsidR="151B6FC8" w:rsidRDefault="151B6FC8" w:rsidP="725B6E42">
            <w:pPr>
              <w:rPr>
                <w:rFonts w:ascii="Arial" w:eastAsia="Arial" w:hAnsi="Arial" w:cs="Arial"/>
              </w:rPr>
            </w:pPr>
            <w:r w:rsidRPr="725B6E42">
              <w:rPr>
                <w:rFonts w:ascii="Arial" w:eastAsia="Arial" w:hAnsi="Arial" w:cs="Arial"/>
              </w:rPr>
              <w:t xml:space="preserve">31 October 2029 (within 6 months of completion) </w:t>
            </w:r>
          </w:p>
        </w:tc>
      </w:tr>
    </w:tbl>
    <w:p w14:paraId="06C54E97" w14:textId="662FA15E" w:rsidR="725B6E42" w:rsidRDefault="725B6E42"/>
    <w:p w14:paraId="000002CB" w14:textId="05858DCF" w:rsidR="005E42D0" w:rsidRDefault="3D56560A" w:rsidP="5849447A">
      <w:pPr>
        <w:tabs>
          <w:tab w:val="left" w:pos="9270"/>
        </w:tabs>
        <w:spacing w:before="200" w:after="0" w:line="276" w:lineRule="auto"/>
        <w:ind w:left="2"/>
        <w:rPr>
          <w:rFonts w:ascii="Arial" w:eastAsia="Arial" w:hAnsi="Arial" w:cs="Arial"/>
          <w:b/>
          <w:bCs/>
          <w:color w:val="FF0000"/>
        </w:rPr>
      </w:pPr>
      <w:r w:rsidRPr="5849447A">
        <w:rPr>
          <w:rFonts w:ascii="Arial" w:eastAsia="Arial" w:hAnsi="Arial" w:cs="Arial"/>
          <w:b/>
          <w:bCs/>
        </w:rPr>
        <w:t xml:space="preserve">Project monitoring and </w:t>
      </w:r>
      <w:r w:rsidRPr="008109E9">
        <w:rPr>
          <w:rFonts w:ascii="Arial" w:eastAsia="Arial" w:hAnsi="Arial" w:cs="Arial"/>
          <w:b/>
          <w:bCs/>
          <w:color w:val="auto"/>
        </w:rPr>
        <w:t>evaluation costs</w:t>
      </w:r>
      <w:r w:rsidR="008109E9">
        <w:rPr>
          <w:rFonts w:ascii="Arial" w:eastAsia="Arial" w:hAnsi="Arial" w:cs="Arial"/>
          <w:b/>
          <w:bCs/>
          <w:color w:val="auto"/>
        </w:rPr>
        <w:t xml:space="preserve"> </w:t>
      </w:r>
      <w:r w:rsidRPr="008109E9">
        <w:rPr>
          <w:rFonts w:ascii="Arial" w:eastAsia="Arial" w:hAnsi="Arial" w:cs="Arial"/>
          <w:b/>
          <w:bCs/>
          <w:color w:val="auto"/>
        </w:rPr>
        <w:t xml:space="preserve">| $ </w:t>
      </w:r>
      <w:r w:rsidR="00651CCF" w:rsidRPr="008109E9">
        <w:rPr>
          <w:rFonts w:ascii="Arial" w:eastAsia="Arial" w:hAnsi="Arial" w:cs="Arial"/>
          <w:b/>
          <w:bCs/>
          <w:color w:val="auto"/>
        </w:rPr>
        <w:t>1</w:t>
      </w:r>
      <w:r w:rsidR="006A6695" w:rsidRPr="008109E9">
        <w:rPr>
          <w:rFonts w:ascii="Arial" w:eastAsia="Arial" w:hAnsi="Arial" w:cs="Arial"/>
          <w:b/>
          <w:bCs/>
          <w:color w:val="auto"/>
        </w:rPr>
        <w:t>30,5</w:t>
      </w:r>
      <w:r w:rsidR="00651CCF" w:rsidRPr="008109E9">
        <w:rPr>
          <w:rFonts w:ascii="Arial" w:eastAsia="Arial" w:hAnsi="Arial" w:cs="Arial"/>
          <w:b/>
          <w:bCs/>
          <w:color w:val="auto"/>
        </w:rPr>
        <w:t>4</w:t>
      </w:r>
    </w:p>
    <w:p w14:paraId="12171B78" w14:textId="6BAB2965" w:rsidR="71DBE5AA" w:rsidRDefault="71DBE5AA" w:rsidP="74EAD393">
      <w:pPr>
        <w:tabs>
          <w:tab w:val="left" w:pos="9270"/>
        </w:tabs>
        <w:spacing w:before="200" w:after="0" w:line="276" w:lineRule="auto"/>
        <w:ind w:left="2"/>
        <w:jc w:val="both"/>
        <w:rPr>
          <w:b/>
          <w:bCs/>
          <w:color w:val="434343"/>
        </w:rPr>
      </w:pPr>
      <w:r w:rsidRPr="5849447A">
        <w:rPr>
          <w:rFonts w:ascii="Arial" w:eastAsia="Arial" w:hAnsi="Arial" w:cs="Arial"/>
        </w:rPr>
        <w:t xml:space="preserve">Key Monitoring and Evaluation activities are highlighted in the table below and the attached budget for a total cost of $ </w:t>
      </w:r>
      <w:r w:rsidR="00651CCF" w:rsidRPr="5849447A">
        <w:rPr>
          <w:rFonts w:ascii="Arial" w:eastAsia="Arial" w:hAnsi="Arial" w:cs="Arial"/>
        </w:rPr>
        <w:t>1</w:t>
      </w:r>
      <w:r w:rsidR="7D5C7801" w:rsidRPr="5849447A">
        <w:rPr>
          <w:rFonts w:ascii="Arial" w:eastAsia="Arial" w:hAnsi="Arial" w:cs="Arial"/>
        </w:rPr>
        <w:t>30,5</w:t>
      </w:r>
      <w:r w:rsidR="00651CCF" w:rsidRPr="5849447A">
        <w:rPr>
          <w:rFonts w:ascii="Arial" w:eastAsia="Arial" w:hAnsi="Arial" w:cs="Arial"/>
        </w:rPr>
        <w:t>44</w:t>
      </w:r>
      <w:r w:rsidRPr="5849447A">
        <w:rPr>
          <w:rFonts w:ascii="Arial" w:eastAsia="Arial" w:hAnsi="Arial" w:cs="Arial"/>
        </w:rPr>
        <w:t xml:space="preserve"> for 36 months of implementation to cover: Inception Studies, </w:t>
      </w:r>
      <w:r w:rsidR="008C37BC" w:rsidRPr="5849447A">
        <w:rPr>
          <w:rFonts w:ascii="Arial" w:eastAsia="Arial" w:hAnsi="Arial" w:cs="Arial"/>
        </w:rPr>
        <w:t>M</w:t>
      </w:r>
      <w:r w:rsidR="006C27C4" w:rsidRPr="5849447A">
        <w:rPr>
          <w:rFonts w:ascii="Arial" w:eastAsia="Arial" w:hAnsi="Arial" w:cs="Arial"/>
        </w:rPr>
        <w:t>&amp;E</w:t>
      </w:r>
      <w:r w:rsidR="008C37BC" w:rsidRPr="5849447A">
        <w:rPr>
          <w:rFonts w:ascii="Arial" w:eastAsia="Arial" w:hAnsi="Arial" w:cs="Arial"/>
        </w:rPr>
        <w:t xml:space="preserve"> technology and digitalization, </w:t>
      </w:r>
      <w:r w:rsidRPr="5849447A">
        <w:rPr>
          <w:rFonts w:ascii="Arial" w:eastAsia="Arial" w:hAnsi="Arial" w:cs="Arial"/>
        </w:rPr>
        <w:t>CARM Budget (toll-free line rollout, training, IEC material), Regular monitoring (spot check, etc.), Midline, Endline &amp; Learning Reports, Program quarterly internal review meetings targeting all relevant stakeholders aimed at tracking progress and documenting learnings, Communication Materials, Graphic Design, Video/audio Production, Including, Final Performance Internal Review (FIPR), Closeout meeting.</w:t>
      </w:r>
    </w:p>
    <w:p w14:paraId="26ED3711" w14:textId="03495E6A" w:rsidR="74EAD393" w:rsidRDefault="74EAD393" w:rsidP="74EAD393">
      <w:pPr>
        <w:tabs>
          <w:tab w:val="left" w:pos="9270"/>
        </w:tabs>
        <w:spacing w:before="200" w:after="0" w:line="276" w:lineRule="auto"/>
        <w:ind w:left="2"/>
        <w:rPr>
          <w:rFonts w:ascii="Arial" w:eastAsia="Arial" w:hAnsi="Arial" w:cs="Arial"/>
          <w:b/>
          <w:bCs/>
        </w:rPr>
        <w:sectPr w:rsidR="74EAD393">
          <w:headerReference w:type="even" r:id="rId30"/>
          <w:headerReference w:type="default" r:id="rId31"/>
          <w:footerReference w:type="even" r:id="rId32"/>
          <w:footerReference w:type="default" r:id="rId33"/>
          <w:headerReference w:type="first" r:id="rId34"/>
          <w:footerReference w:type="first" r:id="rId35"/>
          <w:pgSz w:w="12240" w:h="15840"/>
          <w:pgMar w:top="1339" w:right="1080" w:bottom="1224" w:left="1080" w:header="726" w:footer="1035" w:gutter="0"/>
          <w:pgNumType w:start="1"/>
          <w:cols w:space="720"/>
        </w:sectPr>
      </w:pPr>
    </w:p>
    <w:tbl>
      <w:tblPr>
        <w:tblpPr w:leftFromText="180" w:rightFromText="180" w:vertAnchor="text" w:tblpX="-315" w:tblpY="1"/>
        <w:tblOverlap w:val="never"/>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00" w:firstRow="0" w:lastRow="0" w:firstColumn="0" w:lastColumn="0" w:noHBand="0" w:noVBand="0"/>
      </w:tblPr>
      <w:tblGrid>
        <w:gridCol w:w="2080"/>
        <w:gridCol w:w="3628"/>
        <w:gridCol w:w="2776"/>
        <w:gridCol w:w="1592"/>
        <w:gridCol w:w="2558"/>
        <w:gridCol w:w="1036"/>
      </w:tblGrid>
      <w:tr w:rsidR="004C575F" w:rsidRPr="005253B4" w14:paraId="49AE5426" w14:textId="77777777" w:rsidTr="5849447A">
        <w:trPr>
          <w:tblHeader/>
        </w:trPr>
        <w:tc>
          <w:tcPr>
            <w:tcW w:w="0" w:type="auto"/>
            <w:gridSpan w:val="6"/>
            <w:tcBorders>
              <w:top w:val="single" w:sz="4" w:space="0" w:color="666666"/>
              <w:left w:val="single" w:sz="4" w:space="0" w:color="666666"/>
              <w:bottom w:val="single" w:sz="4" w:space="0" w:color="666666"/>
              <w:right w:val="single" w:sz="4" w:space="0" w:color="666666"/>
            </w:tcBorders>
            <w:shd w:val="clear" w:color="auto" w:fill="92D050"/>
          </w:tcPr>
          <w:p w14:paraId="0F7D017A" w14:textId="205FEB80" w:rsidR="004C575F" w:rsidRPr="005253B4" w:rsidRDefault="004C575F">
            <w:pPr>
              <w:spacing w:after="0" w:line="276" w:lineRule="auto"/>
              <w:ind w:hanging="2"/>
              <w:jc w:val="both"/>
              <w:rPr>
                <w:rFonts w:ascii="Arial" w:eastAsia="Arial" w:hAnsi="Arial" w:cs="Arial"/>
                <w:b/>
                <w:bCs/>
                <w:color w:val="auto"/>
              </w:rPr>
            </w:pPr>
            <w:r w:rsidRPr="005253B4">
              <w:rPr>
                <w:rFonts w:ascii="Arial" w:eastAsia="Arial" w:hAnsi="Arial" w:cs="Arial"/>
                <w:b/>
                <w:bCs/>
                <w:color w:val="auto"/>
              </w:rPr>
              <w:lastRenderedPageBreak/>
              <w:t>Monitoring</w:t>
            </w:r>
            <w:r>
              <w:rPr>
                <w:rFonts w:ascii="Arial" w:eastAsia="Arial" w:hAnsi="Arial" w:cs="Arial"/>
                <w:b/>
                <w:bCs/>
              </w:rPr>
              <w:t>,</w:t>
            </w:r>
            <w:r w:rsidRPr="005253B4">
              <w:rPr>
                <w:rFonts w:ascii="Arial" w:eastAsia="Arial" w:hAnsi="Arial" w:cs="Arial"/>
                <w:b/>
                <w:bCs/>
                <w:color w:val="auto"/>
              </w:rPr>
              <w:t xml:space="preserve"> Evaluation</w:t>
            </w:r>
            <w:r>
              <w:rPr>
                <w:rFonts w:ascii="Arial" w:eastAsia="Arial" w:hAnsi="Arial" w:cs="Arial"/>
                <w:b/>
                <w:bCs/>
              </w:rPr>
              <w:t xml:space="preserve"> &amp; Learning</w:t>
            </w:r>
            <w:r w:rsidRPr="005253B4">
              <w:rPr>
                <w:rFonts w:ascii="Arial" w:eastAsia="Arial" w:hAnsi="Arial" w:cs="Arial"/>
                <w:b/>
                <w:bCs/>
                <w:color w:val="auto"/>
              </w:rPr>
              <w:t xml:space="preserve">  </w:t>
            </w:r>
          </w:p>
        </w:tc>
      </w:tr>
      <w:tr w:rsidR="00990CA9" w:rsidRPr="005253B4" w14:paraId="0BBA7314" w14:textId="77777777" w:rsidTr="5849447A">
        <w:trPr>
          <w:tblHeader/>
        </w:trPr>
        <w:tc>
          <w:tcPr>
            <w:tcW w:w="0" w:type="auto"/>
            <w:tcBorders>
              <w:top w:val="single" w:sz="4" w:space="0" w:color="666666"/>
              <w:left w:val="single" w:sz="4" w:space="0" w:color="666666"/>
              <w:bottom w:val="single" w:sz="4" w:space="0" w:color="666666"/>
              <w:right w:val="single" w:sz="4" w:space="0" w:color="666666"/>
            </w:tcBorders>
            <w:shd w:val="clear" w:color="auto" w:fill="92D050"/>
          </w:tcPr>
          <w:p w14:paraId="3FDF23CD" w14:textId="77777777" w:rsidR="004C575F" w:rsidRPr="005253B4" w:rsidRDefault="004C575F">
            <w:pPr>
              <w:spacing w:after="0" w:line="276" w:lineRule="auto"/>
              <w:ind w:hanging="2"/>
              <w:jc w:val="both"/>
              <w:rPr>
                <w:rFonts w:ascii="Arial" w:eastAsia="Arial" w:hAnsi="Arial" w:cs="Arial"/>
                <w:b/>
                <w:color w:val="auto"/>
              </w:rPr>
            </w:pPr>
            <w:r w:rsidRPr="005253B4">
              <w:rPr>
                <w:rFonts w:ascii="Arial" w:eastAsia="Arial" w:hAnsi="Arial" w:cs="Arial"/>
                <w:b/>
                <w:bCs/>
                <w:color w:val="auto"/>
              </w:rPr>
              <w:t>Deliverable</w:t>
            </w:r>
          </w:p>
        </w:tc>
        <w:tc>
          <w:tcPr>
            <w:tcW w:w="0" w:type="auto"/>
            <w:tcBorders>
              <w:top w:val="single" w:sz="4" w:space="0" w:color="666666"/>
              <w:left w:val="single" w:sz="4" w:space="0" w:color="666666"/>
              <w:bottom w:val="single" w:sz="4" w:space="0" w:color="666666"/>
              <w:right w:val="single" w:sz="4" w:space="0" w:color="666666"/>
            </w:tcBorders>
            <w:shd w:val="clear" w:color="auto" w:fill="92D050"/>
          </w:tcPr>
          <w:p w14:paraId="6E6D3BD2" w14:textId="77777777" w:rsidR="004C575F" w:rsidRPr="005253B4" w:rsidRDefault="004C575F">
            <w:pPr>
              <w:widowControl w:val="0"/>
              <w:spacing w:after="0" w:line="276" w:lineRule="auto"/>
              <w:jc w:val="both"/>
              <w:rPr>
                <w:rFonts w:ascii="Arial" w:eastAsia="Arial" w:hAnsi="Arial" w:cs="Arial"/>
                <w:b/>
                <w:color w:val="auto"/>
              </w:rPr>
            </w:pPr>
            <w:r w:rsidRPr="005253B4">
              <w:rPr>
                <w:rFonts w:ascii="Arial" w:eastAsia="Arial" w:hAnsi="Arial" w:cs="Arial"/>
                <w:b/>
                <w:bCs/>
                <w:color w:val="auto"/>
              </w:rPr>
              <w:t>Deliverable breakdown</w:t>
            </w:r>
          </w:p>
        </w:tc>
        <w:tc>
          <w:tcPr>
            <w:tcW w:w="0" w:type="auto"/>
            <w:tcBorders>
              <w:top w:val="single" w:sz="4" w:space="0" w:color="666666"/>
              <w:left w:val="single" w:sz="4" w:space="0" w:color="666666"/>
              <w:bottom w:val="single" w:sz="4" w:space="0" w:color="666666"/>
              <w:right w:val="single" w:sz="4" w:space="0" w:color="666666"/>
            </w:tcBorders>
            <w:shd w:val="clear" w:color="auto" w:fill="92D050"/>
          </w:tcPr>
          <w:p w14:paraId="6F9CEB03" w14:textId="77777777" w:rsidR="004C575F" w:rsidRPr="005253B4" w:rsidRDefault="004C575F">
            <w:pPr>
              <w:widowControl w:val="0"/>
              <w:spacing w:after="0" w:line="276" w:lineRule="auto"/>
              <w:jc w:val="both"/>
              <w:rPr>
                <w:rFonts w:ascii="Arial" w:eastAsia="Arial" w:hAnsi="Arial" w:cs="Arial"/>
                <w:b/>
                <w:color w:val="auto"/>
              </w:rPr>
            </w:pPr>
            <w:r w:rsidRPr="005253B4">
              <w:rPr>
                <w:rFonts w:ascii="Arial" w:eastAsia="Arial" w:hAnsi="Arial" w:cs="Arial"/>
                <w:b/>
                <w:bCs/>
                <w:color w:val="auto"/>
              </w:rPr>
              <w:t>Method of data collection</w:t>
            </w:r>
          </w:p>
        </w:tc>
        <w:tc>
          <w:tcPr>
            <w:tcW w:w="0" w:type="auto"/>
            <w:tcBorders>
              <w:top w:val="single" w:sz="4" w:space="0" w:color="666666"/>
              <w:left w:val="single" w:sz="4" w:space="0" w:color="666666"/>
              <w:bottom w:val="single" w:sz="4" w:space="0" w:color="666666"/>
              <w:right w:val="single" w:sz="4" w:space="0" w:color="666666"/>
            </w:tcBorders>
            <w:shd w:val="clear" w:color="auto" w:fill="92D050"/>
          </w:tcPr>
          <w:p w14:paraId="71F0B884" w14:textId="77777777" w:rsidR="004C575F" w:rsidRPr="005253B4" w:rsidRDefault="004C575F">
            <w:pPr>
              <w:widowControl w:val="0"/>
              <w:spacing w:after="0" w:line="276" w:lineRule="auto"/>
              <w:jc w:val="both"/>
              <w:rPr>
                <w:rFonts w:ascii="Arial" w:eastAsia="Arial" w:hAnsi="Arial" w:cs="Arial"/>
                <w:b/>
                <w:color w:val="auto"/>
              </w:rPr>
            </w:pPr>
            <w:r w:rsidRPr="005253B4">
              <w:rPr>
                <w:rFonts w:ascii="Arial" w:eastAsia="Arial" w:hAnsi="Arial" w:cs="Arial"/>
                <w:b/>
                <w:bCs/>
                <w:color w:val="auto"/>
              </w:rPr>
              <w:t>Frequency of data collection</w:t>
            </w:r>
          </w:p>
        </w:tc>
        <w:tc>
          <w:tcPr>
            <w:tcW w:w="0" w:type="auto"/>
            <w:tcBorders>
              <w:top w:val="single" w:sz="4" w:space="0" w:color="666666"/>
              <w:left w:val="single" w:sz="4" w:space="0" w:color="666666"/>
              <w:bottom w:val="single" w:sz="4" w:space="0" w:color="666666"/>
              <w:right w:val="single" w:sz="4" w:space="0" w:color="666666"/>
            </w:tcBorders>
            <w:shd w:val="clear" w:color="auto" w:fill="92D050"/>
          </w:tcPr>
          <w:p w14:paraId="3AE3857B" w14:textId="77777777" w:rsidR="004C575F" w:rsidRPr="005253B4" w:rsidRDefault="004C575F">
            <w:pPr>
              <w:spacing w:after="0" w:line="276" w:lineRule="auto"/>
              <w:jc w:val="both"/>
              <w:rPr>
                <w:rFonts w:ascii="Arial" w:eastAsia="Arial" w:hAnsi="Arial" w:cs="Arial"/>
                <w:b/>
                <w:bCs/>
                <w:color w:val="auto"/>
              </w:rPr>
            </w:pPr>
            <w:r w:rsidRPr="005253B4">
              <w:rPr>
                <w:rFonts w:ascii="Arial" w:eastAsia="Arial" w:hAnsi="Arial" w:cs="Arial"/>
                <w:b/>
                <w:bCs/>
                <w:color w:val="auto"/>
              </w:rPr>
              <w:t>Responsible</w:t>
            </w:r>
          </w:p>
        </w:tc>
        <w:tc>
          <w:tcPr>
            <w:tcW w:w="0" w:type="auto"/>
            <w:tcBorders>
              <w:top w:val="single" w:sz="4" w:space="0" w:color="666666"/>
              <w:left w:val="single" w:sz="4" w:space="0" w:color="666666"/>
              <w:bottom w:val="single" w:sz="4" w:space="0" w:color="666666"/>
              <w:right w:val="single" w:sz="4" w:space="0" w:color="666666"/>
            </w:tcBorders>
            <w:shd w:val="clear" w:color="auto" w:fill="92D050"/>
          </w:tcPr>
          <w:p w14:paraId="45849E51" w14:textId="1ADA3EE1" w:rsidR="004C575F" w:rsidRPr="005253B4" w:rsidRDefault="58BA15E3">
            <w:pPr>
              <w:spacing w:after="0" w:line="276" w:lineRule="auto"/>
              <w:jc w:val="both"/>
              <w:rPr>
                <w:rFonts w:ascii="Arial" w:eastAsia="Arial" w:hAnsi="Arial" w:cs="Arial"/>
                <w:b/>
                <w:bCs/>
                <w:color w:val="auto"/>
              </w:rPr>
            </w:pPr>
            <w:r w:rsidRPr="5849447A">
              <w:rPr>
                <w:rFonts w:ascii="Arial" w:eastAsia="Arial" w:hAnsi="Arial" w:cs="Arial"/>
                <w:b/>
                <w:bCs/>
                <w:color w:val="auto"/>
              </w:rPr>
              <w:t>Budget</w:t>
            </w:r>
          </w:p>
        </w:tc>
      </w:tr>
      <w:tr w:rsidR="004C575F" w:rsidRPr="005253B4" w14:paraId="4B756A71" w14:textId="77777777" w:rsidTr="5849447A">
        <w:tc>
          <w:tcPr>
            <w:tcW w:w="0" w:type="auto"/>
            <w:tcBorders>
              <w:top w:val="single" w:sz="4" w:space="0" w:color="666666"/>
              <w:left w:val="single" w:sz="4" w:space="0" w:color="666666"/>
              <w:bottom w:val="single" w:sz="4" w:space="0" w:color="666666"/>
              <w:right w:val="single" w:sz="4" w:space="0" w:color="666666"/>
            </w:tcBorders>
          </w:tcPr>
          <w:p w14:paraId="0ADD7E17"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Inception Studies Baseline and Assessment studies</w:t>
            </w:r>
          </w:p>
        </w:tc>
        <w:tc>
          <w:tcPr>
            <w:tcW w:w="0" w:type="auto"/>
            <w:tcBorders>
              <w:top w:val="single" w:sz="4" w:space="0" w:color="666666"/>
              <w:left w:val="single" w:sz="4" w:space="0" w:color="666666"/>
              <w:bottom w:val="single" w:sz="4" w:space="0" w:color="666666"/>
              <w:right w:val="single" w:sz="4" w:space="0" w:color="666666"/>
            </w:tcBorders>
          </w:tcPr>
          <w:p w14:paraId="6E3AF831" w14:textId="4A18D5BD"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4</w:t>
            </w:r>
            <w:r w:rsidR="008109E9">
              <w:rPr>
                <w:rFonts w:ascii="Arial" w:eastAsia="Arial" w:hAnsi="Arial" w:cs="Arial"/>
                <w:color w:val="auto"/>
              </w:rPr>
              <w:t xml:space="preserve"> </w:t>
            </w:r>
            <w:r w:rsidRPr="005253B4">
              <w:rPr>
                <w:rFonts w:ascii="Arial" w:eastAsia="Arial" w:hAnsi="Arial" w:cs="Arial"/>
                <w:color w:val="auto"/>
              </w:rPr>
              <w:t xml:space="preserve">Assessment reports produced: </w:t>
            </w:r>
          </w:p>
          <w:p w14:paraId="675066B6"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1 Baseline Assessment</w:t>
            </w:r>
          </w:p>
          <w:p w14:paraId="12813826" w14:textId="77777777" w:rsidR="004C575F" w:rsidRPr="008109E9" w:rsidRDefault="004C575F" w:rsidP="004C575F">
            <w:pPr>
              <w:numPr>
                <w:ilvl w:val="0"/>
                <w:numId w:val="17"/>
              </w:numPr>
              <w:spacing w:after="0" w:line="276" w:lineRule="auto"/>
              <w:ind w:left="142" w:hanging="142"/>
              <w:jc w:val="both"/>
              <w:rPr>
                <w:rFonts w:ascii="Arial" w:eastAsia="Arial" w:hAnsi="Arial" w:cs="Arial"/>
                <w:color w:val="auto"/>
              </w:rPr>
            </w:pPr>
            <w:r w:rsidRPr="008109E9">
              <w:rPr>
                <w:rFonts w:ascii="Arial" w:eastAsia="Arial" w:hAnsi="Arial" w:cs="Arial"/>
                <w:color w:val="auto"/>
              </w:rPr>
              <w:t>GESI assessment</w:t>
            </w:r>
          </w:p>
          <w:p w14:paraId="0253D017" w14:textId="41AB0C1D"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Risk and vulnerability assessments</w:t>
            </w:r>
          </w:p>
          <w:p w14:paraId="6BDAE7E7" w14:textId="6A9C2204" w:rsidR="004C575F" w:rsidRPr="008109E9" w:rsidRDefault="004C575F" w:rsidP="008109E9">
            <w:pPr>
              <w:numPr>
                <w:ilvl w:val="0"/>
                <w:numId w:val="17"/>
              </w:numPr>
              <w:spacing w:after="0" w:line="276" w:lineRule="auto"/>
              <w:ind w:left="142" w:hanging="142"/>
              <w:jc w:val="both"/>
              <w:rPr>
                <w:rFonts w:ascii="Arial" w:eastAsia="Arial" w:hAnsi="Arial" w:cs="Arial"/>
                <w:color w:val="auto"/>
              </w:rPr>
            </w:pPr>
            <w:r w:rsidRPr="005253B4">
              <w:rPr>
                <w:rFonts w:ascii="Arial" w:hAnsi="Arial" w:cs="Arial"/>
                <w:color w:val="auto"/>
              </w:rPr>
              <w:t>Market &amp; institutional assessment</w:t>
            </w:r>
          </w:p>
        </w:tc>
        <w:tc>
          <w:tcPr>
            <w:tcW w:w="0" w:type="auto"/>
            <w:tcBorders>
              <w:top w:val="single" w:sz="4" w:space="0" w:color="666666"/>
              <w:left w:val="single" w:sz="4" w:space="0" w:color="666666"/>
              <w:bottom w:val="single" w:sz="4" w:space="0" w:color="666666"/>
              <w:right w:val="single" w:sz="4" w:space="0" w:color="666666"/>
            </w:tcBorders>
          </w:tcPr>
          <w:p w14:paraId="47FF7065"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Surveys, FDGs, KII</w:t>
            </w:r>
          </w:p>
        </w:tc>
        <w:tc>
          <w:tcPr>
            <w:tcW w:w="0" w:type="auto"/>
            <w:tcBorders>
              <w:top w:val="single" w:sz="4" w:space="0" w:color="666666"/>
              <w:left w:val="single" w:sz="4" w:space="0" w:color="666666"/>
              <w:bottom w:val="single" w:sz="4" w:space="0" w:color="666666"/>
              <w:right w:val="single" w:sz="4" w:space="0" w:color="666666"/>
            </w:tcBorders>
          </w:tcPr>
          <w:p w14:paraId="2D87A6B0" w14:textId="39DE6312"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 xml:space="preserve">Inception </w:t>
            </w:r>
          </w:p>
        </w:tc>
        <w:tc>
          <w:tcPr>
            <w:tcW w:w="0" w:type="auto"/>
            <w:tcBorders>
              <w:top w:val="single" w:sz="4" w:space="0" w:color="666666"/>
              <w:left w:val="single" w:sz="4" w:space="0" w:color="666666"/>
              <w:bottom w:val="single" w:sz="4" w:space="0" w:color="666666"/>
              <w:right w:val="single" w:sz="4" w:space="0" w:color="666666"/>
            </w:tcBorders>
          </w:tcPr>
          <w:p w14:paraId="4812792A" w14:textId="77777777" w:rsidR="004C575F" w:rsidRPr="00F0314A" w:rsidRDefault="004C575F">
            <w:pPr>
              <w:spacing w:after="0" w:line="276" w:lineRule="auto"/>
              <w:jc w:val="both"/>
              <w:rPr>
                <w:rFonts w:ascii="Arial" w:hAnsi="Arial" w:cs="Arial"/>
                <w:color w:val="auto"/>
              </w:rPr>
            </w:pPr>
            <w:r w:rsidRPr="00F0314A">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07BF2830" w14:textId="77777777" w:rsidR="004C575F" w:rsidRPr="005253B4" w:rsidRDefault="004C575F">
            <w:pPr>
              <w:spacing w:after="0" w:line="276" w:lineRule="auto"/>
              <w:jc w:val="both"/>
              <w:rPr>
                <w:rFonts w:ascii="Arial" w:hAnsi="Arial" w:cs="Arial"/>
                <w:b/>
                <w:color w:val="auto"/>
              </w:rPr>
            </w:pPr>
            <w:r w:rsidRPr="005253B4">
              <w:rPr>
                <w:rFonts w:ascii="Arial" w:eastAsia="Arial" w:hAnsi="Arial" w:cs="Arial"/>
                <w:b/>
                <w:bCs/>
                <w:color w:val="auto"/>
              </w:rPr>
              <w:t>USD 21,000</w:t>
            </w:r>
          </w:p>
        </w:tc>
      </w:tr>
      <w:tr w:rsidR="004C575F" w:rsidRPr="005253B4" w14:paraId="09290824" w14:textId="77777777" w:rsidTr="5849447A">
        <w:tc>
          <w:tcPr>
            <w:tcW w:w="0" w:type="auto"/>
            <w:tcBorders>
              <w:top w:val="single" w:sz="4" w:space="0" w:color="666666"/>
              <w:left w:val="single" w:sz="4" w:space="0" w:color="666666"/>
              <w:bottom w:val="single" w:sz="4" w:space="0" w:color="666666"/>
              <w:right w:val="single" w:sz="4" w:space="0" w:color="666666"/>
            </w:tcBorders>
          </w:tcPr>
          <w:p w14:paraId="728142F2" w14:textId="238B7C56"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Quarterly joint monitoring, spot checks and reviews</w:t>
            </w:r>
          </w:p>
        </w:tc>
        <w:tc>
          <w:tcPr>
            <w:tcW w:w="0" w:type="auto"/>
            <w:tcBorders>
              <w:top w:val="single" w:sz="4" w:space="0" w:color="666666"/>
              <w:left w:val="single" w:sz="4" w:space="0" w:color="666666"/>
              <w:bottom w:val="single" w:sz="4" w:space="0" w:color="666666"/>
              <w:right w:val="single" w:sz="4" w:space="0" w:color="666666"/>
            </w:tcBorders>
          </w:tcPr>
          <w:p w14:paraId="63F22C35"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 xml:space="preserve">8 joint monitoring and spot checks </w:t>
            </w:r>
          </w:p>
        </w:tc>
        <w:tc>
          <w:tcPr>
            <w:tcW w:w="0" w:type="auto"/>
            <w:tcBorders>
              <w:top w:val="single" w:sz="4" w:space="0" w:color="666666"/>
              <w:left w:val="single" w:sz="4" w:space="0" w:color="666666"/>
              <w:bottom w:val="single" w:sz="4" w:space="0" w:color="666666"/>
              <w:right w:val="single" w:sz="4" w:space="0" w:color="666666"/>
            </w:tcBorders>
          </w:tcPr>
          <w:p w14:paraId="5C96D57A" w14:textId="392DBE11" w:rsidR="004C575F" w:rsidRPr="005253B4" w:rsidRDefault="004C575F">
            <w:pPr>
              <w:spacing w:after="0" w:line="276" w:lineRule="auto"/>
              <w:jc w:val="both"/>
              <w:rPr>
                <w:rFonts w:ascii="Arial" w:eastAsia="Arial" w:hAnsi="Arial" w:cs="Arial"/>
                <w:color w:val="auto"/>
              </w:rPr>
            </w:pPr>
            <w:r w:rsidRPr="005253B4">
              <w:rPr>
                <w:rFonts w:ascii="Arial" w:hAnsi="Arial" w:cs="Arial"/>
                <w:color w:val="auto"/>
              </w:rPr>
              <w:t xml:space="preserve">Observation, pre-post assessments, asset registries, etc. Monitoring &amp; spot-check reports produced </w:t>
            </w:r>
          </w:p>
        </w:tc>
        <w:tc>
          <w:tcPr>
            <w:tcW w:w="0" w:type="auto"/>
            <w:tcBorders>
              <w:top w:val="single" w:sz="4" w:space="0" w:color="666666"/>
              <w:left w:val="single" w:sz="4" w:space="0" w:color="666666"/>
              <w:bottom w:val="single" w:sz="4" w:space="0" w:color="666666"/>
              <w:right w:val="single" w:sz="4" w:space="0" w:color="666666"/>
            </w:tcBorders>
          </w:tcPr>
          <w:p w14:paraId="21889C90" w14:textId="77777777" w:rsidR="004C575F" w:rsidRPr="005253B4" w:rsidRDefault="004C575F">
            <w:pPr>
              <w:spacing w:after="0" w:line="276" w:lineRule="auto"/>
              <w:jc w:val="both"/>
              <w:rPr>
                <w:rFonts w:ascii="Arial" w:hAnsi="Arial" w:cs="Arial"/>
                <w:color w:val="auto"/>
              </w:rPr>
            </w:pPr>
            <w:r w:rsidRPr="005253B4">
              <w:rPr>
                <w:rFonts w:ascii="Arial" w:hAnsi="Arial" w:cs="Arial"/>
                <w:color w:val="auto"/>
              </w:rPr>
              <w:t xml:space="preserve">Quarterly </w:t>
            </w:r>
          </w:p>
        </w:tc>
        <w:tc>
          <w:tcPr>
            <w:tcW w:w="0" w:type="auto"/>
            <w:tcBorders>
              <w:top w:val="single" w:sz="4" w:space="0" w:color="666666"/>
              <w:left w:val="single" w:sz="4" w:space="0" w:color="666666"/>
              <w:bottom w:val="single" w:sz="4" w:space="0" w:color="666666"/>
              <w:right w:val="single" w:sz="4" w:space="0" w:color="666666"/>
            </w:tcBorders>
          </w:tcPr>
          <w:p w14:paraId="10EB01BA" w14:textId="77777777" w:rsidR="004C575F" w:rsidRPr="00651CCF" w:rsidRDefault="004C575F">
            <w:pPr>
              <w:spacing w:after="0" w:line="276" w:lineRule="auto"/>
              <w:jc w:val="both"/>
              <w:rPr>
                <w:rFonts w:ascii="Arial" w:hAnsi="Arial" w:cs="Arial"/>
                <w:color w:val="auto"/>
              </w:rPr>
            </w:pPr>
            <w:r w:rsidRPr="00651CCF">
              <w:rPr>
                <w:rFonts w:ascii="Arial" w:eastAsia="Arial" w:hAnsi="Arial" w:cs="Arial"/>
                <w:color w:val="auto"/>
              </w:rPr>
              <w:t>Mercy Corps + Implementing Entity</w:t>
            </w:r>
          </w:p>
        </w:tc>
        <w:tc>
          <w:tcPr>
            <w:tcW w:w="0" w:type="auto"/>
            <w:tcBorders>
              <w:top w:val="single" w:sz="4" w:space="0" w:color="666666"/>
              <w:left w:val="single" w:sz="4" w:space="0" w:color="666666"/>
              <w:bottom w:val="single" w:sz="4" w:space="0" w:color="666666"/>
              <w:right w:val="single" w:sz="4" w:space="0" w:color="666666"/>
            </w:tcBorders>
          </w:tcPr>
          <w:p w14:paraId="47C79C8C" w14:textId="2AE16F50" w:rsidR="004C575F" w:rsidRPr="005253B4" w:rsidRDefault="58BA15E3" w:rsidP="5849447A">
            <w:pPr>
              <w:spacing w:after="0" w:line="276" w:lineRule="auto"/>
              <w:jc w:val="both"/>
              <w:rPr>
                <w:rFonts w:ascii="Arial" w:hAnsi="Arial" w:cs="Arial"/>
                <w:b/>
                <w:bCs/>
                <w:color w:val="auto"/>
              </w:rPr>
            </w:pPr>
            <w:r w:rsidRPr="5849447A">
              <w:rPr>
                <w:rFonts w:ascii="Arial" w:eastAsia="Arial" w:hAnsi="Arial" w:cs="Arial"/>
                <w:b/>
                <w:bCs/>
                <w:color w:val="auto"/>
              </w:rPr>
              <w:t xml:space="preserve">USD </w:t>
            </w:r>
            <w:r w:rsidR="068F0E42" w:rsidRPr="5849447A">
              <w:rPr>
                <w:rFonts w:ascii="Arial" w:eastAsia="Arial" w:hAnsi="Arial" w:cs="Arial"/>
                <w:b/>
                <w:bCs/>
                <w:color w:val="auto"/>
              </w:rPr>
              <w:t>7,044</w:t>
            </w:r>
          </w:p>
          <w:p w14:paraId="22AE0601" w14:textId="484366FF" w:rsidR="004C575F" w:rsidRPr="005253B4" w:rsidRDefault="004C575F" w:rsidP="5849447A">
            <w:pPr>
              <w:spacing w:after="0" w:line="276" w:lineRule="auto"/>
              <w:jc w:val="both"/>
              <w:rPr>
                <w:rFonts w:ascii="Arial" w:eastAsia="Arial" w:hAnsi="Arial" w:cs="Arial"/>
                <w:b/>
                <w:bCs/>
                <w:color w:val="auto"/>
              </w:rPr>
            </w:pPr>
          </w:p>
        </w:tc>
      </w:tr>
      <w:tr w:rsidR="004C575F" w:rsidRPr="005253B4" w14:paraId="4A77DEBC" w14:textId="77777777" w:rsidTr="5849447A">
        <w:tc>
          <w:tcPr>
            <w:tcW w:w="0" w:type="auto"/>
            <w:tcBorders>
              <w:top w:val="single" w:sz="4" w:space="0" w:color="666666"/>
              <w:left w:val="single" w:sz="4" w:space="0" w:color="666666"/>
              <w:bottom w:val="single" w:sz="4" w:space="0" w:color="666666"/>
              <w:right w:val="single" w:sz="4" w:space="0" w:color="666666"/>
            </w:tcBorders>
            <w:vAlign w:val="center"/>
          </w:tcPr>
          <w:p w14:paraId="062A1444"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Data Quality Assessments</w:t>
            </w:r>
          </w:p>
        </w:tc>
        <w:tc>
          <w:tcPr>
            <w:tcW w:w="0" w:type="auto"/>
            <w:tcBorders>
              <w:top w:val="single" w:sz="4" w:space="0" w:color="666666"/>
              <w:left w:val="single" w:sz="4" w:space="0" w:color="666666"/>
              <w:bottom w:val="single" w:sz="4" w:space="0" w:color="666666"/>
              <w:right w:val="single" w:sz="4" w:space="0" w:color="666666"/>
            </w:tcBorders>
            <w:vAlign w:val="center"/>
          </w:tcPr>
          <w:p w14:paraId="1758173F"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5 DQA exercises conducted to verify indicator data and tools’ use</w:t>
            </w:r>
          </w:p>
        </w:tc>
        <w:tc>
          <w:tcPr>
            <w:tcW w:w="0" w:type="auto"/>
            <w:tcBorders>
              <w:top w:val="single" w:sz="4" w:space="0" w:color="666666"/>
              <w:left w:val="single" w:sz="4" w:space="0" w:color="666666"/>
              <w:bottom w:val="single" w:sz="4" w:space="0" w:color="666666"/>
              <w:right w:val="single" w:sz="4" w:space="0" w:color="666666"/>
            </w:tcBorders>
            <w:vAlign w:val="center"/>
          </w:tcPr>
          <w:p w14:paraId="29809B9D" w14:textId="77777777" w:rsidR="004C575F" w:rsidRPr="005253B4" w:rsidRDefault="004C575F">
            <w:pPr>
              <w:spacing w:after="0" w:line="276" w:lineRule="auto"/>
              <w:jc w:val="both"/>
              <w:rPr>
                <w:rFonts w:ascii="Arial" w:hAnsi="Arial" w:cs="Arial"/>
                <w:color w:val="auto"/>
              </w:rPr>
            </w:pPr>
            <w:r w:rsidRPr="005253B4">
              <w:rPr>
                <w:rFonts w:ascii="Arial" w:hAnsi="Arial" w:cs="Arial"/>
                <w:color w:val="auto"/>
              </w:rPr>
              <w:t>Document reviews, tool audits</w:t>
            </w:r>
          </w:p>
        </w:tc>
        <w:tc>
          <w:tcPr>
            <w:tcW w:w="0" w:type="auto"/>
            <w:tcBorders>
              <w:top w:val="single" w:sz="4" w:space="0" w:color="666666"/>
              <w:left w:val="single" w:sz="4" w:space="0" w:color="666666"/>
              <w:bottom w:val="single" w:sz="4" w:space="0" w:color="666666"/>
              <w:right w:val="single" w:sz="4" w:space="0" w:color="666666"/>
            </w:tcBorders>
            <w:vAlign w:val="center"/>
          </w:tcPr>
          <w:p w14:paraId="45DE93B3" w14:textId="77777777" w:rsidR="004C575F" w:rsidRPr="005253B4" w:rsidRDefault="004C575F">
            <w:pPr>
              <w:spacing w:after="0" w:line="276" w:lineRule="auto"/>
              <w:jc w:val="both"/>
              <w:rPr>
                <w:rFonts w:ascii="Arial" w:eastAsia="Arial" w:hAnsi="Arial" w:cs="Arial"/>
                <w:color w:val="auto"/>
              </w:rPr>
            </w:pPr>
            <w:r w:rsidRPr="005253B4">
              <w:rPr>
                <w:rFonts w:ascii="Arial" w:hAnsi="Arial" w:cs="Arial"/>
                <w:color w:val="auto"/>
              </w:rPr>
              <w:t>Biannually</w:t>
            </w:r>
          </w:p>
        </w:tc>
        <w:tc>
          <w:tcPr>
            <w:tcW w:w="0" w:type="auto"/>
            <w:tcBorders>
              <w:top w:val="single" w:sz="4" w:space="0" w:color="666666"/>
              <w:left w:val="single" w:sz="4" w:space="0" w:color="666666"/>
              <w:bottom w:val="single" w:sz="4" w:space="0" w:color="666666"/>
              <w:right w:val="single" w:sz="4" w:space="0" w:color="666666"/>
            </w:tcBorders>
          </w:tcPr>
          <w:p w14:paraId="06D526AD" w14:textId="77777777" w:rsidR="004C575F" w:rsidRPr="00651CCF" w:rsidRDefault="004C575F">
            <w:pPr>
              <w:spacing w:after="0" w:line="276" w:lineRule="auto"/>
              <w:jc w:val="both"/>
              <w:rPr>
                <w:rFonts w:ascii="Arial" w:eastAsia="Arial" w:hAnsi="Arial" w:cs="Arial"/>
                <w:color w:val="auto"/>
              </w:rPr>
            </w:pPr>
            <w:r w:rsidRPr="00651CCF">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3A397CDC" w14:textId="65005856" w:rsidR="004C575F" w:rsidRPr="005253B4" w:rsidRDefault="36BCF4BF">
            <w:pPr>
              <w:spacing w:after="0" w:line="276" w:lineRule="auto"/>
              <w:jc w:val="both"/>
              <w:rPr>
                <w:rFonts w:ascii="Arial" w:eastAsia="Arial" w:hAnsi="Arial" w:cs="Arial"/>
                <w:b/>
                <w:bCs/>
                <w:color w:val="auto"/>
              </w:rPr>
            </w:pPr>
            <w:r w:rsidRPr="0AE2132C">
              <w:rPr>
                <w:rFonts w:ascii="Arial" w:eastAsia="Arial" w:hAnsi="Arial" w:cs="Arial"/>
                <w:b/>
                <w:bCs/>
                <w:color w:val="auto"/>
              </w:rPr>
              <w:t xml:space="preserve">USD </w:t>
            </w:r>
            <w:r w:rsidR="004C575F" w:rsidRPr="0AE2132C">
              <w:rPr>
                <w:rFonts w:ascii="Arial" w:eastAsia="Arial" w:hAnsi="Arial" w:cs="Arial"/>
                <w:b/>
                <w:bCs/>
                <w:color w:val="auto"/>
              </w:rPr>
              <w:t>7,500</w:t>
            </w:r>
          </w:p>
        </w:tc>
      </w:tr>
      <w:tr w:rsidR="004C575F" w:rsidRPr="005253B4" w14:paraId="6CC20223" w14:textId="77777777" w:rsidTr="5849447A">
        <w:tc>
          <w:tcPr>
            <w:tcW w:w="0" w:type="auto"/>
            <w:tcBorders>
              <w:top w:val="single" w:sz="4" w:space="0" w:color="666666"/>
              <w:left w:val="single" w:sz="4" w:space="0" w:color="666666"/>
              <w:bottom w:val="single" w:sz="4" w:space="0" w:color="666666"/>
              <w:right w:val="single" w:sz="4" w:space="0" w:color="666666"/>
            </w:tcBorders>
          </w:tcPr>
          <w:p w14:paraId="73A8B1D4"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Lessons learned briefs</w:t>
            </w:r>
          </w:p>
        </w:tc>
        <w:tc>
          <w:tcPr>
            <w:tcW w:w="0" w:type="auto"/>
            <w:tcBorders>
              <w:top w:val="single" w:sz="4" w:space="0" w:color="666666"/>
              <w:left w:val="single" w:sz="4" w:space="0" w:color="666666"/>
              <w:bottom w:val="single" w:sz="4" w:space="0" w:color="666666"/>
              <w:right w:val="single" w:sz="4" w:space="0" w:color="666666"/>
            </w:tcBorders>
          </w:tcPr>
          <w:p w14:paraId="29BB028F" w14:textId="25782170"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6 lessons learned briefs produced</w:t>
            </w:r>
          </w:p>
        </w:tc>
        <w:tc>
          <w:tcPr>
            <w:tcW w:w="0" w:type="auto"/>
            <w:tcBorders>
              <w:top w:val="single" w:sz="4" w:space="0" w:color="666666"/>
              <w:left w:val="single" w:sz="4" w:space="0" w:color="666666"/>
              <w:bottom w:val="single" w:sz="4" w:space="0" w:color="666666"/>
              <w:right w:val="single" w:sz="4" w:space="0" w:color="666666"/>
            </w:tcBorders>
          </w:tcPr>
          <w:p w14:paraId="065DFB33"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Learning briefs produced.</w:t>
            </w:r>
          </w:p>
        </w:tc>
        <w:tc>
          <w:tcPr>
            <w:tcW w:w="0" w:type="auto"/>
            <w:tcBorders>
              <w:top w:val="single" w:sz="4" w:space="0" w:color="666666"/>
              <w:left w:val="single" w:sz="4" w:space="0" w:color="666666"/>
              <w:bottom w:val="single" w:sz="4" w:space="0" w:color="666666"/>
              <w:right w:val="single" w:sz="4" w:space="0" w:color="666666"/>
            </w:tcBorders>
          </w:tcPr>
          <w:p w14:paraId="5E7A7F6F" w14:textId="0CA78335"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Bi-annually</w:t>
            </w:r>
          </w:p>
        </w:tc>
        <w:tc>
          <w:tcPr>
            <w:tcW w:w="0" w:type="auto"/>
            <w:tcBorders>
              <w:top w:val="single" w:sz="4" w:space="0" w:color="666666"/>
              <w:left w:val="single" w:sz="4" w:space="0" w:color="666666"/>
              <w:bottom w:val="single" w:sz="4" w:space="0" w:color="666666"/>
              <w:right w:val="single" w:sz="4" w:space="0" w:color="666666"/>
            </w:tcBorders>
          </w:tcPr>
          <w:p w14:paraId="1C77B019" w14:textId="77777777" w:rsidR="004C575F" w:rsidRPr="005379A3" w:rsidRDefault="004C575F">
            <w:pPr>
              <w:spacing w:after="0" w:line="276" w:lineRule="auto"/>
              <w:jc w:val="both"/>
              <w:rPr>
                <w:rFonts w:ascii="Arial" w:hAnsi="Arial" w:cs="Arial"/>
                <w:color w:val="auto"/>
              </w:rPr>
            </w:pPr>
            <w:r w:rsidRPr="005379A3">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36AB82B4" w14:textId="77777777" w:rsidR="004C575F" w:rsidRPr="005253B4" w:rsidRDefault="004C575F">
            <w:pPr>
              <w:spacing w:after="0" w:line="276" w:lineRule="auto"/>
              <w:jc w:val="both"/>
              <w:rPr>
                <w:rFonts w:ascii="Arial" w:hAnsi="Arial" w:cs="Arial"/>
                <w:b/>
                <w:color w:val="auto"/>
              </w:rPr>
            </w:pPr>
            <w:r w:rsidRPr="005253B4">
              <w:rPr>
                <w:rFonts w:ascii="Arial" w:eastAsia="Arial" w:hAnsi="Arial" w:cs="Arial"/>
                <w:b/>
                <w:bCs/>
                <w:color w:val="auto"/>
              </w:rPr>
              <w:t>USD 8,000</w:t>
            </w:r>
          </w:p>
        </w:tc>
      </w:tr>
      <w:tr w:rsidR="004C575F" w:rsidRPr="005253B4" w14:paraId="642D0570" w14:textId="77777777" w:rsidTr="5849447A">
        <w:tc>
          <w:tcPr>
            <w:tcW w:w="0" w:type="auto"/>
            <w:tcBorders>
              <w:top w:val="single" w:sz="4" w:space="0" w:color="666666"/>
              <w:left w:val="single" w:sz="4" w:space="0" w:color="666666"/>
              <w:bottom w:val="single" w:sz="4" w:space="0" w:color="666666"/>
              <w:right w:val="single" w:sz="4" w:space="0" w:color="666666"/>
            </w:tcBorders>
          </w:tcPr>
          <w:p w14:paraId="69D8F53E"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CARM sensitization and feedback collection</w:t>
            </w:r>
          </w:p>
        </w:tc>
        <w:tc>
          <w:tcPr>
            <w:tcW w:w="0" w:type="auto"/>
            <w:tcBorders>
              <w:top w:val="single" w:sz="4" w:space="0" w:color="666666"/>
              <w:left w:val="single" w:sz="4" w:space="0" w:color="666666"/>
              <w:bottom w:val="single" w:sz="4" w:space="0" w:color="666666"/>
              <w:right w:val="single" w:sz="4" w:space="0" w:color="666666"/>
            </w:tcBorders>
          </w:tcPr>
          <w:p w14:paraId="43454788"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 xml:space="preserve">At least 8 CARM sensitization and feedback sessions held </w:t>
            </w:r>
          </w:p>
        </w:tc>
        <w:tc>
          <w:tcPr>
            <w:tcW w:w="0" w:type="auto"/>
            <w:tcBorders>
              <w:top w:val="single" w:sz="4" w:space="0" w:color="666666"/>
              <w:left w:val="single" w:sz="4" w:space="0" w:color="666666"/>
              <w:bottom w:val="single" w:sz="4" w:space="0" w:color="666666"/>
              <w:right w:val="single" w:sz="4" w:space="0" w:color="666666"/>
            </w:tcBorders>
          </w:tcPr>
          <w:p w14:paraId="53D5F77C" w14:textId="1161409A" w:rsidR="004C575F" w:rsidRPr="005253B4" w:rsidRDefault="004C575F">
            <w:pPr>
              <w:spacing w:after="0" w:line="276" w:lineRule="auto"/>
              <w:jc w:val="both"/>
              <w:rPr>
                <w:rFonts w:ascii="Arial" w:eastAsia="Arial" w:hAnsi="Arial" w:cs="Arial"/>
                <w:color w:val="auto"/>
              </w:rPr>
            </w:pPr>
            <w:r w:rsidRPr="005253B4">
              <w:rPr>
                <w:rFonts w:ascii="Arial" w:hAnsi="Arial" w:cs="Arial"/>
                <w:color w:val="auto"/>
              </w:rPr>
              <w:t>Hotline, help desks, suggestion boxes, feedback forms</w:t>
            </w:r>
            <w:r w:rsidRPr="005253B4">
              <w:rPr>
                <w:rFonts w:ascii="Arial" w:eastAsia="Arial" w:hAnsi="Arial" w:cs="Arial"/>
                <w:color w:val="auto"/>
              </w:rPr>
              <w:t>. CARM reports produced</w:t>
            </w:r>
          </w:p>
        </w:tc>
        <w:tc>
          <w:tcPr>
            <w:tcW w:w="0" w:type="auto"/>
            <w:tcBorders>
              <w:top w:val="single" w:sz="4" w:space="0" w:color="666666"/>
              <w:left w:val="single" w:sz="4" w:space="0" w:color="666666"/>
              <w:bottom w:val="single" w:sz="4" w:space="0" w:color="666666"/>
              <w:right w:val="single" w:sz="4" w:space="0" w:color="666666"/>
            </w:tcBorders>
          </w:tcPr>
          <w:p w14:paraId="52842A09"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 xml:space="preserve">Quarterly </w:t>
            </w:r>
          </w:p>
        </w:tc>
        <w:tc>
          <w:tcPr>
            <w:tcW w:w="0" w:type="auto"/>
            <w:tcBorders>
              <w:top w:val="single" w:sz="4" w:space="0" w:color="666666"/>
              <w:left w:val="single" w:sz="4" w:space="0" w:color="666666"/>
              <w:bottom w:val="single" w:sz="4" w:space="0" w:color="666666"/>
              <w:right w:val="single" w:sz="4" w:space="0" w:color="666666"/>
            </w:tcBorders>
          </w:tcPr>
          <w:p w14:paraId="334D7AE1" w14:textId="77777777" w:rsidR="004C575F" w:rsidRPr="005379A3" w:rsidRDefault="004C575F">
            <w:pPr>
              <w:spacing w:after="0" w:line="276" w:lineRule="auto"/>
              <w:jc w:val="both"/>
              <w:rPr>
                <w:rFonts w:ascii="Arial" w:hAnsi="Arial" w:cs="Arial"/>
                <w:color w:val="auto"/>
              </w:rPr>
            </w:pPr>
            <w:r w:rsidRPr="005379A3">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3E6FDAE3" w14:textId="77777777" w:rsidR="004C575F" w:rsidRPr="005253B4" w:rsidRDefault="004C575F">
            <w:pPr>
              <w:spacing w:after="0" w:line="276" w:lineRule="auto"/>
              <w:jc w:val="both"/>
              <w:rPr>
                <w:rFonts w:ascii="Arial" w:hAnsi="Arial" w:cs="Arial"/>
                <w:b/>
                <w:color w:val="auto"/>
              </w:rPr>
            </w:pPr>
            <w:r w:rsidRPr="005253B4">
              <w:rPr>
                <w:rFonts w:ascii="Arial" w:eastAsia="Arial" w:hAnsi="Arial" w:cs="Arial"/>
                <w:b/>
                <w:bCs/>
                <w:color w:val="auto"/>
              </w:rPr>
              <w:t>USD 6,000</w:t>
            </w:r>
          </w:p>
        </w:tc>
      </w:tr>
      <w:tr w:rsidR="004C575F" w:rsidRPr="005253B4" w14:paraId="1E15F429" w14:textId="77777777" w:rsidTr="5849447A">
        <w:tc>
          <w:tcPr>
            <w:tcW w:w="0" w:type="auto"/>
            <w:tcBorders>
              <w:top w:val="single" w:sz="4" w:space="0" w:color="666666"/>
              <w:left w:val="single" w:sz="4" w:space="0" w:color="666666"/>
              <w:bottom w:val="single" w:sz="4" w:space="0" w:color="666666"/>
              <w:right w:val="single" w:sz="4" w:space="0" w:color="666666"/>
            </w:tcBorders>
          </w:tcPr>
          <w:p w14:paraId="2E3684C3"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Midline Assessment</w:t>
            </w:r>
          </w:p>
        </w:tc>
        <w:tc>
          <w:tcPr>
            <w:tcW w:w="0" w:type="auto"/>
            <w:tcBorders>
              <w:top w:val="single" w:sz="4" w:space="0" w:color="666666"/>
              <w:left w:val="single" w:sz="4" w:space="0" w:color="666666"/>
              <w:bottom w:val="single" w:sz="4" w:space="0" w:color="666666"/>
              <w:right w:val="single" w:sz="4" w:space="0" w:color="666666"/>
            </w:tcBorders>
          </w:tcPr>
          <w:p w14:paraId="7C8FF5F7"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1 midline conducted to assess outcome-level performance and program review</w:t>
            </w:r>
          </w:p>
        </w:tc>
        <w:tc>
          <w:tcPr>
            <w:tcW w:w="0" w:type="auto"/>
            <w:tcBorders>
              <w:top w:val="single" w:sz="4" w:space="0" w:color="666666"/>
              <w:left w:val="single" w:sz="4" w:space="0" w:color="666666"/>
              <w:bottom w:val="single" w:sz="4" w:space="0" w:color="666666"/>
              <w:right w:val="single" w:sz="4" w:space="0" w:color="666666"/>
            </w:tcBorders>
          </w:tcPr>
          <w:p w14:paraId="39DC0FB9" w14:textId="77777777" w:rsidR="004C575F" w:rsidRPr="005253B4" w:rsidRDefault="004C575F">
            <w:pPr>
              <w:spacing w:after="0" w:line="276" w:lineRule="auto"/>
              <w:jc w:val="both"/>
              <w:rPr>
                <w:rFonts w:ascii="Arial" w:eastAsia="Arial" w:hAnsi="Arial" w:cs="Arial"/>
                <w:color w:val="auto"/>
              </w:rPr>
            </w:pPr>
            <w:r w:rsidRPr="005253B4">
              <w:rPr>
                <w:rFonts w:ascii="Arial" w:hAnsi="Arial" w:cs="Arial"/>
                <w:color w:val="auto"/>
              </w:rPr>
              <w:t>Repeat of baseline tools, qualitative and geospatial analysis</w:t>
            </w:r>
            <w:r w:rsidRPr="005253B4">
              <w:rPr>
                <w:rFonts w:ascii="Arial" w:eastAsia="Arial" w:hAnsi="Arial" w:cs="Arial"/>
                <w:color w:val="auto"/>
              </w:rPr>
              <w:t>. Midline report produced.</w:t>
            </w:r>
          </w:p>
        </w:tc>
        <w:tc>
          <w:tcPr>
            <w:tcW w:w="0" w:type="auto"/>
            <w:tcBorders>
              <w:top w:val="single" w:sz="4" w:space="0" w:color="666666"/>
              <w:left w:val="single" w:sz="4" w:space="0" w:color="666666"/>
              <w:bottom w:val="single" w:sz="4" w:space="0" w:color="666666"/>
              <w:right w:val="single" w:sz="4" w:space="0" w:color="666666"/>
            </w:tcBorders>
          </w:tcPr>
          <w:p w14:paraId="4A5403F3"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After 15 months</w:t>
            </w:r>
          </w:p>
        </w:tc>
        <w:tc>
          <w:tcPr>
            <w:tcW w:w="0" w:type="auto"/>
            <w:tcBorders>
              <w:top w:val="single" w:sz="4" w:space="0" w:color="666666"/>
              <w:left w:val="single" w:sz="4" w:space="0" w:color="666666"/>
              <w:bottom w:val="single" w:sz="4" w:space="0" w:color="666666"/>
              <w:right w:val="single" w:sz="4" w:space="0" w:color="666666"/>
            </w:tcBorders>
          </w:tcPr>
          <w:p w14:paraId="14284FA8" w14:textId="77777777" w:rsidR="004C575F" w:rsidRPr="005379A3" w:rsidRDefault="004C575F">
            <w:pPr>
              <w:spacing w:after="0" w:line="276" w:lineRule="auto"/>
              <w:jc w:val="both"/>
              <w:rPr>
                <w:rFonts w:ascii="Arial" w:hAnsi="Arial" w:cs="Arial"/>
                <w:color w:val="auto"/>
              </w:rPr>
            </w:pPr>
            <w:r w:rsidRPr="005379A3">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6984935B" w14:textId="77777777" w:rsidR="004C575F" w:rsidRPr="005253B4" w:rsidRDefault="004C575F">
            <w:pPr>
              <w:spacing w:after="0" w:line="276" w:lineRule="auto"/>
              <w:jc w:val="both"/>
              <w:rPr>
                <w:rFonts w:ascii="Arial" w:hAnsi="Arial" w:cs="Arial"/>
                <w:b/>
                <w:color w:val="auto"/>
              </w:rPr>
            </w:pPr>
            <w:r w:rsidRPr="005253B4">
              <w:rPr>
                <w:rFonts w:ascii="Arial" w:eastAsia="Arial" w:hAnsi="Arial" w:cs="Arial"/>
                <w:b/>
                <w:bCs/>
                <w:color w:val="auto"/>
              </w:rPr>
              <w:t>USD 17,000</w:t>
            </w:r>
          </w:p>
        </w:tc>
      </w:tr>
      <w:tr w:rsidR="004C575F" w:rsidRPr="005253B4" w14:paraId="7C596DBC" w14:textId="77777777" w:rsidTr="5849447A">
        <w:tc>
          <w:tcPr>
            <w:tcW w:w="0" w:type="auto"/>
            <w:tcBorders>
              <w:top w:val="single" w:sz="4" w:space="0" w:color="666666"/>
              <w:left w:val="single" w:sz="4" w:space="0" w:color="666666"/>
              <w:bottom w:val="single" w:sz="4" w:space="0" w:color="666666"/>
              <w:right w:val="single" w:sz="4" w:space="0" w:color="666666"/>
            </w:tcBorders>
          </w:tcPr>
          <w:p w14:paraId="4B44842A"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Final Internal Performance Review (FIPR)</w:t>
            </w:r>
          </w:p>
        </w:tc>
        <w:tc>
          <w:tcPr>
            <w:tcW w:w="0" w:type="auto"/>
            <w:tcBorders>
              <w:top w:val="single" w:sz="4" w:space="0" w:color="666666"/>
              <w:left w:val="single" w:sz="4" w:space="0" w:color="666666"/>
              <w:bottom w:val="single" w:sz="4" w:space="0" w:color="666666"/>
              <w:right w:val="single" w:sz="4" w:space="0" w:color="666666"/>
            </w:tcBorders>
          </w:tcPr>
          <w:p w14:paraId="1E8F0CBC"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1 FIPR process conducted for program staff to reflect on all MEL data against program objectives, indicators, and targets.</w:t>
            </w:r>
          </w:p>
        </w:tc>
        <w:tc>
          <w:tcPr>
            <w:tcW w:w="0" w:type="auto"/>
            <w:tcBorders>
              <w:top w:val="single" w:sz="4" w:space="0" w:color="666666"/>
              <w:left w:val="single" w:sz="4" w:space="0" w:color="666666"/>
              <w:bottom w:val="single" w:sz="4" w:space="0" w:color="666666"/>
              <w:right w:val="single" w:sz="4" w:space="0" w:color="666666"/>
            </w:tcBorders>
          </w:tcPr>
          <w:p w14:paraId="70E85B17" w14:textId="77777777" w:rsidR="004C575F" w:rsidRPr="005253B4" w:rsidRDefault="004C575F">
            <w:pPr>
              <w:spacing w:after="0" w:line="276" w:lineRule="auto"/>
              <w:jc w:val="both"/>
              <w:rPr>
                <w:rFonts w:ascii="Arial" w:hAnsi="Arial" w:cs="Arial"/>
                <w:color w:val="auto"/>
              </w:rPr>
            </w:pPr>
            <w:r w:rsidRPr="005253B4">
              <w:rPr>
                <w:rFonts w:ascii="Arial" w:hAnsi="Arial" w:cs="Arial"/>
                <w:color w:val="auto"/>
              </w:rPr>
              <w:t>Staff KIIs and FGDs.</w:t>
            </w:r>
          </w:p>
        </w:tc>
        <w:tc>
          <w:tcPr>
            <w:tcW w:w="0" w:type="auto"/>
            <w:tcBorders>
              <w:top w:val="single" w:sz="4" w:space="0" w:color="666666"/>
              <w:left w:val="single" w:sz="4" w:space="0" w:color="666666"/>
              <w:bottom w:val="single" w:sz="4" w:space="0" w:color="666666"/>
              <w:right w:val="single" w:sz="4" w:space="0" w:color="666666"/>
            </w:tcBorders>
          </w:tcPr>
          <w:p w14:paraId="1CFB768C"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After 27 months</w:t>
            </w:r>
          </w:p>
        </w:tc>
        <w:tc>
          <w:tcPr>
            <w:tcW w:w="0" w:type="auto"/>
            <w:tcBorders>
              <w:top w:val="single" w:sz="4" w:space="0" w:color="666666"/>
              <w:left w:val="single" w:sz="4" w:space="0" w:color="666666"/>
              <w:bottom w:val="single" w:sz="4" w:space="0" w:color="666666"/>
              <w:right w:val="single" w:sz="4" w:space="0" w:color="666666"/>
            </w:tcBorders>
          </w:tcPr>
          <w:p w14:paraId="75FF8FA1" w14:textId="77777777" w:rsidR="004C575F" w:rsidRPr="005379A3" w:rsidRDefault="004C575F">
            <w:pPr>
              <w:spacing w:after="0" w:line="276" w:lineRule="auto"/>
              <w:jc w:val="both"/>
              <w:rPr>
                <w:rFonts w:ascii="Arial" w:eastAsia="Arial" w:hAnsi="Arial" w:cs="Arial"/>
                <w:color w:val="auto"/>
              </w:rPr>
            </w:pPr>
            <w:r w:rsidRPr="005379A3">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68360B39" w14:textId="77777777" w:rsidR="004C575F" w:rsidRPr="005253B4" w:rsidRDefault="004C575F">
            <w:pPr>
              <w:spacing w:after="0" w:line="276" w:lineRule="auto"/>
              <w:jc w:val="both"/>
              <w:rPr>
                <w:rFonts w:ascii="Arial" w:eastAsia="Arial" w:hAnsi="Arial" w:cs="Arial"/>
                <w:b/>
                <w:bCs/>
                <w:color w:val="auto"/>
              </w:rPr>
            </w:pPr>
            <w:r w:rsidRPr="005253B4">
              <w:rPr>
                <w:rFonts w:ascii="Arial" w:eastAsia="Arial" w:hAnsi="Arial" w:cs="Arial"/>
                <w:b/>
                <w:bCs/>
                <w:color w:val="auto"/>
              </w:rPr>
              <w:t>USD 10,000</w:t>
            </w:r>
          </w:p>
        </w:tc>
      </w:tr>
      <w:tr w:rsidR="004C575F" w:rsidRPr="005253B4" w14:paraId="34645923" w14:textId="77777777" w:rsidTr="5849447A">
        <w:tc>
          <w:tcPr>
            <w:tcW w:w="0" w:type="auto"/>
            <w:tcBorders>
              <w:top w:val="single" w:sz="4" w:space="0" w:color="666666"/>
              <w:left w:val="single" w:sz="4" w:space="0" w:color="666666"/>
              <w:bottom w:val="single" w:sz="4" w:space="0" w:color="666666"/>
              <w:right w:val="single" w:sz="4" w:space="0" w:color="666666"/>
            </w:tcBorders>
          </w:tcPr>
          <w:p w14:paraId="0DD3B1F2" w14:textId="5AF81E33"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lastRenderedPageBreak/>
              <w:t>Endline Evaluation</w:t>
            </w:r>
          </w:p>
        </w:tc>
        <w:tc>
          <w:tcPr>
            <w:tcW w:w="0" w:type="auto"/>
            <w:tcBorders>
              <w:top w:val="single" w:sz="4" w:space="0" w:color="666666"/>
              <w:left w:val="single" w:sz="4" w:space="0" w:color="666666"/>
              <w:bottom w:val="single" w:sz="4" w:space="0" w:color="666666"/>
              <w:right w:val="single" w:sz="4" w:space="0" w:color="666666"/>
            </w:tcBorders>
          </w:tcPr>
          <w:p w14:paraId="0D5E5314"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1 endline conducted for impact assessment and gauge program’s contribution to change</w:t>
            </w:r>
          </w:p>
        </w:tc>
        <w:tc>
          <w:tcPr>
            <w:tcW w:w="0" w:type="auto"/>
            <w:tcBorders>
              <w:top w:val="single" w:sz="4" w:space="0" w:color="666666"/>
              <w:left w:val="single" w:sz="4" w:space="0" w:color="666666"/>
              <w:bottom w:val="single" w:sz="4" w:space="0" w:color="666666"/>
              <w:right w:val="single" w:sz="4" w:space="0" w:color="666666"/>
            </w:tcBorders>
          </w:tcPr>
          <w:p w14:paraId="76A5E8A6" w14:textId="77777777" w:rsidR="004C575F" w:rsidRPr="005253B4" w:rsidRDefault="004C575F">
            <w:pPr>
              <w:spacing w:after="0" w:line="276" w:lineRule="auto"/>
              <w:jc w:val="both"/>
              <w:rPr>
                <w:rFonts w:ascii="Arial" w:eastAsia="Arial" w:hAnsi="Arial" w:cs="Arial"/>
                <w:color w:val="auto"/>
              </w:rPr>
            </w:pPr>
            <w:r w:rsidRPr="005253B4">
              <w:rPr>
                <w:rFonts w:ascii="Arial" w:hAnsi="Arial" w:cs="Arial"/>
                <w:color w:val="auto"/>
              </w:rPr>
              <w:t>Repeat of baseline tools, qualitative and geospatial analysis</w:t>
            </w:r>
            <w:r w:rsidRPr="005253B4">
              <w:rPr>
                <w:rFonts w:ascii="Arial" w:eastAsia="Arial" w:hAnsi="Arial" w:cs="Arial"/>
                <w:color w:val="auto"/>
              </w:rPr>
              <w:t>. Endline report produced.</w:t>
            </w:r>
          </w:p>
        </w:tc>
        <w:tc>
          <w:tcPr>
            <w:tcW w:w="0" w:type="auto"/>
            <w:tcBorders>
              <w:top w:val="single" w:sz="4" w:space="0" w:color="666666"/>
              <w:left w:val="single" w:sz="4" w:space="0" w:color="666666"/>
              <w:bottom w:val="single" w:sz="4" w:space="0" w:color="666666"/>
              <w:right w:val="single" w:sz="4" w:space="0" w:color="666666"/>
            </w:tcBorders>
          </w:tcPr>
          <w:p w14:paraId="55DB25F5"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 xml:space="preserve">End of project (36 months) </w:t>
            </w:r>
          </w:p>
        </w:tc>
        <w:tc>
          <w:tcPr>
            <w:tcW w:w="0" w:type="auto"/>
            <w:tcBorders>
              <w:top w:val="single" w:sz="4" w:space="0" w:color="666666"/>
              <w:left w:val="single" w:sz="4" w:space="0" w:color="666666"/>
              <w:bottom w:val="single" w:sz="4" w:space="0" w:color="666666"/>
              <w:right w:val="single" w:sz="4" w:space="0" w:color="666666"/>
            </w:tcBorders>
          </w:tcPr>
          <w:p w14:paraId="534C195F" w14:textId="77777777" w:rsidR="004C575F" w:rsidRPr="005379A3" w:rsidRDefault="004C575F">
            <w:pPr>
              <w:spacing w:after="0" w:line="276" w:lineRule="auto"/>
              <w:jc w:val="both"/>
              <w:rPr>
                <w:rFonts w:ascii="Arial" w:hAnsi="Arial" w:cs="Arial"/>
                <w:color w:val="auto"/>
              </w:rPr>
            </w:pPr>
            <w:r w:rsidRPr="005379A3">
              <w:rPr>
                <w:rFonts w:ascii="Arial" w:eastAsia="Arial" w:hAnsi="Arial" w:cs="Arial"/>
                <w:color w:val="auto"/>
              </w:rPr>
              <w:t>External Evaluator</w:t>
            </w:r>
          </w:p>
        </w:tc>
        <w:tc>
          <w:tcPr>
            <w:tcW w:w="0" w:type="auto"/>
            <w:tcBorders>
              <w:top w:val="single" w:sz="4" w:space="0" w:color="666666"/>
              <w:left w:val="single" w:sz="4" w:space="0" w:color="666666"/>
              <w:bottom w:val="single" w:sz="4" w:space="0" w:color="666666"/>
              <w:right w:val="single" w:sz="4" w:space="0" w:color="666666"/>
            </w:tcBorders>
          </w:tcPr>
          <w:p w14:paraId="29762489" w14:textId="77777777" w:rsidR="004C575F" w:rsidRPr="005253B4" w:rsidRDefault="004C575F">
            <w:pPr>
              <w:spacing w:after="0" w:line="276" w:lineRule="auto"/>
              <w:jc w:val="both"/>
              <w:rPr>
                <w:rFonts w:ascii="Arial" w:hAnsi="Arial" w:cs="Arial"/>
                <w:b/>
                <w:color w:val="auto"/>
              </w:rPr>
            </w:pPr>
            <w:r w:rsidRPr="005253B4">
              <w:rPr>
                <w:rFonts w:ascii="Arial" w:eastAsia="Arial" w:hAnsi="Arial" w:cs="Arial"/>
                <w:b/>
                <w:bCs/>
                <w:color w:val="auto"/>
              </w:rPr>
              <w:t>USD 25,000</w:t>
            </w:r>
          </w:p>
        </w:tc>
      </w:tr>
      <w:tr w:rsidR="004C575F" w:rsidRPr="005253B4" w14:paraId="0534486D" w14:textId="77777777" w:rsidTr="5849447A">
        <w:tc>
          <w:tcPr>
            <w:tcW w:w="0" w:type="auto"/>
            <w:tcBorders>
              <w:top w:val="single" w:sz="4" w:space="0" w:color="666666"/>
              <w:left w:val="single" w:sz="4" w:space="0" w:color="666666"/>
              <w:bottom w:val="single" w:sz="4" w:space="0" w:color="666666"/>
              <w:right w:val="single" w:sz="4" w:space="0" w:color="666666"/>
            </w:tcBorders>
          </w:tcPr>
          <w:p w14:paraId="08BC647E"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Reduced Access Analysis Monitoring (RAAM)</w:t>
            </w:r>
          </w:p>
        </w:tc>
        <w:tc>
          <w:tcPr>
            <w:tcW w:w="0" w:type="auto"/>
            <w:tcBorders>
              <w:top w:val="single" w:sz="4" w:space="0" w:color="666666"/>
              <w:left w:val="single" w:sz="4" w:space="0" w:color="666666"/>
              <w:bottom w:val="single" w:sz="4" w:space="0" w:color="666666"/>
              <w:right w:val="single" w:sz="4" w:space="0" w:color="666666"/>
            </w:tcBorders>
          </w:tcPr>
          <w:p w14:paraId="3E67E1E8"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To allow for geospatial analysis of specific indicators (vegetation cover in disaster-prone areas, land areas under improved natural resource management)</w:t>
            </w:r>
          </w:p>
        </w:tc>
        <w:tc>
          <w:tcPr>
            <w:tcW w:w="0" w:type="auto"/>
            <w:tcBorders>
              <w:top w:val="single" w:sz="4" w:space="0" w:color="666666"/>
              <w:left w:val="single" w:sz="4" w:space="0" w:color="666666"/>
              <w:bottom w:val="single" w:sz="4" w:space="0" w:color="666666"/>
              <w:right w:val="single" w:sz="4" w:space="0" w:color="666666"/>
            </w:tcBorders>
          </w:tcPr>
          <w:p w14:paraId="32525A99" w14:textId="76227274" w:rsidR="004C575F" w:rsidRPr="005253B4" w:rsidRDefault="004C575F">
            <w:pPr>
              <w:spacing w:after="0" w:line="276" w:lineRule="auto"/>
              <w:jc w:val="both"/>
              <w:rPr>
                <w:rFonts w:ascii="Arial" w:hAnsi="Arial" w:cs="Arial"/>
                <w:color w:val="auto"/>
              </w:rPr>
            </w:pPr>
            <w:r w:rsidRPr="005253B4">
              <w:rPr>
                <w:rFonts w:ascii="Arial" w:eastAsia="Arial" w:hAnsi="Arial" w:cs="Arial"/>
                <w:color w:val="auto"/>
              </w:rPr>
              <w:t>GIS mapping, Remote sensing</w:t>
            </w:r>
            <w:r w:rsidR="454ADCF0" w:rsidRPr="07730233">
              <w:rPr>
                <w:rFonts w:ascii="Arial" w:eastAsia="Arial" w:hAnsi="Arial" w:cs="Arial"/>
                <w:color w:val="auto"/>
              </w:rPr>
              <w:t>,</w:t>
            </w:r>
            <w:r w:rsidRPr="005253B4">
              <w:rPr>
                <w:rFonts w:ascii="Arial" w:eastAsia="Arial" w:hAnsi="Arial" w:cs="Arial"/>
                <w:color w:val="auto"/>
              </w:rPr>
              <w:t xml:space="preserve"> or satellite imagery analysis</w:t>
            </w:r>
          </w:p>
        </w:tc>
        <w:tc>
          <w:tcPr>
            <w:tcW w:w="0" w:type="auto"/>
            <w:tcBorders>
              <w:top w:val="single" w:sz="4" w:space="0" w:color="666666"/>
              <w:left w:val="single" w:sz="4" w:space="0" w:color="666666"/>
              <w:bottom w:val="single" w:sz="4" w:space="0" w:color="666666"/>
              <w:right w:val="single" w:sz="4" w:space="0" w:color="666666"/>
            </w:tcBorders>
          </w:tcPr>
          <w:p w14:paraId="1C6A66D7"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Continuous</w:t>
            </w:r>
          </w:p>
        </w:tc>
        <w:tc>
          <w:tcPr>
            <w:tcW w:w="0" w:type="auto"/>
            <w:tcBorders>
              <w:top w:val="single" w:sz="4" w:space="0" w:color="666666"/>
              <w:left w:val="single" w:sz="4" w:space="0" w:color="666666"/>
              <w:bottom w:val="single" w:sz="4" w:space="0" w:color="666666"/>
              <w:right w:val="single" w:sz="4" w:space="0" w:color="666666"/>
            </w:tcBorders>
          </w:tcPr>
          <w:p w14:paraId="38F815FB" w14:textId="65CE2452" w:rsidR="004C575F" w:rsidRPr="005379A3" w:rsidRDefault="004C575F">
            <w:pPr>
              <w:spacing w:after="0" w:line="276" w:lineRule="auto"/>
              <w:jc w:val="both"/>
              <w:rPr>
                <w:rFonts w:ascii="Arial" w:eastAsia="Arial" w:hAnsi="Arial" w:cs="Arial"/>
                <w:color w:val="auto"/>
              </w:rPr>
            </w:pPr>
            <w:r w:rsidRPr="005379A3">
              <w:rPr>
                <w:rFonts w:ascii="Arial" w:eastAsia="Arial" w:hAnsi="Arial" w:cs="Arial"/>
                <w:color w:val="auto"/>
              </w:rPr>
              <w:t>Geospatial Technologist</w:t>
            </w:r>
            <w:r w:rsidR="004004FA" w:rsidRPr="005379A3">
              <w:rPr>
                <w:rFonts w:ascii="Arial" w:eastAsia="Arial" w:hAnsi="Arial" w:cs="Arial"/>
                <w:color w:val="auto"/>
              </w:rPr>
              <w:t xml:space="preserve"> </w:t>
            </w:r>
            <w:proofErr w:type="gramStart"/>
            <w:r w:rsidR="00A13532">
              <w:rPr>
                <w:rFonts w:ascii="Arial" w:eastAsia="Arial" w:hAnsi="Arial" w:cs="Arial"/>
                <w:color w:val="auto"/>
              </w:rPr>
              <w:t>or</w:t>
            </w:r>
            <w:r w:rsidR="004004FA" w:rsidRPr="005379A3">
              <w:rPr>
                <w:rFonts w:ascii="Arial" w:eastAsia="Arial" w:hAnsi="Arial" w:cs="Arial"/>
                <w:color w:val="auto"/>
              </w:rPr>
              <w:t xml:space="preserve">  RAAM</w:t>
            </w:r>
            <w:proofErr w:type="gramEnd"/>
            <w:r w:rsidR="004004FA" w:rsidRPr="005379A3">
              <w:rPr>
                <w:rFonts w:ascii="Arial" w:eastAsia="Arial" w:hAnsi="Arial" w:cs="Arial"/>
                <w:color w:val="auto"/>
              </w:rPr>
              <w:t xml:space="preserve"> Specialist</w:t>
            </w:r>
          </w:p>
        </w:tc>
        <w:tc>
          <w:tcPr>
            <w:tcW w:w="0" w:type="auto"/>
            <w:tcBorders>
              <w:top w:val="single" w:sz="4" w:space="0" w:color="666666"/>
              <w:left w:val="single" w:sz="4" w:space="0" w:color="666666"/>
              <w:bottom w:val="single" w:sz="4" w:space="0" w:color="666666"/>
              <w:right w:val="single" w:sz="4" w:space="0" w:color="666666"/>
            </w:tcBorders>
          </w:tcPr>
          <w:p w14:paraId="207009CA" w14:textId="77777777" w:rsidR="004C575F" w:rsidRPr="005253B4" w:rsidRDefault="004C575F">
            <w:pPr>
              <w:spacing w:after="0" w:line="276" w:lineRule="auto"/>
              <w:jc w:val="both"/>
              <w:rPr>
                <w:rFonts w:ascii="Arial" w:eastAsia="Arial" w:hAnsi="Arial" w:cs="Arial"/>
                <w:b/>
                <w:bCs/>
                <w:color w:val="auto"/>
              </w:rPr>
            </w:pPr>
            <w:r w:rsidRPr="005253B4">
              <w:rPr>
                <w:rFonts w:ascii="Arial" w:eastAsia="Arial" w:hAnsi="Arial" w:cs="Arial"/>
                <w:b/>
                <w:bCs/>
                <w:color w:val="auto"/>
              </w:rPr>
              <w:t>USD 10,000</w:t>
            </w:r>
          </w:p>
        </w:tc>
      </w:tr>
      <w:tr w:rsidR="004C575F" w:rsidRPr="005253B4" w14:paraId="67F2629C" w14:textId="77777777" w:rsidTr="5849447A">
        <w:tc>
          <w:tcPr>
            <w:tcW w:w="0" w:type="auto"/>
            <w:tcBorders>
              <w:top w:val="single" w:sz="4" w:space="0" w:color="666666"/>
              <w:left w:val="single" w:sz="4" w:space="0" w:color="666666"/>
              <w:bottom w:val="single" w:sz="4" w:space="0" w:color="666666"/>
              <w:right w:val="single" w:sz="4" w:space="0" w:color="666666"/>
            </w:tcBorders>
            <w:vAlign w:val="center"/>
          </w:tcPr>
          <w:p w14:paraId="41CB405C" w14:textId="77777777" w:rsidR="004C575F" w:rsidRPr="005253B4" w:rsidRDefault="004C575F">
            <w:pPr>
              <w:spacing w:after="0" w:line="276" w:lineRule="auto"/>
              <w:jc w:val="both"/>
              <w:rPr>
                <w:rFonts w:ascii="Arial" w:eastAsia="Arial" w:hAnsi="Arial" w:cs="Arial"/>
                <w:color w:val="auto"/>
              </w:rPr>
            </w:pPr>
            <w:r w:rsidRPr="005253B4">
              <w:rPr>
                <w:rFonts w:ascii="Arial" w:hAnsi="Arial" w:cs="Arial"/>
                <w:color w:val="auto"/>
              </w:rPr>
              <w:t>Soil moisture content Measurement</w:t>
            </w:r>
          </w:p>
        </w:tc>
        <w:tc>
          <w:tcPr>
            <w:tcW w:w="0" w:type="auto"/>
            <w:tcBorders>
              <w:top w:val="single" w:sz="4" w:space="0" w:color="666666"/>
              <w:left w:val="single" w:sz="4" w:space="0" w:color="666666"/>
              <w:bottom w:val="single" w:sz="4" w:space="0" w:color="666666"/>
              <w:right w:val="single" w:sz="4" w:space="0" w:color="666666"/>
            </w:tcBorders>
            <w:vAlign w:val="center"/>
          </w:tcPr>
          <w:p w14:paraId="2D70DD31"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Soil moisture levels in fields using conservation techniques compared to baseline</w:t>
            </w:r>
          </w:p>
        </w:tc>
        <w:tc>
          <w:tcPr>
            <w:tcW w:w="0" w:type="auto"/>
            <w:tcBorders>
              <w:top w:val="single" w:sz="4" w:space="0" w:color="666666"/>
              <w:left w:val="single" w:sz="4" w:space="0" w:color="666666"/>
              <w:bottom w:val="single" w:sz="4" w:space="0" w:color="666666"/>
              <w:right w:val="single" w:sz="4" w:space="0" w:color="666666"/>
            </w:tcBorders>
            <w:vAlign w:val="center"/>
          </w:tcPr>
          <w:p w14:paraId="5DE27D7C" w14:textId="77777777" w:rsidR="004C575F" w:rsidRPr="005253B4" w:rsidRDefault="004C575F">
            <w:pPr>
              <w:spacing w:after="0" w:line="276" w:lineRule="auto"/>
              <w:jc w:val="both"/>
              <w:rPr>
                <w:rFonts w:ascii="Arial" w:eastAsia="Arial" w:hAnsi="Arial" w:cs="Arial"/>
                <w:color w:val="auto"/>
              </w:rPr>
            </w:pPr>
            <w:r w:rsidRPr="005253B4">
              <w:rPr>
                <w:rFonts w:ascii="Arial" w:hAnsi="Arial" w:cs="Arial"/>
                <w:color w:val="auto"/>
              </w:rPr>
              <w:t>Soil moisture sensors or manual sampling with probes in representative plots</w:t>
            </w:r>
          </w:p>
        </w:tc>
        <w:tc>
          <w:tcPr>
            <w:tcW w:w="0" w:type="auto"/>
            <w:tcBorders>
              <w:top w:val="single" w:sz="4" w:space="0" w:color="666666"/>
              <w:left w:val="single" w:sz="4" w:space="0" w:color="666666"/>
              <w:bottom w:val="single" w:sz="4" w:space="0" w:color="666666"/>
              <w:right w:val="single" w:sz="4" w:space="0" w:color="666666"/>
            </w:tcBorders>
            <w:vAlign w:val="center"/>
          </w:tcPr>
          <w:p w14:paraId="54F4F256" w14:textId="77777777" w:rsidR="004C575F" w:rsidRPr="005253B4" w:rsidRDefault="004C575F">
            <w:pPr>
              <w:spacing w:after="0" w:line="276" w:lineRule="auto"/>
              <w:jc w:val="both"/>
              <w:rPr>
                <w:rFonts w:ascii="Arial" w:eastAsia="Arial" w:hAnsi="Arial" w:cs="Arial"/>
                <w:color w:val="auto"/>
              </w:rPr>
            </w:pPr>
            <w:r w:rsidRPr="005253B4">
              <w:rPr>
                <w:rFonts w:ascii="Arial" w:hAnsi="Arial" w:cs="Arial"/>
                <w:color w:val="auto"/>
              </w:rPr>
              <w:t>Baseline and biannually</w:t>
            </w:r>
          </w:p>
        </w:tc>
        <w:tc>
          <w:tcPr>
            <w:tcW w:w="0" w:type="auto"/>
            <w:tcBorders>
              <w:top w:val="single" w:sz="4" w:space="0" w:color="666666"/>
              <w:left w:val="single" w:sz="4" w:space="0" w:color="666666"/>
              <w:bottom w:val="single" w:sz="4" w:space="0" w:color="666666"/>
              <w:right w:val="single" w:sz="4" w:space="0" w:color="666666"/>
            </w:tcBorders>
            <w:vAlign w:val="center"/>
          </w:tcPr>
          <w:p w14:paraId="5401A37C" w14:textId="77777777" w:rsidR="004C575F" w:rsidRPr="005379A3" w:rsidRDefault="004C575F">
            <w:pPr>
              <w:spacing w:after="0" w:line="276" w:lineRule="auto"/>
              <w:jc w:val="both"/>
              <w:rPr>
                <w:rFonts w:ascii="Arial" w:eastAsia="Arial" w:hAnsi="Arial" w:cs="Arial"/>
                <w:color w:val="auto"/>
              </w:rPr>
            </w:pPr>
            <w:r w:rsidRPr="005379A3">
              <w:rPr>
                <w:rFonts w:ascii="Arial" w:hAnsi="Arial" w:cs="Arial"/>
                <w:color w:val="auto"/>
              </w:rPr>
              <w:t>Environmental Monitoring Specialist (with expertise in soil moisture measurement)</w:t>
            </w:r>
          </w:p>
        </w:tc>
        <w:tc>
          <w:tcPr>
            <w:tcW w:w="0" w:type="auto"/>
            <w:tcBorders>
              <w:top w:val="single" w:sz="4" w:space="0" w:color="666666"/>
              <w:left w:val="single" w:sz="4" w:space="0" w:color="666666"/>
              <w:bottom w:val="single" w:sz="4" w:space="0" w:color="666666"/>
              <w:right w:val="single" w:sz="4" w:space="0" w:color="666666"/>
            </w:tcBorders>
          </w:tcPr>
          <w:p w14:paraId="5DE9A882" w14:textId="77777777" w:rsidR="004C575F" w:rsidRPr="005253B4" w:rsidRDefault="004C575F">
            <w:pPr>
              <w:spacing w:after="0" w:line="276" w:lineRule="auto"/>
              <w:jc w:val="both"/>
              <w:rPr>
                <w:rFonts w:ascii="Arial" w:eastAsia="Arial" w:hAnsi="Arial" w:cs="Arial"/>
                <w:b/>
                <w:bCs/>
                <w:color w:val="auto"/>
              </w:rPr>
            </w:pPr>
            <w:r w:rsidRPr="005253B4">
              <w:rPr>
                <w:rFonts w:ascii="Arial" w:eastAsia="Arial" w:hAnsi="Arial" w:cs="Arial"/>
                <w:b/>
                <w:bCs/>
                <w:color w:val="auto"/>
              </w:rPr>
              <w:t>USD 10,000</w:t>
            </w:r>
          </w:p>
        </w:tc>
      </w:tr>
      <w:tr w:rsidR="004C575F" w:rsidRPr="005253B4" w14:paraId="1F920B1D" w14:textId="77777777" w:rsidTr="5849447A">
        <w:tc>
          <w:tcPr>
            <w:tcW w:w="0" w:type="auto"/>
            <w:tcBorders>
              <w:top w:val="single" w:sz="4" w:space="0" w:color="666666"/>
              <w:left w:val="single" w:sz="4" w:space="0" w:color="666666"/>
              <w:bottom w:val="single" w:sz="4" w:space="0" w:color="666666"/>
              <w:right w:val="single" w:sz="4" w:space="0" w:color="666666"/>
            </w:tcBorders>
            <w:vAlign w:val="center"/>
          </w:tcPr>
          <w:p w14:paraId="58BDDD47" w14:textId="77777777" w:rsidR="004C575F" w:rsidRPr="005253B4" w:rsidRDefault="004C575F">
            <w:pPr>
              <w:spacing w:after="0" w:line="276" w:lineRule="auto"/>
              <w:jc w:val="both"/>
              <w:rPr>
                <w:rFonts w:ascii="Arial" w:hAnsi="Arial" w:cs="Arial"/>
                <w:color w:val="auto"/>
              </w:rPr>
            </w:pPr>
            <w:r w:rsidRPr="005253B4">
              <w:rPr>
                <w:rFonts w:ascii="Arial" w:eastAsia="Times New Roman" w:hAnsi="Arial" w:cs="Arial"/>
                <w:color w:val="auto"/>
              </w:rPr>
              <w:t xml:space="preserve">Mobile Data Collection Platform - </w:t>
            </w:r>
            <w:proofErr w:type="spellStart"/>
            <w:r w:rsidRPr="005253B4">
              <w:rPr>
                <w:rFonts w:ascii="Arial" w:eastAsia="Times New Roman" w:hAnsi="Arial" w:cs="Arial"/>
                <w:color w:val="auto"/>
              </w:rPr>
              <w:t>CommCare</w:t>
            </w:r>
            <w:proofErr w:type="spellEnd"/>
          </w:p>
        </w:tc>
        <w:tc>
          <w:tcPr>
            <w:tcW w:w="0" w:type="auto"/>
            <w:tcBorders>
              <w:top w:val="single" w:sz="4" w:space="0" w:color="666666"/>
              <w:left w:val="single" w:sz="4" w:space="0" w:color="666666"/>
              <w:bottom w:val="single" w:sz="4" w:space="0" w:color="666666"/>
              <w:right w:val="single" w:sz="4" w:space="0" w:color="666666"/>
            </w:tcBorders>
            <w:vAlign w:val="center"/>
          </w:tcPr>
          <w:p w14:paraId="06DEC822"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Subscription over 3 years</w:t>
            </w:r>
          </w:p>
        </w:tc>
        <w:tc>
          <w:tcPr>
            <w:tcW w:w="0" w:type="auto"/>
            <w:tcBorders>
              <w:top w:val="single" w:sz="4" w:space="0" w:color="666666"/>
              <w:left w:val="single" w:sz="4" w:space="0" w:color="666666"/>
              <w:bottom w:val="single" w:sz="4" w:space="0" w:color="666666"/>
              <w:right w:val="single" w:sz="4" w:space="0" w:color="666666"/>
            </w:tcBorders>
            <w:vAlign w:val="center"/>
          </w:tcPr>
          <w:p w14:paraId="2BB083F0" w14:textId="77777777" w:rsidR="004C575F" w:rsidRPr="005253B4" w:rsidRDefault="004C575F">
            <w:pPr>
              <w:spacing w:after="0" w:line="276" w:lineRule="auto"/>
              <w:jc w:val="both"/>
              <w:rPr>
                <w:rFonts w:ascii="Arial" w:hAnsi="Arial" w:cs="Arial"/>
                <w:color w:val="auto"/>
              </w:rPr>
            </w:pPr>
            <w:r>
              <w:rPr>
                <w:rFonts w:ascii="Arial" w:hAnsi="Arial" w:cs="Arial"/>
              </w:rPr>
              <w:t xml:space="preserve">Supports </w:t>
            </w:r>
            <w:proofErr w:type="spellStart"/>
            <w:r>
              <w:rPr>
                <w:rFonts w:ascii="Arial" w:hAnsi="Arial" w:cs="Arial"/>
              </w:rPr>
              <w:t>d</w:t>
            </w:r>
            <w:r w:rsidRPr="005253B4">
              <w:rPr>
                <w:rFonts w:ascii="Arial" w:hAnsi="Arial" w:cs="Arial"/>
                <w:color w:val="auto"/>
              </w:rPr>
              <w:t>igitilized</w:t>
            </w:r>
            <w:proofErr w:type="spellEnd"/>
            <w:r w:rsidRPr="005253B4">
              <w:rPr>
                <w:rFonts w:ascii="Arial" w:hAnsi="Arial" w:cs="Arial"/>
                <w:color w:val="auto"/>
              </w:rPr>
              <w:t xml:space="preserve"> data collection</w:t>
            </w:r>
          </w:p>
        </w:tc>
        <w:tc>
          <w:tcPr>
            <w:tcW w:w="0" w:type="auto"/>
            <w:tcBorders>
              <w:top w:val="single" w:sz="4" w:space="0" w:color="666666"/>
              <w:left w:val="single" w:sz="4" w:space="0" w:color="666666"/>
              <w:bottom w:val="single" w:sz="4" w:space="0" w:color="666666"/>
              <w:right w:val="single" w:sz="4" w:space="0" w:color="666666"/>
            </w:tcBorders>
            <w:vAlign w:val="center"/>
          </w:tcPr>
          <w:p w14:paraId="2DC261E2" w14:textId="77777777" w:rsidR="004C575F" w:rsidRPr="005253B4" w:rsidRDefault="004C575F">
            <w:pPr>
              <w:spacing w:after="0" w:line="276" w:lineRule="auto"/>
              <w:jc w:val="both"/>
              <w:rPr>
                <w:rFonts w:ascii="Arial" w:hAnsi="Arial" w:cs="Arial"/>
                <w:color w:val="auto"/>
              </w:rPr>
            </w:pPr>
            <w:r w:rsidRPr="005253B4">
              <w:rPr>
                <w:rFonts w:ascii="Arial" w:eastAsia="Arial" w:hAnsi="Arial" w:cs="Arial"/>
                <w:color w:val="auto"/>
              </w:rPr>
              <w:t>Continuous</w:t>
            </w:r>
          </w:p>
        </w:tc>
        <w:tc>
          <w:tcPr>
            <w:tcW w:w="0" w:type="auto"/>
            <w:tcBorders>
              <w:top w:val="single" w:sz="4" w:space="0" w:color="666666"/>
              <w:left w:val="single" w:sz="4" w:space="0" w:color="666666"/>
              <w:bottom w:val="single" w:sz="4" w:space="0" w:color="666666"/>
              <w:right w:val="single" w:sz="4" w:space="0" w:color="666666"/>
            </w:tcBorders>
            <w:vAlign w:val="center"/>
          </w:tcPr>
          <w:p w14:paraId="1531F0D3" w14:textId="77777777" w:rsidR="004C575F" w:rsidRPr="005379A3" w:rsidRDefault="004C575F">
            <w:pPr>
              <w:spacing w:after="0" w:line="276" w:lineRule="auto"/>
              <w:jc w:val="both"/>
              <w:rPr>
                <w:rFonts w:ascii="Arial" w:hAnsi="Arial" w:cs="Arial"/>
                <w:color w:val="auto"/>
              </w:rPr>
            </w:pPr>
            <w:r w:rsidRPr="005379A3">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37F07A56" w14:textId="0C45B481" w:rsidR="004C575F" w:rsidRPr="005253B4" w:rsidRDefault="7BDAA208">
            <w:pPr>
              <w:spacing w:after="0" w:line="276" w:lineRule="auto"/>
              <w:jc w:val="both"/>
              <w:rPr>
                <w:rFonts w:ascii="Arial" w:eastAsia="Arial" w:hAnsi="Arial" w:cs="Arial"/>
                <w:b/>
                <w:bCs/>
                <w:color w:val="auto"/>
              </w:rPr>
            </w:pPr>
            <w:r w:rsidRPr="734966DD">
              <w:rPr>
                <w:rFonts w:ascii="Arial" w:eastAsia="Arial" w:hAnsi="Arial" w:cs="Arial"/>
                <w:b/>
                <w:bCs/>
                <w:color w:val="auto"/>
              </w:rPr>
              <w:t xml:space="preserve">USD </w:t>
            </w:r>
            <w:r w:rsidR="004C575F" w:rsidRPr="005253B4">
              <w:rPr>
                <w:rFonts w:ascii="Arial" w:eastAsia="Arial" w:hAnsi="Arial" w:cs="Arial"/>
                <w:b/>
                <w:bCs/>
                <w:color w:val="auto"/>
              </w:rPr>
              <w:t>7,200</w:t>
            </w:r>
          </w:p>
        </w:tc>
      </w:tr>
      <w:tr w:rsidR="004C575F" w:rsidRPr="005253B4" w14:paraId="60D41834" w14:textId="77777777" w:rsidTr="5849447A">
        <w:tc>
          <w:tcPr>
            <w:tcW w:w="0" w:type="auto"/>
            <w:tcBorders>
              <w:top w:val="single" w:sz="4" w:space="0" w:color="666666"/>
              <w:left w:val="single" w:sz="4" w:space="0" w:color="666666"/>
              <w:bottom w:val="single" w:sz="4" w:space="0" w:color="666666"/>
              <w:right w:val="single" w:sz="4" w:space="0" w:color="666666"/>
            </w:tcBorders>
            <w:vAlign w:val="center"/>
          </w:tcPr>
          <w:p w14:paraId="40C11128" w14:textId="77777777" w:rsidR="004C575F" w:rsidRPr="005253B4" w:rsidRDefault="004C575F">
            <w:pPr>
              <w:spacing w:after="0" w:line="276" w:lineRule="auto"/>
              <w:jc w:val="both"/>
              <w:rPr>
                <w:rFonts w:ascii="Arial" w:hAnsi="Arial" w:cs="Arial"/>
                <w:color w:val="auto"/>
              </w:rPr>
            </w:pPr>
            <w:r w:rsidRPr="005253B4">
              <w:rPr>
                <w:rFonts w:ascii="Arial" w:eastAsia="Times New Roman" w:hAnsi="Arial" w:cs="Arial"/>
                <w:color w:val="auto"/>
              </w:rPr>
              <w:t xml:space="preserve">Database platform (Azure + </w:t>
            </w:r>
            <w:proofErr w:type="spellStart"/>
            <w:r w:rsidRPr="005253B4">
              <w:rPr>
                <w:rFonts w:ascii="Arial" w:eastAsia="Times New Roman" w:hAnsi="Arial" w:cs="Arial"/>
                <w:color w:val="auto"/>
              </w:rPr>
              <w:t>TolaData</w:t>
            </w:r>
            <w:proofErr w:type="spellEnd"/>
            <w:r w:rsidRPr="005253B4">
              <w:rPr>
                <w:rFonts w:ascii="Arial" w:eastAsia="Times New Roman" w:hAnsi="Arial" w:cs="Arial"/>
                <w:color w:val="auto"/>
              </w:rPr>
              <w:t>)</w:t>
            </w:r>
          </w:p>
        </w:tc>
        <w:tc>
          <w:tcPr>
            <w:tcW w:w="0" w:type="auto"/>
            <w:tcBorders>
              <w:top w:val="single" w:sz="4" w:space="0" w:color="666666"/>
              <w:left w:val="single" w:sz="4" w:space="0" w:color="666666"/>
              <w:bottom w:val="single" w:sz="4" w:space="0" w:color="666666"/>
              <w:right w:val="single" w:sz="4" w:space="0" w:color="666666"/>
            </w:tcBorders>
            <w:vAlign w:val="center"/>
          </w:tcPr>
          <w:p w14:paraId="49BBF928"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eastAsia="Arial" w:hAnsi="Arial" w:cs="Arial"/>
                <w:color w:val="auto"/>
              </w:rPr>
              <w:t>Subscription over 3 years</w:t>
            </w:r>
          </w:p>
        </w:tc>
        <w:tc>
          <w:tcPr>
            <w:tcW w:w="0" w:type="auto"/>
            <w:tcBorders>
              <w:top w:val="single" w:sz="4" w:space="0" w:color="666666"/>
              <w:left w:val="single" w:sz="4" w:space="0" w:color="666666"/>
              <w:bottom w:val="single" w:sz="4" w:space="0" w:color="666666"/>
              <w:right w:val="single" w:sz="4" w:space="0" w:color="666666"/>
            </w:tcBorders>
            <w:vAlign w:val="center"/>
          </w:tcPr>
          <w:p w14:paraId="4B525443" w14:textId="3A4B9043" w:rsidR="004C575F" w:rsidRPr="005253B4" w:rsidRDefault="004C575F">
            <w:pPr>
              <w:spacing w:after="0" w:line="276" w:lineRule="auto"/>
              <w:jc w:val="both"/>
              <w:rPr>
                <w:rFonts w:ascii="Arial" w:hAnsi="Arial" w:cs="Arial"/>
                <w:color w:val="auto"/>
              </w:rPr>
            </w:pPr>
            <w:r>
              <w:rPr>
                <w:rFonts w:ascii="Arial" w:hAnsi="Arial" w:cs="Arial"/>
              </w:rPr>
              <w:t xml:space="preserve">Supports digitalized </w:t>
            </w:r>
            <w:r w:rsidR="001F4DD7">
              <w:rPr>
                <w:rFonts w:ascii="Arial" w:hAnsi="Arial" w:cs="Arial"/>
              </w:rPr>
              <w:t>d</w:t>
            </w:r>
            <w:r w:rsidRPr="005253B4">
              <w:rPr>
                <w:rFonts w:ascii="Arial" w:hAnsi="Arial" w:cs="Arial"/>
                <w:color w:val="auto"/>
              </w:rPr>
              <w:t>ata cleaning &amp; processing</w:t>
            </w:r>
          </w:p>
        </w:tc>
        <w:tc>
          <w:tcPr>
            <w:tcW w:w="0" w:type="auto"/>
            <w:tcBorders>
              <w:top w:val="single" w:sz="4" w:space="0" w:color="666666"/>
              <w:left w:val="single" w:sz="4" w:space="0" w:color="666666"/>
              <w:bottom w:val="single" w:sz="4" w:space="0" w:color="666666"/>
              <w:right w:val="single" w:sz="4" w:space="0" w:color="666666"/>
            </w:tcBorders>
            <w:vAlign w:val="center"/>
          </w:tcPr>
          <w:p w14:paraId="30777B49" w14:textId="77777777" w:rsidR="004C575F" w:rsidRPr="005253B4" w:rsidRDefault="004C575F">
            <w:pPr>
              <w:spacing w:after="0" w:line="276" w:lineRule="auto"/>
              <w:jc w:val="both"/>
              <w:rPr>
                <w:rFonts w:ascii="Arial" w:hAnsi="Arial" w:cs="Arial"/>
                <w:color w:val="auto"/>
              </w:rPr>
            </w:pPr>
            <w:r w:rsidRPr="005253B4">
              <w:rPr>
                <w:rFonts w:ascii="Arial" w:eastAsia="Arial" w:hAnsi="Arial" w:cs="Arial"/>
                <w:color w:val="auto"/>
              </w:rPr>
              <w:t>Continuous</w:t>
            </w:r>
          </w:p>
        </w:tc>
        <w:tc>
          <w:tcPr>
            <w:tcW w:w="0" w:type="auto"/>
            <w:tcBorders>
              <w:top w:val="single" w:sz="4" w:space="0" w:color="666666"/>
              <w:left w:val="single" w:sz="4" w:space="0" w:color="666666"/>
              <w:bottom w:val="single" w:sz="4" w:space="0" w:color="666666"/>
              <w:right w:val="single" w:sz="4" w:space="0" w:color="666666"/>
            </w:tcBorders>
            <w:vAlign w:val="center"/>
          </w:tcPr>
          <w:p w14:paraId="72C17D67" w14:textId="77777777" w:rsidR="004C575F" w:rsidRPr="005379A3" w:rsidRDefault="004C575F">
            <w:pPr>
              <w:spacing w:after="0" w:line="276" w:lineRule="auto"/>
              <w:jc w:val="both"/>
              <w:rPr>
                <w:rFonts w:ascii="Arial" w:hAnsi="Arial" w:cs="Arial"/>
                <w:color w:val="auto"/>
              </w:rPr>
            </w:pPr>
            <w:r w:rsidRPr="005379A3">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03F4C91D" w14:textId="53CD3847" w:rsidR="004C575F" w:rsidRPr="005253B4" w:rsidRDefault="2B133B78">
            <w:pPr>
              <w:spacing w:after="0" w:line="276" w:lineRule="auto"/>
              <w:jc w:val="both"/>
              <w:rPr>
                <w:rFonts w:ascii="Arial" w:eastAsia="Arial" w:hAnsi="Arial" w:cs="Arial"/>
                <w:b/>
                <w:bCs/>
                <w:color w:val="auto"/>
              </w:rPr>
            </w:pPr>
            <w:r w:rsidRPr="734966DD">
              <w:rPr>
                <w:rFonts w:ascii="Arial" w:eastAsia="Arial" w:hAnsi="Arial" w:cs="Arial"/>
                <w:b/>
                <w:bCs/>
                <w:color w:val="auto"/>
              </w:rPr>
              <w:t xml:space="preserve">USD </w:t>
            </w:r>
            <w:r w:rsidR="004C575F" w:rsidRPr="005253B4">
              <w:rPr>
                <w:rFonts w:ascii="Arial" w:eastAsia="Arial" w:hAnsi="Arial" w:cs="Arial"/>
                <w:b/>
                <w:bCs/>
                <w:color w:val="auto"/>
              </w:rPr>
              <w:t>1,800</w:t>
            </w:r>
          </w:p>
        </w:tc>
      </w:tr>
      <w:tr w:rsidR="004C575F" w:rsidRPr="005253B4" w14:paraId="5EF65845" w14:textId="77777777" w:rsidTr="5849447A">
        <w:tc>
          <w:tcPr>
            <w:tcW w:w="0" w:type="auto"/>
            <w:tcBorders>
              <w:top w:val="single" w:sz="4" w:space="0" w:color="666666"/>
              <w:left w:val="single" w:sz="4" w:space="0" w:color="666666"/>
              <w:bottom w:val="single" w:sz="4" w:space="0" w:color="666666"/>
              <w:right w:val="single" w:sz="4" w:space="0" w:color="666666"/>
            </w:tcBorders>
            <w:vAlign w:val="center"/>
          </w:tcPr>
          <w:p w14:paraId="43B16559" w14:textId="77777777" w:rsidR="004C575F" w:rsidRPr="005253B4" w:rsidRDefault="004C575F">
            <w:pPr>
              <w:spacing w:after="0" w:line="276" w:lineRule="auto"/>
              <w:jc w:val="both"/>
              <w:rPr>
                <w:rFonts w:ascii="Arial" w:hAnsi="Arial" w:cs="Arial"/>
                <w:color w:val="auto"/>
              </w:rPr>
            </w:pPr>
            <w:r w:rsidRPr="005253B4">
              <w:rPr>
                <w:rFonts w:ascii="Arial" w:eastAsia="Times New Roman" w:hAnsi="Arial" w:cs="Arial"/>
                <w:color w:val="auto"/>
              </w:rPr>
              <w:t>Phones or Tablets</w:t>
            </w:r>
          </w:p>
        </w:tc>
        <w:tc>
          <w:tcPr>
            <w:tcW w:w="0" w:type="auto"/>
            <w:tcBorders>
              <w:top w:val="single" w:sz="4" w:space="0" w:color="666666"/>
              <w:left w:val="single" w:sz="4" w:space="0" w:color="666666"/>
              <w:bottom w:val="single" w:sz="4" w:space="0" w:color="666666"/>
              <w:right w:val="single" w:sz="4" w:space="0" w:color="666666"/>
            </w:tcBorders>
            <w:vAlign w:val="center"/>
          </w:tcPr>
          <w:p w14:paraId="0789D4BD" w14:textId="77777777" w:rsidR="004C575F" w:rsidRPr="005253B4" w:rsidRDefault="004C575F" w:rsidP="004C575F">
            <w:pPr>
              <w:numPr>
                <w:ilvl w:val="0"/>
                <w:numId w:val="17"/>
              </w:numPr>
              <w:spacing w:after="0" w:line="276" w:lineRule="auto"/>
              <w:ind w:left="142" w:hanging="142"/>
              <w:jc w:val="both"/>
              <w:rPr>
                <w:rFonts w:ascii="Arial" w:eastAsia="Arial" w:hAnsi="Arial" w:cs="Arial"/>
                <w:color w:val="auto"/>
              </w:rPr>
            </w:pPr>
            <w:r w:rsidRPr="005253B4">
              <w:rPr>
                <w:rFonts w:ascii="Arial" w:hAnsi="Arial" w:cs="Arial"/>
                <w:color w:val="auto"/>
              </w:rPr>
              <w:t>Mobile devices</w:t>
            </w:r>
          </w:p>
        </w:tc>
        <w:tc>
          <w:tcPr>
            <w:tcW w:w="0" w:type="auto"/>
            <w:tcBorders>
              <w:top w:val="single" w:sz="4" w:space="0" w:color="666666"/>
              <w:left w:val="single" w:sz="4" w:space="0" w:color="666666"/>
              <w:bottom w:val="single" w:sz="4" w:space="0" w:color="666666"/>
              <w:right w:val="single" w:sz="4" w:space="0" w:color="666666"/>
            </w:tcBorders>
            <w:vAlign w:val="center"/>
          </w:tcPr>
          <w:p w14:paraId="4DB2FC20" w14:textId="77777777" w:rsidR="004C575F" w:rsidRPr="005253B4" w:rsidRDefault="004C575F">
            <w:pPr>
              <w:spacing w:after="0" w:line="276" w:lineRule="auto"/>
              <w:jc w:val="both"/>
              <w:rPr>
                <w:rFonts w:ascii="Arial" w:hAnsi="Arial" w:cs="Arial"/>
                <w:color w:val="auto"/>
              </w:rPr>
            </w:pPr>
            <w:r>
              <w:rPr>
                <w:rFonts w:ascii="Arial" w:hAnsi="Arial" w:cs="Arial"/>
              </w:rPr>
              <w:t xml:space="preserve">Supports all </w:t>
            </w:r>
            <w:r w:rsidRPr="005253B4">
              <w:rPr>
                <w:rFonts w:ascii="Arial" w:hAnsi="Arial" w:cs="Arial"/>
                <w:color w:val="auto"/>
              </w:rPr>
              <w:t>data collection</w:t>
            </w:r>
          </w:p>
        </w:tc>
        <w:tc>
          <w:tcPr>
            <w:tcW w:w="0" w:type="auto"/>
            <w:tcBorders>
              <w:top w:val="single" w:sz="4" w:space="0" w:color="666666"/>
              <w:left w:val="single" w:sz="4" w:space="0" w:color="666666"/>
              <w:bottom w:val="single" w:sz="4" w:space="0" w:color="666666"/>
              <w:right w:val="single" w:sz="4" w:space="0" w:color="666666"/>
            </w:tcBorders>
            <w:vAlign w:val="center"/>
          </w:tcPr>
          <w:p w14:paraId="667F2A92" w14:textId="77777777" w:rsidR="004C575F" w:rsidRPr="005253B4" w:rsidRDefault="004C575F">
            <w:pPr>
              <w:spacing w:after="0" w:line="276" w:lineRule="auto"/>
              <w:jc w:val="both"/>
              <w:rPr>
                <w:rFonts w:ascii="Arial" w:hAnsi="Arial" w:cs="Arial"/>
                <w:color w:val="auto"/>
              </w:rPr>
            </w:pPr>
            <w:r w:rsidRPr="005253B4">
              <w:rPr>
                <w:rFonts w:ascii="Arial" w:eastAsia="Arial" w:hAnsi="Arial" w:cs="Arial"/>
                <w:color w:val="auto"/>
              </w:rPr>
              <w:t>Continuous</w:t>
            </w:r>
          </w:p>
        </w:tc>
        <w:tc>
          <w:tcPr>
            <w:tcW w:w="0" w:type="auto"/>
            <w:tcBorders>
              <w:top w:val="single" w:sz="4" w:space="0" w:color="666666"/>
              <w:left w:val="single" w:sz="4" w:space="0" w:color="666666"/>
              <w:bottom w:val="single" w:sz="4" w:space="0" w:color="666666"/>
              <w:right w:val="single" w:sz="4" w:space="0" w:color="666666"/>
            </w:tcBorders>
            <w:vAlign w:val="center"/>
          </w:tcPr>
          <w:p w14:paraId="3790FFCD" w14:textId="77777777" w:rsidR="004C575F" w:rsidRPr="005379A3" w:rsidRDefault="004C575F">
            <w:pPr>
              <w:spacing w:after="0" w:line="276" w:lineRule="auto"/>
              <w:jc w:val="both"/>
              <w:rPr>
                <w:rFonts w:ascii="Arial" w:hAnsi="Arial" w:cs="Arial"/>
                <w:color w:val="auto"/>
              </w:rPr>
            </w:pPr>
            <w:r w:rsidRPr="005379A3">
              <w:rPr>
                <w:rFonts w:ascii="Arial" w:eastAsia="Arial" w:hAnsi="Arial" w:cs="Arial"/>
                <w:color w:val="auto"/>
              </w:rPr>
              <w:t>Mercy Corps</w:t>
            </w:r>
          </w:p>
        </w:tc>
        <w:tc>
          <w:tcPr>
            <w:tcW w:w="0" w:type="auto"/>
            <w:tcBorders>
              <w:top w:val="single" w:sz="4" w:space="0" w:color="666666"/>
              <w:left w:val="single" w:sz="4" w:space="0" w:color="666666"/>
              <w:bottom w:val="single" w:sz="4" w:space="0" w:color="666666"/>
              <w:right w:val="single" w:sz="4" w:space="0" w:color="666666"/>
            </w:tcBorders>
          </w:tcPr>
          <w:p w14:paraId="50B2305E" w14:textId="4F6887ED" w:rsidR="004C575F" w:rsidRPr="005253B4" w:rsidRDefault="0068C812">
            <w:pPr>
              <w:spacing w:after="0" w:line="276" w:lineRule="auto"/>
              <w:jc w:val="both"/>
              <w:rPr>
                <w:rFonts w:ascii="Arial" w:eastAsia="Arial" w:hAnsi="Arial" w:cs="Arial"/>
                <w:b/>
                <w:bCs/>
                <w:color w:val="auto"/>
              </w:rPr>
            </w:pPr>
            <w:r w:rsidRPr="734966DD">
              <w:rPr>
                <w:rFonts w:ascii="Arial" w:eastAsia="Arial" w:hAnsi="Arial" w:cs="Arial"/>
                <w:b/>
                <w:bCs/>
                <w:color w:val="auto"/>
              </w:rPr>
              <w:t xml:space="preserve">USD </w:t>
            </w:r>
            <w:r w:rsidR="004C575F" w:rsidRPr="005253B4">
              <w:rPr>
                <w:rFonts w:ascii="Arial" w:eastAsia="Arial" w:hAnsi="Arial" w:cs="Arial"/>
                <w:b/>
                <w:bCs/>
                <w:color w:val="auto"/>
              </w:rPr>
              <w:t>1,600</w:t>
            </w:r>
          </w:p>
        </w:tc>
      </w:tr>
      <w:tr w:rsidR="004C575F" w:rsidRPr="005253B4" w14:paraId="5380D051" w14:textId="77777777" w:rsidTr="5849447A">
        <w:tc>
          <w:tcPr>
            <w:tcW w:w="0" w:type="auto"/>
            <w:gridSpan w:val="3"/>
            <w:tcBorders>
              <w:top w:val="single" w:sz="4" w:space="0" w:color="666666"/>
              <w:left w:val="single" w:sz="4" w:space="0" w:color="666666"/>
              <w:bottom w:val="single" w:sz="4" w:space="0" w:color="666666"/>
              <w:right w:val="single" w:sz="4" w:space="0" w:color="666666"/>
            </w:tcBorders>
            <w:shd w:val="clear" w:color="auto" w:fill="92D050"/>
          </w:tcPr>
          <w:p w14:paraId="2BA52BE7" w14:textId="77777777" w:rsidR="004C575F" w:rsidRPr="005253B4" w:rsidRDefault="004C575F">
            <w:pPr>
              <w:spacing w:after="0" w:line="276" w:lineRule="auto"/>
              <w:ind w:hanging="2"/>
              <w:jc w:val="both"/>
              <w:rPr>
                <w:rFonts w:ascii="Arial" w:eastAsia="Arial" w:hAnsi="Arial" w:cs="Arial"/>
                <w:color w:val="auto"/>
              </w:rPr>
            </w:pPr>
            <w:r w:rsidRPr="005253B4">
              <w:rPr>
                <w:rFonts w:ascii="Arial" w:eastAsia="Arial" w:hAnsi="Arial" w:cs="Arial"/>
                <w:b/>
                <w:bCs/>
                <w:color w:val="auto"/>
              </w:rPr>
              <w:t>Procurement of core administrative costs</w:t>
            </w:r>
          </w:p>
        </w:tc>
        <w:tc>
          <w:tcPr>
            <w:tcW w:w="0" w:type="auto"/>
            <w:tcBorders>
              <w:top w:val="single" w:sz="4" w:space="0" w:color="666666"/>
              <w:left w:val="single" w:sz="4" w:space="0" w:color="666666"/>
              <w:bottom w:val="single" w:sz="4" w:space="0" w:color="666666"/>
              <w:right w:val="single" w:sz="4" w:space="0" w:color="666666"/>
            </w:tcBorders>
            <w:shd w:val="clear" w:color="auto" w:fill="92D050"/>
          </w:tcPr>
          <w:p w14:paraId="7A9218C7" w14:textId="77777777" w:rsidR="004C575F" w:rsidRPr="005253B4" w:rsidRDefault="004C575F">
            <w:pPr>
              <w:spacing w:after="0" w:line="276" w:lineRule="auto"/>
              <w:jc w:val="both"/>
              <w:rPr>
                <w:rFonts w:ascii="Arial" w:eastAsia="Arial" w:hAnsi="Arial" w:cs="Arial"/>
                <w:b/>
                <w:bCs/>
                <w:color w:val="auto"/>
              </w:rPr>
            </w:pPr>
          </w:p>
        </w:tc>
        <w:tc>
          <w:tcPr>
            <w:tcW w:w="0" w:type="auto"/>
            <w:gridSpan w:val="2"/>
            <w:tcBorders>
              <w:top w:val="single" w:sz="4" w:space="0" w:color="666666"/>
              <w:left w:val="single" w:sz="4" w:space="0" w:color="666666"/>
              <w:bottom w:val="single" w:sz="4" w:space="0" w:color="666666"/>
              <w:right w:val="single" w:sz="4" w:space="0" w:color="666666"/>
            </w:tcBorders>
            <w:shd w:val="clear" w:color="auto" w:fill="92D050"/>
          </w:tcPr>
          <w:p w14:paraId="51CD7EA8" w14:textId="77777777" w:rsidR="004C575F" w:rsidRPr="005253B4" w:rsidRDefault="004C575F">
            <w:pPr>
              <w:spacing w:after="0" w:line="276" w:lineRule="auto"/>
              <w:jc w:val="both"/>
              <w:rPr>
                <w:rFonts w:ascii="Arial" w:eastAsia="Arial" w:hAnsi="Arial" w:cs="Arial"/>
                <w:b/>
                <w:bCs/>
                <w:color w:val="auto"/>
              </w:rPr>
            </w:pPr>
          </w:p>
        </w:tc>
      </w:tr>
      <w:tr w:rsidR="004C575F" w:rsidRPr="005253B4" w14:paraId="547BDB98" w14:textId="77777777" w:rsidTr="5849447A">
        <w:tc>
          <w:tcPr>
            <w:tcW w:w="0" w:type="auto"/>
            <w:tcBorders>
              <w:top w:val="single" w:sz="4" w:space="0" w:color="666666"/>
              <w:left w:val="single" w:sz="4" w:space="0" w:color="666666"/>
              <w:bottom w:val="single" w:sz="4" w:space="0" w:color="666666"/>
              <w:right w:val="single" w:sz="4" w:space="0" w:color="666666"/>
            </w:tcBorders>
          </w:tcPr>
          <w:p w14:paraId="0FC492BD" w14:textId="1D5189B9"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Payment of Staff Salaries</w:t>
            </w:r>
            <w:r w:rsidR="3D2C86EF" w:rsidRPr="65E5311D">
              <w:rPr>
                <w:rFonts w:ascii="Arial" w:eastAsia="Arial" w:hAnsi="Arial" w:cs="Arial"/>
                <w:color w:val="auto"/>
              </w:rPr>
              <w:t xml:space="preserve"> </w:t>
            </w:r>
            <w:r w:rsidR="3D2C86EF" w:rsidRPr="0A9F497D">
              <w:rPr>
                <w:rFonts w:ascii="Arial" w:eastAsia="Arial" w:hAnsi="Arial" w:cs="Arial"/>
                <w:color w:val="auto"/>
              </w:rPr>
              <w:t xml:space="preserve">– </w:t>
            </w:r>
            <w:r w:rsidR="3D2C86EF" w:rsidRPr="12A0A3AB">
              <w:rPr>
                <w:rFonts w:ascii="Arial" w:eastAsia="Arial" w:hAnsi="Arial" w:cs="Arial"/>
                <w:b/>
                <w:color w:val="auto"/>
              </w:rPr>
              <w:t>M&amp;E</w:t>
            </w:r>
          </w:p>
        </w:tc>
        <w:tc>
          <w:tcPr>
            <w:tcW w:w="0" w:type="auto"/>
            <w:tcBorders>
              <w:top w:val="single" w:sz="4" w:space="0" w:color="666666"/>
              <w:left w:val="single" w:sz="4" w:space="0" w:color="666666"/>
              <w:bottom w:val="single" w:sz="4" w:space="0" w:color="666666"/>
              <w:right w:val="single" w:sz="4" w:space="0" w:color="666666"/>
            </w:tcBorders>
          </w:tcPr>
          <w:p w14:paraId="033E11F0"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Dedicated Project staff and Support staff</w:t>
            </w:r>
          </w:p>
        </w:tc>
        <w:tc>
          <w:tcPr>
            <w:tcW w:w="0" w:type="auto"/>
            <w:tcBorders>
              <w:top w:val="single" w:sz="4" w:space="0" w:color="666666"/>
              <w:left w:val="single" w:sz="4" w:space="0" w:color="666666"/>
              <w:bottom w:val="single" w:sz="4" w:space="0" w:color="666666"/>
              <w:right w:val="single" w:sz="4" w:space="0" w:color="666666"/>
            </w:tcBorders>
          </w:tcPr>
          <w:p w14:paraId="7F42DD48"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Staff Contracts</w:t>
            </w:r>
          </w:p>
        </w:tc>
        <w:tc>
          <w:tcPr>
            <w:tcW w:w="0" w:type="auto"/>
            <w:tcBorders>
              <w:top w:val="single" w:sz="4" w:space="0" w:color="666666"/>
              <w:left w:val="single" w:sz="4" w:space="0" w:color="666666"/>
              <w:bottom w:val="single" w:sz="4" w:space="0" w:color="666666"/>
              <w:right w:val="single" w:sz="4" w:space="0" w:color="666666"/>
            </w:tcBorders>
          </w:tcPr>
          <w:p w14:paraId="432FFCBC" w14:textId="77777777" w:rsidR="004C575F" w:rsidRPr="005253B4" w:rsidRDefault="004C575F">
            <w:pPr>
              <w:spacing w:after="0" w:line="276" w:lineRule="auto"/>
              <w:jc w:val="both"/>
              <w:rPr>
                <w:rFonts w:ascii="Arial" w:eastAsia="Arial" w:hAnsi="Arial" w:cs="Arial"/>
                <w:color w:val="auto"/>
              </w:rPr>
            </w:pPr>
            <w:r w:rsidRPr="005253B4">
              <w:rPr>
                <w:rFonts w:ascii="Arial" w:eastAsia="Arial" w:hAnsi="Arial" w:cs="Arial"/>
                <w:color w:val="auto"/>
              </w:rPr>
              <w:t xml:space="preserve">Daily </w:t>
            </w:r>
          </w:p>
        </w:tc>
        <w:tc>
          <w:tcPr>
            <w:tcW w:w="0" w:type="auto"/>
            <w:tcBorders>
              <w:top w:val="single" w:sz="4" w:space="0" w:color="666666"/>
              <w:left w:val="single" w:sz="4" w:space="0" w:color="666666"/>
              <w:bottom w:val="single" w:sz="4" w:space="0" w:color="666666"/>
              <w:right w:val="single" w:sz="4" w:space="0" w:color="666666"/>
            </w:tcBorders>
          </w:tcPr>
          <w:p w14:paraId="22FF8028" w14:textId="3F2D1851" w:rsidR="004C575F" w:rsidRPr="005253B4" w:rsidRDefault="4AD25862">
            <w:pPr>
              <w:spacing w:after="0" w:line="276" w:lineRule="auto"/>
              <w:jc w:val="both"/>
              <w:rPr>
                <w:rFonts w:ascii="Arial" w:eastAsia="Arial" w:hAnsi="Arial" w:cs="Arial"/>
                <w:color w:val="auto"/>
              </w:rPr>
            </w:pPr>
            <w:r w:rsidRPr="0085F704">
              <w:rPr>
                <w:rFonts w:ascii="Arial" w:eastAsia="Arial" w:hAnsi="Arial" w:cs="Arial"/>
                <w:color w:val="auto"/>
              </w:rPr>
              <w:t xml:space="preserve">Mercy </w:t>
            </w:r>
            <w:r w:rsidRPr="1E857E16">
              <w:rPr>
                <w:rFonts w:ascii="Arial" w:eastAsia="Arial" w:hAnsi="Arial" w:cs="Arial"/>
                <w:color w:val="auto"/>
              </w:rPr>
              <w:t>Corps</w:t>
            </w:r>
          </w:p>
        </w:tc>
        <w:tc>
          <w:tcPr>
            <w:tcW w:w="0" w:type="auto"/>
            <w:tcBorders>
              <w:top w:val="single" w:sz="4" w:space="0" w:color="666666"/>
              <w:left w:val="single" w:sz="4" w:space="0" w:color="666666"/>
              <w:bottom w:val="single" w:sz="4" w:space="0" w:color="666666"/>
              <w:right w:val="single" w:sz="4" w:space="0" w:color="666666"/>
            </w:tcBorders>
          </w:tcPr>
          <w:p w14:paraId="05AB008F" w14:textId="1F71B9B3" w:rsidR="004C575F" w:rsidRPr="005253B4" w:rsidRDefault="4AD25862" w:rsidP="6D3E4717">
            <w:pPr>
              <w:spacing w:after="0" w:line="276" w:lineRule="auto"/>
              <w:jc w:val="both"/>
              <w:rPr>
                <w:rFonts w:ascii="Arial" w:eastAsia="Arial" w:hAnsi="Arial" w:cs="Arial"/>
                <w:b/>
                <w:color w:val="auto"/>
              </w:rPr>
            </w:pPr>
            <w:r w:rsidRPr="6DC828A2">
              <w:rPr>
                <w:rFonts w:ascii="Arial" w:eastAsia="Arial" w:hAnsi="Arial" w:cs="Arial"/>
                <w:b/>
                <w:color w:val="auto"/>
              </w:rPr>
              <w:t>USD 151,</w:t>
            </w:r>
            <w:r w:rsidRPr="691D93C0">
              <w:rPr>
                <w:rFonts w:ascii="Arial" w:eastAsia="Arial" w:hAnsi="Arial" w:cs="Arial"/>
                <w:b/>
                <w:bCs/>
                <w:color w:val="auto"/>
              </w:rPr>
              <w:t>57</w:t>
            </w:r>
          </w:p>
          <w:p w14:paraId="3EE4396D" w14:textId="6625BCC3" w:rsidR="004C575F" w:rsidRPr="005253B4" w:rsidRDefault="004C575F">
            <w:pPr>
              <w:spacing w:after="0" w:line="276" w:lineRule="auto"/>
              <w:jc w:val="both"/>
              <w:rPr>
                <w:rFonts w:ascii="Arial" w:eastAsia="Arial" w:hAnsi="Arial" w:cs="Arial"/>
                <w:color w:val="auto"/>
              </w:rPr>
            </w:pPr>
          </w:p>
        </w:tc>
      </w:tr>
    </w:tbl>
    <w:p w14:paraId="4C9FBCEB" w14:textId="77777777" w:rsidR="5FE1F6BF" w:rsidRDefault="5FE1F6BF" w:rsidP="5FE1F6BF">
      <w:pPr>
        <w:spacing w:after="200" w:line="276" w:lineRule="auto"/>
        <w:rPr>
          <w:rFonts w:ascii="Arial" w:eastAsia="Arial" w:hAnsi="Arial" w:cs="Arial"/>
          <w:b/>
          <w:bCs/>
          <w:color w:val="434343"/>
        </w:rPr>
      </w:pPr>
    </w:p>
    <w:p w14:paraId="000002FA" w14:textId="2471CA44" w:rsidR="005E42D0" w:rsidRDefault="3D56560A" w:rsidP="5FE1F6BF">
      <w:pPr>
        <w:spacing w:after="200" w:line="276" w:lineRule="auto"/>
        <w:rPr>
          <w:b/>
          <w:bCs/>
          <w:color w:val="434343"/>
        </w:rPr>
      </w:pPr>
      <w:r w:rsidRPr="72651D53">
        <w:rPr>
          <w:rFonts w:ascii="Arial" w:eastAsia="Arial" w:hAnsi="Arial" w:cs="Arial"/>
          <w:b/>
          <w:bCs/>
          <w:color w:val="434343"/>
        </w:rPr>
        <w:t>E. Include a results framework for the project/programme proposal, including milestones, targets</w:t>
      </w:r>
      <w:r w:rsidR="300F96B1" w:rsidRPr="5E1BCFF4">
        <w:rPr>
          <w:rFonts w:ascii="Arial" w:eastAsia="Arial" w:hAnsi="Arial" w:cs="Arial"/>
          <w:b/>
          <w:bCs/>
          <w:color w:val="434343"/>
        </w:rPr>
        <w:t>,</w:t>
      </w:r>
      <w:r w:rsidRPr="72651D53">
        <w:rPr>
          <w:rFonts w:ascii="Arial" w:eastAsia="Arial" w:hAnsi="Arial" w:cs="Arial"/>
          <w:b/>
          <w:bCs/>
          <w:color w:val="434343"/>
        </w:rPr>
        <w:t xml:space="preserve"> and indicators.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6"/>
        <w:gridCol w:w="3475"/>
        <w:gridCol w:w="2313"/>
        <w:gridCol w:w="2966"/>
      </w:tblGrid>
      <w:tr w:rsidR="008E51C7" w:rsidRPr="008E51C7" w14:paraId="6731FA04" w14:textId="77777777" w:rsidTr="0AE2132C">
        <w:trPr>
          <w:tblHeader/>
        </w:trPr>
        <w:tc>
          <w:tcPr>
            <w:tcW w:w="0" w:type="auto"/>
            <w:shd w:val="clear" w:color="auto" w:fill="000000" w:themeFill="text1"/>
            <w:hideMark/>
          </w:tcPr>
          <w:p w14:paraId="41758229" w14:textId="064674E7" w:rsidR="0098048F" w:rsidRPr="008151AB" w:rsidRDefault="0098048F">
            <w:pPr>
              <w:spacing w:after="0" w:line="240" w:lineRule="auto"/>
              <w:rPr>
                <w:rFonts w:ascii="Arial" w:hAnsi="Arial" w:cs="Arial"/>
                <w:b/>
                <w:color w:val="FFFFFF" w:themeColor="background1"/>
                <w:sz w:val="18"/>
                <w:szCs w:val="18"/>
              </w:rPr>
            </w:pPr>
            <w:r w:rsidRPr="008151AB">
              <w:rPr>
                <w:rFonts w:ascii="Arial" w:hAnsi="Arial" w:cs="Arial"/>
                <w:b/>
                <w:color w:val="FFFFFF" w:themeColor="background1"/>
                <w:sz w:val="18"/>
                <w:szCs w:val="18"/>
              </w:rPr>
              <w:lastRenderedPageBreak/>
              <w:t>Result Level</w:t>
            </w:r>
            <w:r w:rsidRPr="008151AB">
              <w:rPr>
                <w:rFonts w:ascii="Arial" w:eastAsia="Times New Roman" w:hAnsi="Arial" w:cs="Arial"/>
                <w:b/>
                <w:color w:val="FFFFFF" w:themeColor="background1"/>
                <w:sz w:val="18"/>
                <w:szCs w:val="18"/>
              </w:rPr>
              <w:t xml:space="preserve"> </w:t>
            </w:r>
          </w:p>
        </w:tc>
        <w:tc>
          <w:tcPr>
            <w:tcW w:w="0" w:type="auto"/>
            <w:shd w:val="clear" w:color="auto" w:fill="000000" w:themeFill="text1"/>
            <w:hideMark/>
          </w:tcPr>
          <w:p w14:paraId="540F2A7F" w14:textId="77777777" w:rsidR="0098048F" w:rsidRPr="008151AB" w:rsidRDefault="0098048F">
            <w:pPr>
              <w:spacing w:after="0" w:line="240" w:lineRule="auto"/>
              <w:rPr>
                <w:rFonts w:ascii="Arial" w:hAnsi="Arial" w:cs="Arial"/>
                <w:b/>
                <w:color w:val="FFFFFF" w:themeColor="background1"/>
                <w:sz w:val="18"/>
                <w:szCs w:val="18"/>
              </w:rPr>
            </w:pPr>
            <w:r w:rsidRPr="008151AB">
              <w:rPr>
                <w:rFonts w:ascii="Arial" w:hAnsi="Arial" w:cs="Arial"/>
                <w:b/>
                <w:color w:val="FFFFFF" w:themeColor="background1"/>
                <w:sz w:val="18"/>
                <w:szCs w:val="18"/>
              </w:rPr>
              <w:t>Indicators</w:t>
            </w:r>
          </w:p>
        </w:tc>
        <w:tc>
          <w:tcPr>
            <w:tcW w:w="0" w:type="auto"/>
            <w:shd w:val="clear" w:color="auto" w:fill="000000" w:themeFill="text1"/>
            <w:hideMark/>
          </w:tcPr>
          <w:p w14:paraId="64DE3A01" w14:textId="7BAB6496" w:rsidR="0098048F" w:rsidRPr="008151AB" w:rsidRDefault="0098048F">
            <w:pPr>
              <w:spacing w:after="0" w:line="240" w:lineRule="auto"/>
              <w:rPr>
                <w:rFonts w:ascii="Arial" w:hAnsi="Arial" w:cs="Arial"/>
                <w:b/>
                <w:color w:val="FFFFFF" w:themeColor="background1"/>
                <w:sz w:val="18"/>
                <w:szCs w:val="18"/>
              </w:rPr>
            </w:pPr>
            <w:r w:rsidRPr="008151AB">
              <w:rPr>
                <w:rFonts w:ascii="Arial" w:eastAsia="Times New Roman" w:hAnsi="Arial" w:cs="Arial"/>
                <w:b/>
                <w:color w:val="FFFFFF" w:themeColor="background1"/>
                <w:sz w:val="18"/>
                <w:szCs w:val="18"/>
              </w:rPr>
              <w:t>Target</w:t>
            </w:r>
          </w:p>
        </w:tc>
        <w:tc>
          <w:tcPr>
            <w:tcW w:w="0" w:type="auto"/>
            <w:shd w:val="clear" w:color="auto" w:fill="000000" w:themeFill="text1"/>
            <w:hideMark/>
          </w:tcPr>
          <w:p w14:paraId="3C641979" w14:textId="77777777" w:rsidR="0098048F" w:rsidRPr="008151AB" w:rsidRDefault="0098048F">
            <w:pPr>
              <w:spacing w:after="0" w:line="240" w:lineRule="auto"/>
              <w:rPr>
                <w:rFonts w:ascii="Arial" w:hAnsi="Arial" w:cs="Arial"/>
                <w:b/>
                <w:color w:val="FFFFFF" w:themeColor="background1"/>
                <w:sz w:val="18"/>
                <w:szCs w:val="18"/>
              </w:rPr>
            </w:pPr>
            <w:r w:rsidRPr="008151AB">
              <w:rPr>
                <w:rFonts w:ascii="Arial" w:hAnsi="Arial" w:cs="Arial"/>
                <w:b/>
                <w:color w:val="FFFFFF" w:themeColor="background1"/>
                <w:sz w:val="18"/>
                <w:szCs w:val="18"/>
              </w:rPr>
              <w:t xml:space="preserve">Data </w:t>
            </w:r>
            <w:r w:rsidRPr="008151AB">
              <w:rPr>
                <w:rFonts w:ascii="Arial" w:eastAsia="Arial" w:hAnsi="Arial" w:cs="Arial"/>
                <w:b/>
                <w:color w:val="FFFFFF" w:themeColor="background1"/>
                <w:sz w:val="18"/>
                <w:szCs w:val="18"/>
              </w:rPr>
              <w:t>Collection Method</w:t>
            </w:r>
          </w:p>
        </w:tc>
      </w:tr>
      <w:tr w:rsidR="008E51C7" w:rsidRPr="008E51C7" w14:paraId="04AE2BB4" w14:textId="77777777" w:rsidTr="0AE2132C">
        <w:tc>
          <w:tcPr>
            <w:tcW w:w="0" w:type="auto"/>
            <w:vMerge w:val="restart"/>
            <w:shd w:val="clear" w:color="auto" w:fill="FFFFFF" w:themeFill="background1"/>
            <w:hideMark/>
          </w:tcPr>
          <w:p w14:paraId="03515B1A" w14:textId="018F0309" w:rsidR="0098048F" w:rsidRPr="008E51C7" w:rsidRDefault="0098048F">
            <w:pPr>
              <w:spacing w:after="0"/>
              <w:rPr>
                <w:rFonts w:ascii="Arial" w:eastAsia="Arial" w:hAnsi="Arial" w:cs="Arial"/>
                <w:color w:val="000000" w:themeColor="text1"/>
                <w:kern w:val="2"/>
                <w:sz w:val="18"/>
                <w:szCs w:val="18"/>
                <w14:ligatures w14:val="standardContextual"/>
              </w:rPr>
            </w:pPr>
            <w:r w:rsidRPr="008E51C7">
              <w:rPr>
                <w:rFonts w:ascii="Arial" w:eastAsia="Arial" w:hAnsi="Arial" w:cs="Arial"/>
                <w:b/>
                <w:bCs/>
                <w:color w:val="000000" w:themeColor="text1"/>
                <w:sz w:val="18"/>
                <w:szCs w:val="18"/>
              </w:rPr>
              <w:t>Goal:</w:t>
            </w:r>
            <w:r w:rsidRPr="008E51C7">
              <w:rPr>
                <w:rFonts w:ascii="Arial" w:eastAsia="Arial" w:hAnsi="Arial" w:cs="Arial"/>
                <w:color w:val="000000" w:themeColor="text1"/>
                <w:sz w:val="18"/>
                <w:szCs w:val="18"/>
              </w:rPr>
              <w:t xml:space="preserve"> </w:t>
            </w:r>
            <w:r w:rsidRPr="008E51C7">
              <w:rPr>
                <w:rFonts w:ascii="Arial" w:hAnsi="Arial" w:cs="Arial"/>
                <w:color w:val="000000" w:themeColor="text1"/>
                <w:sz w:val="18"/>
                <w:szCs w:val="18"/>
              </w:rPr>
              <w:t xml:space="preserve">To enhance </w:t>
            </w:r>
            <w:r w:rsidRPr="004E2B0B">
              <w:rPr>
                <w:rFonts w:ascii="Arial" w:hAnsi="Arial" w:cs="Arial"/>
                <w:color w:val="000000" w:themeColor="text1"/>
                <w:sz w:val="18"/>
                <w:szCs w:val="18"/>
              </w:rPr>
              <w:t xml:space="preserve">the </w:t>
            </w:r>
            <w:r w:rsidRPr="008E51C7">
              <w:rPr>
                <w:rFonts w:ascii="Arial" w:hAnsi="Arial" w:cs="Arial"/>
                <w:color w:val="000000" w:themeColor="text1"/>
                <w:sz w:val="18"/>
                <w:szCs w:val="18"/>
              </w:rPr>
              <w:t xml:space="preserve">climate resilience </w:t>
            </w:r>
            <w:r w:rsidR="004E2B0B" w:rsidRPr="004E2B0B">
              <w:rPr>
                <w:rFonts w:ascii="Arial" w:hAnsi="Arial" w:cs="Arial"/>
                <w:color w:val="000000" w:themeColor="text1"/>
                <w:sz w:val="18"/>
                <w:szCs w:val="18"/>
              </w:rPr>
              <w:t>of</w:t>
            </w:r>
            <w:r w:rsidRPr="004E2B0B">
              <w:rPr>
                <w:rFonts w:ascii="Arial" w:hAnsi="Arial" w:cs="Arial"/>
                <w:color w:val="000000" w:themeColor="text1"/>
                <w:sz w:val="18"/>
                <w:szCs w:val="18"/>
              </w:rPr>
              <w:t xml:space="preserve"> smallholder farmers</w:t>
            </w:r>
            <w:r w:rsidRPr="008E51C7">
              <w:rPr>
                <w:rFonts w:ascii="Arial" w:hAnsi="Arial" w:cs="Arial"/>
                <w:color w:val="000000" w:themeColor="text1"/>
                <w:sz w:val="18"/>
                <w:szCs w:val="18"/>
              </w:rPr>
              <w:t xml:space="preserve"> in the Acholi sub-region of Uganda </w:t>
            </w:r>
            <w:r w:rsidRPr="004E2B0B">
              <w:rPr>
                <w:rFonts w:ascii="Arial" w:hAnsi="Arial" w:cs="Arial"/>
                <w:color w:val="000000" w:themeColor="text1"/>
                <w:sz w:val="18"/>
                <w:szCs w:val="18"/>
              </w:rPr>
              <w:t xml:space="preserve">by promoting integrated watershed management, addressing water scarcity, and improving food security </w:t>
            </w:r>
            <w:r w:rsidRPr="008E51C7">
              <w:rPr>
                <w:rFonts w:ascii="Arial" w:hAnsi="Arial" w:cs="Arial"/>
                <w:color w:val="000000" w:themeColor="text1"/>
                <w:sz w:val="18"/>
                <w:szCs w:val="18"/>
              </w:rPr>
              <w:t xml:space="preserve">through </w:t>
            </w:r>
            <w:r w:rsidRPr="004E2B0B">
              <w:rPr>
                <w:rFonts w:ascii="Arial" w:hAnsi="Arial" w:cs="Arial"/>
                <w:color w:val="000000" w:themeColor="text1"/>
                <w:sz w:val="18"/>
                <w:szCs w:val="18"/>
              </w:rPr>
              <w:t xml:space="preserve">sustainable land use practices, </w:t>
            </w:r>
            <w:r w:rsidRPr="008E51C7">
              <w:rPr>
                <w:rFonts w:ascii="Arial" w:hAnsi="Arial" w:cs="Arial"/>
                <w:color w:val="000000" w:themeColor="text1"/>
                <w:sz w:val="18"/>
                <w:szCs w:val="18"/>
              </w:rPr>
              <w:t xml:space="preserve">ecosystem restoration, </w:t>
            </w:r>
            <w:r w:rsidR="004E2B0B" w:rsidRPr="004E2B0B">
              <w:rPr>
                <w:rFonts w:ascii="Arial" w:hAnsi="Arial" w:cs="Arial"/>
                <w:color w:val="000000" w:themeColor="text1"/>
                <w:sz w:val="18"/>
                <w:szCs w:val="18"/>
              </w:rPr>
              <w:t>and access to climate-resilient technologies. This will be supported by strengthened local planning and governance systems that empower communities to implement adaptive strategies at the landscape level.</w:t>
            </w:r>
          </w:p>
        </w:tc>
        <w:tc>
          <w:tcPr>
            <w:tcW w:w="0" w:type="auto"/>
            <w:shd w:val="clear" w:color="auto" w:fill="FFFFFF" w:themeFill="background1"/>
            <w:hideMark/>
          </w:tcPr>
          <w:p w14:paraId="63209A48" w14:textId="0F0DD943" w:rsidR="0098048F" w:rsidRPr="008E51C7" w:rsidRDefault="0098048F">
            <w:pPr>
              <w:spacing w:after="24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1:</w:t>
            </w:r>
            <w:r w:rsidRPr="008E51C7">
              <w:rPr>
                <w:rFonts w:ascii="Arial" w:hAnsi="Arial" w:cs="Arial"/>
                <w:color w:val="000000" w:themeColor="text1"/>
                <w:sz w:val="18"/>
                <w:szCs w:val="18"/>
              </w:rPr>
              <w:t xml:space="preserve"> Number of </w:t>
            </w:r>
            <w:r w:rsidRPr="008E51C7">
              <w:rPr>
                <w:rFonts w:ascii="Arial" w:eastAsia="Times New Roman" w:hAnsi="Arial" w:cs="Arial"/>
                <w:color w:val="000000" w:themeColor="text1"/>
                <w:sz w:val="18"/>
                <w:szCs w:val="18"/>
              </w:rPr>
              <w:t>participants</w:t>
            </w:r>
            <w:r w:rsidRPr="008E51C7">
              <w:rPr>
                <w:rFonts w:ascii="Arial" w:hAnsi="Arial" w:cs="Arial"/>
                <w:color w:val="000000" w:themeColor="text1"/>
                <w:sz w:val="18"/>
                <w:szCs w:val="18"/>
              </w:rPr>
              <w:t xml:space="preserve"> (direct and indirect) </w:t>
            </w:r>
            <w:r w:rsidRPr="008E51C7">
              <w:rPr>
                <w:rFonts w:ascii="Arial" w:hAnsi="Arial" w:cs="Arial"/>
                <w:b/>
                <w:color w:val="000000" w:themeColor="text1"/>
                <w:sz w:val="18"/>
                <w:szCs w:val="18"/>
              </w:rPr>
              <w:t>Donor Indicator</w:t>
            </w:r>
          </w:p>
        </w:tc>
        <w:tc>
          <w:tcPr>
            <w:tcW w:w="0" w:type="auto"/>
            <w:shd w:val="clear" w:color="auto" w:fill="FFFFFF" w:themeFill="background1"/>
            <w:hideMark/>
          </w:tcPr>
          <w:p w14:paraId="74CBB1F1" w14:textId="77777777" w:rsidR="0098048F" w:rsidRPr="008E51C7" w:rsidRDefault="0098048F">
            <w:pPr>
              <w:spacing w:after="0"/>
              <w:rPr>
                <w:rFonts w:ascii="Arial" w:eastAsia="Arial" w:hAnsi="Arial" w:cs="Arial"/>
                <w:color w:val="000000" w:themeColor="text1"/>
                <w:sz w:val="18"/>
                <w:szCs w:val="18"/>
              </w:rPr>
            </w:pPr>
            <w:r w:rsidRPr="008E51C7">
              <w:rPr>
                <w:rFonts w:ascii="Arial" w:hAnsi="Arial" w:cs="Arial"/>
                <w:color w:val="000000" w:themeColor="text1"/>
                <w:sz w:val="18"/>
                <w:szCs w:val="18"/>
              </w:rPr>
              <w:t xml:space="preserve">Direct: 157,753 - </w:t>
            </w:r>
            <w:r w:rsidRPr="008E51C7">
              <w:rPr>
                <w:rFonts w:ascii="Arial" w:eastAsia="Arial" w:hAnsi="Arial" w:cs="Arial"/>
                <w:color w:val="000000" w:themeColor="text1"/>
                <w:sz w:val="18"/>
                <w:szCs w:val="18"/>
              </w:rPr>
              <w:t xml:space="preserve">40% male (63,101) &amp; 60 % female (94,652) </w:t>
            </w:r>
          </w:p>
          <w:p w14:paraId="45767013" w14:textId="77777777" w:rsidR="0098048F" w:rsidRPr="008E51C7" w:rsidRDefault="0098048F">
            <w:pPr>
              <w:spacing w:after="0"/>
              <w:rPr>
                <w:rFonts w:ascii="Arial" w:hAnsi="Arial" w:cs="Arial"/>
                <w:color w:val="000000" w:themeColor="text1"/>
                <w:sz w:val="18"/>
                <w:szCs w:val="18"/>
              </w:rPr>
            </w:pPr>
            <w:r w:rsidRPr="008E51C7">
              <w:rPr>
                <w:rFonts w:ascii="Arial" w:hAnsi="Arial" w:cs="Arial"/>
                <w:color w:val="000000" w:themeColor="text1"/>
                <w:sz w:val="18"/>
                <w:szCs w:val="18"/>
              </w:rPr>
              <w:t xml:space="preserve">Indirect: 788,765 - </w:t>
            </w:r>
            <w:r w:rsidRPr="008E51C7">
              <w:rPr>
                <w:rFonts w:ascii="Arial" w:eastAsia="Arial" w:hAnsi="Arial" w:cs="Arial"/>
                <w:color w:val="000000" w:themeColor="text1"/>
                <w:sz w:val="18"/>
                <w:szCs w:val="18"/>
              </w:rPr>
              <w:t>40% male (</w:t>
            </w:r>
            <w:proofErr w:type="gramStart"/>
            <w:r w:rsidRPr="008E51C7">
              <w:rPr>
                <w:rFonts w:ascii="Arial" w:eastAsia="Arial" w:hAnsi="Arial" w:cs="Arial"/>
                <w:color w:val="000000" w:themeColor="text1"/>
                <w:sz w:val="18"/>
                <w:szCs w:val="18"/>
              </w:rPr>
              <w:t>315,506 )</w:t>
            </w:r>
            <w:proofErr w:type="gramEnd"/>
            <w:r w:rsidRPr="008E51C7">
              <w:rPr>
                <w:rFonts w:ascii="Arial" w:eastAsia="Arial" w:hAnsi="Arial" w:cs="Arial"/>
                <w:color w:val="000000" w:themeColor="text1"/>
                <w:sz w:val="18"/>
                <w:szCs w:val="18"/>
              </w:rPr>
              <w:t xml:space="preserve"> &amp; 60 % female (473,259)</w:t>
            </w:r>
          </w:p>
          <w:p w14:paraId="6BB656C0" w14:textId="77777777" w:rsidR="0098048F" w:rsidRPr="008E51C7" w:rsidRDefault="0098048F">
            <w:pPr>
              <w:spacing w:after="240" w:line="240" w:lineRule="auto"/>
              <w:rPr>
                <w:rFonts w:ascii="Arial" w:hAnsi="Arial" w:cs="Arial"/>
                <w:color w:val="000000" w:themeColor="text1"/>
                <w:sz w:val="18"/>
                <w:szCs w:val="18"/>
              </w:rPr>
            </w:pPr>
          </w:p>
        </w:tc>
        <w:tc>
          <w:tcPr>
            <w:tcW w:w="0" w:type="auto"/>
            <w:shd w:val="clear" w:color="auto" w:fill="FFFFFF" w:themeFill="background1"/>
            <w:hideMark/>
          </w:tcPr>
          <w:p w14:paraId="4D2AF963" w14:textId="47DE4793"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Direct: Project registration records; activities' attendance records.</w:t>
            </w:r>
            <w:r w:rsidRPr="008E51C7">
              <w:rPr>
                <w:rFonts w:ascii="Arial" w:eastAsia="Times New Roman" w:hAnsi="Arial" w:cs="Arial"/>
                <w:color w:val="000000" w:themeColor="text1"/>
                <w:sz w:val="18"/>
                <w:szCs w:val="18"/>
              </w:rPr>
              <w:br/>
              <w:t xml:space="preserve">Indirect: </w:t>
            </w:r>
            <w:r w:rsidRPr="008E51C7">
              <w:rPr>
                <w:rFonts w:ascii="Arial" w:hAnsi="Arial" w:cs="Arial"/>
                <w:color w:val="000000" w:themeColor="text1"/>
                <w:sz w:val="18"/>
                <w:szCs w:val="18"/>
              </w:rPr>
              <w:t xml:space="preserve">Household </w:t>
            </w:r>
            <w:proofErr w:type="gramStart"/>
            <w:r w:rsidRPr="008E51C7">
              <w:rPr>
                <w:rFonts w:ascii="Arial" w:hAnsi="Arial" w:cs="Arial"/>
                <w:color w:val="000000" w:themeColor="text1"/>
                <w:sz w:val="18"/>
                <w:szCs w:val="18"/>
              </w:rPr>
              <w:t>surveys,  ,</w:t>
            </w:r>
            <w:proofErr w:type="gramEnd"/>
            <w:r w:rsidRPr="008E51C7">
              <w:rPr>
                <w:rFonts w:ascii="Arial" w:hAnsi="Arial" w:cs="Arial"/>
                <w:color w:val="000000" w:themeColor="text1"/>
                <w:sz w:val="18"/>
                <w:szCs w:val="18"/>
              </w:rPr>
              <w:t xml:space="preserve"> partner &amp; local government records of campaign efforts</w:t>
            </w:r>
            <w:r w:rsidRPr="008E51C7">
              <w:rPr>
                <w:rFonts w:ascii="Arial" w:eastAsia="Arial" w:hAnsi="Arial" w:cs="Arial"/>
                <w:color w:val="000000" w:themeColor="text1"/>
                <w:sz w:val="18"/>
                <w:szCs w:val="18"/>
              </w:rPr>
              <w:t xml:space="preserve"> job creation tracking templates, market assessments, </w:t>
            </w:r>
          </w:p>
        </w:tc>
      </w:tr>
      <w:tr w:rsidR="008E51C7" w:rsidRPr="008E51C7" w14:paraId="6C5F5B1B" w14:textId="77777777" w:rsidTr="0AE2132C">
        <w:tc>
          <w:tcPr>
            <w:tcW w:w="0" w:type="auto"/>
            <w:vMerge/>
            <w:hideMark/>
          </w:tcPr>
          <w:p w14:paraId="28CF389D" w14:textId="77777777" w:rsidR="0098048F" w:rsidRPr="008E51C7" w:rsidRDefault="0098048F">
            <w:pPr>
              <w:spacing w:after="0" w:line="240" w:lineRule="auto"/>
              <w:rPr>
                <w:rFonts w:ascii="Arial" w:hAnsi="Arial" w:cs="Arial"/>
                <w:color w:val="000000" w:themeColor="text1"/>
                <w:sz w:val="18"/>
                <w:szCs w:val="18"/>
              </w:rPr>
            </w:pPr>
          </w:p>
        </w:tc>
        <w:tc>
          <w:tcPr>
            <w:tcW w:w="0" w:type="auto"/>
            <w:shd w:val="clear" w:color="auto" w:fill="FFFFFF" w:themeFill="background1"/>
            <w:hideMark/>
          </w:tcPr>
          <w:p w14:paraId="30BB968F" w14:textId="54C998CF"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2:</w:t>
            </w:r>
            <w:r w:rsidRPr="008E51C7">
              <w:rPr>
                <w:rFonts w:ascii="Arial" w:hAnsi="Arial" w:cs="Arial"/>
                <w:color w:val="000000" w:themeColor="text1"/>
                <w:sz w:val="18"/>
                <w:szCs w:val="18"/>
              </w:rPr>
              <w:t xml:space="preserve"> Net additional full</w:t>
            </w:r>
            <w:r w:rsidRPr="008E51C7">
              <w:rPr>
                <w:rFonts w:ascii="Arial" w:eastAsia="Times New Roman" w:hAnsi="Arial" w:cs="Arial"/>
                <w:color w:val="000000" w:themeColor="text1"/>
                <w:sz w:val="18"/>
                <w:szCs w:val="18"/>
              </w:rPr>
              <w:t xml:space="preserve"> </w:t>
            </w:r>
            <w:r w:rsidRPr="008E51C7">
              <w:rPr>
                <w:rFonts w:ascii="Arial" w:hAnsi="Arial" w:cs="Arial"/>
                <w:color w:val="000000" w:themeColor="text1"/>
                <w:sz w:val="18"/>
                <w:szCs w:val="18"/>
              </w:rPr>
              <w:t>time/part time/short</w:t>
            </w:r>
            <w:r w:rsidRPr="008E51C7">
              <w:rPr>
                <w:rFonts w:ascii="Arial" w:eastAsia="Times New Roman" w:hAnsi="Arial" w:cs="Arial"/>
                <w:color w:val="000000" w:themeColor="text1"/>
                <w:sz w:val="18"/>
                <w:szCs w:val="18"/>
              </w:rPr>
              <w:t xml:space="preserve"> </w:t>
            </w:r>
            <w:r w:rsidRPr="008E51C7">
              <w:rPr>
                <w:rFonts w:ascii="Arial" w:hAnsi="Arial" w:cs="Arial"/>
                <w:color w:val="000000" w:themeColor="text1"/>
                <w:sz w:val="18"/>
                <w:szCs w:val="18"/>
              </w:rPr>
              <w:t>term/seasonal equivalent jobs created in target enterprises as a result of the program or intervention per year and cumulatively</w:t>
            </w:r>
          </w:p>
        </w:tc>
        <w:tc>
          <w:tcPr>
            <w:tcW w:w="0" w:type="auto"/>
            <w:shd w:val="clear" w:color="auto" w:fill="FFFFFF" w:themeFill="background1"/>
            <w:hideMark/>
          </w:tcPr>
          <w:p w14:paraId="278BB648"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Arial" w:hAnsi="Arial" w:cs="Arial"/>
                <w:color w:val="000000" w:themeColor="text1"/>
                <w:sz w:val="18"/>
                <w:szCs w:val="18"/>
              </w:rPr>
              <w:t xml:space="preserve">90 </w:t>
            </w:r>
            <w:r w:rsidRPr="008E51C7">
              <w:rPr>
                <w:rFonts w:ascii="Arial" w:hAnsi="Arial" w:cs="Arial"/>
                <w:color w:val="000000" w:themeColor="text1"/>
                <w:sz w:val="18"/>
                <w:szCs w:val="18"/>
              </w:rPr>
              <w:t xml:space="preserve">- </w:t>
            </w:r>
            <w:r w:rsidRPr="008E51C7">
              <w:rPr>
                <w:rFonts w:ascii="Arial" w:eastAsia="Arial" w:hAnsi="Arial" w:cs="Arial"/>
                <w:color w:val="000000" w:themeColor="text1"/>
                <w:sz w:val="18"/>
                <w:szCs w:val="18"/>
              </w:rPr>
              <w:t>40% male (36) &amp; 60 % female (54)</w:t>
            </w:r>
          </w:p>
        </w:tc>
        <w:tc>
          <w:tcPr>
            <w:tcW w:w="0" w:type="auto"/>
            <w:shd w:val="clear" w:color="auto" w:fill="FFFFFF" w:themeFill="background1"/>
            <w:hideMark/>
          </w:tcPr>
          <w:p w14:paraId="35DCA2D3" w14:textId="51286341"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Annual enterprise surveys; income/employment diaries; key informant; Business record review.</w:t>
            </w:r>
          </w:p>
        </w:tc>
      </w:tr>
      <w:tr w:rsidR="008E51C7" w:rsidRPr="008E51C7" w14:paraId="4B103A19" w14:textId="77777777" w:rsidTr="0AE2132C">
        <w:tc>
          <w:tcPr>
            <w:tcW w:w="0" w:type="auto"/>
            <w:vMerge/>
            <w:hideMark/>
          </w:tcPr>
          <w:p w14:paraId="21370E93" w14:textId="77777777" w:rsidR="0098048F" w:rsidRPr="008E51C7" w:rsidRDefault="0098048F">
            <w:pPr>
              <w:spacing w:after="0" w:line="240" w:lineRule="auto"/>
              <w:rPr>
                <w:rFonts w:ascii="Arial" w:hAnsi="Arial" w:cs="Arial"/>
                <w:color w:val="000000" w:themeColor="text1"/>
                <w:sz w:val="18"/>
                <w:szCs w:val="18"/>
              </w:rPr>
            </w:pPr>
          </w:p>
        </w:tc>
        <w:tc>
          <w:tcPr>
            <w:tcW w:w="0" w:type="auto"/>
            <w:shd w:val="clear" w:color="auto" w:fill="FFFFFF" w:themeFill="background1"/>
            <w:hideMark/>
          </w:tcPr>
          <w:p w14:paraId="5836E94E" w14:textId="44AF4EF1"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 xml:space="preserve">Indicator 3: </w:t>
            </w:r>
            <w:r w:rsidRPr="008E51C7">
              <w:rPr>
                <w:rFonts w:ascii="Arial" w:hAnsi="Arial" w:cs="Arial"/>
                <w:color w:val="000000" w:themeColor="text1"/>
                <w:sz w:val="18"/>
                <w:szCs w:val="18"/>
              </w:rPr>
              <w:t xml:space="preserve">% of </w:t>
            </w:r>
            <w:r w:rsidRPr="008E51C7">
              <w:rPr>
                <w:rFonts w:ascii="Arial" w:eastAsia="Times New Roman" w:hAnsi="Arial" w:cs="Arial"/>
                <w:color w:val="000000" w:themeColor="text1"/>
                <w:sz w:val="18"/>
                <w:szCs w:val="18"/>
              </w:rPr>
              <w:t>participants</w:t>
            </w:r>
            <w:r w:rsidRPr="008E51C7">
              <w:rPr>
                <w:rFonts w:ascii="Arial" w:hAnsi="Arial" w:cs="Arial"/>
                <w:color w:val="000000" w:themeColor="text1"/>
                <w:sz w:val="18"/>
                <w:szCs w:val="18"/>
              </w:rPr>
              <w:t xml:space="preserve"> who report a perceived reduction of the risk of </w:t>
            </w:r>
            <w:proofErr w:type="gramStart"/>
            <w:r w:rsidRPr="008E51C7">
              <w:rPr>
                <w:rFonts w:ascii="Arial" w:hAnsi="Arial" w:cs="Arial"/>
                <w:color w:val="000000" w:themeColor="text1"/>
                <w:sz w:val="18"/>
                <w:szCs w:val="18"/>
              </w:rPr>
              <w:t>gender</w:t>
            </w:r>
            <w:r w:rsidRPr="008E51C7">
              <w:rPr>
                <w:rFonts w:ascii="Arial" w:eastAsia="Times New Roman" w:hAnsi="Arial" w:cs="Arial"/>
                <w:color w:val="000000" w:themeColor="text1"/>
                <w:sz w:val="18"/>
                <w:szCs w:val="18"/>
              </w:rPr>
              <w:t xml:space="preserve"> </w:t>
            </w:r>
            <w:r w:rsidRPr="008E51C7">
              <w:rPr>
                <w:rFonts w:ascii="Arial" w:hAnsi="Arial" w:cs="Arial"/>
                <w:color w:val="000000" w:themeColor="text1"/>
                <w:sz w:val="18"/>
                <w:szCs w:val="18"/>
              </w:rPr>
              <w:t>based</w:t>
            </w:r>
            <w:proofErr w:type="gramEnd"/>
            <w:r w:rsidRPr="008E51C7">
              <w:rPr>
                <w:rFonts w:ascii="Arial" w:hAnsi="Arial" w:cs="Arial"/>
                <w:color w:val="000000" w:themeColor="text1"/>
                <w:sz w:val="18"/>
                <w:szCs w:val="18"/>
              </w:rPr>
              <w:t xml:space="preserve"> violence as a result of access to climate-resilient technologies</w:t>
            </w:r>
          </w:p>
        </w:tc>
        <w:tc>
          <w:tcPr>
            <w:tcW w:w="0" w:type="auto"/>
            <w:shd w:val="clear" w:color="auto" w:fill="FFFFFF" w:themeFill="background1"/>
            <w:hideMark/>
          </w:tcPr>
          <w:p w14:paraId="4DA12F40" w14:textId="14745A6E"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60%</w:t>
            </w:r>
          </w:p>
        </w:tc>
        <w:tc>
          <w:tcPr>
            <w:tcW w:w="0" w:type="auto"/>
            <w:shd w:val="clear" w:color="auto" w:fill="FFFFFF" w:themeFill="background1"/>
            <w:hideMark/>
          </w:tcPr>
          <w:p w14:paraId="3B9E82E4"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Household surveys (baseline, midline, endline) and focus group discussions conducted using GBV-sensitive tools</w:t>
            </w:r>
          </w:p>
        </w:tc>
      </w:tr>
      <w:tr w:rsidR="008E51C7" w:rsidRPr="008E51C7" w14:paraId="0C479C06" w14:textId="77777777" w:rsidTr="0AE2132C">
        <w:tc>
          <w:tcPr>
            <w:tcW w:w="0" w:type="auto"/>
            <w:vMerge/>
            <w:hideMark/>
          </w:tcPr>
          <w:p w14:paraId="48919FAE" w14:textId="77777777" w:rsidR="0098048F" w:rsidRPr="008E51C7" w:rsidRDefault="0098048F">
            <w:pPr>
              <w:spacing w:after="0" w:line="240" w:lineRule="auto"/>
              <w:rPr>
                <w:rFonts w:ascii="Arial" w:hAnsi="Arial" w:cs="Arial"/>
                <w:color w:val="000000" w:themeColor="text1"/>
                <w:sz w:val="18"/>
                <w:szCs w:val="18"/>
              </w:rPr>
            </w:pPr>
          </w:p>
        </w:tc>
        <w:tc>
          <w:tcPr>
            <w:tcW w:w="0" w:type="auto"/>
            <w:shd w:val="clear" w:color="auto" w:fill="FFFFFF" w:themeFill="background1"/>
            <w:hideMark/>
          </w:tcPr>
          <w:p w14:paraId="15A7C4CF" w14:textId="67C01D5D"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4:</w:t>
            </w:r>
            <w:r w:rsidRPr="008E51C7">
              <w:rPr>
                <w:rFonts w:ascii="Arial" w:hAnsi="Arial" w:cs="Arial"/>
                <w:color w:val="000000" w:themeColor="text1"/>
                <w:sz w:val="18"/>
                <w:szCs w:val="18"/>
              </w:rPr>
              <w:t xml:space="preserve"> % of </w:t>
            </w:r>
            <w:r w:rsidRPr="008E51C7">
              <w:rPr>
                <w:rFonts w:ascii="Arial" w:eastAsia="Times New Roman" w:hAnsi="Arial" w:cs="Arial"/>
                <w:color w:val="000000" w:themeColor="text1"/>
                <w:sz w:val="18"/>
                <w:szCs w:val="18"/>
              </w:rPr>
              <w:t>participants</w:t>
            </w:r>
            <w:r w:rsidRPr="008E51C7">
              <w:rPr>
                <w:rFonts w:ascii="Arial" w:hAnsi="Arial" w:cs="Arial"/>
                <w:color w:val="000000" w:themeColor="text1"/>
                <w:sz w:val="18"/>
                <w:szCs w:val="18"/>
              </w:rPr>
              <w:t xml:space="preserve"> reporting improved resilience to climate shocks (e.g., droughts, floods) as a result of the intervention</w:t>
            </w:r>
          </w:p>
        </w:tc>
        <w:tc>
          <w:tcPr>
            <w:tcW w:w="0" w:type="auto"/>
            <w:shd w:val="clear" w:color="auto" w:fill="FFFFFF" w:themeFill="background1"/>
            <w:hideMark/>
          </w:tcPr>
          <w:p w14:paraId="6035F092" w14:textId="503361D5"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80%</w:t>
            </w:r>
          </w:p>
        </w:tc>
        <w:tc>
          <w:tcPr>
            <w:tcW w:w="0" w:type="auto"/>
            <w:shd w:val="clear" w:color="auto" w:fill="FFFFFF" w:themeFill="background1"/>
            <w:hideMark/>
          </w:tcPr>
          <w:p w14:paraId="105AF3CC"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Household resilience surveys conducted with SADD data; supplemented by key informant interviews and climate impact tracking.</w:t>
            </w:r>
          </w:p>
        </w:tc>
      </w:tr>
      <w:tr w:rsidR="008E51C7" w:rsidRPr="008E51C7" w14:paraId="2D151A9A" w14:textId="77777777" w:rsidTr="0AE2132C">
        <w:tc>
          <w:tcPr>
            <w:tcW w:w="0" w:type="auto"/>
            <w:vMerge/>
            <w:hideMark/>
          </w:tcPr>
          <w:p w14:paraId="32394D86" w14:textId="77777777" w:rsidR="0098048F" w:rsidRPr="008E51C7" w:rsidRDefault="0098048F">
            <w:pPr>
              <w:spacing w:after="0" w:line="240" w:lineRule="auto"/>
              <w:rPr>
                <w:rFonts w:ascii="Arial" w:hAnsi="Arial" w:cs="Arial"/>
                <w:color w:val="000000" w:themeColor="text1"/>
                <w:sz w:val="18"/>
                <w:szCs w:val="18"/>
              </w:rPr>
            </w:pPr>
          </w:p>
        </w:tc>
        <w:tc>
          <w:tcPr>
            <w:tcW w:w="0" w:type="auto"/>
            <w:shd w:val="clear" w:color="auto" w:fill="FFFFFF" w:themeFill="background1"/>
            <w:hideMark/>
          </w:tcPr>
          <w:p w14:paraId="5B5FE21F" w14:textId="5E3D1B8B"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 xml:space="preserve">Indicator 5: </w:t>
            </w:r>
            <w:r w:rsidRPr="008E51C7">
              <w:rPr>
                <w:rFonts w:ascii="Arial" w:hAnsi="Arial" w:cs="Arial"/>
                <w:color w:val="000000" w:themeColor="text1"/>
                <w:sz w:val="18"/>
                <w:szCs w:val="18"/>
              </w:rPr>
              <w:t>% increase in income from agroforestry products (e.g., fruits, shea butter) for participating households</w:t>
            </w:r>
          </w:p>
        </w:tc>
        <w:tc>
          <w:tcPr>
            <w:tcW w:w="0" w:type="auto"/>
            <w:shd w:val="clear" w:color="auto" w:fill="FFFFFF" w:themeFill="background1"/>
            <w:hideMark/>
          </w:tcPr>
          <w:p w14:paraId="0872B44E" w14:textId="6956844D"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50%</w:t>
            </w:r>
          </w:p>
        </w:tc>
        <w:tc>
          <w:tcPr>
            <w:tcW w:w="0" w:type="auto"/>
            <w:shd w:val="clear" w:color="auto" w:fill="FFFFFF" w:themeFill="background1"/>
            <w:hideMark/>
          </w:tcPr>
          <w:p w14:paraId="337BBD2C"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Household income surveys, market price monitoring, farmer group/cooperative sales data, income diaries.</w:t>
            </w:r>
          </w:p>
        </w:tc>
      </w:tr>
      <w:tr w:rsidR="008E51C7" w:rsidRPr="008E51C7" w14:paraId="0ECFF5A1" w14:textId="77777777" w:rsidTr="0AE2132C">
        <w:tc>
          <w:tcPr>
            <w:tcW w:w="0" w:type="auto"/>
            <w:vMerge/>
            <w:hideMark/>
          </w:tcPr>
          <w:p w14:paraId="1DAA42B7" w14:textId="77777777" w:rsidR="0098048F" w:rsidRPr="008E51C7" w:rsidRDefault="0098048F">
            <w:pPr>
              <w:spacing w:after="0" w:line="240" w:lineRule="auto"/>
              <w:rPr>
                <w:rFonts w:ascii="Arial" w:hAnsi="Arial" w:cs="Arial"/>
                <w:color w:val="000000" w:themeColor="text1"/>
                <w:sz w:val="18"/>
                <w:szCs w:val="18"/>
              </w:rPr>
            </w:pPr>
          </w:p>
        </w:tc>
        <w:tc>
          <w:tcPr>
            <w:tcW w:w="0" w:type="auto"/>
            <w:shd w:val="clear" w:color="auto" w:fill="FFFFFF" w:themeFill="background1"/>
            <w:hideMark/>
          </w:tcPr>
          <w:p w14:paraId="27CE25DF" w14:textId="371E71E3"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6:</w:t>
            </w:r>
            <w:r w:rsidRPr="008E51C7">
              <w:rPr>
                <w:rFonts w:ascii="Arial" w:hAnsi="Arial" w:cs="Arial"/>
                <w:color w:val="000000" w:themeColor="text1"/>
                <w:sz w:val="18"/>
                <w:szCs w:val="18"/>
              </w:rPr>
              <w:t xml:space="preserve"> % increase in vegetation cover in disaster-prone areas (serving as natural buffers against hazards)</w:t>
            </w:r>
          </w:p>
        </w:tc>
        <w:tc>
          <w:tcPr>
            <w:tcW w:w="0" w:type="auto"/>
            <w:shd w:val="clear" w:color="auto" w:fill="FFFFFF" w:themeFill="background1"/>
            <w:hideMark/>
          </w:tcPr>
          <w:p w14:paraId="2A8FA91D" w14:textId="2603EB3B"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20%</w:t>
            </w:r>
          </w:p>
        </w:tc>
        <w:tc>
          <w:tcPr>
            <w:tcW w:w="0" w:type="auto"/>
            <w:hideMark/>
          </w:tcPr>
          <w:p w14:paraId="645793DA"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 xml:space="preserve">Satellite imagery </w:t>
            </w:r>
            <w:proofErr w:type="gramStart"/>
            <w:r w:rsidRPr="008E51C7">
              <w:rPr>
                <w:rFonts w:ascii="Arial" w:eastAsia="Times New Roman" w:hAnsi="Arial" w:cs="Arial"/>
                <w:color w:val="000000" w:themeColor="text1"/>
                <w:sz w:val="18"/>
                <w:szCs w:val="18"/>
              </w:rPr>
              <w:t>analysis  to</w:t>
            </w:r>
            <w:proofErr w:type="gramEnd"/>
            <w:r w:rsidRPr="008E51C7">
              <w:rPr>
                <w:rFonts w:ascii="Arial" w:eastAsia="Times New Roman" w:hAnsi="Arial" w:cs="Arial"/>
                <w:color w:val="000000" w:themeColor="text1"/>
                <w:sz w:val="18"/>
                <w:szCs w:val="18"/>
              </w:rPr>
              <w:t xml:space="preserve"> calculate vegetation indices (e.g. NDVI);</w:t>
            </w:r>
            <w:r w:rsidRPr="008E51C7">
              <w:rPr>
                <w:rFonts w:ascii="Arial" w:eastAsia="Times New Roman" w:hAnsi="Arial" w:cs="Arial"/>
                <w:color w:val="000000" w:themeColor="text1"/>
                <w:sz w:val="18"/>
                <w:szCs w:val="18"/>
              </w:rPr>
              <w:br/>
              <w:t xml:space="preserve">Ground-truth remotely sensed data with field visits, photo documentation, and vegetation transects. </w:t>
            </w:r>
          </w:p>
        </w:tc>
      </w:tr>
      <w:tr w:rsidR="00947ABE" w:rsidRPr="008E51C7" w14:paraId="7B91E6F3" w14:textId="77777777" w:rsidTr="0AE2132C">
        <w:tc>
          <w:tcPr>
            <w:tcW w:w="0" w:type="auto"/>
            <w:gridSpan w:val="4"/>
            <w:shd w:val="clear" w:color="auto" w:fill="A6A6A6" w:themeFill="background1" w:themeFillShade="A6"/>
          </w:tcPr>
          <w:p w14:paraId="76B43CEA" w14:textId="66FB8699" w:rsidR="00947ABE" w:rsidRPr="00877FA3" w:rsidRDefault="00947ABE">
            <w:pPr>
              <w:spacing w:after="0" w:line="240" w:lineRule="auto"/>
              <w:rPr>
                <w:rFonts w:ascii="Arial" w:eastAsia="Arial" w:hAnsi="Arial" w:cs="Arial"/>
                <w:b/>
                <w:color w:val="000000" w:themeColor="text1"/>
                <w:sz w:val="18"/>
                <w:szCs w:val="18"/>
              </w:rPr>
            </w:pPr>
            <w:r w:rsidRPr="00877FA3">
              <w:rPr>
                <w:rFonts w:ascii="Arial" w:eastAsia="Arial" w:hAnsi="Arial" w:cs="Arial"/>
                <w:b/>
                <w:color w:val="000000" w:themeColor="text1"/>
                <w:sz w:val="18"/>
                <w:szCs w:val="18"/>
              </w:rPr>
              <w:t>Component/ Objective 1 - Reduction in exposure and sensitivity to water scarcity, flooding</w:t>
            </w:r>
            <w:r w:rsidR="5D4D6C4C" w:rsidRPr="5E1BCFF4">
              <w:rPr>
                <w:rFonts w:ascii="Arial" w:eastAsia="Arial" w:hAnsi="Arial" w:cs="Arial"/>
                <w:b/>
                <w:bCs/>
                <w:color w:val="000000" w:themeColor="text1"/>
                <w:sz w:val="18"/>
                <w:szCs w:val="18"/>
              </w:rPr>
              <w:t>,</w:t>
            </w:r>
            <w:r w:rsidRPr="00877FA3">
              <w:rPr>
                <w:rFonts w:ascii="Arial" w:eastAsia="Arial" w:hAnsi="Arial" w:cs="Arial"/>
                <w:b/>
                <w:color w:val="000000" w:themeColor="text1"/>
                <w:sz w:val="18"/>
                <w:szCs w:val="18"/>
              </w:rPr>
              <w:t xml:space="preserve"> and increased drought for smallholder farmers through the implementation of ecosystem-based-adaptation.</w:t>
            </w:r>
          </w:p>
        </w:tc>
      </w:tr>
      <w:tr w:rsidR="008E51C7" w:rsidRPr="008E51C7" w14:paraId="64F578E5" w14:textId="77777777" w:rsidTr="0AE2132C">
        <w:tc>
          <w:tcPr>
            <w:tcW w:w="0" w:type="auto"/>
            <w:vMerge w:val="restart"/>
            <w:shd w:val="clear" w:color="auto" w:fill="FFFFFF" w:themeFill="background1"/>
            <w:hideMark/>
          </w:tcPr>
          <w:p w14:paraId="634376F1" w14:textId="692909EE" w:rsidR="0098048F" w:rsidRPr="008E51C7" w:rsidRDefault="0098048F">
            <w:pPr>
              <w:spacing w:after="0" w:line="240" w:lineRule="auto"/>
              <w:rPr>
                <w:rFonts w:ascii="Arial" w:hAnsi="Arial" w:cs="Arial"/>
                <w:b/>
                <w:color w:val="000000" w:themeColor="text1"/>
                <w:sz w:val="18"/>
                <w:szCs w:val="18"/>
              </w:rPr>
            </w:pPr>
            <w:r w:rsidRPr="008E51C7">
              <w:rPr>
                <w:rFonts w:ascii="Arial" w:eastAsia="Times New Roman" w:hAnsi="Arial" w:cs="Arial"/>
                <w:b/>
                <w:bCs/>
                <w:color w:val="000000" w:themeColor="text1"/>
                <w:sz w:val="18"/>
                <w:szCs w:val="18"/>
              </w:rPr>
              <w:t>Outcome 1.</w:t>
            </w:r>
            <w:r w:rsidR="00FB0246" w:rsidRPr="2CCCAD36">
              <w:rPr>
                <w:rFonts w:ascii="Arial" w:eastAsia="Times New Roman" w:hAnsi="Arial" w:cs="Arial"/>
                <w:b/>
                <w:color w:val="000000" w:themeColor="text1"/>
                <w:sz w:val="18"/>
                <w:szCs w:val="18"/>
              </w:rPr>
              <w:t xml:space="preserve"> </w:t>
            </w:r>
            <w:r w:rsidRPr="008E51C7">
              <w:rPr>
                <w:rFonts w:ascii="Arial" w:eastAsia="Times New Roman" w:hAnsi="Arial" w:cs="Arial"/>
                <w:color w:val="000000" w:themeColor="text1"/>
                <w:sz w:val="18"/>
                <w:szCs w:val="18"/>
              </w:rPr>
              <w:t>Smallholder farmers adopt and benefit from ecosystem-based adaptation measures focused on water conservation, enhance soil stability, create buffers for flash floods</w:t>
            </w:r>
            <w:r w:rsidR="50739AAC" w:rsidRPr="2CCCAD36">
              <w:rPr>
                <w:rFonts w:ascii="Arial" w:eastAsia="Times New Roman" w:hAnsi="Arial" w:cs="Arial"/>
                <w:color w:val="000000" w:themeColor="text1"/>
                <w:sz w:val="18"/>
                <w:szCs w:val="18"/>
              </w:rPr>
              <w:t>,</w:t>
            </w:r>
            <w:r w:rsidRPr="008E51C7">
              <w:rPr>
                <w:rFonts w:ascii="Arial" w:eastAsia="Times New Roman" w:hAnsi="Arial" w:cs="Arial"/>
                <w:color w:val="000000" w:themeColor="text1"/>
                <w:sz w:val="18"/>
                <w:szCs w:val="18"/>
              </w:rPr>
              <w:t xml:space="preserve"> and improve watershed function, resulting in reduced vulnerability to water scarcity, flooding, and prolonged drought, and strengthened resilience of agricultural livelihoods.</w:t>
            </w:r>
          </w:p>
        </w:tc>
        <w:tc>
          <w:tcPr>
            <w:tcW w:w="0" w:type="auto"/>
            <w:shd w:val="clear" w:color="auto" w:fill="FFFFFF" w:themeFill="background1"/>
            <w:hideMark/>
          </w:tcPr>
          <w:p w14:paraId="2E36F9BB" w14:textId="3A1373EC"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1.1:</w:t>
            </w:r>
            <w:r w:rsidRPr="008E51C7">
              <w:rPr>
                <w:rFonts w:ascii="Arial" w:hAnsi="Arial" w:cs="Arial"/>
                <w:color w:val="000000" w:themeColor="text1"/>
                <w:sz w:val="18"/>
                <w:szCs w:val="18"/>
              </w:rPr>
              <w:t xml:space="preserve"> Hectares of lands under improved natural resource management</w:t>
            </w:r>
          </w:p>
        </w:tc>
        <w:tc>
          <w:tcPr>
            <w:tcW w:w="0" w:type="auto"/>
            <w:shd w:val="clear" w:color="auto" w:fill="FFFFFF" w:themeFill="background1"/>
            <w:hideMark/>
          </w:tcPr>
          <w:p w14:paraId="0E175048" w14:textId="77777777"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6,800</w:t>
            </w:r>
          </w:p>
        </w:tc>
        <w:tc>
          <w:tcPr>
            <w:tcW w:w="0" w:type="auto"/>
            <w:hideMark/>
          </w:tcPr>
          <w:p w14:paraId="2F6F895D" w14:textId="7C3CF3AB" w:rsidR="0098048F" w:rsidRPr="008E51C7" w:rsidRDefault="0098048F">
            <w:pPr>
              <w:spacing w:after="0" w:line="240" w:lineRule="auto"/>
              <w:rPr>
                <w:rFonts w:ascii="Arial" w:hAnsi="Arial" w:cs="Arial"/>
                <w:color w:val="000000" w:themeColor="text1"/>
                <w:sz w:val="18"/>
                <w:szCs w:val="18"/>
              </w:rPr>
            </w:pPr>
            <w:r w:rsidRPr="008E51C7">
              <w:rPr>
                <w:rFonts w:ascii="Arial" w:eastAsia="Arial" w:hAnsi="Arial" w:cs="Arial"/>
                <w:color w:val="000000" w:themeColor="text1"/>
                <w:sz w:val="18"/>
                <w:szCs w:val="18"/>
              </w:rPr>
              <w:t>GIS mapping, Remote sensing</w:t>
            </w:r>
            <w:r w:rsidR="1D376AC3" w:rsidRPr="2CCCAD36">
              <w:rPr>
                <w:rFonts w:ascii="Arial" w:eastAsia="Arial" w:hAnsi="Arial" w:cs="Arial"/>
                <w:color w:val="000000" w:themeColor="text1"/>
                <w:sz w:val="18"/>
                <w:szCs w:val="18"/>
              </w:rPr>
              <w:t>,</w:t>
            </w:r>
            <w:r w:rsidRPr="008E51C7">
              <w:rPr>
                <w:rFonts w:ascii="Arial" w:eastAsia="Arial" w:hAnsi="Arial" w:cs="Arial"/>
                <w:color w:val="000000" w:themeColor="text1"/>
                <w:sz w:val="18"/>
                <w:szCs w:val="18"/>
              </w:rPr>
              <w:t xml:space="preserve"> or satellite imagery analysis</w:t>
            </w:r>
            <w:r w:rsidRPr="008E51C7">
              <w:rPr>
                <w:rFonts w:ascii="Arial" w:eastAsia="Times New Roman" w:hAnsi="Arial" w:cs="Arial"/>
                <w:color w:val="000000" w:themeColor="text1"/>
                <w:sz w:val="18"/>
                <w:szCs w:val="18"/>
              </w:rPr>
              <w:t xml:space="preserve"> for area measurement; validated by ground truthing field visits </w:t>
            </w:r>
          </w:p>
        </w:tc>
      </w:tr>
      <w:tr w:rsidR="008E51C7" w:rsidRPr="008E51C7" w14:paraId="3656CB44" w14:textId="77777777" w:rsidTr="0AE2132C">
        <w:tc>
          <w:tcPr>
            <w:tcW w:w="0" w:type="auto"/>
            <w:vMerge/>
            <w:hideMark/>
          </w:tcPr>
          <w:p w14:paraId="382BC74D" w14:textId="77777777" w:rsidR="0098048F" w:rsidRPr="008E51C7" w:rsidRDefault="0098048F">
            <w:pPr>
              <w:spacing w:after="0" w:line="240" w:lineRule="auto"/>
              <w:rPr>
                <w:rFonts w:ascii="Arial" w:hAnsi="Arial" w:cs="Arial"/>
                <w:b/>
                <w:color w:val="000000" w:themeColor="text1"/>
                <w:sz w:val="18"/>
                <w:szCs w:val="18"/>
              </w:rPr>
            </w:pPr>
          </w:p>
        </w:tc>
        <w:tc>
          <w:tcPr>
            <w:tcW w:w="0" w:type="auto"/>
            <w:hideMark/>
          </w:tcPr>
          <w:p w14:paraId="0289B436" w14:textId="7DD5A2B4"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1.2:</w:t>
            </w:r>
            <w:r w:rsidRPr="008E51C7">
              <w:rPr>
                <w:rFonts w:ascii="Arial" w:hAnsi="Arial" w:cs="Arial"/>
                <w:color w:val="000000" w:themeColor="text1"/>
                <w:sz w:val="18"/>
                <w:szCs w:val="18"/>
              </w:rPr>
              <w:t xml:space="preserve"> </w:t>
            </w:r>
            <w:r w:rsidRPr="008E51C7">
              <w:rPr>
                <w:rFonts w:ascii="Arial" w:eastAsia="Times New Roman" w:hAnsi="Arial" w:cs="Arial"/>
                <w:color w:val="000000" w:themeColor="text1"/>
                <w:sz w:val="18"/>
                <w:szCs w:val="18"/>
              </w:rPr>
              <w:t>%</w:t>
            </w:r>
            <w:r w:rsidRPr="008E51C7">
              <w:rPr>
                <w:rFonts w:ascii="Arial" w:hAnsi="Arial" w:cs="Arial"/>
                <w:color w:val="000000" w:themeColor="text1"/>
                <w:sz w:val="18"/>
                <w:szCs w:val="18"/>
              </w:rPr>
              <w:t xml:space="preserve"> of households reporting diversified income sources from ecosystem-based activities (e.g., agroforestry products, beekeeping)</w:t>
            </w:r>
          </w:p>
        </w:tc>
        <w:tc>
          <w:tcPr>
            <w:tcW w:w="0" w:type="auto"/>
            <w:shd w:val="clear" w:color="auto" w:fill="FFFFFF" w:themeFill="background1"/>
            <w:hideMark/>
          </w:tcPr>
          <w:p w14:paraId="77D329EB" w14:textId="07CFDFE3"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40% of 5,000HH (2,000)</w:t>
            </w:r>
          </w:p>
        </w:tc>
        <w:tc>
          <w:tcPr>
            <w:tcW w:w="0" w:type="auto"/>
            <w:shd w:val="clear" w:color="auto" w:fill="FFFFFF" w:themeFill="background1"/>
            <w:hideMark/>
          </w:tcPr>
          <w:p w14:paraId="7AFC2650"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Household surveys (income questions); validated by income diaries &amp; market transaction logs for detailed income data.</w:t>
            </w:r>
          </w:p>
        </w:tc>
      </w:tr>
      <w:tr w:rsidR="008E51C7" w:rsidRPr="008E51C7" w14:paraId="5BD4EA53" w14:textId="77777777" w:rsidTr="0AE2132C">
        <w:tc>
          <w:tcPr>
            <w:tcW w:w="0" w:type="auto"/>
            <w:vMerge/>
            <w:hideMark/>
          </w:tcPr>
          <w:p w14:paraId="3AC0C173" w14:textId="77777777" w:rsidR="0098048F" w:rsidRPr="008E51C7" w:rsidRDefault="0098048F">
            <w:pPr>
              <w:spacing w:after="0" w:line="240" w:lineRule="auto"/>
              <w:rPr>
                <w:rFonts w:ascii="Arial" w:hAnsi="Arial" w:cs="Arial"/>
                <w:b/>
                <w:color w:val="000000" w:themeColor="text1"/>
                <w:sz w:val="18"/>
                <w:szCs w:val="18"/>
              </w:rPr>
            </w:pPr>
          </w:p>
        </w:tc>
        <w:tc>
          <w:tcPr>
            <w:tcW w:w="0" w:type="auto"/>
            <w:hideMark/>
          </w:tcPr>
          <w:p w14:paraId="0FCA3923" w14:textId="60787E82"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1.3:</w:t>
            </w:r>
            <w:r w:rsidRPr="008E51C7">
              <w:rPr>
                <w:rFonts w:ascii="Arial" w:hAnsi="Arial" w:cs="Arial"/>
                <w:color w:val="000000" w:themeColor="text1"/>
                <w:sz w:val="18"/>
                <w:szCs w:val="18"/>
              </w:rPr>
              <w:t xml:space="preserve"> </w:t>
            </w:r>
            <w:r w:rsidRPr="008E51C7">
              <w:rPr>
                <w:rFonts w:ascii="Arial" w:eastAsia="Times New Roman" w:hAnsi="Arial" w:cs="Arial"/>
                <w:color w:val="000000" w:themeColor="text1"/>
                <w:sz w:val="18"/>
                <w:szCs w:val="18"/>
              </w:rPr>
              <w:t>Number and type</w:t>
            </w:r>
            <w:r w:rsidRPr="008E51C7">
              <w:rPr>
                <w:rFonts w:ascii="Arial" w:hAnsi="Arial" w:cs="Arial"/>
                <w:color w:val="000000" w:themeColor="text1"/>
                <w:sz w:val="18"/>
                <w:szCs w:val="18"/>
              </w:rPr>
              <w:t xml:space="preserve"> of </w:t>
            </w:r>
            <w:r w:rsidRPr="008E51C7">
              <w:rPr>
                <w:rFonts w:ascii="Arial" w:eastAsia="Times New Roman" w:hAnsi="Arial" w:cs="Arial"/>
                <w:color w:val="000000" w:themeColor="text1"/>
                <w:sz w:val="18"/>
                <w:szCs w:val="18"/>
              </w:rPr>
              <w:t>ecosystem-based adaptation assets maintained or improved, specifically those enhancing water regulation (e.g.,</w:t>
            </w:r>
            <w:r w:rsidRPr="008E51C7">
              <w:rPr>
                <w:rFonts w:ascii="Arial" w:hAnsi="Arial" w:cs="Arial"/>
                <w:color w:val="000000" w:themeColor="text1"/>
                <w:sz w:val="18"/>
                <w:szCs w:val="18"/>
              </w:rPr>
              <w:t xml:space="preserve"> restored </w:t>
            </w:r>
            <w:r w:rsidRPr="008E51C7">
              <w:rPr>
                <w:rFonts w:ascii="Arial" w:eastAsia="Times New Roman" w:hAnsi="Arial" w:cs="Arial"/>
                <w:color w:val="000000" w:themeColor="text1"/>
                <w:sz w:val="18"/>
                <w:szCs w:val="18"/>
              </w:rPr>
              <w:t>riparian buffers,</w:t>
            </w:r>
            <w:r w:rsidRPr="008E51C7">
              <w:rPr>
                <w:rFonts w:ascii="Arial" w:hAnsi="Arial" w:cs="Arial"/>
                <w:color w:val="000000" w:themeColor="text1"/>
                <w:sz w:val="18"/>
                <w:szCs w:val="18"/>
              </w:rPr>
              <w:t xml:space="preserve"> agroforestry </w:t>
            </w:r>
            <w:r w:rsidRPr="008E51C7">
              <w:rPr>
                <w:rFonts w:ascii="Arial" w:eastAsia="Times New Roman" w:hAnsi="Arial" w:cs="Arial"/>
                <w:color w:val="000000" w:themeColor="text1"/>
                <w:sz w:val="18"/>
                <w:szCs w:val="18"/>
              </w:rPr>
              <w:t>plots, swales, check dams).</w:t>
            </w:r>
          </w:p>
        </w:tc>
        <w:tc>
          <w:tcPr>
            <w:tcW w:w="0" w:type="auto"/>
            <w:shd w:val="clear" w:color="auto" w:fill="FFFFFF" w:themeFill="background1"/>
            <w:hideMark/>
          </w:tcPr>
          <w:p w14:paraId="5BFEBDD1" w14:textId="099A2CC1"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800</w:t>
            </w:r>
          </w:p>
        </w:tc>
        <w:tc>
          <w:tcPr>
            <w:tcW w:w="0" w:type="auto"/>
            <w:shd w:val="clear" w:color="auto" w:fill="FFFFFF" w:themeFill="background1"/>
            <w:hideMark/>
          </w:tcPr>
          <w:p w14:paraId="56C4ED6A"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 xml:space="preserve">Asset registry </w:t>
            </w:r>
            <w:proofErr w:type="gramStart"/>
            <w:r w:rsidRPr="008E51C7">
              <w:rPr>
                <w:rFonts w:ascii="Arial" w:eastAsia="Times New Roman" w:hAnsi="Arial" w:cs="Arial"/>
                <w:color w:val="000000" w:themeColor="text1"/>
                <w:sz w:val="18"/>
                <w:szCs w:val="18"/>
              </w:rPr>
              <w:t>maintained;  validated</w:t>
            </w:r>
            <w:proofErr w:type="gramEnd"/>
            <w:r w:rsidRPr="008E51C7">
              <w:rPr>
                <w:rFonts w:ascii="Arial" w:eastAsia="Times New Roman" w:hAnsi="Arial" w:cs="Arial"/>
                <w:color w:val="000000" w:themeColor="text1"/>
                <w:sz w:val="18"/>
                <w:szCs w:val="18"/>
              </w:rPr>
              <w:t xml:space="preserve"> by site inspection checklists, photo logs, and key informant interviews.</w:t>
            </w:r>
          </w:p>
        </w:tc>
      </w:tr>
      <w:tr w:rsidR="008E51C7" w:rsidRPr="008E51C7" w14:paraId="72E3592F" w14:textId="77777777" w:rsidTr="0AE2132C">
        <w:tc>
          <w:tcPr>
            <w:tcW w:w="0" w:type="auto"/>
            <w:vMerge w:val="restart"/>
            <w:shd w:val="clear" w:color="auto" w:fill="FFFFFF" w:themeFill="background1"/>
            <w:hideMark/>
          </w:tcPr>
          <w:p w14:paraId="18DD9624" w14:textId="5001978E" w:rsidR="0098048F" w:rsidRPr="008E51C7" w:rsidRDefault="0098048F">
            <w:pPr>
              <w:spacing w:after="0" w:line="240" w:lineRule="auto"/>
              <w:rPr>
                <w:rFonts w:ascii="Arial" w:hAnsi="Arial" w:cs="Arial"/>
                <w:color w:val="000000" w:themeColor="text1"/>
                <w:sz w:val="18"/>
                <w:szCs w:val="18"/>
              </w:rPr>
            </w:pPr>
            <w:r w:rsidRPr="001C59B3">
              <w:rPr>
                <w:rFonts w:ascii="Arial" w:hAnsi="Arial" w:cs="Arial"/>
                <w:b/>
                <w:color w:val="000000" w:themeColor="text1"/>
                <w:sz w:val="18"/>
                <w:szCs w:val="18"/>
              </w:rPr>
              <w:t>Output 1.1</w:t>
            </w:r>
            <w:r w:rsidRPr="008E51C7">
              <w:rPr>
                <w:rFonts w:ascii="Arial" w:eastAsia="Times New Roman" w:hAnsi="Arial" w:cs="Arial"/>
                <w:color w:val="000000" w:themeColor="text1"/>
                <w:sz w:val="18"/>
                <w:szCs w:val="18"/>
              </w:rPr>
              <w:t xml:space="preserve"> </w:t>
            </w:r>
            <w:r w:rsidRPr="008E51C7">
              <w:rPr>
                <w:rFonts w:ascii="Arial" w:hAnsi="Arial" w:cs="Arial"/>
                <w:color w:val="000000" w:themeColor="text1"/>
                <w:sz w:val="18"/>
                <w:szCs w:val="18"/>
              </w:rPr>
              <w:t xml:space="preserve">Enhanced community </w:t>
            </w:r>
            <w:r w:rsidRPr="008E51C7">
              <w:rPr>
                <w:rFonts w:ascii="Arial" w:eastAsia="Times New Roman" w:hAnsi="Arial" w:cs="Arial"/>
                <w:color w:val="000000" w:themeColor="text1"/>
                <w:sz w:val="18"/>
                <w:szCs w:val="18"/>
              </w:rPr>
              <w:t>implementation</w:t>
            </w:r>
            <w:r w:rsidRPr="008E51C7">
              <w:rPr>
                <w:rFonts w:ascii="Arial" w:hAnsi="Arial" w:cs="Arial"/>
                <w:color w:val="000000" w:themeColor="text1"/>
                <w:sz w:val="18"/>
                <w:szCs w:val="18"/>
              </w:rPr>
              <w:t xml:space="preserve"> and </w:t>
            </w:r>
            <w:r w:rsidRPr="008E51C7">
              <w:rPr>
                <w:rFonts w:ascii="Arial" w:eastAsia="Times New Roman" w:hAnsi="Arial" w:cs="Arial"/>
                <w:color w:val="000000" w:themeColor="text1"/>
                <w:sz w:val="18"/>
                <w:szCs w:val="18"/>
              </w:rPr>
              <w:t>benefits</w:t>
            </w:r>
            <w:r w:rsidRPr="008E51C7">
              <w:rPr>
                <w:rFonts w:ascii="Arial" w:hAnsi="Arial" w:cs="Arial"/>
                <w:color w:val="000000" w:themeColor="text1"/>
                <w:sz w:val="18"/>
                <w:szCs w:val="18"/>
              </w:rPr>
              <w:t xml:space="preserve"> from Farmer-Managed Natural Regeneration (FMNR</w:t>
            </w:r>
            <w:r w:rsidRPr="008E51C7">
              <w:rPr>
                <w:rFonts w:ascii="Arial" w:eastAsia="Times New Roman" w:hAnsi="Arial" w:cs="Arial"/>
                <w:color w:val="000000" w:themeColor="text1"/>
                <w:sz w:val="18"/>
                <w:szCs w:val="18"/>
              </w:rPr>
              <w:t>),</w:t>
            </w:r>
            <w:r w:rsidRPr="008E51C7">
              <w:rPr>
                <w:rFonts w:ascii="Arial" w:hAnsi="Arial" w:cs="Arial"/>
                <w:color w:val="000000" w:themeColor="text1"/>
                <w:sz w:val="18"/>
                <w:szCs w:val="18"/>
              </w:rPr>
              <w:t xml:space="preserve"> agroforestry</w:t>
            </w:r>
            <w:r w:rsidRPr="008E51C7">
              <w:rPr>
                <w:rFonts w:ascii="Arial" w:eastAsia="Times New Roman" w:hAnsi="Arial" w:cs="Arial"/>
                <w:color w:val="000000" w:themeColor="text1"/>
                <w:sz w:val="18"/>
                <w:szCs w:val="18"/>
              </w:rPr>
              <w:t>, and integrated water conservation practices, including on-farm rainwater harvesting, soil moisture retention, and small-scale watershed restoration, to strengthen climate resilience and sustainable water use</w:t>
            </w:r>
            <w:r w:rsidRPr="008E51C7">
              <w:rPr>
                <w:rFonts w:ascii="Arial" w:hAnsi="Arial" w:cs="Arial"/>
                <w:color w:val="000000" w:themeColor="text1"/>
                <w:sz w:val="18"/>
                <w:szCs w:val="18"/>
              </w:rPr>
              <w:t>.</w:t>
            </w:r>
          </w:p>
        </w:tc>
        <w:tc>
          <w:tcPr>
            <w:tcW w:w="0" w:type="auto"/>
            <w:hideMark/>
          </w:tcPr>
          <w:p w14:paraId="07D5A71E" w14:textId="681FF18F"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1.1.1</w:t>
            </w:r>
            <w:r w:rsidRPr="008E51C7">
              <w:rPr>
                <w:rFonts w:ascii="Arial" w:hAnsi="Arial" w:cs="Arial"/>
                <w:color w:val="000000" w:themeColor="text1"/>
                <w:sz w:val="18"/>
                <w:szCs w:val="18"/>
              </w:rPr>
              <w:t xml:space="preserve">: % increase in </w:t>
            </w:r>
            <w:r w:rsidRPr="008E51C7">
              <w:rPr>
                <w:rFonts w:ascii="Arial" w:eastAsia="Arial" w:hAnsi="Arial" w:cs="Arial"/>
                <w:color w:val="000000" w:themeColor="text1"/>
                <w:sz w:val="18"/>
                <w:szCs w:val="18"/>
              </w:rPr>
              <w:t>knowledge</w:t>
            </w:r>
            <w:r w:rsidRPr="008E51C7">
              <w:rPr>
                <w:rFonts w:ascii="Arial" w:hAnsi="Arial" w:cs="Arial"/>
                <w:color w:val="000000" w:themeColor="text1"/>
                <w:sz w:val="18"/>
                <w:szCs w:val="18"/>
              </w:rPr>
              <w:t xml:space="preserve"> among people adopting reforestation and agroforestry practices</w:t>
            </w:r>
          </w:p>
        </w:tc>
        <w:tc>
          <w:tcPr>
            <w:tcW w:w="0" w:type="auto"/>
            <w:shd w:val="clear" w:color="auto" w:fill="FFFFFF" w:themeFill="background1"/>
            <w:hideMark/>
          </w:tcPr>
          <w:p w14:paraId="2A78DAAE" w14:textId="77777777"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80%</w:t>
            </w:r>
          </w:p>
        </w:tc>
        <w:tc>
          <w:tcPr>
            <w:tcW w:w="0" w:type="auto"/>
            <w:shd w:val="clear" w:color="auto" w:fill="FFFFFF" w:themeFill="background1"/>
            <w:hideMark/>
          </w:tcPr>
          <w:p w14:paraId="796A0233" w14:textId="2C82E606" w:rsidR="0098048F" w:rsidRPr="008E51C7" w:rsidRDefault="0098048F">
            <w:pPr>
              <w:spacing w:after="0" w:line="240" w:lineRule="auto"/>
              <w:rPr>
                <w:rFonts w:ascii="Arial" w:hAnsi="Arial" w:cs="Arial"/>
                <w:color w:val="000000" w:themeColor="text1"/>
                <w:sz w:val="18"/>
                <w:szCs w:val="18"/>
              </w:rPr>
            </w:pPr>
            <w:r w:rsidRPr="008E51C7">
              <w:rPr>
                <w:rFonts w:ascii="Arial" w:eastAsia="Arial" w:hAnsi="Arial" w:cs="Arial"/>
                <w:color w:val="000000" w:themeColor="text1"/>
                <w:sz w:val="18"/>
                <w:szCs w:val="18"/>
              </w:rPr>
              <w:t>Household surveys (knowledge questions); pr</w:t>
            </w:r>
            <w:r w:rsidRPr="008E51C7">
              <w:rPr>
                <w:rFonts w:ascii="Arial" w:eastAsia="Times New Roman" w:hAnsi="Arial" w:cs="Arial"/>
                <w:color w:val="000000" w:themeColor="text1"/>
                <w:sz w:val="18"/>
                <w:szCs w:val="18"/>
              </w:rPr>
              <w:t>e- and post-training knowledge tests; focus groups for qualitative validation.</w:t>
            </w:r>
          </w:p>
        </w:tc>
      </w:tr>
      <w:tr w:rsidR="008E51C7" w:rsidRPr="008E51C7" w14:paraId="2DE3CC9F" w14:textId="77777777" w:rsidTr="0AE2132C">
        <w:tc>
          <w:tcPr>
            <w:tcW w:w="0" w:type="auto"/>
            <w:vMerge/>
            <w:hideMark/>
          </w:tcPr>
          <w:p w14:paraId="16E14741" w14:textId="77777777" w:rsidR="0098048F" w:rsidRPr="008E51C7" w:rsidRDefault="0098048F">
            <w:pPr>
              <w:spacing w:after="0" w:line="240" w:lineRule="auto"/>
              <w:rPr>
                <w:rFonts w:ascii="Arial" w:hAnsi="Arial" w:cs="Arial"/>
                <w:color w:val="000000" w:themeColor="text1"/>
                <w:sz w:val="18"/>
                <w:szCs w:val="18"/>
              </w:rPr>
            </w:pPr>
          </w:p>
        </w:tc>
        <w:tc>
          <w:tcPr>
            <w:tcW w:w="0" w:type="auto"/>
            <w:hideMark/>
          </w:tcPr>
          <w:p w14:paraId="5B7740BC" w14:textId="279FE454"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1.1.2:</w:t>
            </w:r>
            <w:r w:rsidRPr="008E51C7">
              <w:rPr>
                <w:rFonts w:ascii="Arial" w:hAnsi="Arial" w:cs="Arial"/>
                <w:color w:val="000000" w:themeColor="text1"/>
                <w:sz w:val="18"/>
                <w:szCs w:val="18"/>
              </w:rPr>
              <w:t xml:space="preserve"> % of </w:t>
            </w:r>
            <w:r w:rsidRPr="008E51C7">
              <w:rPr>
                <w:rFonts w:ascii="Arial" w:eastAsia="Times New Roman" w:hAnsi="Arial" w:cs="Arial"/>
                <w:color w:val="000000" w:themeColor="text1"/>
                <w:sz w:val="18"/>
                <w:szCs w:val="18"/>
              </w:rPr>
              <w:t xml:space="preserve">women farmers adopting </w:t>
            </w:r>
            <w:r w:rsidRPr="008E51C7">
              <w:rPr>
                <w:rFonts w:ascii="Arial" w:hAnsi="Arial" w:cs="Arial"/>
                <w:color w:val="000000" w:themeColor="text1"/>
                <w:sz w:val="18"/>
                <w:szCs w:val="18"/>
              </w:rPr>
              <w:t xml:space="preserve">and </w:t>
            </w:r>
            <w:r w:rsidRPr="008E51C7">
              <w:rPr>
                <w:rFonts w:ascii="Arial" w:eastAsia="Times New Roman" w:hAnsi="Arial" w:cs="Arial"/>
                <w:color w:val="000000" w:themeColor="text1"/>
                <w:sz w:val="18"/>
                <w:szCs w:val="18"/>
              </w:rPr>
              <w:t xml:space="preserve">benefiting from Farmer-Managed Natural Regeneration (FMNR), </w:t>
            </w:r>
            <w:r w:rsidRPr="008E51C7">
              <w:rPr>
                <w:rFonts w:ascii="Arial" w:hAnsi="Arial" w:cs="Arial"/>
                <w:color w:val="000000" w:themeColor="text1"/>
                <w:sz w:val="18"/>
                <w:szCs w:val="18"/>
              </w:rPr>
              <w:t>agroforestry</w:t>
            </w:r>
            <w:r w:rsidRPr="008E51C7">
              <w:rPr>
                <w:rFonts w:ascii="Arial" w:eastAsia="Times New Roman" w:hAnsi="Arial" w:cs="Arial"/>
                <w:color w:val="000000" w:themeColor="text1"/>
                <w:sz w:val="18"/>
                <w:szCs w:val="18"/>
              </w:rPr>
              <w:t>, and integrated water conservation practices (e.g., rainwater harvesting, soil moisture retention).</w:t>
            </w:r>
          </w:p>
        </w:tc>
        <w:tc>
          <w:tcPr>
            <w:tcW w:w="0" w:type="auto"/>
            <w:shd w:val="clear" w:color="auto" w:fill="FFFFFF" w:themeFill="background1"/>
            <w:hideMark/>
          </w:tcPr>
          <w:p w14:paraId="08FB4803" w14:textId="77777777"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70%</w:t>
            </w:r>
          </w:p>
        </w:tc>
        <w:tc>
          <w:tcPr>
            <w:tcW w:w="0" w:type="auto"/>
            <w:shd w:val="clear" w:color="auto" w:fill="FFFFFF" w:themeFill="background1"/>
            <w:hideMark/>
          </w:tcPr>
          <w:p w14:paraId="2B065B28"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 xml:space="preserve">Household surveys (farm practice questions); validated through farm observation visits </w:t>
            </w:r>
          </w:p>
        </w:tc>
      </w:tr>
      <w:tr w:rsidR="008E51C7" w:rsidRPr="008E51C7" w14:paraId="22399E5B" w14:textId="77777777" w:rsidTr="0AE2132C">
        <w:tc>
          <w:tcPr>
            <w:tcW w:w="0" w:type="auto"/>
            <w:vMerge/>
            <w:hideMark/>
          </w:tcPr>
          <w:p w14:paraId="172DC75B" w14:textId="77777777" w:rsidR="0098048F" w:rsidRPr="008E51C7" w:rsidRDefault="0098048F">
            <w:pPr>
              <w:spacing w:after="0" w:line="240" w:lineRule="auto"/>
              <w:rPr>
                <w:rFonts w:ascii="Arial" w:hAnsi="Arial" w:cs="Arial"/>
                <w:color w:val="000000" w:themeColor="text1"/>
                <w:sz w:val="18"/>
                <w:szCs w:val="18"/>
              </w:rPr>
            </w:pPr>
          </w:p>
        </w:tc>
        <w:tc>
          <w:tcPr>
            <w:tcW w:w="0" w:type="auto"/>
            <w:hideMark/>
          </w:tcPr>
          <w:p w14:paraId="5245AE7F" w14:textId="3C07422F"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1.1.3:</w:t>
            </w:r>
            <w:r w:rsidRPr="008E51C7">
              <w:rPr>
                <w:rFonts w:ascii="Arial" w:hAnsi="Arial" w:cs="Arial"/>
                <w:color w:val="000000" w:themeColor="text1"/>
                <w:sz w:val="18"/>
                <w:szCs w:val="18"/>
              </w:rPr>
              <w:t xml:space="preserve"> # of households practicing reforestation and agroforestry</w:t>
            </w:r>
          </w:p>
        </w:tc>
        <w:tc>
          <w:tcPr>
            <w:tcW w:w="0" w:type="auto"/>
            <w:shd w:val="clear" w:color="auto" w:fill="FFFFFF" w:themeFill="background1"/>
            <w:hideMark/>
          </w:tcPr>
          <w:p w14:paraId="56442011" w14:textId="77777777"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5,000</w:t>
            </w:r>
          </w:p>
        </w:tc>
        <w:tc>
          <w:tcPr>
            <w:tcW w:w="0" w:type="auto"/>
            <w:shd w:val="clear" w:color="auto" w:fill="FFFFFF" w:themeFill="background1"/>
            <w:hideMark/>
          </w:tcPr>
          <w:p w14:paraId="0E8F1587"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Household surveys (farm practice questions); verified through field visits</w:t>
            </w:r>
          </w:p>
        </w:tc>
      </w:tr>
      <w:tr w:rsidR="008E51C7" w:rsidRPr="008E51C7" w14:paraId="22893E9C" w14:textId="77777777" w:rsidTr="0AE2132C">
        <w:tc>
          <w:tcPr>
            <w:tcW w:w="0" w:type="auto"/>
            <w:vMerge/>
            <w:hideMark/>
          </w:tcPr>
          <w:p w14:paraId="177CD962" w14:textId="77777777" w:rsidR="0098048F" w:rsidRPr="008E51C7" w:rsidRDefault="0098048F">
            <w:pPr>
              <w:spacing w:after="0" w:line="240" w:lineRule="auto"/>
              <w:rPr>
                <w:rFonts w:ascii="Arial" w:hAnsi="Arial" w:cs="Arial"/>
                <w:color w:val="000000" w:themeColor="text1"/>
                <w:sz w:val="18"/>
                <w:szCs w:val="18"/>
              </w:rPr>
            </w:pPr>
          </w:p>
        </w:tc>
        <w:tc>
          <w:tcPr>
            <w:tcW w:w="0" w:type="auto"/>
            <w:hideMark/>
          </w:tcPr>
          <w:p w14:paraId="2BAC53A7" w14:textId="1DEB687F"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 xml:space="preserve">Indicator 1.1.4: </w:t>
            </w:r>
            <w:r w:rsidRPr="008E51C7">
              <w:rPr>
                <w:rFonts w:ascii="Arial" w:hAnsi="Arial" w:cs="Arial"/>
                <w:color w:val="000000" w:themeColor="text1"/>
                <w:sz w:val="18"/>
                <w:szCs w:val="18"/>
              </w:rPr>
              <w:t xml:space="preserve">% of </w:t>
            </w:r>
            <w:r w:rsidRPr="008E51C7">
              <w:rPr>
                <w:rFonts w:ascii="Arial" w:eastAsia="Times New Roman" w:hAnsi="Arial" w:cs="Arial"/>
                <w:color w:val="000000" w:themeColor="text1"/>
                <w:sz w:val="18"/>
                <w:szCs w:val="18"/>
              </w:rPr>
              <w:t>smallholder farmers reporting improved resilience to droughts or floods (e.g., less yield loss, fewer crop failures) due to ecosystem-based</w:t>
            </w:r>
            <w:r w:rsidRPr="008E51C7">
              <w:rPr>
                <w:rFonts w:ascii="Arial" w:hAnsi="Arial" w:cs="Arial"/>
                <w:color w:val="000000" w:themeColor="text1"/>
                <w:sz w:val="18"/>
                <w:szCs w:val="18"/>
              </w:rPr>
              <w:t xml:space="preserve"> practices</w:t>
            </w:r>
            <w:r w:rsidRPr="008E51C7">
              <w:rPr>
                <w:rFonts w:ascii="Arial" w:eastAsia="Times New Roman" w:hAnsi="Arial" w:cs="Arial"/>
                <w:color w:val="000000" w:themeColor="text1"/>
                <w:sz w:val="18"/>
                <w:szCs w:val="18"/>
              </w:rPr>
              <w:t>.</w:t>
            </w:r>
          </w:p>
        </w:tc>
        <w:tc>
          <w:tcPr>
            <w:tcW w:w="0" w:type="auto"/>
            <w:shd w:val="clear" w:color="auto" w:fill="FFFFFF" w:themeFill="background1"/>
            <w:hideMark/>
          </w:tcPr>
          <w:p w14:paraId="0D11F959" w14:textId="6B14937F"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70</w:t>
            </w:r>
            <w:r w:rsidRPr="008E51C7">
              <w:rPr>
                <w:rFonts w:ascii="Arial" w:hAnsi="Arial" w:cs="Arial"/>
                <w:color w:val="000000" w:themeColor="text1"/>
                <w:sz w:val="18"/>
                <w:szCs w:val="18"/>
              </w:rPr>
              <w:t>%</w:t>
            </w:r>
          </w:p>
        </w:tc>
        <w:tc>
          <w:tcPr>
            <w:tcW w:w="0" w:type="auto"/>
            <w:shd w:val="clear" w:color="auto" w:fill="FFFFFF" w:themeFill="background1"/>
            <w:hideMark/>
          </w:tcPr>
          <w:p w14:paraId="05979058"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Household surveys (resilience perception questions);</w:t>
            </w:r>
          </w:p>
        </w:tc>
      </w:tr>
      <w:tr w:rsidR="008E51C7" w:rsidRPr="008E51C7" w14:paraId="25293E9B" w14:textId="77777777" w:rsidTr="0AE2132C">
        <w:tc>
          <w:tcPr>
            <w:tcW w:w="0" w:type="auto"/>
            <w:vMerge/>
            <w:hideMark/>
          </w:tcPr>
          <w:p w14:paraId="0633BAD2" w14:textId="77777777" w:rsidR="0098048F" w:rsidRPr="008E51C7" w:rsidRDefault="0098048F">
            <w:pPr>
              <w:spacing w:after="0" w:line="240" w:lineRule="auto"/>
              <w:rPr>
                <w:rFonts w:ascii="Arial" w:hAnsi="Arial" w:cs="Arial"/>
                <w:color w:val="000000" w:themeColor="text1"/>
                <w:sz w:val="18"/>
                <w:szCs w:val="18"/>
              </w:rPr>
            </w:pPr>
          </w:p>
        </w:tc>
        <w:tc>
          <w:tcPr>
            <w:tcW w:w="0" w:type="auto"/>
            <w:hideMark/>
          </w:tcPr>
          <w:p w14:paraId="0992BD18" w14:textId="77777777"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1.1.5:</w:t>
            </w:r>
            <w:r w:rsidRPr="008E51C7">
              <w:rPr>
                <w:rFonts w:ascii="Arial" w:hAnsi="Arial" w:cs="Arial"/>
                <w:color w:val="000000" w:themeColor="text1"/>
                <w:sz w:val="18"/>
                <w:szCs w:val="18"/>
              </w:rPr>
              <w:t xml:space="preserve"> % of women and youth actively participating in land restoration </w:t>
            </w:r>
            <w:r w:rsidRPr="008E51C7">
              <w:rPr>
                <w:rFonts w:ascii="Arial" w:eastAsia="Arial" w:hAnsi="Arial" w:cs="Arial"/>
                <w:color w:val="000000" w:themeColor="text1"/>
                <w:sz w:val="18"/>
                <w:szCs w:val="18"/>
              </w:rPr>
              <w:t xml:space="preserve">committees  </w:t>
            </w:r>
          </w:p>
        </w:tc>
        <w:tc>
          <w:tcPr>
            <w:tcW w:w="0" w:type="auto"/>
            <w:shd w:val="clear" w:color="auto" w:fill="FFFFFF" w:themeFill="background1"/>
            <w:hideMark/>
          </w:tcPr>
          <w:p w14:paraId="5D6CFB0A" w14:textId="77777777"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60%</w:t>
            </w:r>
          </w:p>
        </w:tc>
        <w:tc>
          <w:tcPr>
            <w:tcW w:w="0" w:type="auto"/>
            <w:shd w:val="clear" w:color="auto" w:fill="FFFFFF" w:themeFill="background1"/>
            <w:hideMark/>
          </w:tcPr>
          <w:p w14:paraId="38E786C0"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Committee membership lists; validated with meeting attendance records &amp; minutes.</w:t>
            </w:r>
          </w:p>
        </w:tc>
      </w:tr>
      <w:tr w:rsidR="008E51C7" w:rsidRPr="008E51C7" w14:paraId="1D516883" w14:textId="77777777" w:rsidTr="0AE2132C">
        <w:tc>
          <w:tcPr>
            <w:tcW w:w="0" w:type="auto"/>
            <w:vMerge/>
            <w:hideMark/>
          </w:tcPr>
          <w:p w14:paraId="3A538565" w14:textId="77777777" w:rsidR="0098048F" w:rsidRPr="008E51C7" w:rsidRDefault="0098048F">
            <w:pPr>
              <w:spacing w:after="0" w:line="240" w:lineRule="auto"/>
              <w:rPr>
                <w:rFonts w:ascii="Arial" w:hAnsi="Arial" w:cs="Arial"/>
                <w:color w:val="000000" w:themeColor="text1"/>
                <w:sz w:val="18"/>
                <w:szCs w:val="18"/>
              </w:rPr>
            </w:pPr>
          </w:p>
        </w:tc>
        <w:tc>
          <w:tcPr>
            <w:tcW w:w="0" w:type="auto"/>
            <w:hideMark/>
          </w:tcPr>
          <w:p w14:paraId="3131394D" w14:textId="238D7D1E"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 xml:space="preserve">Indicator 1.1.6: </w:t>
            </w:r>
            <w:r w:rsidRPr="008E51C7">
              <w:rPr>
                <w:rFonts w:ascii="Arial" w:hAnsi="Arial" w:cs="Arial"/>
                <w:color w:val="000000" w:themeColor="text1"/>
                <w:sz w:val="18"/>
                <w:szCs w:val="18"/>
              </w:rPr>
              <w:t xml:space="preserve">% increase in </w:t>
            </w:r>
            <w:r w:rsidRPr="008E51C7">
              <w:rPr>
                <w:rFonts w:ascii="Arial" w:eastAsia="Times New Roman" w:hAnsi="Arial" w:cs="Arial"/>
                <w:color w:val="000000" w:themeColor="text1"/>
                <w:sz w:val="18"/>
                <w:szCs w:val="18"/>
              </w:rPr>
              <w:t>soil moisture content (e.g., volumetric water content) measured</w:t>
            </w:r>
            <w:r w:rsidRPr="008E51C7">
              <w:rPr>
                <w:rFonts w:ascii="Arial" w:hAnsi="Arial" w:cs="Arial"/>
                <w:color w:val="000000" w:themeColor="text1"/>
                <w:sz w:val="18"/>
                <w:szCs w:val="18"/>
              </w:rPr>
              <w:t xml:space="preserve"> in </w:t>
            </w:r>
            <w:r w:rsidRPr="008E51C7">
              <w:rPr>
                <w:rFonts w:ascii="Arial" w:eastAsia="Times New Roman" w:hAnsi="Arial" w:cs="Arial"/>
                <w:color w:val="000000" w:themeColor="text1"/>
                <w:sz w:val="18"/>
                <w:szCs w:val="18"/>
              </w:rPr>
              <w:t>fields with conservation techniques compared to baseline.</w:t>
            </w:r>
          </w:p>
        </w:tc>
        <w:tc>
          <w:tcPr>
            <w:tcW w:w="0" w:type="auto"/>
            <w:shd w:val="clear" w:color="auto" w:fill="FFFFFF" w:themeFill="background1"/>
            <w:hideMark/>
          </w:tcPr>
          <w:p w14:paraId="48700EFF" w14:textId="0605A066"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15–20</w:t>
            </w:r>
            <w:r w:rsidRPr="008E51C7">
              <w:rPr>
                <w:rFonts w:ascii="Arial" w:hAnsi="Arial" w:cs="Arial"/>
                <w:color w:val="000000" w:themeColor="text1"/>
                <w:sz w:val="18"/>
                <w:szCs w:val="18"/>
              </w:rPr>
              <w:t>%</w:t>
            </w:r>
          </w:p>
        </w:tc>
        <w:tc>
          <w:tcPr>
            <w:tcW w:w="0" w:type="auto"/>
            <w:hideMark/>
          </w:tcPr>
          <w:p w14:paraId="0DFC262E"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Soil moisture sensors or manual sampling with probes in representative plots; Baseline &amp; biannual data collection.</w:t>
            </w:r>
          </w:p>
        </w:tc>
      </w:tr>
      <w:tr w:rsidR="008E51C7" w:rsidRPr="008E51C7" w14:paraId="5886B1C3" w14:textId="77777777" w:rsidTr="0AE2132C">
        <w:tc>
          <w:tcPr>
            <w:tcW w:w="0" w:type="auto"/>
            <w:vMerge w:val="restart"/>
            <w:shd w:val="clear" w:color="auto" w:fill="FFFFFF" w:themeFill="background1"/>
            <w:hideMark/>
          </w:tcPr>
          <w:p w14:paraId="7B860B2B" w14:textId="5CFF21EC" w:rsidR="0098048F" w:rsidRPr="008E51C7" w:rsidRDefault="0098048F">
            <w:pPr>
              <w:spacing w:after="0" w:line="240" w:lineRule="auto"/>
              <w:rPr>
                <w:rFonts w:ascii="Arial" w:hAnsi="Arial" w:cs="Arial"/>
                <w:color w:val="000000" w:themeColor="text1"/>
                <w:sz w:val="18"/>
                <w:szCs w:val="18"/>
              </w:rPr>
            </w:pPr>
            <w:r w:rsidRPr="001C59B3">
              <w:rPr>
                <w:rFonts w:ascii="Arial" w:eastAsia="Times New Roman" w:hAnsi="Arial" w:cs="Arial"/>
                <w:b/>
                <w:color w:val="000000" w:themeColor="text1"/>
                <w:sz w:val="18"/>
                <w:szCs w:val="18"/>
              </w:rPr>
              <w:t>Output 1.2:</w:t>
            </w:r>
            <w:r w:rsidRPr="008E51C7">
              <w:rPr>
                <w:rFonts w:ascii="Arial" w:eastAsia="Times New Roman" w:hAnsi="Arial" w:cs="Arial"/>
                <w:color w:val="000000" w:themeColor="text1"/>
                <w:sz w:val="18"/>
                <w:szCs w:val="18"/>
              </w:rPr>
              <w:t xml:space="preserve"> Local governance systems and community planning platforms are strengthened to coordinate and sustain ecosystem-based adaptation, integrating solar irrigation and other water-use technologies with water conservation, equitable access, and catchment-level resource management in water-stressed areas.</w:t>
            </w:r>
          </w:p>
        </w:tc>
        <w:tc>
          <w:tcPr>
            <w:tcW w:w="0" w:type="auto"/>
            <w:hideMark/>
          </w:tcPr>
          <w:p w14:paraId="606770D2" w14:textId="42C54210"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b/>
                <w:bCs/>
                <w:color w:val="000000" w:themeColor="text1"/>
                <w:sz w:val="18"/>
                <w:szCs w:val="18"/>
              </w:rPr>
              <w:t>Indicator 1.2.1:</w:t>
            </w:r>
            <w:r w:rsidRPr="008E51C7">
              <w:rPr>
                <w:rFonts w:ascii="Arial" w:eastAsia="Times New Roman" w:hAnsi="Arial" w:cs="Arial"/>
                <w:color w:val="000000" w:themeColor="text1"/>
                <w:sz w:val="18"/>
                <w:szCs w:val="18"/>
              </w:rPr>
              <w:t xml:space="preserve"> Score for local governance and community planning platforms on the Degree of IWRM (e.g., use SDG 6.5.1 methodology).</w:t>
            </w:r>
          </w:p>
        </w:tc>
        <w:tc>
          <w:tcPr>
            <w:tcW w:w="0" w:type="auto"/>
            <w:shd w:val="clear" w:color="auto" w:fill="FFFFFF" w:themeFill="background1"/>
            <w:hideMark/>
          </w:tcPr>
          <w:p w14:paraId="7B602065" w14:textId="248425CC"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Baseline + 30% improvement in score by endline</w:t>
            </w:r>
          </w:p>
        </w:tc>
        <w:tc>
          <w:tcPr>
            <w:tcW w:w="0" w:type="auto"/>
            <w:shd w:val="clear" w:color="auto" w:fill="FFFFFF" w:themeFill="background1"/>
            <w:hideMark/>
          </w:tcPr>
          <w:p w14:paraId="31C7C96A" w14:textId="7CAACF9C"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Annual institutional assessment using SDG 6.5.1 scorecard;</w:t>
            </w:r>
          </w:p>
        </w:tc>
      </w:tr>
      <w:tr w:rsidR="008E51C7" w:rsidRPr="008E51C7" w14:paraId="7881F3DB" w14:textId="77777777" w:rsidTr="0AE2132C">
        <w:tc>
          <w:tcPr>
            <w:tcW w:w="0" w:type="auto"/>
            <w:vMerge/>
            <w:hideMark/>
          </w:tcPr>
          <w:p w14:paraId="425E5FE7" w14:textId="77777777" w:rsidR="0098048F" w:rsidRPr="008E51C7" w:rsidRDefault="0098048F">
            <w:pPr>
              <w:spacing w:after="0" w:line="240" w:lineRule="auto"/>
              <w:rPr>
                <w:rFonts w:ascii="Arial" w:eastAsia="Times New Roman" w:hAnsi="Arial" w:cs="Arial"/>
                <w:color w:val="000000" w:themeColor="text1"/>
                <w:sz w:val="18"/>
                <w:szCs w:val="18"/>
              </w:rPr>
            </w:pPr>
          </w:p>
        </w:tc>
        <w:tc>
          <w:tcPr>
            <w:tcW w:w="0" w:type="auto"/>
            <w:hideMark/>
          </w:tcPr>
          <w:p w14:paraId="3992077F" w14:textId="7087653E"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b/>
                <w:bCs/>
                <w:color w:val="000000" w:themeColor="text1"/>
                <w:sz w:val="18"/>
                <w:szCs w:val="18"/>
              </w:rPr>
              <w:t>Indicator 1.2.2:</w:t>
            </w:r>
            <w:r w:rsidRPr="008E51C7">
              <w:rPr>
                <w:rFonts w:ascii="Arial" w:eastAsia="Times New Roman" w:hAnsi="Arial" w:cs="Arial"/>
                <w:color w:val="000000" w:themeColor="text1"/>
                <w:sz w:val="18"/>
                <w:szCs w:val="18"/>
              </w:rPr>
              <w:t xml:space="preserve"> % of targeted local governance institutions incorporating both </w:t>
            </w:r>
            <w:proofErr w:type="spellStart"/>
            <w:r w:rsidR="23F4D402" w:rsidRPr="2CCCAD36">
              <w:rPr>
                <w:rFonts w:ascii="Arial" w:eastAsia="Times New Roman" w:hAnsi="Arial" w:cs="Arial"/>
                <w:color w:val="000000" w:themeColor="text1"/>
                <w:sz w:val="18"/>
                <w:szCs w:val="18"/>
              </w:rPr>
              <w:t>solarpowered</w:t>
            </w:r>
            <w:proofErr w:type="spellEnd"/>
            <w:r w:rsidRPr="008E51C7">
              <w:rPr>
                <w:rFonts w:ascii="Arial" w:eastAsia="Times New Roman" w:hAnsi="Arial" w:cs="Arial"/>
                <w:color w:val="000000" w:themeColor="text1"/>
                <w:sz w:val="18"/>
                <w:szCs w:val="18"/>
              </w:rPr>
              <w:t xml:space="preserve"> irrigation and </w:t>
            </w:r>
            <w:proofErr w:type="spellStart"/>
            <w:r w:rsidR="23F4D402" w:rsidRPr="2CCCAD36">
              <w:rPr>
                <w:rFonts w:ascii="Arial" w:eastAsia="Times New Roman" w:hAnsi="Arial" w:cs="Arial"/>
                <w:color w:val="000000" w:themeColor="text1"/>
                <w:sz w:val="18"/>
                <w:szCs w:val="18"/>
              </w:rPr>
              <w:t>ecosystembased</w:t>
            </w:r>
            <w:proofErr w:type="spellEnd"/>
            <w:r w:rsidRPr="008E51C7">
              <w:rPr>
                <w:rFonts w:ascii="Arial" w:eastAsia="Times New Roman" w:hAnsi="Arial" w:cs="Arial"/>
                <w:color w:val="000000" w:themeColor="text1"/>
                <w:sz w:val="18"/>
                <w:szCs w:val="18"/>
              </w:rPr>
              <w:t xml:space="preserve"> adaptation in official guidelines, bylaws</w:t>
            </w:r>
            <w:r w:rsidR="44ED773C" w:rsidRPr="2CCCAD36">
              <w:rPr>
                <w:rFonts w:ascii="Arial" w:eastAsia="Times New Roman" w:hAnsi="Arial" w:cs="Arial"/>
                <w:color w:val="000000" w:themeColor="text1"/>
                <w:sz w:val="18"/>
                <w:szCs w:val="18"/>
              </w:rPr>
              <w:t>,</w:t>
            </w:r>
            <w:r w:rsidRPr="008E51C7">
              <w:rPr>
                <w:rFonts w:ascii="Arial" w:eastAsia="Times New Roman" w:hAnsi="Arial" w:cs="Arial"/>
                <w:color w:val="000000" w:themeColor="text1"/>
                <w:sz w:val="18"/>
                <w:szCs w:val="18"/>
              </w:rPr>
              <w:t xml:space="preserve"> or operational plans.</w:t>
            </w:r>
          </w:p>
        </w:tc>
        <w:tc>
          <w:tcPr>
            <w:tcW w:w="0" w:type="auto"/>
            <w:shd w:val="clear" w:color="auto" w:fill="FFFFFF" w:themeFill="background1"/>
            <w:hideMark/>
          </w:tcPr>
          <w:p w14:paraId="3236602A"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 60% of targeted sub-county/district institutions</w:t>
            </w:r>
          </w:p>
        </w:tc>
        <w:tc>
          <w:tcPr>
            <w:tcW w:w="0" w:type="auto"/>
            <w:shd w:val="clear" w:color="auto" w:fill="FFFFFF" w:themeFill="background1"/>
            <w:hideMark/>
          </w:tcPr>
          <w:p w14:paraId="6B13FA9B"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Review of official documents; policy checklist for coding provisions; validated via key informant interviews.</w:t>
            </w:r>
          </w:p>
        </w:tc>
      </w:tr>
      <w:tr w:rsidR="008E51C7" w:rsidRPr="008E51C7" w14:paraId="381DC101" w14:textId="77777777" w:rsidTr="0AE2132C">
        <w:tc>
          <w:tcPr>
            <w:tcW w:w="0" w:type="auto"/>
            <w:vMerge/>
            <w:hideMark/>
          </w:tcPr>
          <w:p w14:paraId="2C7519F6" w14:textId="77777777" w:rsidR="0098048F" w:rsidRPr="008E51C7" w:rsidRDefault="0098048F">
            <w:pPr>
              <w:spacing w:after="0" w:line="240" w:lineRule="auto"/>
              <w:rPr>
                <w:rFonts w:ascii="Arial" w:eastAsia="Times New Roman" w:hAnsi="Arial" w:cs="Arial"/>
                <w:color w:val="000000" w:themeColor="text1"/>
                <w:sz w:val="18"/>
                <w:szCs w:val="18"/>
              </w:rPr>
            </w:pPr>
          </w:p>
        </w:tc>
        <w:tc>
          <w:tcPr>
            <w:tcW w:w="0" w:type="auto"/>
            <w:hideMark/>
          </w:tcPr>
          <w:p w14:paraId="2371C085"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b/>
                <w:bCs/>
                <w:color w:val="000000" w:themeColor="text1"/>
                <w:sz w:val="18"/>
                <w:szCs w:val="18"/>
              </w:rPr>
              <w:t>Indicator 1.2.3:</w:t>
            </w:r>
            <w:r w:rsidRPr="008E51C7">
              <w:rPr>
                <w:rFonts w:ascii="Arial" w:eastAsia="Times New Roman" w:hAnsi="Arial" w:cs="Arial"/>
                <w:color w:val="000000" w:themeColor="text1"/>
                <w:sz w:val="18"/>
                <w:szCs w:val="18"/>
              </w:rPr>
              <w:t xml:space="preserve"> Change in the percentage of solar irrigation-equipped households reporting fair and equitable water access, disaggregated by gender and socio-economic groups.</w:t>
            </w:r>
          </w:p>
        </w:tc>
        <w:tc>
          <w:tcPr>
            <w:tcW w:w="0" w:type="auto"/>
            <w:shd w:val="clear" w:color="auto" w:fill="FFFFFF" w:themeFill="background1"/>
            <w:hideMark/>
          </w:tcPr>
          <w:p w14:paraId="5DF37319"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 xml:space="preserve">25% increase </w:t>
            </w:r>
          </w:p>
        </w:tc>
        <w:tc>
          <w:tcPr>
            <w:tcW w:w="0" w:type="auto"/>
            <w:shd w:val="clear" w:color="auto" w:fill="FFFFFF" w:themeFill="background1"/>
            <w:hideMark/>
          </w:tcPr>
          <w:p w14:paraId="5F937C8B"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Household surveys among solar irrigation users (questions on access equity &amp; disaggregation).</w:t>
            </w:r>
          </w:p>
        </w:tc>
      </w:tr>
      <w:tr w:rsidR="008E51C7" w:rsidRPr="008E51C7" w14:paraId="4DB9E14B" w14:textId="77777777" w:rsidTr="0AE2132C">
        <w:tc>
          <w:tcPr>
            <w:tcW w:w="0" w:type="auto"/>
            <w:vMerge/>
            <w:hideMark/>
          </w:tcPr>
          <w:p w14:paraId="68821B67" w14:textId="77777777" w:rsidR="0098048F" w:rsidRPr="008E51C7" w:rsidRDefault="0098048F">
            <w:pPr>
              <w:spacing w:after="0" w:line="240" w:lineRule="auto"/>
              <w:rPr>
                <w:rFonts w:ascii="Arial" w:eastAsia="Times New Roman" w:hAnsi="Arial" w:cs="Arial"/>
                <w:color w:val="000000" w:themeColor="text1"/>
                <w:sz w:val="18"/>
                <w:szCs w:val="18"/>
              </w:rPr>
            </w:pPr>
          </w:p>
        </w:tc>
        <w:tc>
          <w:tcPr>
            <w:tcW w:w="0" w:type="auto"/>
            <w:hideMark/>
          </w:tcPr>
          <w:p w14:paraId="626228AA"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b/>
                <w:bCs/>
                <w:color w:val="000000" w:themeColor="text1"/>
                <w:sz w:val="18"/>
                <w:szCs w:val="18"/>
              </w:rPr>
              <w:t>Indicator 1.2.4:</w:t>
            </w:r>
            <w:r w:rsidRPr="008E51C7">
              <w:rPr>
                <w:rFonts w:ascii="Arial" w:eastAsia="Times New Roman" w:hAnsi="Arial" w:cs="Arial"/>
                <w:color w:val="000000" w:themeColor="text1"/>
                <w:sz w:val="18"/>
                <w:szCs w:val="18"/>
              </w:rPr>
              <w:t xml:space="preserve"> Annual number of convenings engaging farmers, technical staff, water users, and local institutions to plan, review, and coordinate integrated water, land, and irrigation interventions.</w:t>
            </w:r>
          </w:p>
        </w:tc>
        <w:tc>
          <w:tcPr>
            <w:tcW w:w="0" w:type="auto"/>
            <w:shd w:val="clear" w:color="auto" w:fill="FFFFFF" w:themeFill="background1"/>
            <w:hideMark/>
          </w:tcPr>
          <w:p w14:paraId="6ABEF153"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8</w:t>
            </w:r>
          </w:p>
        </w:tc>
        <w:tc>
          <w:tcPr>
            <w:tcW w:w="0" w:type="auto"/>
            <w:shd w:val="clear" w:color="auto" w:fill="FFFFFF" w:themeFill="background1"/>
            <w:hideMark/>
          </w:tcPr>
          <w:p w14:paraId="3A3CE8C0"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Event logs (date, attendance, agenda, minutes); validated through spot-check of events.</w:t>
            </w:r>
          </w:p>
        </w:tc>
      </w:tr>
      <w:tr w:rsidR="00947ABE" w:rsidRPr="008E51C7" w14:paraId="617F6909" w14:textId="77777777" w:rsidTr="0AE2132C">
        <w:tc>
          <w:tcPr>
            <w:tcW w:w="0" w:type="auto"/>
            <w:gridSpan w:val="4"/>
            <w:shd w:val="clear" w:color="auto" w:fill="A6A6A6" w:themeFill="background1" w:themeFillShade="A6"/>
          </w:tcPr>
          <w:p w14:paraId="6A267C67" w14:textId="6A905DCB" w:rsidR="00947ABE" w:rsidRPr="003B25A6" w:rsidRDefault="00634E71">
            <w:pPr>
              <w:spacing w:after="0" w:line="240" w:lineRule="auto"/>
              <w:rPr>
                <w:rFonts w:ascii="Arial" w:eastAsia="Times New Roman" w:hAnsi="Arial" w:cs="Arial"/>
                <w:b/>
                <w:color w:val="000000" w:themeColor="text1"/>
                <w:sz w:val="18"/>
                <w:szCs w:val="18"/>
              </w:rPr>
            </w:pPr>
            <w:r w:rsidRPr="003B25A6">
              <w:rPr>
                <w:rFonts w:ascii="Arial" w:eastAsia="Times New Roman" w:hAnsi="Arial" w:cs="Arial"/>
                <w:b/>
                <w:color w:val="000000" w:themeColor="text1"/>
                <w:sz w:val="18"/>
                <w:szCs w:val="18"/>
              </w:rPr>
              <w:t>Component/Specific objective 2: Local and regional institutions enable smallholder farmers to access climate information, financial resources, and technical support for planning and implementing wide-scale, ecosystem-based restoration and adaptation actions. These efforts are guided by climate risk-informed, gender-responsive governance frameworks that foster inclusive, market-oriented, and scalable adaptation across landscapes, while aligning with national priorities (NAP, NDC).</w:t>
            </w:r>
          </w:p>
        </w:tc>
      </w:tr>
      <w:tr w:rsidR="008E51C7" w:rsidRPr="008E51C7" w14:paraId="44E4B58C" w14:textId="77777777" w:rsidTr="0AE2132C">
        <w:tc>
          <w:tcPr>
            <w:tcW w:w="0" w:type="auto"/>
            <w:vMerge w:val="restart"/>
            <w:shd w:val="clear" w:color="auto" w:fill="FFFFFF" w:themeFill="background1"/>
            <w:hideMark/>
          </w:tcPr>
          <w:p w14:paraId="6F04E863" w14:textId="0AB5CCE5" w:rsidR="0098048F" w:rsidRPr="008E51C7" w:rsidRDefault="0098048F">
            <w:pPr>
              <w:spacing w:after="0" w:line="240" w:lineRule="auto"/>
              <w:rPr>
                <w:rFonts w:ascii="Arial" w:eastAsia="Times New Roman" w:hAnsi="Arial" w:cs="Arial"/>
                <w:b/>
                <w:bCs/>
                <w:color w:val="000000" w:themeColor="text1"/>
                <w:sz w:val="18"/>
                <w:szCs w:val="18"/>
              </w:rPr>
            </w:pPr>
            <w:r w:rsidRPr="008E51C7">
              <w:rPr>
                <w:rFonts w:ascii="Arial" w:eastAsia="Times New Roman" w:hAnsi="Arial" w:cs="Arial"/>
                <w:b/>
                <w:bCs/>
                <w:color w:val="000000" w:themeColor="text1"/>
                <w:sz w:val="18"/>
                <w:szCs w:val="18"/>
              </w:rPr>
              <w:t>Outcome 2:</w:t>
            </w:r>
            <w:r w:rsidRPr="008E51C7">
              <w:rPr>
                <w:rFonts w:ascii="Arial" w:eastAsia="Times New Roman" w:hAnsi="Arial" w:cs="Arial"/>
                <w:color w:val="000000" w:themeColor="text1"/>
                <w:sz w:val="18"/>
                <w:szCs w:val="18"/>
              </w:rPr>
              <w:t xml:space="preserve"> Smallholder farmers are </w:t>
            </w:r>
            <w:r w:rsidR="005015E5" w:rsidRPr="005015E5">
              <w:rPr>
                <w:rFonts w:ascii="Arial" w:eastAsia="Times New Roman" w:hAnsi="Arial" w:cs="Arial"/>
                <w:color w:val="000000" w:themeColor="text1"/>
                <w:sz w:val="18"/>
                <w:szCs w:val="18"/>
              </w:rPr>
              <w:t>equipped with</w:t>
            </w:r>
            <w:r w:rsidRPr="008E51C7">
              <w:rPr>
                <w:rFonts w:ascii="Arial" w:eastAsia="Times New Roman" w:hAnsi="Arial" w:cs="Arial"/>
                <w:color w:val="000000" w:themeColor="text1"/>
                <w:sz w:val="18"/>
                <w:szCs w:val="18"/>
              </w:rPr>
              <w:t xml:space="preserve"> climate information, financial </w:t>
            </w:r>
            <w:r w:rsidR="005015E5" w:rsidRPr="005015E5">
              <w:rPr>
                <w:rFonts w:ascii="Arial" w:eastAsia="Times New Roman" w:hAnsi="Arial" w:cs="Arial"/>
                <w:color w:val="000000" w:themeColor="text1"/>
                <w:sz w:val="18"/>
                <w:szCs w:val="18"/>
              </w:rPr>
              <w:t>tools</w:t>
            </w:r>
            <w:r w:rsidRPr="008E51C7">
              <w:rPr>
                <w:rFonts w:ascii="Arial" w:eastAsia="Times New Roman" w:hAnsi="Arial" w:cs="Arial"/>
                <w:color w:val="000000" w:themeColor="text1"/>
                <w:sz w:val="18"/>
                <w:szCs w:val="18"/>
              </w:rPr>
              <w:t>, and technical assistance</w:t>
            </w:r>
            <w:r w:rsidR="005015E5" w:rsidRPr="005015E5">
              <w:rPr>
                <w:rFonts w:ascii="Arial" w:eastAsia="Times New Roman" w:hAnsi="Arial" w:cs="Arial"/>
                <w:color w:val="000000" w:themeColor="text1"/>
                <w:sz w:val="18"/>
                <w:szCs w:val="18"/>
              </w:rPr>
              <w:t xml:space="preserve"> through inclusive, </w:t>
            </w:r>
            <w:r w:rsidRPr="008E51C7">
              <w:rPr>
                <w:rFonts w:ascii="Arial" w:eastAsia="Times New Roman" w:hAnsi="Arial" w:cs="Arial"/>
                <w:color w:val="000000" w:themeColor="text1"/>
                <w:sz w:val="18"/>
                <w:szCs w:val="18"/>
              </w:rPr>
              <w:t xml:space="preserve">gender-responsive governance </w:t>
            </w:r>
            <w:r w:rsidR="005015E5" w:rsidRPr="005015E5">
              <w:rPr>
                <w:rFonts w:ascii="Arial" w:eastAsia="Times New Roman" w:hAnsi="Arial" w:cs="Arial"/>
                <w:color w:val="000000" w:themeColor="text1"/>
                <w:sz w:val="18"/>
                <w:szCs w:val="18"/>
              </w:rPr>
              <w:t>systems</w:t>
            </w:r>
            <w:r w:rsidRPr="008E51C7">
              <w:rPr>
                <w:rFonts w:ascii="Arial" w:eastAsia="Times New Roman" w:hAnsi="Arial" w:cs="Arial"/>
                <w:color w:val="000000" w:themeColor="text1"/>
                <w:sz w:val="18"/>
                <w:szCs w:val="18"/>
              </w:rPr>
              <w:t xml:space="preserve"> that </w:t>
            </w:r>
            <w:r w:rsidR="005015E5" w:rsidRPr="005015E5">
              <w:rPr>
                <w:rFonts w:ascii="Arial" w:eastAsia="Times New Roman" w:hAnsi="Arial" w:cs="Arial"/>
                <w:color w:val="000000" w:themeColor="text1"/>
                <w:sz w:val="18"/>
                <w:szCs w:val="18"/>
              </w:rPr>
              <w:t xml:space="preserve">enable scalable, </w:t>
            </w:r>
            <w:r w:rsidRPr="008E51C7">
              <w:rPr>
                <w:rFonts w:ascii="Arial" w:eastAsia="Times New Roman" w:hAnsi="Arial" w:cs="Arial"/>
                <w:color w:val="000000" w:themeColor="text1"/>
                <w:sz w:val="18"/>
                <w:szCs w:val="18"/>
              </w:rPr>
              <w:t>market-driven climate resilience aligned with national priorities.</w:t>
            </w:r>
          </w:p>
        </w:tc>
        <w:tc>
          <w:tcPr>
            <w:tcW w:w="0" w:type="auto"/>
            <w:hideMark/>
          </w:tcPr>
          <w:p w14:paraId="2A541E9E" w14:textId="77777777" w:rsidR="0098048F" w:rsidRPr="008E51C7" w:rsidRDefault="0098048F">
            <w:pPr>
              <w:spacing w:after="240" w:line="240" w:lineRule="auto"/>
              <w:rPr>
                <w:rFonts w:ascii="Arial" w:eastAsia="Times New Roman" w:hAnsi="Arial" w:cs="Arial"/>
                <w:b/>
                <w:bCs/>
                <w:color w:val="000000" w:themeColor="text1"/>
                <w:sz w:val="18"/>
                <w:szCs w:val="18"/>
              </w:rPr>
            </w:pPr>
            <w:r w:rsidRPr="008E51C7">
              <w:rPr>
                <w:rFonts w:ascii="Arial" w:eastAsia="Times New Roman" w:hAnsi="Arial" w:cs="Arial"/>
                <w:b/>
                <w:bCs/>
                <w:color w:val="000000" w:themeColor="text1"/>
                <w:sz w:val="18"/>
                <w:szCs w:val="18"/>
              </w:rPr>
              <w:t>Indicator 2.1:</w:t>
            </w:r>
            <w:r w:rsidRPr="008E51C7">
              <w:rPr>
                <w:rFonts w:ascii="Arial" w:eastAsia="Times New Roman" w:hAnsi="Arial" w:cs="Arial"/>
                <w:color w:val="000000" w:themeColor="text1"/>
                <w:sz w:val="18"/>
                <w:szCs w:val="18"/>
              </w:rPr>
              <w:t xml:space="preserve"> Percentage of targeted local governance institutions that apply climate information and gender-responsive approaches in planning or service delivery.</w:t>
            </w:r>
          </w:p>
        </w:tc>
        <w:tc>
          <w:tcPr>
            <w:tcW w:w="0" w:type="auto"/>
            <w:shd w:val="clear" w:color="auto" w:fill="FFFFFF" w:themeFill="background1"/>
            <w:hideMark/>
          </w:tcPr>
          <w:p w14:paraId="78276897"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60%</w:t>
            </w:r>
          </w:p>
        </w:tc>
        <w:tc>
          <w:tcPr>
            <w:tcW w:w="0" w:type="auto"/>
            <w:shd w:val="clear" w:color="auto" w:fill="FFFFFF" w:themeFill="background1"/>
            <w:hideMark/>
          </w:tcPr>
          <w:p w14:paraId="1AE456DA"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Annual institutional survey (standardized tool for climate &amp; gender integration); validated by review documented plans &amp; key informant interviews</w:t>
            </w:r>
          </w:p>
        </w:tc>
      </w:tr>
      <w:tr w:rsidR="008E51C7" w:rsidRPr="008E51C7" w14:paraId="1596152E" w14:textId="77777777" w:rsidTr="0AE2132C">
        <w:tc>
          <w:tcPr>
            <w:tcW w:w="0" w:type="auto"/>
            <w:vMerge/>
            <w:hideMark/>
          </w:tcPr>
          <w:p w14:paraId="15159939" w14:textId="77777777" w:rsidR="0098048F" w:rsidRPr="008E51C7" w:rsidRDefault="0098048F">
            <w:pPr>
              <w:spacing w:after="0" w:line="240" w:lineRule="auto"/>
              <w:rPr>
                <w:rFonts w:ascii="Arial" w:eastAsia="Times New Roman" w:hAnsi="Arial" w:cs="Arial"/>
                <w:b/>
                <w:bCs/>
                <w:color w:val="000000" w:themeColor="text1"/>
                <w:sz w:val="18"/>
                <w:szCs w:val="18"/>
              </w:rPr>
            </w:pPr>
          </w:p>
        </w:tc>
        <w:tc>
          <w:tcPr>
            <w:tcW w:w="0" w:type="auto"/>
            <w:hideMark/>
          </w:tcPr>
          <w:p w14:paraId="78A3DF9E" w14:textId="77777777" w:rsidR="0098048F" w:rsidRPr="008E51C7" w:rsidRDefault="0098048F">
            <w:pPr>
              <w:spacing w:after="0" w:line="240" w:lineRule="auto"/>
              <w:rPr>
                <w:rFonts w:ascii="Arial" w:eastAsia="Times New Roman" w:hAnsi="Arial" w:cs="Arial"/>
                <w:b/>
                <w:bCs/>
                <w:color w:val="000000" w:themeColor="text1"/>
                <w:sz w:val="18"/>
                <w:szCs w:val="18"/>
              </w:rPr>
            </w:pPr>
            <w:r w:rsidRPr="008E51C7">
              <w:rPr>
                <w:rFonts w:ascii="Arial" w:eastAsia="Times New Roman" w:hAnsi="Arial" w:cs="Arial"/>
                <w:b/>
                <w:bCs/>
                <w:color w:val="000000" w:themeColor="text1"/>
                <w:sz w:val="18"/>
                <w:szCs w:val="18"/>
              </w:rPr>
              <w:t xml:space="preserve">Indicator 2.2: </w:t>
            </w:r>
            <w:r w:rsidRPr="008E51C7">
              <w:rPr>
                <w:rFonts w:ascii="Arial" w:eastAsia="Times New Roman" w:hAnsi="Arial" w:cs="Arial"/>
                <w:color w:val="000000" w:themeColor="text1"/>
                <w:sz w:val="18"/>
                <w:szCs w:val="18"/>
              </w:rPr>
              <w:t>Percentage of women smallholder farmers accessing and utilising climate information, financial services, or technical assistance through gender-responsive governance frameworks.</w:t>
            </w:r>
          </w:p>
        </w:tc>
        <w:tc>
          <w:tcPr>
            <w:tcW w:w="0" w:type="auto"/>
            <w:shd w:val="clear" w:color="auto" w:fill="FFFFFF" w:themeFill="background1"/>
            <w:hideMark/>
          </w:tcPr>
          <w:p w14:paraId="41C6AE47"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70%</w:t>
            </w:r>
          </w:p>
        </w:tc>
        <w:tc>
          <w:tcPr>
            <w:tcW w:w="0" w:type="auto"/>
            <w:shd w:val="clear" w:color="auto" w:fill="FFFFFF" w:themeFill="background1"/>
            <w:hideMark/>
          </w:tcPr>
          <w:p w14:paraId="7E18B99F" w14:textId="35CC995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Household surveys (financial services focus); triangulated with finance provider records of service uptake.</w:t>
            </w:r>
          </w:p>
        </w:tc>
      </w:tr>
      <w:tr w:rsidR="008E51C7" w:rsidRPr="008E51C7" w14:paraId="7D17EE28" w14:textId="77777777" w:rsidTr="0AE2132C">
        <w:tc>
          <w:tcPr>
            <w:tcW w:w="0" w:type="auto"/>
            <w:vMerge w:val="restart"/>
            <w:shd w:val="clear" w:color="auto" w:fill="FFFFFF" w:themeFill="background1"/>
            <w:hideMark/>
          </w:tcPr>
          <w:p w14:paraId="39B74879" w14:textId="77777777" w:rsidR="0098048F" w:rsidRPr="008E51C7" w:rsidRDefault="0098048F">
            <w:pPr>
              <w:spacing w:after="0" w:line="240" w:lineRule="auto"/>
              <w:rPr>
                <w:rFonts w:ascii="Arial" w:eastAsia="Times New Roman" w:hAnsi="Arial" w:cs="Arial"/>
                <w:color w:val="000000" w:themeColor="text1"/>
                <w:sz w:val="18"/>
                <w:szCs w:val="18"/>
              </w:rPr>
            </w:pPr>
            <w:r w:rsidRPr="001C59B3">
              <w:rPr>
                <w:rFonts w:ascii="Arial" w:eastAsia="Times New Roman" w:hAnsi="Arial" w:cs="Arial"/>
                <w:b/>
                <w:color w:val="000000" w:themeColor="text1"/>
                <w:sz w:val="18"/>
                <w:szCs w:val="18"/>
              </w:rPr>
              <w:t>Output 2.1:</w:t>
            </w:r>
            <w:r w:rsidRPr="008E51C7">
              <w:rPr>
                <w:rFonts w:ascii="Arial" w:eastAsia="Times New Roman" w:hAnsi="Arial" w:cs="Arial"/>
                <w:color w:val="000000" w:themeColor="text1"/>
                <w:sz w:val="18"/>
                <w:szCs w:val="18"/>
              </w:rPr>
              <w:t xml:space="preserve"> Local institutions deliver climate-smart extension services, tailored technical support, and inclusive access to timely climate information, enabling the widespread adoption of ecosystem-based water and land adaptation practices.</w:t>
            </w:r>
          </w:p>
        </w:tc>
        <w:tc>
          <w:tcPr>
            <w:tcW w:w="0" w:type="auto"/>
            <w:hideMark/>
          </w:tcPr>
          <w:p w14:paraId="47641DBA" w14:textId="77777777" w:rsidR="0098048F" w:rsidRPr="008E51C7" w:rsidRDefault="0098048F">
            <w:pPr>
              <w:spacing w:after="240" w:line="240" w:lineRule="auto"/>
              <w:rPr>
                <w:rFonts w:ascii="Arial" w:eastAsia="Times New Roman" w:hAnsi="Arial" w:cs="Arial"/>
                <w:color w:val="000000" w:themeColor="text1"/>
                <w:sz w:val="18"/>
                <w:szCs w:val="18"/>
              </w:rPr>
            </w:pPr>
            <w:r w:rsidRPr="008E51C7">
              <w:rPr>
                <w:rFonts w:ascii="Arial" w:eastAsia="Times New Roman" w:hAnsi="Arial" w:cs="Arial"/>
                <w:b/>
                <w:bCs/>
                <w:color w:val="000000" w:themeColor="text1"/>
                <w:sz w:val="18"/>
                <w:szCs w:val="18"/>
              </w:rPr>
              <w:t>Indicator 2.1.1</w:t>
            </w:r>
            <w:r w:rsidRPr="008E51C7">
              <w:rPr>
                <w:rFonts w:ascii="Arial" w:eastAsia="Times New Roman" w:hAnsi="Arial" w:cs="Arial"/>
                <w:color w:val="000000" w:themeColor="text1"/>
                <w:sz w:val="18"/>
                <w:szCs w:val="18"/>
              </w:rPr>
              <w:t>: Percentage of local extension institutions actively integrating climate information into their advisory content or planning tools.</w:t>
            </w:r>
          </w:p>
        </w:tc>
        <w:tc>
          <w:tcPr>
            <w:tcW w:w="0" w:type="auto"/>
            <w:shd w:val="clear" w:color="auto" w:fill="FFFFFF" w:themeFill="background1"/>
            <w:hideMark/>
          </w:tcPr>
          <w:p w14:paraId="66D54541"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70%</w:t>
            </w:r>
          </w:p>
        </w:tc>
        <w:tc>
          <w:tcPr>
            <w:tcW w:w="0" w:type="auto"/>
            <w:shd w:val="clear" w:color="auto" w:fill="FFFFFF" w:themeFill="background1"/>
            <w:hideMark/>
          </w:tcPr>
          <w:p w14:paraId="1ECEC2E8"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Audit of extension manuals &amp; tools; Key informant interviews with extension officers to confirm integration.</w:t>
            </w:r>
          </w:p>
        </w:tc>
      </w:tr>
      <w:tr w:rsidR="008E51C7" w:rsidRPr="008E51C7" w14:paraId="49595281" w14:textId="77777777" w:rsidTr="0AE2132C">
        <w:tc>
          <w:tcPr>
            <w:tcW w:w="0" w:type="auto"/>
            <w:vMerge/>
            <w:hideMark/>
          </w:tcPr>
          <w:p w14:paraId="1A18775C" w14:textId="77777777" w:rsidR="0098048F" w:rsidRPr="008E51C7" w:rsidRDefault="0098048F">
            <w:pPr>
              <w:spacing w:after="0" w:line="240" w:lineRule="auto"/>
              <w:rPr>
                <w:rFonts w:ascii="Arial" w:eastAsia="Times New Roman" w:hAnsi="Arial" w:cs="Arial"/>
                <w:color w:val="000000" w:themeColor="text1"/>
                <w:sz w:val="18"/>
                <w:szCs w:val="18"/>
              </w:rPr>
            </w:pPr>
          </w:p>
        </w:tc>
        <w:tc>
          <w:tcPr>
            <w:tcW w:w="0" w:type="auto"/>
            <w:hideMark/>
          </w:tcPr>
          <w:p w14:paraId="37A7BD98"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b/>
                <w:bCs/>
                <w:color w:val="000000" w:themeColor="text1"/>
                <w:sz w:val="18"/>
                <w:szCs w:val="18"/>
              </w:rPr>
              <w:t>Indicator 2.1.2:</w:t>
            </w:r>
            <w:r w:rsidRPr="008E51C7">
              <w:rPr>
                <w:rFonts w:ascii="Arial" w:eastAsia="Times New Roman" w:hAnsi="Arial" w:cs="Arial"/>
                <w:color w:val="000000" w:themeColor="text1"/>
                <w:sz w:val="18"/>
                <w:szCs w:val="18"/>
              </w:rPr>
              <w:t xml:space="preserve"> Difference in service uptake between female and male farmers (e.g., % of female-headed households adopting advice vs. male).</w:t>
            </w:r>
          </w:p>
        </w:tc>
        <w:tc>
          <w:tcPr>
            <w:tcW w:w="0" w:type="auto"/>
            <w:noWrap/>
            <w:hideMark/>
          </w:tcPr>
          <w:p w14:paraId="39213A66"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Gap reduced by 20%</w:t>
            </w:r>
          </w:p>
        </w:tc>
        <w:tc>
          <w:tcPr>
            <w:tcW w:w="0" w:type="auto"/>
            <w:shd w:val="clear" w:color="auto" w:fill="FFFFFF" w:themeFill="background1"/>
            <w:hideMark/>
          </w:tcPr>
          <w:p w14:paraId="4ACA2E26" w14:textId="77777777" w:rsidR="0098048F" w:rsidRPr="008E51C7" w:rsidRDefault="0098048F">
            <w:pPr>
              <w:spacing w:after="0" w:line="240" w:lineRule="auto"/>
              <w:rPr>
                <w:rFonts w:ascii="Arial" w:eastAsia="Times New Roman" w:hAnsi="Arial" w:cs="Arial"/>
                <w:color w:val="000000" w:themeColor="text1"/>
                <w:sz w:val="18"/>
                <w:szCs w:val="18"/>
              </w:rPr>
            </w:pPr>
            <w:r w:rsidRPr="008E51C7">
              <w:rPr>
                <w:rFonts w:ascii="Arial" w:eastAsia="Times New Roman" w:hAnsi="Arial" w:cs="Arial"/>
                <w:color w:val="000000" w:themeColor="text1"/>
                <w:sz w:val="18"/>
                <w:szCs w:val="18"/>
              </w:rPr>
              <w:t>Household surveys (service update focus), disaggregated by gender &amp; computation of uptake differentials.</w:t>
            </w:r>
          </w:p>
        </w:tc>
      </w:tr>
      <w:tr w:rsidR="008E51C7" w:rsidRPr="008E51C7" w14:paraId="79AC2D00" w14:textId="77777777" w:rsidTr="0AE2132C">
        <w:tc>
          <w:tcPr>
            <w:tcW w:w="0" w:type="auto"/>
            <w:shd w:val="clear" w:color="auto" w:fill="FFFFFF" w:themeFill="background1"/>
            <w:hideMark/>
          </w:tcPr>
          <w:p w14:paraId="02BEEB85" w14:textId="77777777" w:rsidR="0098048F" w:rsidRPr="008E51C7" w:rsidRDefault="0098048F">
            <w:pPr>
              <w:spacing w:after="0" w:line="240" w:lineRule="auto"/>
              <w:rPr>
                <w:rFonts w:ascii="Arial" w:hAnsi="Arial" w:cs="Arial"/>
                <w:color w:val="000000" w:themeColor="text1"/>
                <w:sz w:val="18"/>
                <w:szCs w:val="18"/>
              </w:rPr>
            </w:pPr>
            <w:r w:rsidRPr="001C59B3">
              <w:rPr>
                <w:rFonts w:ascii="Arial" w:eastAsia="Times New Roman" w:hAnsi="Arial" w:cs="Arial"/>
                <w:b/>
                <w:color w:val="000000" w:themeColor="text1"/>
                <w:sz w:val="18"/>
                <w:szCs w:val="18"/>
              </w:rPr>
              <w:t>Output 2.2:</w:t>
            </w:r>
            <w:r w:rsidRPr="008E51C7">
              <w:rPr>
                <w:rFonts w:ascii="Arial" w:eastAsia="Times New Roman" w:hAnsi="Arial" w:cs="Arial"/>
                <w:color w:val="000000" w:themeColor="text1"/>
                <w:sz w:val="18"/>
                <w:szCs w:val="18"/>
              </w:rPr>
              <w:t xml:space="preserve"> Market systems are strengthened to ensure the availability and affordability of climate-resilient agricultural inputs and water-saving technologies that boost smallholder productivity and sustainable resource use.</w:t>
            </w:r>
          </w:p>
        </w:tc>
        <w:tc>
          <w:tcPr>
            <w:tcW w:w="0" w:type="auto"/>
            <w:hideMark/>
          </w:tcPr>
          <w:p w14:paraId="715DF9D2" w14:textId="775AA040" w:rsidR="0098048F" w:rsidRPr="008E51C7" w:rsidRDefault="0098048F">
            <w:pPr>
              <w:spacing w:after="0" w:line="240" w:lineRule="auto"/>
              <w:rPr>
                <w:rFonts w:ascii="Arial" w:hAnsi="Arial" w:cs="Arial"/>
                <w:b/>
                <w:color w:val="000000" w:themeColor="text1"/>
                <w:sz w:val="18"/>
                <w:szCs w:val="18"/>
              </w:rPr>
            </w:pPr>
            <w:r w:rsidRPr="008E51C7">
              <w:rPr>
                <w:rFonts w:ascii="Arial" w:hAnsi="Arial" w:cs="Arial"/>
                <w:b/>
                <w:color w:val="000000" w:themeColor="text1"/>
                <w:sz w:val="18"/>
                <w:szCs w:val="18"/>
              </w:rPr>
              <w:t>Indicator 2.2</w:t>
            </w:r>
            <w:r w:rsidRPr="008E51C7">
              <w:rPr>
                <w:rFonts w:ascii="Arial" w:eastAsia="Times New Roman" w:hAnsi="Arial" w:cs="Arial"/>
                <w:b/>
                <w:bCs/>
                <w:color w:val="000000" w:themeColor="text1"/>
                <w:sz w:val="18"/>
                <w:szCs w:val="18"/>
              </w:rPr>
              <w:t xml:space="preserve">.1: </w:t>
            </w:r>
            <w:r w:rsidRPr="008E51C7">
              <w:rPr>
                <w:rFonts w:ascii="Arial" w:eastAsia="Times New Roman" w:hAnsi="Arial" w:cs="Arial"/>
                <w:color w:val="000000" w:themeColor="text1"/>
                <w:sz w:val="18"/>
                <w:szCs w:val="18"/>
              </w:rPr>
              <w:t>Percentage</w:t>
            </w:r>
            <w:r w:rsidRPr="008E51C7">
              <w:rPr>
                <w:rFonts w:ascii="Arial" w:hAnsi="Arial" w:cs="Arial"/>
                <w:color w:val="000000" w:themeColor="text1"/>
                <w:sz w:val="18"/>
                <w:szCs w:val="18"/>
              </w:rPr>
              <w:t xml:space="preserve"> of </w:t>
            </w:r>
            <w:proofErr w:type="spellStart"/>
            <w:r w:rsidRPr="008E51C7">
              <w:rPr>
                <w:rFonts w:ascii="Arial" w:eastAsia="Times New Roman" w:hAnsi="Arial" w:cs="Arial"/>
                <w:color w:val="000000" w:themeColor="text1"/>
                <w:sz w:val="18"/>
                <w:szCs w:val="18"/>
              </w:rPr>
              <w:t>agro</w:t>
            </w:r>
            <w:proofErr w:type="spellEnd"/>
            <w:r w:rsidRPr="008E51C7">
              <w:rPr>
                <w:rFonts w:ascii="Arial" w:eastAsia="Times New Roman" w:hAnsi="Arial" w:cs="Arial"/>
                <w:color w:val="000000" w:themeColor="text1"/>
                <w:sz w:val="18"/>
                <w:szCs w:val="18"/>
              </w:rPr>
              <w:t>-dealers stocking certified climate-resilient seeds or water-saving tools.</w:t>
            </w:r>
          </w:p>
        </w:tc>
        <w:tc>
          <w:tcPr>
            <w:tcW w:w="0" w:type="auto"/>
            <w:shd w:val="clear" w:color="auto" w:fill="FFFFFF" w:themeFill="background1"/>
            <w:hideMark/>
          </w:tcPr>
          <w:p w14:paraId="3D45E973" w14:textId="6AC2B66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80%</w:t>
            </w:r>
          </w:p>
        </w:tc>
        <w:tc>
          <w:tcPr>
            <w:tcW w:w="0" w:type="auto"/>
            <w:shd w:val="clear" w:color="auto" w:fill="FFFFFF" w:themeFill="background1"/>
            <w:hideMark/>
          </w:tcPr>
          <w:p w14:paraId="3E19AA6F"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Market survey (</w:t>
            </w:r>
            <w:proofErr w:type="spellStart"/>
            <w:r w:rsidRPr="008E51C7">
              <w:rPr>
                <w:rFonts w:ascii="Arial" w:eastAsia="Times New Roman" w:hAnsi="Arial" w:cs="Arial"/>
                <w:color w:val="000000" w:themeColor="text1"/>
                <w:sz w:val="18"/>
                <w:szCs w:val="18"/>
              </w:rPr>
              <w:t>agro</w:t>
            </w:r>
            <w:proofErr w:type="spellEnd"/>
            <w:r w:rsidRPr="008E51C7">
              <w:rPr>
                <w:rFonts w:ascii="Arial" w:eastAsia="Times New Roman" w:hAnsi="Arial" w:cs="Arial"/>
                <w:color w:val="000000" w:themeColor="text1"/>
                <w:sz w:val="18"/>
                <w:szCs w:val="18"/>
              </w:rPr>
              <w:t xml:space="preserve">-dealer stocks focus); validated through inventory audits at sampled </w:t>
            </w:r>
            <w:proofErr w:type="spellStart"/>
            <w:r w:rsidRPr="008E51C7">
              <w:rPr>
                <w:rFonts w:ascii="Arial" w:eastAsia="Times New Roman" w:hAnsi="Arial" w:cs="Arial"/>
                <w:color w:val="000000" w:themeColor="text1"/>
                <w:sz w:val="18"/>
                <w:szCs w:val="18"/>
              </w:rPr>
              <w:t>agro</w:t>
            </w:r>
            <w:proofErr w:type="spellEnd"/>
            <w:r w:rsidRPr="008E51C7">
              <w:rPr>
                <w:rFonts w:ascii="Arial" w:eastAsia="Times New Roman" w:hAnsi="Arial" w:cs="Arial"/>
                <w:color w:val="000000" w:themeColor="text1"/>
                <w:sz w:val="18"/>
                <w:szCs w:val="18"/>
              </w:rPr>
              <w:t>-dealer outlets using standardized checklists</w:t>
            </w:r>
          </w:p>
        </w:tc>
      </w:tr>
      <w:tr w:rsidR="008E51C7" w:rsidRPr="008E51C7" w14:paraId="39ABCF53" w14:textId="77777777" w:rsidTr="0AE2132C">
        <w:tc>
          <w:tcPr>
            <w:tcW w:w="0" w:type="auto"/>
            <w:hideMark/>
          </w:tcPr>
          <w:p w14:paraId="310A2E59" w14:textId="77777777" w:rsidR="0098048F" w:rsidRPr="008E51C7" w:rsidRDefault="0098048F">
            <w:pPr>
              <w:spacing w:after="0" w:line="240" w:lineRule="auto"/>
              <w:rPr>
                <w:rFonts w:ascii="Arial" w:hAnsi="Arial" w:cs="Arial"/>
                <w:color w:val="000000" w:themeColor="text1"/>
                <w:sz w:val="18"/>
                <w:szCs w:val="18"/>
              </w:rPr>
            </w:pPr>
          </w:p>
        </w:tc>
        <w:tc>
          <w:tcPr>
            <w:tcW w:w="0" w:type="auto"/>
            <w:hideMark/>
          </w:tcPr>
          <w:p w14:paraId="6EA0D05D" w14:textId="2640E9E5" w:rsidR="0098048F" w:rsidRPr="008E51C7" w:rsidRDefault="0098048F">
            <w:pPr>
              <w:spacing w:after="0" w:line="240" w:lineRule="auto"/>
              <w:rPr>
                <w:rFonts w:ascii="Arial" w:hAnsi="Arial" w:cs="Arial"/>
                <w:b/>
                <w:color w:val="000000" w:themeColor="text1"/>
                <w:sz w:val="18"/>
                <w:szCs w:val="18"/>
              </w:rPr>
            </w:pPr>
            <w:r w:rsidRPr="008E51C7">
              <w:rPr>
                <w:rFonts w:ascii="Arial" w:hAnsi="Arial" w:cs="Arial"/>
                <w:b/>
                <w:color w:val="000000" w:themeColor="text1"/>
                <w:sz w:val="18"/>
                <w:szCs w:val="18"/>
              </w:rPr>
              <w:t>Indicator 2.</w:t>
            </w:r>
            <w:r w:rsidRPr="008E51C7">
              <w:rPr>
                <w:rFonts w:ascii="Arial" w:eastAsia="Times New Roman" w:hAnsi="Arial" w:cs="Arial"/>
                <w:b/>
                <w:bCs/>
                <w:color w:val="000000" w:themeColor="text1"/>
                <w:sz w:val="18"/>
                <w:szCs w:val="18"/>
              </w:rPr>
              <w:t>2.2:</w:t>
            </w:r>
            <w:r w:rsidR="00FA238A">
              <w:rPr>
                <w:rFonts w:ascii="Arial" w:eastAsia="Times New Roman" w:hAnsi="Arial" w:cs="Arial"/>
                <w:b/>
                <w:bCs/>
                <w:color w:val="000000" w:themeColor="text1"/>
                <w:sz w:val="18"/>
                <w:szCs w:val="18"/>
              </w:rPr>
              <w:t xml:space="preserve"> </w:t>
            </w:r>
            <w:r w:rsidRPr="008E51C7">
              <w:rPr>
                <w:rFonts w:ascii="Arial" w:eastAsia="Times New Roman" w:hAnsi="Arial" w:cs="Arial"/>
                <w:color w:val="000000" w:themeColor="text1"/>
                <w:sz w:val="18"/>
                <w:szCs w:val="18"/>
              </w:rPr>
              <w:t>Share</w:t>
            </w:r>
            <w:r w:rsidRPr="008E51C7">
              <w:rPr>
                <w:rFonts w:ascii="Arial" w:hAnsi="Arial" w:cs="Arial"/>
                <w:color w:val="000000" w:themeColor="text1"/>
                <w:sz w:val="18"/>
                <w:szCs w:val="18"/>
              </w:rPr>
              <w:t xml:space="preserve"> of </w:t>
            </w:r>
            <w:r w:rsidRPr="008E51C7">
              <w:rPr>
                <w:rFonts w:ascii="Arial" w:eastAsia="Times New Roman" w:hAnsi="Arial" w:cs="Arial"/>
                <w:color w:val="000000" w:themeColor="text1"/>
                <w:sz w:val="18"/>
                <w:szCs w:val="18"/>
              </w:rPr>
              <w:t>inputs accessed or purchased</w:t>
            </w:r>
            <w:r w:rsidRPr="008E51C7">
              <w:rPr>
                <w:rFonts w:ascii="Arial" w:hAnsi="Arial" w:cs="Arial"/>
                <w:color w:val="000000" w:themeColor="text1"/>
                <w:sz w:val="18"/>
                <w:szCs w:val="18"/>
              </w:rPr>
              <w:t xml:space="preserve"> by </w:t>
            </w:r>
            <w:r w:rsidRPr="008E51C7">
              <w:rPr>
                <w:rFonts w:ascii="Arial" w:eastAsia="Times New Roman" w:hAnsi="Arial" w:cs="Arial"/>
                <w:color w:val="000000" w:themeColor="text1"/>
                <w:sz w:val="18"/>
                <w:szCs w:val="18"/>
              </w:rPr>
              <w:t xml:space="preserve">female </w:t>
            </w:r>
            <w:r w:rsidRPr="008E51C7">
              <w:rPr>
                <w:rFonts w:ascii="Arial" w:eastAsia="Times New Roman" w:hAnsi="Arial" w:cs="Arial"/>
                <w:color w:val="000000" w:themeColor="text1"/>
                <w:sz w:val="18"/>
                <w:szCs w:val="18"/>
              </w:rPr>
              <w:lastRenderedPageBreak/>
              <w:t>farmers,</w:t>
            </w:r>
            <w:r w:rsidRPr="008E51C7">
              <w:rPr>
                <w:rFonts w:ascii="Arial" w:hAnsi="Arial" w:cs="Arial"/>
                <w:color w:val="000000" w:themeColor="text1"/>
                <w:sz w:val="18"/>
                <w:szCs w:val="18"/>
              </w:rPr>
              <w:t xml:space="preserve"> youth</w:t>
            </w:r>
            <w:r w:rsidRPr="008E51C7">
              <w:rPr>
                <w:rFonts w:ascii="Arial" w:eastAsia="Times New Roman" w:hAnsi="Arial" w:cs="Arial"/>
                <w:color w:val="000000" w:themeColor="text1"/>
                <w:sz w:val="18"/>
                <w:szCs w:val="18"/>
              </w:rPr>
              <w:t>, or low-income households.</w:t>
            </w:r>
          </w:p>
        </w:tc>
        <w:tc>
          <w:tcPr>
            <w:tcW w:w="0" w:type="auto"/>
            <w:shd w:val="clear" w:color="auto" w:fill="FFFFFF" w:themeFill="background1"/>
            <w:hideMark/>
          </w:tcPr>
          <w:p w14:paraId="2A667D4B" w14:textId="1A72B310"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lastRenderedPageBreak/>
              <w:t>50%</w:t>
            </w:r>
          </w:p>
        </w:tc>
        <w:tc>
          <w:tcPr>
            <w:tcW w:w="0" w:type="auto"/>
            <w:shd w:val="clear" w:color="auto" w:fill="FFFFFF" w:themeFill="background1"/>
            <w:hideMark/>
          </w:tcPr>
          <w:p w14:paraId="38E16350" w14:textId="3D4C24EF"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 xml:space="preserve">Market survey (input purchase from </w:t>
            </w:r>
            <w:proofErr w:type="spellStart"/>
            <w:r w:rsidRPr="008E51C7">
              <w:rPr>
                <w:rFonts w:ascii="Arial" w:eastAsia="Times New Roman" w:hAnsi="Arial" w:cs="Arial"/>
                <w:color w:val="000000" w:themeColor="text1"/>
                <w:sz w:val="18"/>
                <w:szCs w:val="18"/>
              </w:rPr>
              <w:t>agro</w:t>
            </w:r>
            <w:proofErr w:type="spellEnd"/>
            <w:r w:rsidRPr="008E51C7">
              <w:rPr>
                <w:rFonts w:ascii="Arial" w:eastAsia="Times New Roman" w:hAnsi="Arial" w:cs="Arial"/>
                <w:color w:val="000000" w:themeColor="text1"/>
                <w:sz w:val="18"/>
                <w:szCs w:val="18"/>
              </w:rPr>
              <w:t xml:space="preserve">-dealer by demography </w:t>
            </w:r>
            <w:r w:rsidRPr="008E51C7">
              <w:rPr>
                <w:rFonts w:ascii="Arial" w:eastAsia="Times New Roman" w:hAnsi="Arial" w:cs="Arial"/>
                <w:color w:val="000000" w:themeColor="text1"/>
                <w:sz w:val="18"/>
                <w:szCs w:val="18"/>
              </w:rPr>
              <w:lastRenderedPageBreak/>
              <w:t>questions); validated by disaggregated input purchase records &amp; farmer surveys</w:t>
            </w:r>
          </w:p>
        </w:tc>
      </w:tr>
      <w:tr w:rsidR="00944EC1" w:rsidRPr="008E51C7" w14:paraId="7445A490" w14:textId="77777777" w:rsidTr="0AE2132C">
        <w:tc>
          <w:tcPr>
            <w:tcW w:w="0" w:type="auto"/>
            <w:gridSpan w:val="4"/>
            <w:shd w:val="clear" w:color="auto" w:fill="A6A6A6" w:themeFill="background1" w:themeFillShade="A6"/>
          </w:tcPr>
          <w:p w14:paraId="3052D1C1" w14:textId="5250C80C" w:rsidR="00944EC1" w:rsidRPr="00877FA3" w:rsidRDefault="00BE5FAC">
            <w:pPr>
              <w:spacing w:after="0" w:line="240" w:lineRule="auto"/>
              <w:rPr>
                <w:rFonts w:ascii="Arial" w:eastAsia="Arial" w:hAnsi="Arial" w:cs="Arial"/>
                <w:b/>
                <w:color w:val="000000" w:themeColor="text1"/>
                <w:sz w:val="18"/>
                <w:szCs w:val="18"/>
              </w:rPr>
            </w:pPr>
            <w:r w:rsidRPr="00877FA3">
              <w:rPr>
                <w:rFonts w:ascii="Arial" w:eastAsia="Arial" w:hAnsi="Arial" w:cs="Arial"/>
                <w:b/>
                <w:color w:val="000000" w:themeColor="text1"/>
                <w:sz w:val="18"/>
                <w:szCs w:val="18"/>
              </w:rPr>
              <w:t xml:space="preserve">Component/Specific objective 3 - Ensure efficient and effective Project Management and continuous learning and adaptation and policy </w:t>
            </w:r>
            <w:r w:rsidR="00877FA3">
              <w:rPr>
                <w:rFonts w:ascii="Arial" w:eastAsia="Arial" w:hAnsi="Arial" w:cs="Arial"/>
                <w:b/>
                <w:bCs/>
                <w:color w:val="000000" w:themeColor="text1"/>
                <w:sz w:val="18"/>
                <w:szCs w:val="18"/>
              </w:rPr>
              <w:t>e</w:t>
            </w:r>
            <w:r w:rsidRPr="00877FA3">
              <w:rPr>
                <w:rFonts w:ascii="Arial" w:eastAsia="Arial" w:hAnsi="Arial" w:cs="Arial"/>
                <w:b/>
                <w:bCs/>
                <w:color w:val="000000" w:themeColor="text1"/>
                <w:sz w:val="18"/>
                <w:szCs w:val="18"/>
              </w:rPr>
              <w:t>ngagement</w:t>
            </w:r>
          </w:p>
        </w:tc>
      </w:tr>
      <w:tr w:rsidR="008E51C7" w:rsidRPr="008E51C7" w14:paraId="4274D28F" w14:textId="77777777" w:rsidTr="0AE2132C">
        <w:tc>
          <w:tcPr>
            <w:tcW w:w="0" w:type="auto"/>
            <w:hideMark/>
          </w:tcPr>
          <w:p w14:paraId="00A5329F" w14:textId="3CCF1B5D"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Outcome 3:</w:t>
            </w:r>
            <w:r w:rsidRPr="00CF5004">
              <w:rPr>
                <w:rFonts w:ascii="Arial" w:hAnsi="Arial" w:cs="Arial"/>
                <w:b/>
                <w:color w:val="000000" w:themeColor="text1"/>
                <w:sz w:val="18"/>
                <w:szCs w:val="18"/>
              </w:rPr>
              <w:t xml:space="preserve"> </w:t>
            </w:r>
            <w:r w:rsidRPr="008E51C7">
              <w:rPr>
                <w:rFonts w:ascii="Arial" w:hAnsi="Arial" w:cs="Arial"/>
                <w:color w:val="000000" w:themeColor="text1"/>
                <w:sz w:val="18"/>
                <w:szCs w:val="18"/>
              </w:rPr>
              <w:t>Promote evidence-based policy engagement through strengthened learning, knowledge management, and dissemination framework</w:t>
            </w:r>
            <w:r w:rsidRPr="008E51C7">
              <w:rPr>
                <w:rFonts w:ascii="Arial" w:eastAsia="Times New Roman" w:hAnsi="Arial" w:cs="Arial"/>
                <w:color w:val="000000" w:themeColor="text1"/>
                <w:sz w:val="18"/>
                <w:szCs w:val="18"/>
              </w:rPr>
              <w:t xml:space="preserve"> </w:t>
            </w:r>
          </w:p>
        </w:tc>
        <w:tc>
          <w:tcPr>
            <w:tcW w:w="0" w:type="auto"/>
            <w:hideMark/>
          </w:tcPr>
          <w:p w14:paraId="5C93AFF6" w14:textId="01153939"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3.1</w:t>
            </w:r>
            <w:r w:rsidRPr="008E51C7">
              <w:rPr>
                <w:rFonts w:ascii="Arial" w:hAnsi="Arial" w:cs="Arial"/>
                <w:color w:val="000000" w:themeColor="text1"/>
                <w:sz w:val="18"/>
                <w:szCs w:val="18"/>
              </w:rPr>
              <w:t xml:space="preserve"> </w:t>
            </w:r>
            <w:proofErr w:type="gramStart"/>
            <w:r w:rsidRPr="008E51C7">
              <w:rPr>
                <w:rFonts w:ascii="Arial" w:hAnsi="Arial" w:cs="Arial"/>
                <w:color w:val="000000" w:themeColor="text1"/>
                <w:sz w:val="18"/>
                <w:szCs w:val="18"/>
              </w:rPr>
              <w:t xml:space="preserve"># </w:t>
            </w:r>
            <w:r w:rsidRPr="008E51C7">
              <w:rPr>
                <w:rFonts w:ascii="Arial" w:eastAsia="Times New Roman" w:hAnsi="Arial" w:cs="Arial"/>
                <w:color w:val="000000" w:themeColor="text1"/>
                <w:sz w:val="18"/>
                <w:szCs w:val="18"/>
              </w:rPr>
              <w:t xml:space="preserve"> </w:t>
            </w:r>
            <w:r w:rsidRPr="008E51C7">
              <w:rPr>
                <w:rFonts w:ascii="Arial" w:hAnsi="Arial" w:cs="Arial"/>
                <w:color w:val="000000" w:themeColor="text1"/>
                <w:sz w:val="18"/>
                <w:szCs w:val="18"/>
              </w:rPr>
              <w:t>of</w:t>
            </w:r>
            <w:proofErr w:type="gramEnd"/>
            <w:r w:rsidRPr="008E51C7">
              <w:rPr>
                <w:rFonts w:ascii="Arial" w:hAnsi="Arial" w:cs="Arial"/>
                <w:color w:val="000000" w:themeColor="text1"/>
                <w:sz w:val="18"/>
                <w:szCs w:val="18"/>
              </w:rPr>
              <w:t xml:space="preserve"> Policy reforms or initiatives implemented </w:t>
            </w:r>
            <w:r w:rsidRPr="008E51C7">
              <w:rPr>
                <w:rFonts w:ascii="Arial" w:eastAsia="Times New Roman" w:hAnsi="Arial" w:cs="Arial"/>
                <w:color w:val="000000" w:themeColor="text1"/>
                <w:sz w:val="18"/>
                <w:szCs w:val="18"/>
              </w:rPr>
              <w:t>or influenced on off</w:t>
            </w:r>
            <w:r w:rsidR="00FA238A">
              <w:rPr>
                <w:rFonts w:ascii="Arial" w:eastAsia="Times New Roman" w:hAnsi="Arial" w:cs="Arial"/>
                <w:color w:val="000000" w:themeColor="text1"/>
                <w:sz w:val="18"/>
                <w:szCs w:val="18"/>
              </w:rPr>
              <w:t xml:space="preserve"> </w:t>
            </w:r>
            <w:r w:rsidRPr="008E51C7">
              <w:rPr>
                <w:rFonts w:ascii="Arial" w:eastAsia="Times New Roman" w:hAnsi="Arial" w:cs="Arial"/>
                <w:color w:val="000000" w:themeColor="text1"/>
                <w:sz w:val="18"/>
                <w:szCs w:val="18"/>
              </w:rPr>
              <w:t>grid energy solutions</w:t>
            </w:r>
          </w:p>
        </w:tc>
        <w:tc>
          <w:tcPr>
            <w:tcW w:w="0" w:type="auto"/>
            <w:hideMark/>
          </w:tcPr>
          <w:p w14:paraId="28D26509" w14:textId="68B42E32"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1 policy initiative adopted</w:t>
            </w:r>
          </w:p>
        </w:tc>
        <w:tc>
          <w:tcPr>
            <w:tcW w:w="0" w:type="auto"/>
            <w:shd w:val="clear" w:color="auto" w:fill="FFFFFF" w:themeFill="background1"/>
            <w:hideMark/>
          </w:tcPr>
          <w:p w14:paraId="2A7AC218" w14:textId="635D199D"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Policy implementation tracker - documentation of reforms and adoption records.</w:t>
            </w:r>
          </w:p>
        </w:tc>
      </w:tr>
      <w:tr w:rsidR="008E51C7" w:rsidRPr="008E51C7" w14:paraId="0E40B7EE" w14:textId="77777777" w:rsidTr="0AE2132C">
        <w:tc>
          <w:tcPr>
            <w:tcW w:w="0" w:type="auto"/>
            <w:vMerge w:val="restart"/>
            <w:shd w:val="clear" w:color="auto" w:fill="FFFFFF" w:themeFill="background1"/>
            <w:hideMark/>
          </w:tcPr>
          <w:p w14:paraId="52C851D2" w14:textId="0FF6D90D" w:rsidR="0098048F" w:rsidRPr="008E51C7" w:rsidRDefault="0098048F">
            <w:pPr>
              <w:spacing w:after="0" w:line="240" w:lineRule="auto"/>
              <w:rPr>
                <w:rFonts w:ascii="Arial" w:hAnsi="Arial" w:cs="Arial"/>
                <w:color w:val="000000" w:themeColor="text1"/>
                <w:sz w:val="18"/>
                <w:szCs w:val="18"/>
              </w:rPr>
            </w:pPr>
            <w:r w:rsidRPr="001C59B3">
              <w:rPr>
                <w:rFonts w:ascii="Arial" w:hAnsi="Arial" w:cs="Arial"/>
                <w:b/>
                <w:color w:val="000000" w:themeColor="text1"/>
                <w:sz w:val="18"/>
                <w:szCs w:val="18"/>
              </w:rPr>
              <w:t>Output 3.1:</w:t>
            </w:r>
            <w:r w:rsidRPr="008E51C7">
              <w:rPr>
                <w:rFonts w:ascii="Arial" w:eastAsia="Times New Roman" w:hAnsi="Arial" w:cs="Arial"/>
                <w:color w:val="000000" w:themeColor="text1"/>
                <w:sz w:val="18"/>
                <w:szCs w:val="18"/>
              </w:rPr>
              <w:t xml:space="preserve"> </w:t>
            </w:r>
            <w:r w:rsidRPr="008E51C7">
              <w:rPr>
                <w:rFonts w:ascii="Arial" w:hAnsi="Arial" w:cs="Arial"/>
                <w:color w:val="000000" w:themeColor="text1"/>
                <w:sz w:val="18"/>
                <w:szCs w:val="18"/>
              </w:rPr>
              <w:t xml:space="preserve">Relevant knowledge products </w:t>
            </w:r>
            <w:r w:rsidRPr="008E51C7">
              <w:rPr>
                <w:rFonts w:ascii="Arial" w:eastAsia="Times New Roman" w:hAnsi="Arial" w:cs="Arial"/>
                <w:color w:val="000000" w:themeColor="text1"/>
                <w:sz w:val="18"/>
                <w:szCs w:val="18"/>
              </w:rPr>
              <w:t>are developed</w:t>
            </w:r>
            <w:r w:rsidRPr="008E51C7">
              <w:rPr>
                <w:rFonts w:ascii="Arial" w:hAnsi="Arial" w:cs="Arial"/>
                <w:color w:val="000000" w:themeColor="text1"/>
                <w:sz w:val="18"/>
                <w:szCs w:val="18"/>
              </w:rPr>
              <w:t xml:space="preserve"> and disseminated to key </w:t>
            </w:r>
            <w:r w:rsidRPr="008E51C7">
              <w:rPr>
                <w:rFonts w:ascii="Arial" w:eastAsia="Times New Roman" w:hAnsi="Arial" w:cs="Arial"/>
                <w:color w:val="000000" w:themeColor="text1"/>
                <w:sz w:val="18"/>
                <w:szCs w:val="18"/>
              </w:rPr>
              <w:t>stakeholders to inform practice, influence policy, and attract investment.</w:t>
            </w:r>
          </w:p>
        </w:tc>
        <w:tc>
          <w:tcPr>
            <w:tcW w:w="0" w:type="auto"/>
            <w:hideMark/>
          </w:tcPr>
          <w:p w14:paraId="69F7B682" w14:textId="0BF18AB6"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 xml:space="preserve">Indicator 3.1.1: </w:t>
            </w:r>
            <w:r w:rsidRPr="008E51C7">
              <w:rPr>
                <w:rFonts w:ascii="Arial" w:hAnsi="Arial" w:cs="Arial"/>
                <w:color w:val="000000" w:themeColor="text1"/>
                <w:sz w:val="18"/>
                <w:szCs w:val="18"/>
              </w:rPr>
              <w:t># of learning events conducted at district, regional and national level</w:t>
            </w:r>
          </w:p>
        </w:tc>
        <w:tc>
          <w:tcPr>
            <w:tcW w:w="0" w:type="auto"/>
            <w:hideMark/>
          </w:tcPr>
          <w:p w14:paraId="5F219588" w14:textId="135F8E4A" w:rsidR="0098048F" w:rsidRPr="008E51C7" w:rsidRDefault="0098048F">
            <w:pPr>
              <w:spacing w:after="240" w:line="240" w:lineRule="auto"/>
              <w:rPr>
                <w:rFonts w:ascii="Arial" w:hAnsi="Arial" w:cs="Arial"/>
                <w:color w:val="000000" w:themeColor="text1"/>
                <w:sz w:val="18"/>
                <w:szCs w:val="18"/>
              </w:rPr>
            </w:pPr>
            <w:r w:rsidRPr="008E51C7">
              <w:rPr>
                <w:rFonts w:ascii="Arial" w:hAnsi="Arial" w:cs="Arial"/>
                <w:color w:val="000000" w:themeColor="text1"/>
                <w:sz w:val="18"/>
                <w:szCs w:val="18"/>
              </w:rPr>
              <w:t>6 learning events (</w:t>
            </w:r>
            <w:r w:rsidRPr="008E51C7">
              <w:rPr>
                <w:rFonts w:ascii="Arial" w:eastAsia="Times New Roman" w:hAnsi="Arial" w:cs="Arial"/>
                <w:color w:val="000000" w:themeColor="text1"/>
                <w:sz w:val="18"/>
                <w:szCs w:val="18"/>
              </w:rPr>
              <w:t>3</w:t>
            </w:r>
            <w:r w:rsidRPr="008E51C7">
              <w:rPr>
                <w:rFonts w:ascii="Arial" w:hAnsi="Arial" w:cs="Arial"/>
                <w:color w:val="000000" w:themeColor="text1"/>
                <w:sz w:val="18"/>
                <w:szCs w:val="18"/>
              </w:rPr>
              <w:t xml:space="preserve"> national, </w:t>
            </w:r>
            <w:r w:rsidRPr="008E51C7">
              <w:rPr>
                <w:rFonts w:ascii="Arial" w:eastAsia="Times New Roman" w:hAnsi="Arial" w:cs="Arial"/>
                <w:color w:val="000000" w:themeColor="text1"/>
                <w:sz w:val="18"/>
                <w:szCs w:val="18"/>
              </w:rPr>
              <w:t>3</w:t>
            </w:r>
            <w:r w:rsidRPr="008E51C7">
              <w:rPr>
                <w:rFonts w:ascii="Arial" w:hAnsi="Arial" w:cs="Arial"/>
                <w:color w:val="000000" w:themeColor="text1"/>
                <w:sz w:val="18"/>
                <w:szCs w:val="18"/>
              </w:rPr>
              <w:t xml:space="preserve"> regional</w:t>
            </w:r>
            <w:r w:rsidRPr="008E51C7">
              <w:rPr>
                <w:rFonts w:ascii="Arial" w:eastAsia="Times New Roman" w:hAnsi="Arial" w:cs="Arial"/>
                <w:color w:val="000000" w:themeColor="text1"/>
                <w:sz w:val="18"/>
                <w:szCs w:val="18"/>
              </w:rPr>
              <w:t>)</w:t>
            </w:r>
          </w:p>
        </w:tc>
        <w:tc>
          <w:tcPr>
            <w:tcW w:w="0" w:type="auto"/>
            <w:shd w:val="clear" w:color="auto" w:fill="FFFFFF" w:themeFill="background1"/>
            <w:hideMark/>
          </w:tcPr>
          <w:p w14:paraId="2672695C" w14:textId="53E25591"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Events tracker - session records (attendance sheets - with institution categorization, event learning groups; &amp; event minutes/reports)</w:t>
            </w:r>
          </w:p>
        </w:tc>
      </w:tr>
      <w:tr w:rsidR="008E51C7" w:rsidRPr="008E51C7" w14:paraId="1BDB956E" w14:textId="77777777" w:rsidTr="0AE2132C">
        <w:tc>
          <w:tcPr>
            <w:tcW w:w="0" w:type="auto"/>
            <w:vMerge/>
            <w:hideMark/>
          </w:tcPr>
          <w:p w14:paraId="63DCE034" w14:textId="77777777" w:rsidR="0098048F" w:rsidRPr="008E51C7" w:rsidRDefault="0098048F">
            <w:pPr>
              <w:spacing w:after="0" w:line="240" w:lineRule="auto"/>
              <w:rPr>
                <w:rFonts w:ascii="Arial" w:hAnsi="Arial" w:cs="Arial"/>
                <w:color w:val="000000" w:themeColor="text1"/>
                <w:sz w:val="18"/>
                <w:szCs w:val="18"/>
              </w:rPr>
            </w:pPr>
          </w:p>
        </w:tc>
        <w:tc>
          <w:tcPr>
            <w:tcW w:w="0" w:type="auto"/>
            <w:hideMark/>
          </w:tcPr>
          <w:p w14:paraId="2B921451" w14:textId="77777777"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b/>
                <w:color w:val="000000" w:themeColor="text1"/>
                <w:sz w:val="18"/>
                <w:szCs w:val="18"/>
              </w:rPr>
              <w:t>Indicator 3.1.2:</w:t>
            </w:r>
            <w:r w:rsidRPr="008E51C7">
              <w:rPr>
                <w:rFonts w:ascii="Arial" w:hAnsi="Arial" w:cs="Arial"/>
                <w:color w:val="000000" w:themeColor="text1"/>
                <w:sz w:val="18"/>
                <w:szCs w:val="18"/>
              </w:rPr>
              <w:t xml:space="preserve"> # of NGOs, INGOs and PSAs actively participating in Energy &amp; Environment Group</w:t>
            </w:r>
          </w:p>
        </w:tc>
        <w:tc>
          <w:tcPr>
            <w:tcW w:w="0" w:type="auto"/>
            <w:hideMark/>
          </w:tcPr>
          <w:p w14:paraId="1E2230B5" w14:textId="77777777" w:rsidR="0098048F" w:rsidRPr="008E51C7" w:rsidRDefault="0098048F">
            <w:pPr>
              <w:spacing w:after="0" w:line="240" w:lineRule="auto"/>
              <w:rPr>
                <w:rFonts w:ascii="Arial" w:hAnsi="Arial" w:cs="Arial"/>
                <w:color w:val="000000" w:themeColor="text1"/>
                <w:sz w:val="18"/>
                <w:szCs w:val="18"/>
              </w:rPr>
            </w:pPr>
            <w:r w:rsidRPr="008E51C7">
              <w:rPr>
                <w:rFonts w:ascii="Arial" w:hAnsi="Arial" w:cs="Arial"/>
                <w:color w:val="000000" w:themeColor="text1"/>
                <w:sz w:val="18"/>
                <w:szCs w:val="18"/>
              </w:rPr>
              <w:t>20</w:t>
            </w:r>
          </w:p>
        </w:tc>
        <w:tc>
          <w:tcPr>
            <w:tcW w:w="0" w:type="auto"/>
            <w:shd w:val="clear" w:color="auto" w:fill="FFFFFF" w:themeFill="background1"/>
            <w:hideMark/>
          </w:tcPr>
          <w:p w14:paraId="20B35BF5" w14:textId="77777777" w:rsidR="0098048F" w:rsidRPr="008E51C7" w:rsidRDefault="0098048F">
            <w:pPr>
              <w:spacing w:after="0" w:line="240" w:lineRule="auto"/>
              <w:rPr>
                <w:rFonts w:ascii="Arial" w:hAnsi="Arial" w:cs="Arial"/>
                <w:color w:val="000000" w:themeColor="text1"/>
                <w:sz w:val="18"/>
                <w:szCs w:val="18"/>
              </w:rPr>
            </w:pPr>
            <w:r w:rsidRPr="008E51C7">
              <w:rPr>
                <w:rFonts w:ascii="Arial" w:eastAsia="Times New Roman" w:hAnsi="Arial" w:cs="Arial"/>
                <w:color w:val="000000" w:themeColor="text1"/>
                <w:sz w:val="18"/>
                <w:szCs w:val="18"/>
              </w:rPr>
              <w:t>Events tracker - session records (attendance sheets - with institution categorization, event learning groups; &amp; event minutes/reports)</w:t>
            </w:r>
          </w:p>
        </w:tc>
      </w:tr>
    </w:tbl>
    <w:p w14:paraId="5DAE6C3D" w14:textId="22B4B44A" w:rsidR="5FE1F6BF" w:rsidRDefault="5FE1F6BF" w:rsidP="5FE1F6BF">
      <w:pPr>
        <w:spacing w:after="200" w:line="276" w:lineRule="auto"/>
        <w:rPr>
          <w:rFonts w:ascii="Arial" w:eastAsia="Arial" w:hAnsi="Arial" w:cs="Arial"/>
          <w:b/>
          <w:bCs/>
          <w:color w:val="434343"/>
        </w:rPr>
      </w:pPr>
    </w:p>
    <w:p w14:paraId="4DCE2ED9" w14:textId="46AE8284" w:rsidR="6DAF8722" w:rsidRDefault="6DAF8722">
      <w:r>
        <w:br w:type="page"/>
      </w:r>
    </w:p>
    <w:p w14:paraId="00000385" w14:textId="5E8718A5" w:rsidR="005E42D0" w:rsidRDefault="002B0539">
      <w:pPr>
        <w:spacing w:after="0" w:line="276" w:lineRule="auto"/>
        <w:rPr>
          <w:rFonts w:ascii="Arial" w:eastAsia="Arial" w:hAnsi="Arial" w:cs="Arial"/>
        </w:rPr>
      </w:pPr>
      <w:r w:rsidRPr="2BE67018">
        <w:rPr>
          <w:rFonts w:ascii="Arial" w:eastAsia="Arial" w:hAnsi="Arial" w:cs="Arial"/>
          <w:b/>
          <w:bCs/>
        </w:rPr>
        <w:lastRenderedPageBreak/>
        <w:t>F. Demonstrate how the project/programme aligns with the Results Framework of the Adaptation Fund</w:t>
      </w:r>
    </w:p>
    <w:p w14:paraId="33096C7D" w14:textId="6D0BC772" w:rsidR="088C8BFE" w:rsidRDefault="008869E4" w:rsidP="088C8BFE">
      <w:pPr>
        <w:spacing w:after="0" w:line="276" w:lineRule="auto"/>
        <w:rPr>
          <w:rFonts w:ascii="Arial" w:eastAsia="Arial" w:hAnsi="Arial" w:cs="Arial"/>
          <w:b/>
          <w:bCs/>
        </w:rPr>
      </w:pPr>
      <w:r>
        <w:rPr>
          <w:rFonts w:ascii="Arial" w:eastAsia="Arial" w:hAnsi="Arial" w:cs="Arial"/>
          <w:b/>
          <w:bCs/>
        </w:rPr>
        <w:t>@</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35"/>
        <w:gridCol w:w="2768"/>
        <w:gridCol w:w="2364"/>
        <w:gridCol w:w="2527"/>
        <w:gridCol w:w="1976"/>
      </w:tblGrid>
      <w:tr w:rsidR="00D74407" w:rsidRPr="008A5D4C" w14:paraId="4E941E9A" w14:textId="77777777" w:rsidTr="5849447A">
        <w:tc>
          <w:tcPr>
            <w:tcW w:w="0" w:type="auto"/>
            <w:shd w:val="clear" w:color="auto" w:fill="92D050"/>
            <w:hideMark/>
          </w:tcPr>
          <w:p w14:paraId="4D7C4F6A" w14:textId="2CF98DB8"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Project Objective(s)</w:t>
            </w:r>
          </w:p>
        </w:tc>
        <w:tc>
          <w:tcPr>
            <w:tcW w:w="0" w:type="auto"/>
            <w:shd w:val="clear" w:color="auto" w:fill="92D050"/>
            <w:hideMark/>
          </w:tcPr>
          <w:p w14:paraId="34FF7E69"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Project Objective Indicator(s)</w:t>
            </w:r>
          </w:p>
        </w:tc>
        <w:tc>
          <w:tcPr>
            <w:tcW w:w="0" w:type="auto"/>
            <w:shd w:val="clear" w:color="auto" w:fill="92D050"/>
            <w:hideMark/>
          </w:tcPr>
          <w:p w14:paraId="48A14102"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Fund Outcome</w:t>
            </w:r>
          </w:p>
        </w:tc>
        <w:tc>
          <w:tcPr>
            <w:tcW w:w="0" w:type="auto"/>
            <w:shd w:val="clear" w:color="auto" w:fill="92D050"/>
            <w:hideMark/>
          </w:tcPr>
          <w:p w14:paraId="6D47D2C6"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Fund Outcome Indicator</w:t>
            </w:r>
          </w:p>
        </w:tc>
        <w:tc>
          <w:tcPr>
            <w:tcW w:w="0" w:type="auto"/>
            <w:shd w:val="clear" w:color="auto" w:fill="92D050"/>
            <w:hideMark/>
          </w:tcPr>
          <w:p w14:paraId="776DE917" w14:textId="77777777" w:rsidR="000900FC" w:rsidRPr="008A5D4C" w:rsidRDefault="76E237DE" w:rsidP="5849447A">
            <w:pPr>
              <w:spacing w:after="0" w:line="240" w:lineRule="auto"/>
              <w:rPr>
                <w:rFonts w:ascii="Arial" w:hAnsi="Arial" w:cs="Arial"/>
                <w:b/>
                <w:bCs/>
                <w:color w:val="000000" w:themeColor="text1"/>
                <w:sz w:val="18"/>
                <w:szCs w:val="18"/>
              </w:rPr>
            </w:pPr>
            <w:r w:rsidRPr="5849447A">
              <w:rPr>
                <w:rFonts w:ascii="Arial" w:hAnsi="Arial" w:cs="Arial"/>
                <w:b/>
                <w:bCs/>
                <w:color w:val="000000" w:themeColor="text1"/>
                <w:sz w:val="18"/>
                <w:szCs w:val="18"/>
              </w:rPr>
              <w:t>Grant Amount (USD)</w:t>
            </w:r>
          </w:p>
        </w:tc>
      </w:tr>
      <w:tr w:rsidR="00477642" w:rsidRPr="008A5D4C" w14:paraId="7B919F7E" w14:textId="77777777" w:rsidTr="5849447A">
        <w:tc>
          <w:tcPr>
            <w:tcW w:w="0" w:type="auto"/>
            <w:vMerge w:val="restart"/>
            <w:hideMark/>
          </w:tcPr>
          <w:p w14:paraId="2366CE8B" w14:textId="7CBE90D9" w:rsidR="000900FC" w:rsidRPr="008A5D4C" w:rsidRDefault="00FA43FA" w:rsidP="008A5D4C">
            <w:pPr>
              <w:spacing w:after="0" w:line="240" w:lineRule="auto"/>
              <w:rPr>
                <w:rFonts w:ascii="Arial" w:hAnsi="Arial" w:cs="Arial"/>
                <w:color w:val="000000" w:themeColor="text1"/>
                <w:sz w:val="18"/>
                <w:szCs w:val="18"/>
              </w:rPr>
            </w:pPr>
            <w:r w:rsidRPr="001C59B3">
              <w:rPr>
                <w:rFonts w:ascii="Arial" w:eastAsia="Times New Roman" w:hAnsi="Arial" w:cs="Arial"/>
                <w:b/>
                <w:bCs/>
                <w:color w:val="000000" w:themeColor="text1"/>
                <w:sz w:val="18"/>
                <w:szCs w:val="18"/>
              </w:rPr>
              <w:t>Goal:</w:t>
            </w:r>
            <w:r w:rsidRPr="00FA43FA">
              <w:rPr>
                <w:rFonts w:ascii="Arial" w:eastAsia="Times New Roman" w:hAnsi="Arial" w:cs="Arial"/>
                <w:color w:val="000000" w:themeColor="text1"/>
                <w:sz w:val="18"/>
                <w:szCs w:val="18"/>
              </w:rPr>
              <w:t xml:space="preserve">  </w:t>
            </w:r>
            <w:r w:rsidR="000900FC" w:rsidRPr="008A5D4C">
              <w:rPr>
                <w:rFonts w:ascii="Arial" w:eastAsia="Times New Roman" w:hAnsi="Arial" w:cs="Arial"/>
                <w:color w:val="000000" w:themeColor="text1"/>
                <w:sz w:val="18"/>
                <w:szCs w:val="18"/>
              </w:rPr>
              <w:t>To enhance the climate resilience of smallholder farmers in the Acholi sub-region of Uganda by promoting integrated watershed management, addressing water scarcity, and improving food security through sustainable land use practices, ecosystem restoration, and access to climate-resilient technologies. This will be supported by strengthened local planning and governance systems that empower communities to implement adaptive strategies at the landscape level.</w:t>
            </w:r>
          </w:p>
        </w:tc>
        <w:tc>
          <w:tcPr>
            <w:tcW w:w="0" w:type="auto"/>
            <w:vMerge w:val="restart"/>
            <w:shd w:val="clear" w:color="auto" w:fill="FFFFFF" w:themeFill="background1"/>
            <w:hideMark/>
          </w:tcPr>
          <w:p w14:paraId="3A0E60BF" w14:textId="35C7E033"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Indicator 4:</w:t>
            </w:r>
            <w:r w:rsidRPr="008A5D4C">
              <w:rPr>
                <w:rFonts w:ascii="Arial" w:eastAsia="Times New Roman" w:hAnsi="Arial" w:cs="Arial"/>
                <w:color w:val="000000" w:themeColor="text1"/>
                <w:sz w:val="18"/>
                <w:szCs w:val="18"/>
              </w:rPr>
              <w:t xml:space="preserve"> % of participants reporting improved resilience to climate shocks (e.g., droughts, floods) as a result of the intervention</w:t>
            </w:r>
          </w:p>
        </w:tc>
        <w:tc>
          <w:tcPr>
            <w:tcW w:w="0" w:type="auto"/>
            <w:hideMark/>
          </w:tcPr>
          <w:p w14:paraId="54A24658" w14:textId="4FF0D8AC" w:rsidR="000900FC" w:rsidRPr="008A5D4C" w:rsidRDefault="000900FC" w:rsidP="008A5D4C">
            <w:pPr>
              <w:spacing w:after="0" w:line="240" w:lineRule="auto"/>
              <w:rPr>
                <w:rFonts w:ascii="Arial" w:hAnsi="Arial" w:cs="Arial"/>
                <w:b/>
                <w:color w:val="000000" w:themeColor="text1"/>
                <w:sz w:val="18"/>
                <w:szCs w:val="18"/>
              </w:rPr>
            </w:pPr>
            <w:r w:rsidRPr="008A5D4C">
              <w:rPr>
                <w:rFonts w:ascii="Arial" w:eastAsia="Times New Roman" w:hAnsi="Arial" w:cs="Arial"/>
                <w:b/>
                <w:bCs/>
                <w:color w:val="000000" w:themeColor="text1"/>
                <w:sz w:val="18"/>
                <w:szCs w:val="18"/>
              </w:rPr>
              <w:t>Outcome 1:</w:t>
            </w:r>
            <w:r w:rsidRPr="008A5D4C">
              <w:rPr>
                <w:rFonts w:ascii="Arial" w:eastAsia="Times New Roman" w:hAnsi="Arial" w:cs="Arial"/>
                <w:color w:val="000000" w:themeColor="text1"/>
                <w:sz w:val="18"/>
                <w:szCs w:val="18"/>
              </w:rPr>
              <w:t xml:space="preserve"> Reduced exposure to climate-related hazards and threats</w:t>
            </w:r>
          </w:p>
        </w:tc>
        <w:tc>
          <w:tcPr>
            <w:tcW w:w="0" w:type="auto"/>
            <w:hideMark/>
          </w:tcPr>
          <w:p w14:paraId="70717854" w14:textId="65B517A6"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1.</w:t>
            </w:r>
            <w:r w:rsidRPr="008A5D4C">
              <w:rPr>
                <w:rFonts w:ascii="Arial" w:eastAsia="Times New Roman" w:hAnsi="Arial" w:cs="Arial"/>
                <w:color w:val="000000" w:themeColor="text1"/>
                <w:sz w:val="18"/>
                <w:szCs w:val="18"/>
              </w:rPr>
              <w:t xml:space="preserve"> Relevant threat and hazard information generated and disseminated to stakeholders on a timely basis</w:t>
            </w:r>
          </w:p>
        </w:tc>
        <w:tc>
          <w:tcPr>
            <w:tcW w:w="1115" w:type="dxa"/>
            <w:vMerge w:val="restart"/>
          </w:tcPr>
          <w:p w14:paraId="48093CEA" w14:textId="77777777" w:rsidR="76E237DE" w:rsidRDefault="42653F1A" w:rsidP="5849447A">
            <w:pPr>
              <w:widowControl w:val="0"/>
              <w:spacing w:line="276" w:lineRule="auto"/>
              <w:rPr>
                <w:rFonts w:ascii="Arial" w:eastAsia="Arial" w:hAnsi="Arial" w:cs="Arial"/>
                <w:color w:val="000000" w:themeColor="text1"/>
                <w:sz w:val="18"/>
                <w:szCs w:val="18"/>
              </w:rPr>
            </w:pPr>
            <w:r w:rsidRPr="3384BB7C">
              <w:rPr>
                <w:rFonts w:ascii="Arial" w:eastAsia="Arial" w:hAnsi="Arial" w:cs="Arial"/>
                <w:color w:val="000000" w:themeColor="text1"/>
                <w:sz w:val="18"/>
                <w:szCs w:val="18"/>
              </w:rPr>
              <w:t>4,610,000</w:t>
            </w:r>
          </w:p>
          <w:p w14:paraId="2572BA25" w14:textId="77777777" w:rsidR="000900FC" w:rsidRPr="008A5D4C" w:rsidRDefault="000900FC" w:rsidP="008A5D4C">
            <w:pPr>
              <w:spacing w:after="0"/>
              <w:rPr>
                <w:rFonts w:ascii="Arial" w:eastAsia="Arial" w:hAnsi="Arial" w:cs="Arial"/>
                <w:b/>
                <w:bCs/>
                <w:color w:val="000000" w:themeColor="text1"/>
                <w:sz w:val="18"/>
                <w:szCs w:val="18"/>
              </w:rPr>
            </w:pPr>
            <w:r w:rsidRPr="008A5D4C">
              <w:rPr>
                <w:rFonts w:ascii="Arial" w:eastAsia="Arial" w:hAnsi="Arial" w:cs="Arial"/>
                <w:b/>
                <w:bCs/>
                <w:color w:val="000000" w:themeColor="text1"/>
                <w:sz w:val="18"/>
                <w:szCs w:val="18"/>
              </w:rPr>
              <w:t xml:space="preserve"> </w:t>
            </w:r>
          </w:p>
          <w:p w14:paraId="3D5BEED0" w14:textId="77777777" w:rsidR="000900FC" w:rsidRPr="008A5D4C" w:rsidRDefault="000900FC" w:rsidP="008A5D4C">
            <w:pPr>
              <w:spacing w:after="0"/>
              <w:rPr>
                <w:rFonts w:ascii="Arial" w:eastAsia="Arial" w:hAnsi="Arial" w:cs="Arial"/>
                <w:b/>
                <w:bCs/>
                <w:color w:val="000000" w:themeColor="text1"/>
                <w:sz w:val="18"/>
                <w:szCs w:val="18"/>
              </w:rPr>
            </w:pPr>
            <w:r w:rsidRPr="008A5D4C">
              <w:rPr>
                <w:rFonts w:ascii="Arial" w:eastAsia="Arial" w:hAnsi="Arial" w:cs="Arial"/>
                <w:b/>
                <w:bCs/>
                <w:color w:val="000000" w:themeColor="text1"/>
                <w:sz w:val="18"/>
                <w:szCs w:val="18"/>
              </w:rPr>
              <w:t xml:space="preserve"> </w:t>
            </w:r>
          </w:p>
          <w:p w14:paraId="0AE58572" w14:textId="77777777" w:rsidR="000900FC" w:rsidRPr="008A5D4C" w:rsidRDefault="000900FC" w:rsidP="008A5D4C">
            <w:pPr>
              <w:spacing w:after="0"/>
              <w:rPr>
                <w:rFonts w:ascii="Arial" w:eastAsia="Arial" w:hAnsi="Arial" w:cs="Arial"/>
                <w:b/>
                <w:bCs/>
                <w:color w:val="000000" w:themeColor="text1"/>
                <w:sz w:val="18"/>
                <w:szCs w:val="18"/>
              </w:rPr>
            </w:pPr>
            <w:r w:rsidRPr="008A5D4C">
              <w:rPr>
                <w:rFonts w:ascii="Arial" w:eastAsia="Arial" w:hAnsi="Arial" w:cs="Arial"/>
                <w:b/>
                <w:bCs/>
                <w:color w:val="000000" w:themeColor="text1"/>
                <w:sz w:val="18"/>
                <w:szCs w:val="18"/>
              </w:rPr>
              <w:t xml:space="preserve"> </w:t>
            </w:r>
          </w:p>
          <w:p w14:paraId="223D1EC3" w14:textId="77777777" w:rsidR="000900FC" w:rsidRPr="008A5D4C" w:rsidRDefault="000900FC" w:rsidP="008A5D4C">
            <w:pPr>
              <w:spacing w:after="0"/>
              <w:rPr>
                <w:rFonts w:ascii="Arial" w:eastAsia="Arial" w:hAnsi="Arial" w:cs="Arial"/>
                <w:b/>
                <w:bCs/>
                <w:color w:val="000000" w:themeColor="text1"/>
                <w:sz w:val="18"/>
                <w:szCs w:val="18"/>
              </w:rPr>
            </w:pPr>
            <w:r w:rsidRPr="008A5D4C">
              <w:rPr>
                <w:rFonts w:ascii="Arial" w:eastAsia="Arial" w:hAnsi="Arial" w:cs="Arial"/>
                <w:b/>
                <w:bCs/>
                <w:color w:val="000000" w:themeColor="text1"/>
                <w:sz w:val="18"/>
                <w:szCs w:val="18"/>
              </w:rPr>
              <w:t xml:space="preserve"> </w:t>
            </w:r>
          </w:p>
          <w:p w14:paraId="1DD1E919" w14:textId="77777777" w:rsidR="000900FC" w:rsidRPr="008A5D4C" w:rsidRDefault="000900FC" w:rsidP="008A5D4C">
            <w:pPr>
              <w:spacing w:after="0" w:line="240" w:lineRule="auto"/>
              <w:rPr>
                <w:rFonts w:ascii="Arial" w:hAnsi="Arial" w:cs="Arial"/>
                <w:color w:val="000000" w:themeColor="text1"/>
                <w:sz w:val="18"/>
                <w:szCs w:val="18"/>
              </w:rPr>
            </w:pPr>
            <w:r w:rsidRPr="63C724B4">
              <w:rPr>
                <w:rFonts w:ascii="Arial" w:eastAsia="Arial" w:hAnsi="Arial" w:cs="Arial"/>
                <w:b/>
                <w:bCs/>
                <w:color w:val="000000" w:themeColor="text1"/>
                <w:sz w:val="18"/>
                <w:szCs w:val="18"/>
              </w:rPr>
              <w:t xml:space="preserve"> </w:t>
            </w:r>
            <w:r w:rsidRPr="63C724B4">
              <w:rPr>
                <w:rFonts w:ascii="Arial" w:eastAsia="Times New Roman" w:hAnsi="Arial" w:cs="Arial"/>
                <w:color w:val="000000" w:themeColor="text1"/>
                <w:sz w:val="18"/>
                <w:szCs w:val="18"/>
              </w:rPr>
              <w:t> </w:t>
            </w:r>
          </w:p>
          <w:p w14:paraId="7136C18E" w14:textId="77777777" w:rsidR="000900FC" w:rsidRDefault="000900FC" w:rsidP="63C724B4">
            <w:pPr>
              <w:spacing w:after="0" w:line="240" w:lineRule="auto"/>
              <w:rPr>
                <w:rFonts w:ascii="Arial" w:hAnsi="Arial" w:cs="Arial"/>
                <w:color w:val="000000" w:themeColor="text1"/>
                <w:sz w:val="18"/>
                <w:szCs w:val="18"/>
              </w:rPr>
            </w:pPr>
            <w:r w:rsidRPr="63C724B4">
              <w:rPr>
                <w:rFonts w:ascii="Arial" w:eastAsia="Times New Roman" w:hAnsi="Arial" w:cs="Arial"/>
                <w:color w:val="000000" w:themeColor="text1"/>
                <w:sz w:val="18"/>
                <w:szCs w:val="18"/>
              </w:rPr>
              <w:t> </w:t>
            </w:r>
          </w:p>
          <w:p w14:paraId="7F9EE1D2" w14:textId="77777777" w:rsidR="000900FC" w:rsidRDefault="000900FC" w:rsidP="63C724B4">
            <w:pPr>
              <w:spacing w:after="0" w:line="240" w:lineRule="auto"/>
              <w:rPr>
                <w:rFonts w:ascii="Arial" w:hAnsi="Arial" w:cs="Arial"/>
                <w:color w:val="000000" w:themeColor="text1"/>
                <w:sz w:val="18"/>
                <w:szCs w:val="18"/>
              </w:rPr>
            </w:pPr>
            <w:r w:rsidRPr="63C724B4">
              <w:rPr>
                <w:rFonts w:ascii="Arial" w:eastAsia="Times New Roman" w:hAnsi="Arial" w:cs="Arial"/>
                <w:color w:val="000000" w:themeColor="text1"/>
                <w:sz w:val="18"/>
                <w:szCs w:val="18"/>
              </w:rPr>
              <w:t> </w:t>
            </w:r>
          </w:p>
          <w:p w14:paraId="049A69E2" w14:textId="77777777" w:rsidR="000900FC" w:rsidRDefault="000900FC" w:rsidP="63C724B4">
            <w:pPr>
              <w:spacing w:after="0" w:line="240" w:lineRule="auto"/>
              <w:rPr>
                <w:rFonts w:ascii="Arial" w:hAnsi="Arial" w:cs="Arial"/>
                <w:color w:val="000000" w:themeColor="text1"/>
                <w:sz w:val="18"/>
                <w:szCs w:val="18"/>
              </w:rPr>
            </w:pPr>
            <w:r w:rsidRPr="63C724B4">
              <w:rPr>
                <w:rFonts w:ascii="Arial" w:eastAsia="Times New Roman" w:hAnsi="Arial" w:cs="Arial"/>
                <w:color w:val="000000" w:themeColor="text1"/>
                <w:sz w:val="18"/>
                <w:szCs w:val="18"/>
              </w:rPr>
              <w:t> </w:t>
            </w:r>
          </w:p>
          <w:p w14:paraId="564D1796" w14:textId="77777777" w:rsidR="000900FC" w:rsidRDefault="000900FC" w:rsidP="63C724B4">
            <w:pPr>
              <w:spacing w:after="0" w:line="240" w:lineRule="auto"/>
              <w:rPr>
                <w:rFonts w:ascii="Arial" w:eastAsia="Times New Roman" w:hAnsi="Arial" w:cs="Arial"/>
                <w:color w:val="000000" w:themeColor="text1"/>
                <w:sz w:val="18"/>
                <w:szCs w:val="18"/>
              </w:rPr>
            </w:pPr>
            <w:r w:rsidRPr="63C724B4">
              <w:rPr>
                <w:rFonts w:ascii="Arial" w:eastAsia="Times New Roman" w:hAnsi="Arial" w:cs="Arial"/>
                <w:color w:val="000000" w:themeColor="text1"/>
                <w:sz w:val="18"/>
                <w:szCs w:val="18"/>
              </w:rPr>
              <w:t> </w:t>
            </w:r>
          </w:p>
          <w:p w14:paraId="29F4A7E9" w14:textId="77777777" w:rsidR="000900FC" w:rsidRDefault="000900FC" w:rsidP="63C724B4">
            <w:pPr>
              <w:spacing w:after="0" w:line="240" w:lineRule="auto"/>
              <w:rPr>
                <w:rFonts w:ascii="Arial" w:hAnsi="Arial" w:cs="Arial"/>
                <w:color w:val="000000" w:themeColor="text1"/>
                <w:sz w:val="18"/>
                <w:szCs w:val="18"/>
              </w:rPr>
            </w:pPr>
            <w:r w:rsidRPr="63C724B4">
              <w:rPr>
                <w:rFonts w:ascii="Arial" w:eastAsia="Times New Roman" w:hAnsi="Arial" w:cs="Arial"/>
                <w:color w:val="000000" w:themeColor="text1"/>
                <w:sz w:val="18"/>
                <w:szCs w:val="18"/>
              </w:rPr>
              <w:t> </w:t>
            </w:r>
          </w:p>
          <w:p w14:paraId="6533A798" w14:textId="77777777" w:rsidR="000900FC" w:rsidRDefault="000900FC" w:rsidP="63C724B4">
            <w:pPr>
              <w:spacing w:after="0" w:line="240" w:lineRule="auto"/>
              <w:rPr>
                <w:rFonts w:ascii="Arial" w:eastAsia="Times New Roman" w:hAnsi="Arial" w:cs="Arial"/>
                <w:color w:val="000000" w:themeColor="text1"/>
                <w:sz w:val="18"/>
                <w:szCs w:val="18"/>
              </w:rPr>
            </w:pPr>
            <w:r w:rsidRPr="63C724B4">
              <w:rPr>
                <w:rFonts w:ascii="Arial" w:eastAsia="Times New Roman" w:hAnsi="Arial" w:cs="Arial"/>
                <w:color w:val="000000" w:themeColor="text1"/>
                <w:sz w:val="18"/>
                <w:szCs w:val="18"/>
              </w:rPr>
              <w:t> </w:t>
            </w:r>
          </w:p>
          <w:p w14:paraId="60D76239" w14:textId="77777777" w:rsidR="42653F1A" w:rsidRPr="5849447A" w:rsidRDefault="000900FC" w:rsidP="5849447A">
            <w:pPr>
              <w:widowControl w:val="0"/>
              <w:spacing w:line="276" w:lineRule="auto"/>
              <w:rPr>
                <w:rFonts w:ascii="Arial" w:eastAsia="Arial" w:hAnsi="Arial" w:cs="Arial"/>
                <w:b/>
                <w:bCs/>
                <w:color w:val="000000" w:themeColor="text1"/>
                <w:sz w:val="18"/>
                <w:szCs w:val="18"/>
              </w:rPr>
            </w:pPr>
            <w:r w:rsidRPr="63C724B4">
              <w:rPr>
                <w:rFonts w:ascii="Arial" w:eastAsia="Times New Roman" w:hAnsi="Arial" w:cs="Arial"/>
                <w:color w:val="000000" w:themeColor="text1"/>
                <w:sz w:val="18"/>
                <w:szCs w:val="18"/>
              </w:rPr>
              <w:t> </w:t>
            </w:r>
          </w:p>
        </w:tc>
      </w:tr>
      <w:tr w:rsidR="000900FC" w:rsidRPr="008A5D4C" w14:paraId="4B67B730" w14:textId="77777777" w:rsidTr="3A823A6C">
        <w:tc>
          <w:tcPr>
            <w:tcW w:w="0" w:type="auto"/>
            <w:vMerge/>
            <w:hideMark/>
          </w:tcPr>
          <w:p w14:paraId="1CA0A248"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hideMark/>
          </w:tcPr>
          <w:p w14:paraId="597E6139"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hideMark/>
          </w:tcPr>
          <w:p w14:paraId="6064A2F8" w14:textId="486D340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eastAsia="Times New Roman" w:hAnsi="Arial" w:cs="Arial"/>
                <w:b/>
                <w:bCs/>
                <w:color w:val="000000" w:themeColor="text1"/>
                <w:sz w:val="18"/>
                <w:szCs w:val="18"/>
              </w:rPr>
              <w:t>Outcome 2:</w:t>
            </w:r>
            <w:r w:rsidRPr="008A5D4C">
              <w:rPr>
                <w:rFonts w:ascii="Arial" w:eastAsia="Times New Roman" w:hAnsi="Arial" w:cs="Arial"/>
                <w:color w:val="000000" w:themeColor="text1"/>
                <w:sz w:val="18"/>
                <w:szCs w:val="18"/>
              </w:rPr>
              <w:t xml:space="preserve"> Strengthened institutional capacity to reduce risks associated with climate-induced socioeconomic and environmental losses</w:t>
            </w:r>
          </w:p>
        </w:tc>
        <w:tc>
          <w:tcPr>
            <w:tcW w:w="0" w:type="auto"/>
            <w:hideMark/>
          </w:tcPr>
          <w:p w14:paraId="0FCCE714" w14:textId="2071BB66"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2.1.</w:t>
            </w:r>
            <w:r w:rsidRPr="008A5D4C">
              <w:rPr>
                <w:rFonts w:ascii="Arial" w:eastAsia="Times New Roman" w:hAnsi="Arial" w:cs="Arial"/>
                <w:color w:val="000000" w:themeColor="text1"/>
                <w:sz w:val="18"/>
                <w:szCs w:val="18"/>
              </w:rPr>
              <w:t xml:space="preserve"> Capacity of staff to respond to, and mitigate impacts of, climate-related events from targeted institutions increased</w:t>
            </w:r>
          </w:p>
        </w:tc>
        <w:tc>
          <w:tcPr>
            <w:tcW w:w="1115" w:type="dxa"/>
            <w:vMerge/>
            <w:hideMark/>
          </w:tcPr>
          <w:p w14:paraId="42C99BB8" w14:textId="502AC5AC" w:rsidR="000900FC" w:rsidRPr="008A5D4C" w:rsidRDefault="000900FC" w:rsidP="008A5D4C">
            <w:pPr>
              <w:spacing w:after="0" w:line="240" w:lineRule="auto"/>
              <w:rPr>
                <w:rFonts w:ascii="Arial" w:hAnsi="Arial" w:cs="Arial"/>
                <w:color w:val="000000" w:themeColor="text1"/>
                <w:sz w:val="18"/>
                <w:szCs w:val="18"/>
              </w:rPr>
            </w:pPr>
          </w:p>
        </w:tc>
      </w:tr>
      <w:tr w:rsidR="000900FC" w:rsidRPr="008A5D4C" w14:paraId="23D14549" w14:textId="77777777" w:rsidTr="3A823A6C">
        <w:tc>
          <w:tcPr>
            <w:tcW w:w="0" w:type="auto"/>
            <w:vMerge/>
            <w:hideMark/>
          </w:tcPr>
          <w:p w14:paraId="41777644"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val="restart"/>
            <w:hideMark/>
          </w:tcPr>
          <w:p w14:paraId="1F00E9E5"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val="restart"/>
            <w:hideMark/>
          </w:tcPr>
          <w:p w14:paraId="0119ABD8"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Outcome 3:</w:t>
            </w:r>
            <w:r w:rsidRPr="008A5D4C">
              <w:rPr>
                <w:rFonts w:ascii="Arial" w:hAnsi="Arial" w:cs="Arial"/>
                <w:color w:val="000000" w:themeColor="text1"/>
                <w:sz w:val="18"/>
                <w:szCs w:val="18"/>
              </w:rPr>
              <w:t xml:space="preserve"> Strengthened awareness and ownership of adaptation and climate risk reduction processes at local level</w:t>
            </w:r>
          </w:p>
        </w:tc>
        <w:tc>
          <w:tcPr>
            <w:tcW w:w="0" w:type="auto"/>
            <w:hideMark/>
          </w:tcPr>
          <w:p w14:paraId="50E2330B" w14:textId="77777777" w:rsidR="000900FC" w:rsidRPr="008A5D4C" w:rsidRDefault="000900FC" w:rsidP="008A5D4C">
            <w:pPr>
              <w:spacing w:after="0" w:line="240" w:lineRule="auto"/>
              <w:rPr>
                <w:rFonts w:ascii="Arial" w:hAnsi="Arial" w:cs="Arial"/>
                <w:color w:val="000000" w:themeColor="text1"/>
                <w:sz w:val="18"/>
                <w:szCs w:val="18"/>
              </w:rPr>
            </w:pPr>
            <w:r w:rsidRPr="008A5D4C">
              <w:rPr>
                <w:rFonts w:ascii="Arial" w:hAnsi="Arial" w:cs="Arial"/>
                <w:b/>
                <w:bCs/>
                <w:color w:val="000000" w:themeColor="text1"/>
                <w:sz w:val="18"/>
                <w:szCs w:val="18"/>
              </w:rPr>
              <w:t>3.1.</w:t>
            </w:r>
            <w:r w:rsidRPr="008A5D4C">
              <w:rPr>
                <w:rFonts w:ascii="Arial" w:hAnsi="Arial" w:cs="Arial"/>
                <w:color w:val="000000" w:themeColor="text1"/>
                <w:sz w:val="18"/>
                <w:szCs w:val="18"/>
              </w:rPr>
              <w:t xml:space="preserve"> Percentage of targeted population aware of predicted adverse impacts of climate change, and of appropriate responses</w:t>
            </w:r>
          </w:p>
        </w:tc>
        <w:tc>
          <w:tcPr>
            <w:tcW w:w="1115" w:type="dxa"/>
            <w:vMerge/>
            <w:hideMark/>
          </w:tcPr>
          <w:p w14:paraId="10CD01F8" w14:textId="13EE43E9" w:rsidR="000900FC" w:rsidRPr="008A5D4C" w:rsidRDefault="000900FC" w:rsidP="008A5D4C">
            <w:pPr>
              <w:spacing w:after="0" w:line="240" w:lineRule="auto"/>
              <w:rPr>
                <w:rFonts w:ascii="Arial" w:hAnsi="Arial" w:cs="Arial"/>
                <w:color w:val="000000" w:themeColor="text1"/>
                <w:sz w:val="18"/>
                <w:szCs w:val="18"/>
              </w:rPr>
            </w:pPr>
          </w:p>
        </w:tc>
      </w:tr>
      <w:tr w:rsidR="000900FC" w:rsidRPr="008A5D4C" w14:paraId="314F7655" w14:textId="77777777" w:rsidTr="3A823A6C">
        <w:tc>
          <w:tcPr>
            <w:tcW w:w="0" w:type="auto"/>
            <w:vMerge/>
            <w:hideMark/>
          </w:tcPr>
          <w:p w14:paraId="2E5BD238"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hideMark/>
          </w:tcPr>
          <w:p w14:paraId="139C79E0"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hideMark/>
          </w:tcPr>
          <w:p w14:paraId="74FC3D72" w14:textId="77777777" w:rsidR="000900FC" w:rsidRPr="008A5D4C" w:rsidRDefault="000900FC" w:rsidP="008A5D4C">
            <w:pPr>
              <w:spacing w:after="0" w:line="240" w:lineRule="auto"/>
              <w:rPr>
                <w:rFonts w:ascii="Arial" w:hAnsi="Arial" w:cs="Arial"/>
                <w:b/>
                <w:color w:val="000000" w:themeColor="text1"/>
                <w:sz w:val="18"/>
                <w:szCs w:val="18"/>
              </w:rPr>
            </w:pPr>
          </w:p>
        </w:tc>
        <w:tc>
          <w:tcPr>
            <w:tcW w:w="0" w:type="auto"/>
            <w:hideMark/>
          </w:tcPr>
          <w:p w14:paraId="0BCE2BAA" w14:textId="13B213B1"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3</w:t>
            </w:r>
            <w:r w:rsidRPr="008A5D4C">
              <w:rPr>
                <w:rFonts w:ascii="Arial" w:hAnsi="Arial" w:cs="Arial"/>
                <w:b/>
                <w:bCs/>
                <w:color w:val="000000" w:themeColor="text1"/>
                <w:sz w:val="18"/>
                <w:szCs w:val="18"/>
              </w:rPr>
              <w:t>.2.</w:t>
            </w:r>
            <w:r w:rsidRPr="008A5D4C">
              <w:rPr>
                <w:rFonts w:ascii="Arial" w:hAnsi="Arial" w:cs="Arial"/>
                <w:color w:val="000000" w:themeColor="text1"/>
                <w:sz w:val="18"/>
                <w:szCs w:val="18"/>
              </w:rPr>
              <w:t xml:space="preserve"> Percentage of targeted population </w:t>
            </w:r>
            <w:r w:rsidRPr="008A5D4C">
              <w:rPr>
                <w:rFonts w:ascii="Arial" w:eastAsia="Times New Roman" w:hAnsi="Arial" w:cs="Arial"/>
                <w:color w:val="000000" w:themeColor="text1"/>
                <w:sz w:val="18"/>
                <w:szCs w:val="18"/>
              </w:rPr>
              <w:t>applying appropriate adaptation responses</w:t>
            </w:r>
          </w:p>
        </w:tc>
        <w:tc>
          <w:tcPr>
            <w:tcW w:w="1115" w:type="dxa"/>
            <w:vMerge/>
            <w:hideMark/>
          </w:tcPr>
          <w:p w14:paraId="7F6DC5F0" w14:textId="36AFEEC1" w:rsidR="000900FC" w:rsidRPr="008A5D4C" w:rsidRDefault="000900FC" w:rsidP="008A5D4C">
            <w:pPr>
              <w:spacing w:after="0" w:line="240" w:lineRule="auto"/>
              <w:rPr>
                <w:rFonts w:ascii="Arial" w:hAnsi="Arial" w:cs="Arial"/>
                <w:color w:val="000000" w:themeColor="text1"/>
                <w:sz w:val="18"/>
                <w:szCs w:val="18"/>
              </w:rPr>
            </w:pPr>
          </w:p>
        </w:tc>
      </w:tr>
      <w:tr w:rsidR="00484F9A" w:rsidRPr="008A5D4C" w14:paraId="59A03A99" w14:textId="77777777" w:rsidTr="3A823A6C">
        <w:tc>
          <w:tcPr>
            <w:tcW w:w="0" w:type="auto"/>
            <w:vMerge/>
            <w:hideMark/>
          </w:tcPr>
          <w:p w14:paraId="507B7551"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hideMark/>
          </w:tcPr>
          <w:p w14:paraId="2B50877C"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hideMark/>
          </w:tcPr>
          <w:p w14:paraId="4B6A5878"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r w:rsidRPr="008A5D4C">
              <w:rPr>
                <w:rFonts w:ascii="Arial" w:eastAsia="Times New Roman" w:hAnsi="Arial" w:cs="Arial"/>
                <w:b/>
                <w:bCs/>
                <w:color w:val="000000" w:themeColor="text1"/>
                <w:sz w:val="18"/>
                <w:szCs w:val="18"/>
              </w:rPr>
              <w:t>Outcome 4:</w:t>
            </w:r>
            <w:r w:rsidRPr="008A5D4C">
              <w:rPr>
                <w:rFonts w:ascii="Arial" w:eastAsia="Times New Roman" w:hAnsi="Arial" w:cs="Arial"/>
                <w:color w:val="000000" w:themeColor="text1"/>
                <w:sz w:val="18"/>
                <w:szCs w:val="18"/>
              </w:rPr>
              <w:t xml:space="preserve"> Increased adaptive capacity within relevant development sector services and infrastructure</w:t>
            </w:r>
            <w:r w:rsidRPr="008A5D4C">
              <w:rPr>
                <w:rFonts w:ascii="Arial" w:eastAsia="Times New Roman" w:hAnsi="Arial" w:cs="Arial"/>
                <w:b/>
                <w:bCs/>
                <w:color w:val="000000" w:themeColor="text1"/>
                <w:sz w:val="18"/>
                <w:szCs w:val="18"/>
              </w:rPr>
              <w:t xml:space="preserve"> </w:t>
            </w:r>
            <w:r w:rsidRPr="008A5D4C">
              <w:rPr>
                <w:rFonts w:ascii="Arial" w:eastAsia="Times New Roman" w:hAnsi="Arial" w:cs="Arial"/>
                <w:color w:val="000000" w:themeColor="text1"/>
                <w:sz w:val="18"/>
                <w:szCs w:val="18"/>
              </w:rPr>
              <w:t>assets</w:t>
            </w:r>
          </w:p>
        </w:tc>
        <w:tc>
          <w:tcPr>
            <w:tcW w:w="0" w:type="auto"/>
            <w:hideMark/>
          </w:tcPr>
          <w:p w14:paraId="49D0C4D1"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4.1.</w:t>
            </w:r>
            <w:r w:rsidRPr="008A5D4C">
              <w:rPr>
                <w:rFonts w:ascii="Arial" w:eastAsia="Times New Roman" w:hAnsi="Arial" w:cs="Arial"/>
                <w:color w:val="000000" w:themeColor="text1"/>
                <w:sz w:val="18"/>
                <w:szCs w:val="18"/>
              </w:rPr>
              <w:t xml:space="preserve"> Responsiveness of development sector services to evolving needs from changing and variable climate</w:t>
            </w:r>
          </w:p>
        </w:tc>
        <w:tc>
          <w:tcPr>
            <w:tcW w:w="1115" w:type="dxa"/>
            <w:vMerge/>
            <w:hideMark/>
          </w:tcPr>
          <w:p w14:paraId="691B5BDE" w14:textId="166722EE" w:rsidR="000900FC" w:rsidRPr="008A5D4C" w:rsidRDefault="000900FC" w:rsidP="008A5D4C">
            <w:pPr>
              <w:spacing w:after="0" w:line="240" w:lineRule="auto"/>
              <w:rPr>
                <w:rFonts w:ascii="Arial" w:eastAsia="Times New Roman" w:hAnsi="Arial" w:cs="Arial"/>
                <w:color w:val="000000" w:themeColor="text1"/>
                <w:sz w:val="18"/>
                <w:szCs w:val="18"/>
              </w:rPr>
            </w:pPr>
          </w:p>
        </w:tc>
      </w:tr>
      <w:tr w:rsidR="00D3747A" w:rsidRPr="008A5D4C" w14:paraId="35579113" w14:textId="77777777" w:rsidTr="3A823A6C">
        <w:tc>
          <w:tcPr>
            <w:tcW w:w="0" w:type="auto"/>
            <w:vMerge/>
            <w:hideMark/>
          </w:tcPr>
          <w:p w14:paraId="72F4EF72"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val="restart"/>
            <w:shd w:val="clear" w:color="auto" w:fill="FFFFFF" w:themeFill="background1"/>
            <w:hideMark/>
          </w:tcPr>
          <w:p w14:paraId="3992EFE3" w14:textId="77777777" w:rsidR="000900FC" w:rsidRPr="008A5D4C" w:rsidRDefault="000900FC" w:rsidP="008A5D4C">
            <w:pPr>
              <w:spacing w:after="0" w:line="240" w:lineRule="auto"/>
              <w:rPr>
                <w:rFonts w:ascii="Arial" w:hAnsi="Arial" w:cs="Arial"/>
                <w:color w:val="000000" w:themeColor="text1"/>
                <w:sz w:val="18"/>
                <w:szCs w:val="18"/>
              </w:rPr>
            </w:pPr>
            <w:r w:rsidRPr="008A5D4C">
              <w:rPr>
                <w:rFonts w:ascii="Arial" w:hAnsi="Arial" w:cs="Arial"/>
                <w:b/>
                <w:color w:val="000000" w:themeColor="text1"/>
                <w:sz w:val="18"/>
                <w:szCs w:val="18"/>
              </w:rPr>
              <w:t>Indicator 6:</w:t>
            </w:r>
            <w:r w:rsidRPr="008A5D4C">
              <w:rPr>
                <w:rFonts w:ascii="Arial" w:hAnsi="Arial" w:cs="Arial"/>
                <w:color w:val="000000" w:themeColor="text1"/>
                <w:sz w:val="18"/>
                <w:szCs w:val="18"/>
              </w:rPr>
              <w:t xml:space="preserve"> % increase in vegetation cover in disaster-prone areas (serving as natural buffers against hazards)</w:t>
            </w:r>
          </w:p>
        </w:tc>
        <w:tc>
          <w:tcPr>
            <w:tcW w:w="0" w:type="auto"/>
            <w:hideMark/>
          </w:tcPr>
          <w:p w14:paraId="55099A86" w14:textId="580C0471"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Outcome 5</w:t>
            </w:r>
            <w:r w:rsidRPr="008A5D4C">
              <w:rPr>
                <w:rFonts w:ascii="Arial" w:hAnsi="Arial" w:cs="Arial"/>
                <w:color w:val="000000" w:themeColor="text1"/>
                <w:sz w:val="18"/>
                <w:szCs w:val="18"/>
              </w:rPr>
              <w:t>: Increased ecosystem resilience in response to climate change and variability-induced stress</w:t>
            </w:r>
          </w:p>
        </w:tc>
        <w:tc>
          <w:tcPr>
            <w:tcW w:w="0" w:type="auto"/>
            <w:hideMark/>
          </w:tcPr>
          <w:p w14:paraId="1DEB9A5B" w14:textId="5F7AECD3" w:rsidR="000900FC" w:rsidRPr="008A5D4C" w:rsidRDefault="000900FC" w:rsidP="008A5D4C">
            <w:pPr>
              <w:spacing w:after="0" w:line="240" w:lineRule="auto"/>
              <w:rPr>
                <w:rFonts w:ascii="Arial" w:hAnsi="Arial" w:cs="Arial"/>
                <w:color w:val="000000" w:themeColor="text1"/>
                <w:sz w:val="18"/>
                <w:szCs w:val="18"/>
              </w:rPr>
            </w:pPr>
            <w:r w:rsidRPr="008A5D4C">
              <w:rPr>
                <w:rFonts w:ascii="Arial" w:hAnsi="Arial" w:cs="Arial"/>
                <w:b/>
                <w:bCs/>
                <w:color w:val="000000" w:themeColor="text1"/>
                <w:sz w:val="18"/>
                <w:szCs w:val="18"/>
              </w:rPr>
              <w:t>5.</w:t>
            </w:r>
            <w:r w:rsidRPr="008A5D4C">
              <w:rPr>
                <w:rFonts w:ascii="Arial" w:hAnsi="Arial" w:cs="Arial"/>
                <w:color w:val="000000" w:themeColor="text1"/>
                <w:sz w:val="18"/>
                <w:szCs w:val="18"/>
              </w:rPr>
              <w:t xml:space="preserve"> Ecosystem services and natural resource assets maintained or improved under climate change and</w:t>
            </w:r>
            <w:r w:rsidRPr="008A5D4C">
              <w:rPr>
                <w:rFonts w:ascii="Arial" w:eastAsia="Times New Roman" w:hAnsi="Arial" w:cs="Arial"/>
                <w:color w:val="000000" w:themeColor="text1"/>
                <w:sz w:val="18"/>
                <w:szCs w:val="18"/>
              </w:rPr>
              <w:t xml:space="preserve"> </w:t>
            </w:r>
            <w:r w:rsidRPr="008A5D4C">
              <w:rPr>
                <w:rFonts w:ascii="Arial" w:hAnsi="Arial" w:cs="Arial"/>
                <w:color w:val="000000" w:themeColor="text1"/>
                <w:sz w:val="18"/>
                <w:szCs w:val="18"/>
              </w:rPr>
              <w:t>variability-induced stress</w:t>
            </w:r>
          </w:p>
        </w:tc>
        <w:tc>
          <w:tcPr>
            <w:tcW w:w="1115" w:type="dxa"/>
            <w:vMerge/>
            <w:hideMark/>
          </w:tcPr>
          <w:p w14:paraId="728D648E" w14:textId="0DB3BC83" w:rsidR="000900FC" w:rsidRPr="008A5D4C" w:rsidRDefault="000900FC" w:rsidP="008A5D4C">
            <w:pPr>
              <w:spacing w:after="0" w:line="240" w:lineRule="auto"/>
              <w:rPr>
                <w:rFonts w:ascii="Arial" w:hAnsi="Arial" w:cs="Arial"/>
                <w:color w:val="000000" w:themeColor="text1"/>
                <w:sz w:val="18"/>
                <w:szCs w:val="18"/>
              </w:rPr>
            </w:pPr>
          </w:p>
        </w:tc>
      </w:tr>
      <w:tr w:rsidR="00484F9A" w:rsidRPr="008A5D4C" w14:paraId="3A71CD27" w14:textId="77777777" w:rsidTr="3A823A6C">
        <w:tc>
          <w:tcPr>
            <w:tcW w:w="0" w:type="auto"/>
            <w:vMerge/>
          </w:tcPr>
          <w:p w14:paraId="7B65588C"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tcPr>
          <w:p w14:paraId="7A02DA1B" w14:textId="77777777" w:rsidR="000900FC" w:rsidRPr="008A5D4C" w:rsidRDefault="000900FC" w:rsidP="008A5D4C">
            <w:pPr>
              <w:spacing w:after="0" w:line="240" w:lineRule="auto"/>
              <w:rPr>
                <w:rFonts w:ascii="Arial" w:hAnsi="Arial" w:cs="Arial"/>
                <w:b/>
                <w:color w:val="000000" w:themeColor="text1"/>
                <w:sz w:val="18"/>
                <w:szCs w:val="18"/>
              </w:rPr>
            </w:pPr>
          </w:p>
        </w:tc>
        <w:tc>
          <w:tcPr>
            <w:tcW w:w="0" w:type="auto"/>
          </w:tcPr>
          <w:p w14:paraId="5A7649B3"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eastAsia="Times New Roman" w:hAnsi="Arial" w:cs="Arial"/>
                <w:b/>
                <w:bCs/>
                <w:color w:val="000000" w:themeColor="text1"/>
                <w:sz w:val="18"/>
                <w:szCs w:val="18"/>
              </w:rPr>
              <w:t>Outcome 7:</w:t>
            </w:r>
            <w:r w:rsidRPr="008A5D4C">
              <w:rPr>
                <w:rFonts w:ascii="Arial" w:eastAsia="Times New Roman" w:hAnsi="Arial" w:cs="Arial"/>
                <w:color w:val="000000" w:themeColor="text1"/>
                <w:sz w:val="18"/>
                <w:szCs w:val="18"/>
              </w:rPr>
              <w:t xml:space="preserve"> Improved policies and regulations that promote and enforce resilience measures</w:t>
            </w:r>
          </w:p>
        </w:tc>
        <w:tc>
          <w:tcPr>
            <w:tcW w:w="0" w:type="auto"/>
          </w:tcPr>
          <w:p w14:paraId="06F636AA" w14:textId="77777777" w:rsidR="000900FC" w:rsidRPr="008A5D4C" w:rsidRDefault="000900FC" w:rsidP="008A5D4C">
            <w:pPr>
              <w:spacing w:before="3" w:after="0"/>
              <w:ind w:left="15" w:right="241" w:hanging="4"/>
              <w:rPr>
                <w:rFonts w:ascii="Arial" w:hAnsi="Arial" w:cs="Arial"/>
                <w:b/>
                <w:bCs/>
                <w:color w:val="000000" w:themeColor="text1"/>
                <w:sz w:val="18"/>
                <w:szCs w:val="18"/>
              </w:rPr>
            </w:pPr>
            <w:r w:rsidRPr="008A5D4C">
              <w:rPr>
                <w:rFonts w:ascii="Arial" w:eastAsia="Times New Roman" w:hAnsi="Arial" w:cs="Arial"/>
                <w:b/>
                <w:bCs/>
                <w:color w:val="000000" w:themeColor="text1"/>
                <w:sz w:val="18"/>
                <w:szCs w:val="18"/>
              </w:rPr>
              <w:t>7.</w:t>
            </w:r>
            <w:r w:rsidRPr="008A5D4C">
              <w:rPr>
                <w:rFonts w:ascii="Arial" w:eastAsia="Times New Roman" w:hAnsi="Arial" w:cs="Arial"/>
                <w:color w:val="000000" w:themeColor="text1"/>
                <w:sz w:val="18"/>
                <w:szCs w:val="18"/>
              </w:rPr>
              <w:t xml:space="preserve"> Climate change priorities are integrated into national development strategy</w:t>
            </w:r>
          </w:p>
        </w:tc>
        <w:tc>
          <w:tcPr>
            <w:tcW w:w="1115" w:type="dxa"/>
            <w:vMerge/>
          </w:tcPr>
          <w:p w14:paraId="2E9BDB0B"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r>
      <w:tr w:rsidR="007C476D" w:rsidRPr="008A5D4C" w14:paraId="5A85AB37" w14:textId="77777777" w:rsidTr="3A823A6C">
        <w:tc>
          <w:tcPr>
            <w:tcW w:w="0" w:type="auto"/>
            <w:vMerge/>
            <w:hideMark/>
          </w:tcPr>
          <w:p w14:paraId="24FFB1EA"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val="restart"/>
            <w:shd w:val="clear" w:color="auto" w:fill="FFFFFF" w:themeFill="background1"/>
            <w:hideMark/>
          </w:tcPr>
          <w:p w14:paraId="00592E8F"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Indicator 2:</w:t>
            </w:r>
            <w:r w:rsidRPr="008A5D4C">
              <w:rPr>
                <w:rFonts w:ascii="Arial" w:eastAsia="Times New Roman" w:hAnsi="Arial" w:cs="Arial"/>
                <w:color w:val="000000" w:themeColor="text1"/>
                <w:sz w:val="18"/>
                <w:szCs w:val="18"/>
              </w:rPr>
              <w:t xml:space="preserve"> Net additional full time/part time/short term/seasonal equivalent jobs created in target enterprises as a result of the program or </w:t>
            </w:r>
            <w:r w:rsidRPr="008A5D4C">
              <w:rPr>
                <w:rFonts w:ascii="Arial" w:eastAsia="Times New Roman" w:hAnsi="Arial" w:cs="Arial"/>
                <w:color w:val="000000" w:themeColor="text1"/>
                <w:sz w:val="18"/>
                <w:szCs w:val="18"/>
              </w:rPr>
              <w:lastRenderedPageBreak/>
              <w:t>intervention per year and cumulatively</w:t>
            </w:r>
          </w:p>
        </w:tc>
        <w:tc>
          <w:tcPr>
            <w:tcW w:w="0" w:type="auto"/>
            <w:vMerge w:val="restart"/>
            <w:hideMark/>
          </w:tcPr>
          <w:p w14:paraId="785BE18A"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r w:rsidRPr="008A5D4C">
              <w:rPr>
                <w:rFonts w:ascii="Arial" w:eastAsia="Times New Roman" w:hAnsi="Arial" w:cs="Arial"/>
                <w:b/>
                <w:bCs/>
                <w:color w:val="000000" w:themeColor="text1"/>
                <w:sz w:val="18"/>
                <w:szCs w:val="18"/>
              </w:rPr>
              <w:lastRenderedPageBreak/>
              <w:t>Outcome 6:</w:t>
            </w:r>
            <w:r w:rsidRPr="008A5D4C">
              <w:rPr>
                <w:rFonts w:ascii="Arial" w:eastAsia="Times New Roman" w:hAnsi="Arial" w:cs="Arial"/>
                <w:color w:val="000000" w:themeColor="text1"/>
                <w:sz w:val="18"/>
                <w:szCs w:val="18"/>
              </w:rPr>
              <w:t xml:space="preserve"> Diversified and strengthened livelihoods and sources of income for vulnerable people in targeted areas</w:t>
            </w:r>
          </w:p>
        </w:tc>
        <w:tc>
          <w:tcPr>
            <w:tcW w:w="0" w:type="auto"/>
            <w:hideMark/>
          </w:tcPr>
          <w:p w14:paraId="77E850CF"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6.1</w:t>
            </w:r>
            <w:r w:rsidRPr="008A5D4C">
              <w:rPr>
                <w:rFonts w:ascii="Arial" w:eastAsia="Times New Roman" w:hAnsi="Arial" w:cs="Arial"/>
                <w:color w:val="000000" w:themeColor="text1"/>
                <w:sz w:val="18"/>
                <w:szCs w:val="18"/>
              </w:rPr>
              <w:t xml:space="preserve"> Percentage of households and communities having more secure access to livelihood assets</w:t>
            </w:r>
          </w:p>
        </w:tc>
        <w:tc>
          <w:tcPr>
            <w:tcW w:w="1115" w:type="dxa"/>
            <w:vMerge/>
            <w:hideMark/>
          </w:tcPr>
          <w:p w14:paraId="26711029" w14:textId="43539BF8" w:rsidR="000900FC" w:rsidRPr="008A5D4C" w:rsidRDefault="000900FC" w:rsidP="008A5D4C">
            <w:pPr>
              <w:spacing w:after="0" w:line="240" w:lineRule="auto"/>
              <w:rPr>
                <w:rFonts w:ascii="Arial" w:eastAsia="Times New Roman" w:hAnsi="Arial" w:cs="Arial"/>
                <w:color w:val="000000" w:themeColor="text1"/>
                <w:sz w:val="18"/>
                <w:szCs w:val="18"/>
              </w:rPr>
            </w:pPr>
          </w:p>
        </w:tc>
      </w:tr>
      <w:tr w:rsidR="00484F9A" w:rsidRPr="008A5D4C" w14:paraId="6AAA0352" w14:textId="77777777" w:rsidTr="3A823A6C">
        <w:tc>
          <w:tcPr>
            <w:tcW w:w="0" w:type="auto"/>
            <w:vMerge/>
            <w:hideMark/>
          </w:tcPr>
          <w:p w14:paraId="55065145"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hideMark/>
          </w:tcPr>
          <w:p w14:paraId="6E689A4E"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hideMark/>
          </w:tcPr>
          <w:p w14:paraId="3DF4A529"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p>
        </w:tc>
        <w:tc>
          <w:tcPr>
            <w:tcW w:w="0" w:type="auto"/>
            <w:hideMark/>
          </w:tcPr>
          <w:p w14:paraId="6D70F56D"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6.2.</w:t>
            </w:r>
            <w:r w:rsidRPr="008A5D4C">
              <w:rPr>
                <w:rFonts w:ascii="Arial" w:eastAsia="Times New Roman" w:hAnsi="Arial" w:cs="Arial"/>
                <w:color w:val="000000" w:themeColor="text1"/>
                <w:sz w:val="18"/>
                <w:szCs w:val="18"/>
              </w:rPr>
              <w:t xml:space="preserve"> Percentage of targeted population with sustained climate-resilient alternative livelihoods</w:t>
            </w:r>
          </w:p>
        </w:tc>
        <w:tc>
          <w:tcPr>
            <w:tcW w:w="1115" w:type="dxa"/>
            <w:vMerge/>
            <w:hideMark/>
          </w:tcPr>
          <w:p w14:paraId="21844724" w14:textId="799363A3" w:rsidR="000900FC" w:rsidRPr="008A5D4C" w:rsidRDefault="000900FC" w:rsidP="008A5D4C">
            <w:pPr>
              <w:spacing w:after="0" w:line="240" w:lineRule="auto"/>
              <w:rPr>
                <w:rFonts w:ascii="Arial" w:eastAsia="Times New Roman" w:hAnsi="Arial" w:cs="Arial"/>
                <w:color w:val="000000" w:themeColor="text1"/>
                <w:sz w:val="18"/>
                <w:szCs w:val="18"/>
              </w:rPr>
            </w:pPr>
          </w:p>
        </w:tc>
      </w:tr>
      <w:tr w:rsidR="00D74407" w:rsidRPr="008A5D4C" w14:paraId="5A71E29A" w14:textId="77777777" w:rsidTr="5849447A">
        <w:tc>
          <w:tcPr>
            <w:tcW w:w="0" w:type="auto"/>
            <w:shd w:val="clear" w:color="auto" w:fill="92D050"/>
            <w:hideMark/>
          </w:tcPr>
          <w:p w14:paraId="174E596D"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Project Outcome(s)</w:t>
            </w:r>
          </w:p>
        </w:tc>
        <w:tc>
          <w:tcPr>
            <w:tcW w:w="0" w:type="auto"/>
            <w:shd w:val="clear" w:color="auto" w:fill="92D050"/>
            <w:hideMark/>
          </w:tcPr>
          <w:p w14:paraId="33C96F02"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Project Outcome Indicator(s)</w:t>
            </w:r>
          </w:p>
        </w:tc>
        <w:tc>
          <w:tcPr>
            <w:tcW w:w="0" w:type="auto"/>
            <w:shd w:val="clear" w:color="auto" w:fill="92D050"/>
            <w:hideMark/>
          </w:tcPr>
          <w:p w14:paraId="51B47359"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Fund Output</w:t>
            </w:r>
          </w:p>
        </w:tc>
        <w:tc>
          <w:tcPr>
            <w:tcW w:w="0" w:type="auto"/>
            <w:shd w:val="clear" w:color="auto" w:fill="92D050"/>
            <w:hideMark/>
          </w:tcPr>
          <w:p w14:paraId="12B9EC16"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Fund Output Indicator</w:t>
            </w:r>
          </w:p>
        </w:tc>
        <w:tc>
          <w:tcPr>
            <w:tcW w:w="0" w:type="auto"/>
            <w:shd w:val="clear" w:color="auto" w:fill="92D050"/>
            <w:hideMark/>
          </w:tcPr>
          <w:p w14:paraId="01A2B7CD"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Grant Amount (USD)</w:t>
            </w:r>
          </w:p>
        </w:tc>
      </w:tr>
      <w:tr w:rsidR="000900FC" w:rsidRPr="008A5D4C" w14:paraId="43B6ACC5" w14:textId="77777777" w:rsidTr="5849447A">
        <w:tc>
          <w:tcPr>
            <w:tcW w:w="0" w:type="auto"/>
            <w:vMerge w:val="restart"/>
            <w:hideMark/>
          </w:tcPr>
          <w:p w14:paraId="5E0F1173" w14:textId="4657751E"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Outcome 2:</w:t>
            </w:r>
            <w:r w:rsidRPr="00251678">
              <w:rPr>
                <w:rFonts w:ascii="Arial" w:eastAsia="Times New Roman" w:hAnsi="Arial" w:cs="Arial"/>
                <w:color w:val="000000" w:themeColor="text1"/>
                <w:sz w:val="18"/>
                <w:szCs w:val="18"/>
              </w:rPr>
              <w:t xml:space="preserve"> </w:t>
            </w:r>
            <w:r w:rsidRPr="008A5D4C">
              <w:rPr>
                <w:rFonts w:ascii="Arial" w:eastAsia="Times New Roman" w:hAnsi="Arial" w:cs="Arial"/>
                <w:color w:val="000000" w:themeColor="text1"/>
                <w:sz w:val="18"/>
                <w:szCs w:val="18"/>
              </w:rPr>
              <w:t xml:space="preserve">Smallholder farmers are </w:t>
            </w:r>
            <w:r w:rsidR="00251678" w:rsidRPr="00251678">
              <w:rPr>
                <w:rFonts w:ascii="Arial" w:eastAsia="Times New Roman" w:hAnsi="Arial" w:cs="Arial"/>
                <w:color w:val="000000" w:themeColor="text1"/>
                <w:sz w:val="18"/>
                <w:szCs w:val="18"/>
              </w:rPr>
              <w:t>equipped with</w:t>
            </w:r>
            <w:r w:rsidRPr="008A5D4C">
              <w:rPr>
                <w:rFonts w:ascii="Arial" w:eastAsia="Times New Roman" w:hAnsi="Arial" w:cs="Arial"/>
                <w:color w:val="000000" w:themeColor="text1"/>
                <w:sz w:val="18"/>
                <w:szCs w:val="18"/>
              </w:rPr>
              <w:t xml:space="preserve"> climate information, financial </w:t>
            </w:r>
            <w:r w:rsidR="00251678" w:rsidRPr="00251678">
              <w:rPr>
                <w:rFonts w:ascii="Arial" w:eastAsia="Times New Roman" w:hAnsi="Arial" w:cs="Arial"/>
                <w:color w:val="000000" w:themeColor="text1"/>
                <w:sz w:val="18"/>
                <w:szCs w:val="18"/>
              </w:rPr>
              <w:t>tools</w:t>
            </w:r>
            <w:r w:rsidRPr="008A5D4C">
              <w:rPr>
                <w:rFonts w:ascii="Arial" w:eastAsia="Times New Roman" w:hAnsi="Arial" w:cs="Arial"/>
                <w:color w:val="000000" w:themeColor="text1"/>
                <w:sz w:val="18"/>
                <w:szCs w:val="18"/>
              </w:rPr>
              <w:t>, and technical assistance</w:t>
            </w:r>
            <w:r w:rsidR="00251678" w:rsidRPr="00251678">
              <w:rPr>
                <w:rFonts w:ascii="Arial" w:eastAsia="Times New Roman" w:hAnsi="Arial" w:cs="Arial"/>
                <w:color w:val="000000" w:themeColor="text1"/>
                <w:sz w:val="18"/>
                <w:szCs w:val="18"/>
              </w:rPr>
              <w:t xml:space="preserve"> through inclusive, </w:t>
            </w:r>
            <w:r w:rsidRPr="008A5D4C">
              <w:rPr>
                <w:rFonts w:ascii="Arial" w:eastAsia="Times New Roman" w:hAnsi="Arial" w:cs="Arial"/>
                <w:color w:val="000000" w:themeColor="text1"/>
                <w:sz w:val="18"/>
                <w:szCs w:val="18"/>
              </w:rPr>
              <w:t xml:space="preserve">gender-responsive governance </w:t>
            </w:r>
            <w:r w:rsidR="00251678" w:rsidRPr="00251678">
              <w:rPr>
                <w:rFonts w:ascii="Arial" w:eastAsia="Times New Roman" w:hAnsi="Arial" w:cs="Arial"/>
                <w:color w:val="000000" w:themeColor="text1"/>
                <w:sz w:val="18"/>
                <w:szCs w:val="18"/>
              </w:rPr>
              <w:t>systems</w:t>
            </w:r>
            <w:r w:rsidRPr="008A5D4C">
              <w:rPr>
                <w:rFonts w:ascii="Arial" w:eastAsia="Times New Roman" w:hAnsi="Arial" w:cs="Arial"/>
                <w:color w:val="000000" w:themeColor="text1"/>
                <w:sz w:val="18"/>
                <w:szCs w:val="18"/>
              </w:rPr>
              <w:t xml:space="preserve"> that </w:t>
            </w:r>
            <w:r w:rsidR="00251678" w:rsidRPr="00251678">
              <w:rPr>
                <w:rFonts w:ascii="Arial" w:eastAsia="Times New Roman" w:hAnsi="Arial" w:cs="Arial"/>
                <w:color w:val="000000" w:themeColor="text1"/>
                <w:sz w:val="18"/>
                <w:szCs w:val="18"/>
              </w:rPr>
              <w:t xml:space="preserve">enable scalable, </w:t>
            </w:r>
            <w:r w:rsidRPr="008A5D4C">
              <w:rPr>
                <w:rFonts w:ascii="Arial" w:eastAsia="Times New Roman" w:hAnsi="Arial" w:cs="Arial"/>
                <w:color w:val="000000" w:themeColor="text1"/>
                <w:sz w:val="18"/>
                <w:szCs w:val="18"/>
              </w:rPr>
              <w:t>market-driven climate resilience aligned with national priorities.</w:t>
            </w:r>
          </w:p>
        </w:tc>
        <w:tc>
          <w:tcPr>
            <w:tcW w:w="0" w:type="auto"/>
            <w:vMerge w:val="restart"/>
            <w:hideMark/>
          </w:tcPr>
          <w:p w14:paraId="031D567A"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 xml:space="preserve">Indicator 2.1: </w:t>
            </w:r>
            <w:r w:rsidRPr="008A5D4C">
              <w:rPr>
                <w:rFonts w:ascii="Arial" w:eastAsia="Times New Roman" w:hAnsi="Arial" w:cs="Arial"/>
                <w:color w:val="000000" w:themeColor="text1"/>
                <w:sz w:val="18"/>
                <w:szCs w:val="18"/>
              </w:rPr>
              <w:t>Percentage of targeted local governance institutions that apply climate information and gender-responsive approaches in planning or service delivery.</w:t>
            </w:r>
          </w:p>
        </w:tc>
        <w:tc>
          <w:tcPr>
            <w:tcW w:w="0" w:type="auto"/>
            <w:hideMark/>
          </w:tcPr>
          <w:p w14:paraId="178B36CD"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r w:rsidRPr="008A5D4C">
              <w:rPr>
                <w:rFonts w:ascii="Arial" w:eastAsia="Times New Roman" w:hAnsi="Arial" w:cs="Arial"/>
                <w:b/>
                <w:bCs/>
                <w:color w:val="000000" w:themeColor="text1"/>
                <w:sz w:val="18"/>
                <w:szCs w:val="18"/>
              </w:rPr>
              <w:t>Output 1.1:</w:t>
            </w:r>
            <w:r w:rsidRPr="008A5D4C">
              <w:rPr>
                <w:rFonts w:ascii="Arial" w:eastAsia="Times New Roman" w:hAnsi="Arial" w:cs="Arial"/>
                <w:color w:val="000000" w:themeColor="text1"/>
                <w:sz w:val="18"/>
                <w:szCs w:val="18"/>
              </w:rPr>
              <w:t xml:space="preserve"> Risk and vulnerability assessments conducted and updated </w:t>
            </w:r>
          </w:p>
        </w:tc>
        <w:tc>
          <w:tcPr>
            <w:tcW w:w="0" w:type="auto"/>
            <w:hideMark/>
          </w:tcPr>
          <w:p w14:paraId="52C21DF5"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1.2.</w:t>
            </w:r>
            <w:r w:rsidRPr="008A5D4C">
              <w:rPr>
                <w:rFonts w:ascii="Arial" w:eastAsia="Times New Roman" w:hAnsi="Arial" w:cs="Arial"/>
                <w:color w:val="000000" w:themeColor="text1"/>
                <w:sz w:val="18"/>
                <w:szCs w:val="18"/>
              </w:rPr>
              <w:t xml:space="preserve">  No. of early warning systems (by scale) and no. of beneficiaries covered</w:t>
            </w:r>
          </w:p>
        </w:tc>
        <w:tc>
          <w:tcPr>
            <w:tcW w:w="1976" w:type="dxa"/>
            <w:vMerge w:val="restart"/>
          </w:tcPr>
          <w:p w14:paraId="4F16A291" w14:textId="77777777" w:rsidR="000900FC" w:rsidRPr="008A5D4C" w:rsidRDefault="6FF8BE6B" w:rsidP="5849447A">
            <w:pPr>
              <w:spacing w:after="0" w:line="240" w:lineRule="auto"/>
              <w:rPr>
                <w:rFonts w:ascii="Arial" w:eastAsia="Times New Roman" w:hAnsi="Arial" w:cs="Arial"/>
                <w:color w:val="000000" w:themeColor="text1"/>
                <w:sz w:val="18"/>
                <w:szCs w:val="18"/>
              </w:rPr>
            </w:pPr>
            <w:r w:rsidRPr="3384BB7C">
              <w:rPr>
                <w:rFonts w:ascii="Arial" w:eastAsia="Times New Roman" w:hAnsi="Arial" w:cs="Arial"/>
                <w:color w:val="000000" w:themeColor="text1"/>
                <w:sz w:val="18"/>
                <w:szCs w:val="18"/>
              </w:rPr>
              <w:t>1,590,988</w:t>
            </w:r>
          </w:p>
          <w:p w14:paraId="48847187" w14:textId="77777777" w:rsidR="000900FC" w:rsidRDefault="000900FC" w:rsidP="3A823A6C">
            <w:pPr>
              <w:spacing w:after="0" w:line="240" w:lineRule="auto"/>
              <w:rPr>
                <w:rFonts w:ascii="Arial" w:eastAsia="Times New Roman" w:hAnsi="Arial" w:cs="Arial"/>
                <w:color w:val="000000" w:themeColor="text1"/>
                <w:sz w:val="18"/>
                <w:szCs w:val="18"/>
              </w:rPr>
            </w:pPr>
            <w:r w:rsidRPr="3A823A6C">
              <w:rPr>
                <w:rFonts w:ascii="Arial" w:eastAsia="Times New Roman" w:hAnsi="Arial" w:cs="Arial"/>
                <w:color w:val="000000" w:themeColor="text1"/>
                <w:sz w:val="18"/>
                <w:szCs w:val="18"/>
              </w:rPr>
              <w:t> </w:t>
            </w:r>
          </w:p>
          <w:p w14:paraId="562843F1" w14:textId="77777777" w:rsidR="000900FC" w:rsidRDefault="000900FC" w:rsidP="3A823A6C">
            <w:pPr>
              <w:spacing w:after="0" w:line="240" w:lineRule="auto"/>
              <w:rPr>
                <w:rFonts w:ascii="Arial" w:eastAsia="Times New Roman" w:hAnsi="Arial" w:cs="Arial"/>
                <w:color w:val="000000" w:themeColor="text1"/>
                <w:sz w:val="18"/>
                <w:szCs w:val="18"/>
              </w:rPr>
            </w:pPr>
            <w:r w:rsidRPr="3A823A6C">
              <w:rPr>
                <w:rFonts w:ascii="Arial" w:eastAsia="Times New Roman" w:hAnsi="Arial" w:cs="Arial"/>
                <w:color w:val="000000" w:themeColor="text1"/>
                <w:sz w:val="18"/>
                <w:szCs w:val="18"/>
              </w:rPr>
              <w:t> </w:t>
            </w:r>
          </w:p>
          <w:p w14:paraId="6BB5D706" w14:textId="77777777" w:rsidR="000900FC" w:rsidRDefault="000900FC" w:rsidP="3A823A6C">
            <w:pPr>
              <w:spacing w:after="0" w:line="240" w:lineRule="auto"/>
              <w:rPr>
                <w:rFonts w:ascii="Arial" w:eastAsia="Times New Roman" w:hAnsi="Arial" w:cs="Arial"/>
                <w:color w:val="000000" w:themeColor="text1"/>
                <w:sz w:val="18"/>
                <w:szCs w:val="18"/>
              </w:rPr>
            </w:pPr>
            <w:r w:rsidRPr="3A823A6C">
              <w:rPr>
                <w:rFonts w:ascii="Arial" w:eastAsia="Times New Roman" w:hAnsi="Arial" w:cs="Arial"/>
                <w:color w:val="000000" w:themeColor="text1"/>
                <w:sz w:val="18"/>
                <w:szCs w:val="18"/>
              </w:rPr>
              <w:t> </w:t>
            </w:r>
          </w:p>
          <w:p w14:paraId="53CC4EAC" w14:textId="77777777" w:rsidR="6FF8BE6B" w:rsidRPr="3A823A6C" w:rsidRDefault="000900FC" w:rsidP="5849447A">
            <w:pPr>
              <w:spacing w:after="0" w:line="240" w:lineRule="auto"/>
              <w:rPr>
                <w:rFonts w:ascii="Arial" w:eastAsia="Times New Roman" w:hAnsi="Arial" w:cs="Arial"/>
                <w:color w:val="000000" w:themeColor="text1"/>
                <w:sz w:val="18"/>
                <w:szCs w:val="18"/>
              </w:rPr>
            </w:pPr>
            <w:r w:rsidRPr="3A823A6C">
              <w:rPr>
                <w:rFonts w:ascii="Arial" w:eastAsia="Times New Roman" w:hAnsi="Arial" w:cs="Arial"/>
                <w:color w:val="000000" w:themeColor="text1"/>
                <w:sz w:val="18"/>
                <w:szCs w:val="18"/>
              </w:rPr>
              <w:t> </w:t>
            </w:r>
          </w:p>
        </w:tc>
      </w:tr>
      <w:tr w:rsidR="00484F9A" w:rsidRPr="008A5D4C" w14:paraId="4A095CA4" w14:textId="77777777" w:rsidTr="3A823A6C">
        <w:tc>
          <w:tcPr>
            <w:tcW w:w="0" w:type="auto"/>
            <w:vMerge/>
            <w:hideMark/>
          </w:tcPr>
          <w:p w14:paraId="520EE7FE"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hideMark/>
          </w:tcPr>
          <w:p w14:paraId="20E6E0BB"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val="restart"/>
            <w:hideMark/>
          </w:tcPr>
          <w:p w14:paraId="54481729"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r w:rsidRPr="008A5D4C">
              <w:rPr>
                <w:rFonts w:ascii="Arial" w:eastAsia="Times New Roman" w:hAnsi="Arial" w:cs="Arial"/>
                <w:b/>
                <w:bCs/>
                <w:color w:val="000000" w:themeColor="text1"/>
                <w:sz w:val="18"/>
                <w:szCs w:val="18"/>
              </w:rPr>
              <w:t>Output 2.1</w:t>
            </w:r>
            <w:r w:rsidRPr="008A5D4C">
              <w:rPr>
                <w:rFonts w:ascii="Arial" w:eastAsia="Times New Roman" w:hAnsi="Arial" w:cs="Arial"/>
                <w:color w:val="000000" w:themeColor="text1"/>
                <w:sz w:val="18"/>
                <w:szCs w:val="18"/>
              </w:rPr>
              <w:t>: Strengthened capacity of national and sub-national centres and networks to respond rapidly to extreme weather events</w:t>
            </w:r>
          </w:p>
        </w:tc>
        <w:tc>
          <w:tcPr>
            <w:tcW w:w="0" w:type="auto"/>
            <w:hideMark/>
          </w:tcPr>
          <w:p w14:paraId="6CAD66B2"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2.1.1.</w:t>
            </w:r>
            <w:r w:rsidRPr="008A5D4C">
              <w:rPr>
                <w:rFonts w:ascii="Arial" w:eastAsia="Times New Roman" w:hAnsi="Arial" w:cs="Arial"/>
                <w:color w:val="000000" w:themeColor="text1"/>
                <w:sz w:val="18"/>
                <w:szCs w:val="18"/>
              </w:rPr>
              <w:t xml:space="preserve"> No. of staff trained to respond to, and mitigate impacts of, climate-related events (by gender)</w:t>
            </w:r>
          </w:p>
        </w:tc>
        <w:tc>
          <w:tcPr>
            <w:tcW w:w="1976" w:type="dxa"/>
            <w:vMerge/>
            <w:hideMark/>
          </w:tcPr>
          <w:p w14:paraId="53499C98" w14:textId="50FD63E6" w:rsidR="000900FC" w:rsidRPr="008A5D4C" w:rsidRDefault="000900FC" w:rsidP="008A5D4C">
            <w:pPr>
              <w:spacing w:after="0" w:line="240" w:lineRule="auto"/>
              <w:rPr>
                <w:rFonts w:ascii="Arial" w:eastAsia="Times New Roman" w:hAnsi="Arial" w:cs="Arial"/>
                <w:color w:val="000000" w:themeColor="text1"/>
                <w:sz w:val="18"/>
                <w:szCs w:val="18"/>
              </w:rPr>
            </w:pPr>
          </w:p>
        </w:tc>
      </w:tr>
      <w:tr w:rsidR="00484F9A" w:rsidRPr="008A5D4C" w14:paraId="7301BEB5" w14:textId="77777777" w:rsidTr="3A823A6C">
        <w:tc>
          <w:tcPr>
            <w:tcW w:w="0" w:type="auto"/>
            <w:vMerge/>
            <w:hideMark/>
          </w:tcPr>
          <w:p w14:paraId="6433EF38"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hideMark/>
          </w:tcPr>
          <w:p w14:paraId="376D29E9"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hideMark/>
          </w:tcPr>
          <w:p w14:paraId="71ED9F11"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p>
        </w:tc>
        <w:tc>
          <w:tcPr>
            <w:tcW w:w="0" w:type="auto"/>
            <w:hideMark/>
          </w:tcPr>
          <w:p w14:paraId="43FC3DB2" w14:textId="7E6F924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2.1.2.</w:t>
            </w:r>
            <w:r w:rsidRPr="008A5D4C">
              <w:rPr>
                <w:rFonts w:ascii="Arial" w:eastAsia="Times New Roman" w:hAnsi="Arial" w:cs="Arial"/>
                <w:color w:val="000000" w:themeColor="text1"/>
                <w:sz w:val="18"/>
                <w:szCs w:val="18"/>
              </w:rPr>
              <w:t xml:space="preserve"> No. of targeted institutions with increased capacity to minimize exposure to climate variability risks (by type, sector</w:t>
            </w:r>
            <w:r w:rsidR="613579B3" w:rsidRPr="43AAD13F">
              <w:rPr>
                <w:rFonts w:ascii="Arial" w:eastAsia="Times New Roman" w:hAnsi="Arial" w:cs="Arial"/>
                <w:color w:val="000000" w:themeColor="text1"/>
                <w:sz w:val="18"/>
                <w:szCs w:val="18"/>
              </w:rPr>
              <w:t>,</w:t>
            </w:r>
            <w:r w:rsidRPr="008A5D4C">
              <w:rPr>
                <w:rFonts w:ascii="Arial" w:eastAsia="Times New Roman" w:hAnsi="Arial" w:cs="Arial"/>
                <w:color w:val="000000" w:themeColor="text1"/>
                <w:sz w:val="18"/>
                <w:szCs w:val="18"/>
              </w:rPr>
              <w:t xml:space="preserve"> and scale)</w:t>
            </w:r>
          </w:p>
        </w:tc>
        <w:tc>
          <w:tcPr>
            <w:tcW w:w="1976" w:type="dxa"/>
            <w:vMerge/>
            <w:hideMark/>
          </w:tcPr>
          <w:p w14:paraId="3ED7AC82" w14:textId="23EE4373" w:rsidR="000900FC" w:rsidRPr="008A5D4C" w:rsidRDefault="000900FC" w:rsidP="008A5D4C">
            <w:pPr>
              <w:spacing w:after="0" w:line="240" w:lineRule="auto"/>
              <w:rPr>
                <w:rFonts w:ascii="Arial" w:eastAsia="Times New Roman" w:hAnsi="Arial" w:cs="Arial"/>
                <w:color w:val="000000" w:themeColor="text1"/>
                <w:sz w:val="18"/>
                <w:szCs w:val="18"/>
              </w:rPr>
            </w:pPr>
          </w:p>
        </w:tc>
      </w:tr>
      <w:tr w:rsidR="00484F9A" w:rsidRPr="008A5D4C" w14:paraId="467B144E" w14:textId="77777777" w:rsidTr="3A823A6C">
        <w:tc>
          <w:tcPr>
            <w:tcW w:w="0" w:type="auto"/>
            <w:vMerge/>
            <w:hideMark/>
          </w:tcPr>
          <w:p w14:paraId="24FE0A89"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vMerge/>
            <w:hideMark/>
          </w:tcPr>
          <w:p w14:paraId="40E6E916"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hideMark/>
          </w:tcPr>
          <w:p w14:paraId="7588B71F"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r w:rsidRPr="008A5D4C">
              <w:rPr>
                <w:rFonts w:ascii="Arial" w:eastAsia="Times New Roman" w:hAnsi="Arial" w:cs="Arial"/>
                <w:b/>
                <w:bCs/>
                <w:color w:val="000000" w:themeColor="text1"/>
                <w:sz w:val="18"/>
                <w:szCs w:val="18"/>
              </w:rPr>
              <w:t xml:space="preserve">Output 3.2: </w:t>
            </w:r>
            <w:r w:rsidRPr="008A5D4C">
              <w:rPr>
                <w:rFonts w:ascii="Arial" w:eastAsia="Times New Roman" w:hAnsi="Arial" w:cs="Arial"/>
                <w:color w:val="000000" w:themeColor="text1"/>
                <w:sz w:val="18"/>
                <w:szCs w:val="18"/>
              </w:rPr>
              <w:t>Strengthened capacity of national and subnational stakeholders and entities to capture and disseminate knowledge and learning</w:t>
            </w:r>
            <w:r w:rsidRPr="008A5D4C">
              <w:rPr>
                <w:rFonts w:ascii="Arial" w:eastAsia="Times New Roman" w:hAnsi="Arial" w:cs="Arial"/>
                <w:b/>
                <w:bCs/>
                <w:color w:val="000000" w:themeColor="text1"/>
                <w:sz w:val="18"/>
                <w:szCs w:val="18"/>
              </w:rPr>
              <w:t xml:space="preserve"> </w:t>
            </w:r>
          </w:p>
        </w:tc>
        <w:tc>
          <w:tcPr>
            <w:tcW w:w="0" w:type="auto"/>
            <w:hideMark/>
          </w:tcPr>
          <w:p w14:paraId="18E62111"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3.2.2.</w:t>
            </w:r>
            <w:r w:rsidRPr="008A5D4C">
              <w:rPr>
                <w:rFonts w:ascii="Arial" w:eastAsia="Times New Roman" w:hAnsi="Arial" w:cs="Arial"/>
                <w:color w:val="000000" w:themeColor="text1"/>
                <w:sz w:val="18"/>
                <w:szCs w:val="18"/>
              </w:rPr>
              <w:t xml:space="preserve"> No. of tools and guidelines developed (thematic, sectoral, institutional) and shared with relevant stakeholders</w:t>
            </w:r>
          </w:p>
        </w:tc>
        <w:tc>
          <w:tcPr>
            <w:tcW w:w="1976" w:type="dxa"/>
            <w:vMerge/>
            <w:hideMark/>
          </w:tcPr>
          <w:p w14:paraId="4F8F45F1" w14:textId="069E64E7" w:rsidR="000900FC" w:rsidRPr="008A5D4C" w:rsidRDefault="000900FC" w:rsidP="008A5D4C">
            <w:pPr>
              <w:spacing w:after="0" w:line="240" w:lineRule="auto"/>
              <w:rPr>
                <w:rFonts w:ascii="Arial" w:eastAsia="Times New Roman" w:hAnsi="Arial" w:cs="Arial"/>
                <w:color w:val="000000" w:themeColor="text1"/>
                <w:sz w:val="18"/>
                <w:szCs w:val="18"/>
              </w:rPr>
            </w:pPr>
          </w:p>
        </w:tc>
      </w:tr>
      <w:tr w:rsidR="00484F9A" w:rsidRPr="008A5D4C" w14:paraId="02853251" w14:textId="77777777" w:rsidTr="3A823A6C">
        <w:tc>
          <w:tcPr>
            <w:tcW w:w="0" w:type="auto"/>
            <w:vMerge/>
            <w:hideMark/>
          </w:tcPr>
          <w:p w14:paraId="7AC6C16F" w14:textId="77777777" w:rsidR="000900FC" w:rsidRPr="008A5D4C" w:rsidRDefault="000900FC" w:rsidP="008A5D4C">
            <w:pPr>
              <w:spacing w:after="0" w:line="240" w:lineRule="auto"/>
              <w:rPr>
                <w:rFonts w:ascii="Arial" w:eastAsia="Times New Roman" w:hAnsi="Arial" w:cs="Arial"/>
                <w:color w:val="000000" w:themeColor="text1"/>
                <w:sz w:val="18"/>
                <w:szCs w:val="18"/>
              </w:rPr>
            </w:pPr>
          </w:p>
        </w:tc>
        <w:tc>
          <w:tcPr>
            <w:tcW w:w="0" w:type="auto"/>
            <w:hideMark/>
          </w:tcPr>
          <w:p w14:paraId="35F7BC01"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Indicator 2.2:</w:t>
            </w:r>
            <w:r w:rsidRPr="008A5D4C">
              <w:rPr>
                <w:rFonts w:ascii="Arial" w:eastAsia="Times New Roman" w:hAnsi="Arial" w:cs="Arial"/>
                <w:color w:val="000000" w:themeColor="text1"/>
                <w:sz w:val="18"/>
                <w:szCs w:val="18"/>
              </w:rPr>
              <w:t xml:space="preserve"> Percentage of women smallholder farmers accessing and utilising climate information, financial services, or technical assistance through gender-responsive governance frameworks.</w:t>
            </w:r>
          </w:p>
        </w:tc>
        <w:tc>
          <w:tcPr>
            <w:tcW w:w="0" w:type="auto"/>
            <w:hideMark/>
          </w:tcPr>
          <w:p w14:paraId="7BF455CA"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r w:rsidRPr="008A5D4C">
              <w:rPr>
                <w:rFonts w:ascii="Arial" w:eastAsia="Times New Roman" w:hAnsi="Arial" w:cs="Arial"/>
                <w:b/>
                <w:bCs/>
                <w:color w:val="000000" w:themeColor="text1"/>
                <w:sz w:val="18"/>
                <w:szCs w:val="18"/>
              </w:rPr>
              <w:t>Output 2.2</w:t>
            </w:r>
            <w:r w:rsidRPr="008A5D4C">
              <w:rPr>
                <w:rFonts w:ascii="Arial" w:eastAsia="Times New Roman" w:hAnsi="Arial" w:cs="Arial"/>
                <w:color w:val="000000" w:themeColor="text1"/>
                <w:sz w:val="18"/>
                <w:szCs w:val="18"/>
              </w:rPr>
              <w:t xml:space="preserve">: Increased readiness and capacity of national and sub-national entities to directly access and program adaptation finance </w:t>
            </w:r>
          </w:p>
        </w:tc>
        <w:tc>
          <w:tcPr>
            <w:tcW w:w="0" w:type="auto"/>
            <w:hideMark/>
          </w:tcPr>
          <w:p w14:paraId="678C2802"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2.2.1</w:t>
            </w:r>
            <w:r w:rsidRPr="008A5D4C">
              <w:rPr>
                <w:rFonts w:ascii="Arial" w:eastAsia="Times New Roman" w:hAnsi="Arial" w:cs="Arial"/>
                <w:color w:val="000000" w:themeColor="text1"/>
                <w:sz w:val="18"/>
                <w:szCs w:val="18"/>
              </w:rPr>
              <w:t xml:space="preserve"> No. of people benefitting from the direct access and enhanced direct access modality</w:t>
            </w:r>
          </w:p>
        </w:tc>
        <w:tc>
          <w:tcPr>
            <w:tcW w:w="1976" w:type="dxa"/>
            <w:vMerge/>
            <w:hideMark/>
          </w:tcPr>
          <w:p w14:paraId="06E7B7DC" w14:textId="0591A865" w:rsidR="000900FC" w:rsidRPr="008A5D4C" w:rsidRDefault="000900FC" w:rsidP="008A5D4C">
            <w:pPr>
              <w:spacing w:after="0" w:line="240" w:lineRule="auto"/>
              <w:rPr>
                <w:rFonts w:ascii="Arial" w:eastAsia="Times New Roman" w:hAnsi="Arial" w:cs="Arial"/>
                <w:color w:val="000000" w:themeColor="text1"/>
                <w:sz w:val="18"/>
                <w:szCs w:val="18"/>
              </w:rPr>
            </w:pPr>
          </w:p>
        </w:tc>
      </w:tr>
      <w:tr w:rsidR="000900FC" w:rsidRPr="008A5D4C" w14:paraId="3B6C2F04" w14:textId="77777777" w:rsidTr="5849447A">
        <w:tc>
          <w:tcPr>
            <w:tcW w:w="0" w:type="auto"/>
            <w:vMerge w:val="restart"/>
            <w:hideMark/>
          </w:tcPr>
          <w:p w14:paraId="4AE7F42A" w14:textId="00E09322"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Outcome 1.</w:t>
            </w:r>
            <w:r w:rsidRPr="003B4E9D">
              <w:rPr>
                <w:rFonts w:ascii="Arial" w:eastAsia="Times New Roman" w:hAnsi="Arial" w:cs="Arial"/>
                <w:color w:val="000000" w:themeColor="text1"/>
                <w:sz w:val="18"/>
                <w:szCs w:val="18"/>
              </w:rPr>
              <w:t xml:space="preserve"> </w:t>
            </w:r>
            <w:r w:rsidRPr="008A5D4C">
              <w:rPr>
                <w:rFonts w:ascii="Arial" w:eastAsia="Times New Roman" w:hAnsi="Arial" w:cs="Arial"/>
                <w:color w:val="000000" w:themeColor="text1"/>
                <w:sz w:val="18"/>
                <w:szCs w:val="18"/>
              </w:rPr>
              <w:t>Smallholder farmers adopt and benefit from ecosystem-based adaptation measures focused on water conservation, enhance soil stability, create buffers for flash floods</w:t>
            </w:r>
            <w:r w:rsidR="14E62408" w:rsidRPr="43AAD13F">
              <w:rPr>
                <w:rFonts w:ascii="Arial" w:eastAsia="Times New Roman" w:hAnsi="Arial" w:cs="Arial"/>
                <w:color w:val="000000" w:themeColor="text1"/>
                <w:sz w:val="18"/>
                <w:szCs w:val="18"/>
              </w:rPr>
              <w:t>,</w:t>
            </w:r>
            <w:r w:rsidRPr="008A5D4C">
              <w:rPr>
                <w:rFonts w:ascii="Arial" w:eastAsia="Times New Roman" w:hAnsi="Arial" w:cs="Arial"/>
                <w:color w:val="000000" w:themeColor="text1"/>
                <w:sz w:val="18"/>
                <w:szCs w:val="18"/>
              </w:rPr>
              <w:t xml:space="preserve"> and improve watershed function, resulting in reduced vulnerability to water scarcity, flooding, and prolonged drought, and strengthened resilience of agricultural livelihoods.</w:t>
            </w:r>
          </w:p>
        </w:tc>
        <w:tc>
          <w:tcPr>
            <w:tcW w:w="0" w:type="auto"/>
            <w:hideMark/>
          </w:tcPr>
          <w:p w14:paraId="3F8EC594"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Indicator 1.3:</w:t>
            </w:r>
            <w:r w:rsidRPr="008A5D4C">
              <w:rPr>
                <w:rFonts w:ascii="Arial" w:eastAsia="Times New Roman" w:hAnsi="Arial" w:cs="Arial"/>
                <w:color w:val="000000" w:themeColor="text1"/>
                <w:sz w:val="18"/>
                <w:szCs w:val="18"/>
              </w:rPr>
              <w:t xml:space="preserve"> Number and type of ecosystem-based adaptation assets maintained or improved, specifically those enhancing water regulation (e.g., restored riparian buffers, agroforestry plots, swales, check dams).</w:t>
            </w:r>
          </w:p>
        </w:tc>
        <w:tc>
          <w:tcPr>
            <w:tcW w:w="0" w:type="auto"/>
            <w:hideMark/>
          </w:tcPr>
          <w:p w14:paraId="633E92D5" w14:textId="77777777" w:rsidR="000900FC" w:rsidRPr="008A5D4C" w:rsidRDefault="000900FC" w:rsidP="008A5D4C">
            <w:pPr>
              <w:spacing w:after="0" w:line="240" w:lineRule="auto"/>
              <w:rPr>
                <w:rFonts w:ascii="Arial" w:eastAsia="Times New Roman" w:hAnsi="Arial" w:cs="Arial"/>
                <w:b/>
                <w:bCs/>
                <w:color w:val="000000" w:themeColor="text1"/>
                <w:sz w:val="18"/>
                <w:szCs w:val="18"/>
              </w:rPr>
            </w:pPr>
            <w:r w:rsidRPr="008A5D4C">
              <w:rPr>
                <w:rFonts w:ascii="Arial" w:eastAsia="Times New Roman" w:hAnsi="Arial" w:cs="Arial"/>
                <w:b/>
                <w:bCs/>
                <w:color w:val="000000" w:themeColor="text1"/>
                <w:sz w:val="18"/>
                <w:szCs w:val="18"/>
              </w:rPr>
              <w:t xml:space="preserve">Output 4: </w:t>
            </w:r>
            <w:r w:rsidRPr="008A5D4C">
              <w:rPr>
                <w:rFonts w:ascii="Arial" w:eastAsia="Times New Roman" w:hAnsi="Arial" w:cs="Arial"/>
                <w:color w:val="000000" w:themeColor="text1"/>
                <w:sz w:val="18"/>
                <w:szCs w:val="18"/>
              </w:rPr>
              <w:t>Vulnerable development sector services and infrastructure assets strengthened in response to climate change impacts, including variability</w:t>
            </w:r>
          </w:p>
        </w:tc>
        <w:tc>
          <w:tcPr>
            <w:tcW w:w="0" w:type="auto"/>
            <w:hideMark/>
          </w:tcPr>
          <w:p w14:paraId="7293EDF0" w14:textId="77777777" w:rsidR="000900FC" w:rsidRPr="008A5D4C" w:rsidRDefault="000900FC" w:rsidP="008A5D4C">
            <w:pPr>
              <w:spacing w:after="0" w:line="240" w:lineRule="auto"/>
              <w:rPr>
                <w:rFonts w:ascii="Arial" w:eastAsia="Times New Roman" w:hAnsi="Arial" w:cs="Arial"/>
                <w:color w:val="000000" w:themeColor="text1"/>
                <w:sz w:val="18"/>
                <w:szCs w:val="18"/>
              </w:rPr>
            </w:pPr>
            <w:r w:rsidRPr="008A5D4C">
              <w:rPr>
                <w:rFonts w:ascii="Arial" w:eastAsia="Times New Roman" w:hAnsi="Arial" w:cs="Arial"/>
                <w:b/>
                <w:bCs/>
                <w:color w:val="000000" w:themeColor="text1"/>
                <w:sz w:val="18"/>
                <w:szCs w:val="18"/>
              </w:rPr>
              <w:t>4.1.2.</w:t>
            </w:r>
            <w:r w:rsidRPr="008A5D4C">
              <w:rPr>
                <w:rFonts w:ascii="Arial" w:eastAsia="Times New Roman" w:hAnsi="Arial" w:cs="Arial"/>
                <w:color w:val="000000" w:themeColor="text1"/>
                <w:sz w:val="18"/>
                <w:szCs w:val="18"/>
              </w:rPr>
              <w:t xml:space="preserve"> No. of physical assets strengthened or constructed to withstand conditions resulting from climate variability and change (by sector and scale)</w:t>
            </w:r>
          </w:p>
        </w:tc>
        <w:tc>
          <w:tcPr>
            <w:tcW w:w="1976" w:type="dxa"/>
            <w:vMerge w:val="restart"/>
          </w:tcPr>
          <w:p w14:paraId="52647B61" w14:textId="6FD406EF" w:rsidR="08954DF6" w:rsidRDefault="08954DF6" w:rsidP="76ADBE13">
            <w:pPr>
              <w:spacing w:after="0" w:line="240" w:lineRule="auto"/>
              <w:rPr>
                <w:rFonts w:ascii="Arial" w:eastAsia="Arial" w:hAnsi="Arial" w:cs="Arial"/>
                <w:color w:val="000000" w:themeColor="text1"/>
                <w:sz w:val="18"/>
                <w:szCs w:val="18"/>
              </w:rPr>
            </w:pPr>
            <w:r w:rsidRPr="3384BB7C">
              <w:rPr>
                <w:rFonts w:ascii="Arial" w:eastAsia="Arial" w:hAnsi="Arial" w:cs="Arial"/>
                <w:color w:val="000000" w:themeColor="text1"/>
                <w:sz w:val="18"/>
                <w:szCs w:val="18"/>
              </w:rPr>
              <w:t>2,512,847</w:t>
            </w:r>
          </w:p>
          <w:p w14:paraId="50076D72" w14:textId="77777777" w:rsidR="000900FC" w:rsidRDefault="000900FC" w:rsidP="3A823A6C">
            <w:pPr>
              <w:spacing w:after="0" w:line="240" w:lineRule="auto"/>
              <w:rPr>
                <w:rFonts w:ascii="Arial" w:hAnsi="Arial" w:cs="Arial"/>
                <w:color w:val="000000" w:themeColor="text1"/>
                <w:sz w:val="18"/>
                <w:szCs w:val="18"/>
              </w:rPr>
            </w:pPr>
            <w:r w:rsidRPr="3384BB7C">
              <w:rPr>
                <w:rFonts w:ascii="Arial" w:eastAsia="Arial" w:hAnsi="Arial" w:cs="Arial"/>
                <w:color w:val="000000" w:themeColor="text1"/>
                <w:sz w:val="18"/>
                <w:szCs w:val="18"/>
              </w:rPr>
              <w:t xml:space="preserve"> </w:t>
            </w:r>
            <w:r w:rsidRPr="3A823A6C">
              <w:rPr>
                <w:rFonts w:ascii="Arial" w:eastAsia="Times New Roman" w:hAnsi="Arial" w:cs="Arial"/>
                <w:color w:val="000000" w:themeColor="text1"/>
                <w:sz w:val="18"/>
                <w:szCs w:val="18"/>
              </w:rPr>
              <w:t> </w:t>
            </w:r>
          </w:p>
          <w:p w14:paraId="3958F30A" w14:textId="77777777" w:rsidR="000900FC" w:rsidRPr="3A823A6C" w:rsidRDefault="000900FC" w:rsidP="008A5D4C">
            <w:pPr>
              <w:spacing w:after="0" w:line="240" w:lineRule="auto"/>
              <w:rPr>
                <w:rFonts w:ascii="Arial" w:eastAsia="Times New Roman" w:hAnsi="Arial" w:cs="Arial"/>
                <w:color w:val="000000" w:themeColor="text1"/>
                <w:sz w:val="18"/>
                <w:szCs w:val="18"/>
              </w:rPr>
            </w:pPr>
            <w:r w:rsidRPr="3A823A6C">
              <w:rPr>
                <w:rFonts w:ascii="Arial" w:eastAsia="Times New Roman" w:hAnsi="Arial" w:cs="Arial"/>
                <w:color w:val="000000" w:themeColor="text1"/>
                <w:sz w:val="18"/>
                <w:szCs w:val="18"/>
              </w:rPr>
              <w:t> </w:t>
            </w:r>
          </w:p>
        </w:tc>
      </w:tr>
      <w:tr w:rsidR="000900FC" w:rsidRPr="008A5D4C" w14:paraId="634C5174" w14:textId="77777777" w:rsidTr="3A823A6C">
        <w:tc>
          <w:tcPr>
            <w:tcW w:w="0" w:type="auto"/>
            <w:vMerge/>
            <w:hideMark/>
          </w:tcPr>
          <w:p w14:paraId="40547AD4"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hideMark/>
          </w:tcPr>
          <w:p w14:paraId="03F8F0B5" w14:textId="5FD69772" w:rsidR="000900FC" w:rsidRPr="008A5D4C" w:rsidRDefault="000900FC" w:rsidP="008A5D4C">
            <w:pPr>
              <w:spacing w:after="0" w:line="240" w:lineRule="auto"/>
              <w:rPr>
                <w:rFonts w:ascii="Arial" w:hAnsi="Arial" w:cs="Arial"/>
                <w:color w:val="000000" w:themeColor="text1"/>
                <w:sz w:val="18"/>
                <w:szCs w:val="18"/>
              </w:rPr>
            </w:pPr>
            <w:r w:rsidRPr="008A5D4C">
              <w:rPr>
                <w:rFonts w:ascii="Arial" w:hAnsi="Arial" w:cs="Arial"/>
                <w:b/>
                <w:bCs/>
                <w:color w:val="000000" w:themeColor="text1"/>
                <w:sz w:val="18"/>
                <w:szCs w:val="18"/>
              </w:rPr>
              <w:t>Indicator 1.1:</w:t>
            </w:r>
            <w:r w:rsidRPr="008A5D4C">
              <w:rPr>
                <w:rFonts w:ascii="Arial" w:hAnsi="Arial" w:cs="Arial"/>
                <w:color w:val="000000" w:themeColor="text1"/>
                <w:sz w:val="18"/>
                <w:szCs w:val="18"/>
              </w:rPr>
              <w:t xml:space="preserve"> Hectares of lands under improved natural resource management</w:t>
            </w:r>
          </w:p>
        </w:tc>
        <w:tc>
          <w:tcPr>
            <w:tcW w:w="0" w:type="auto"/>
            <w:hideMark/>
          </w:tcPr>
          <w:p w14:paraId="0037137E"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 xml:space="preserve">Output 5: </w:t>
            </w:r>
            <w:r w:rsidRPr="008A5D4C">
              <w:rPr>
                <w:rFonts w:ascii="Arial" w:hAnsi="Arial" w:cs="Arial"/>
                <w:color w:val="000000" w:themeColor="text1"/>
                <w:sz w:val="18"/>
                <w:szCs w:val="18"/>
              </w:rPr>
              <w:t>Vulnerable ecosystem services and natural resource assets strengthened in response to climate change impacts, including variability</w:t>
            </w:r>
          </w:p>
        </w:tc>
        <w:tc>
          <w:tcPr>
            <w:tcW w:w="0" w:type="auto"/>
            <w:hideMark/>
          </w:tcPr>
          <w:p w14:paraId="0B176E25" w14:textId="3C56B210"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5.1.</w:t>
            </w:r>
            <w:r w:rsidRPr="008A5D4C">
              <w:rPr>
                <w:rFonts w:ascii="Arial" w:hAnsi="Arial" w:cs="Arial"/>
                <w:color w:val="000000" w:themeColor="text1"/>
                <w:sz w:val="18"/>
                <w:szCs w:val="18"/>
              </w:rPr>
              <w:t xml:space="preserve"> No. of natural resource assets created,</w:t>
            </w:r>
            <w:r w:rsidRPr="008A5D4C">
              <w:rPr>
                <w:rFonts w:ascii="Arial" w:eastAsia="Times New Roman" w:hAnsi="Arial" w:cs="Arial"/>
                <w:color w:val="000000" w:themeColor="text1"/>
                <w:sz w:val="18"/>
                <w:szCs w:val="18"/>
              </w:rPr>
              <w:t xml:space="preserve"> </w:t>
            </w:r>
            <w:r w:rsidRPr="008A5D4C">
              <w:rPr>
                <w:rFonts w:ascii="Arial" w:hAnsi="Arial" w:cs="Arial"/>
                <w:color w:val="000000" w:themeColor="text1"/>
                <w:sz w:val="18"/>
                <w:szCs w:val="18"/>
              </w:rPr>
              <w:t>maintained or improved to withstand conditions resulting from climate variability and change (by type</w:t>
            </w:r>
            <w:r w:rsidRPr="008A5D4C">
              <w:rPr>
                <w:rFonts w:ascii="Arial" w:eastAsia="Times New Roman" w:hAnsi="Arial" w:cs="Arial"/>
                <w:color w:val="000000" w:themeColor="text1"/>
                <w:sz w:val="18"/>
                <w:szCs w:val="18"/>
              </w:rPr>
              <w:t xml:space="preserve"> </w:t>
            </w:r>
            <w:r w:rsidRPr="008A5D4C">
              <w:rPr>
                <w:rFonts w:ascii="Arial" w:hAnsi="Arial" w:cs="Arial"/>
                <w:color w:val="000000" w:themeColor="text1"/>
                <w:sz w:val="18"/>
                <w:szCs w:val="18"/>
              </w:rPr>
              <w:t>and scale)</w:t>
            </w:r>
          </w:p>
        </w:tc>
        <w:tc>
          <w:tcPr>
            <w:tcW w:w="1976" w:type="dxa"/>
            <w:vMerge/>
            <w:hideMark/>
          </w:tcPr>
          <w:p w14:paraId="37416855" w14:textId="06E2C423" w:rsidR="000900FC" w:rsidRPr="008A5D4C" w:rsidRDefault="000900FC" w:rsidP="008A5D4C">
            <w:pPr>
              <w:spacing w:after="0" w:line="240" w:lineRule="auto"/>
              <w:rPr>
                <w:rFonts w:ascii="Arial" w:hAnsi="Arial" w:cs="Arial"/>
                <w:color w:val="000000" w:themeColor="text1"/>
                <w:sz w:val="18"/>
                <w:szCs w:val="18"/>
              </w:rPr>
            </w:pPr>
          </w:p>
        </w:tc>
      </w:tr>
      <w:tr w:rsidR="00A73DFA" w:rsidRPr="008A5D4C" w14:paraId="65EDE94F" w14:textId="77777777" w:rsidTr="004658A3">
        <w:trPr>
          <w:trHeight w:val="1680"/>
        </w:trPr>
        <w:tc>
          <w:tcPr>
            <w:tcW w:w="0" w:type="auto"/>
            <w:vMerge/>
            <w:hideMark/>
          </w:tcPr>
          <w:p w14:paraId="01DDC169"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hideMark/>
          </w:tcPr>
          <w:p w14:paraId="33518CB2" w14:textId="3A70888D" w:rsidR="000900FC" w:rsidRPr="008A5D4C" w:rsidRDefault="000900FC" w:rsidP="008A5D4C">
            <w:pPr>
              <w:spacing w:after="0" w:line="240" w:lineRule="auto"/>
              <w:rPr>
                <w:rFonts w:ascii="Arial" w:hAnsi="Arial" w:cs="Arial"/>
                <w:color w:val="000000" w:themeColor="text1"/>
                <w:sz w:val="18"/>
                <w:szCs w:val="18"/>
              </w:rPr>
            </w:pPr>
            <w:r w:rsidRPr="008A5D4C">
              <w:rPr>
                <w:rFonts w:ascii="Arial" w:hAnsi="Arial" w:cs="Arial"/>
                <w:b/>
                <w:bCs/>
                <w:color w:val="000000" w:themeColor="text1"/>
                <w:sz w:val="18"/>
                <w:szCs w:val="18"/>
              </w:rPr>
              <w:t>Indicator 1.2:</w:t>
            </w:r>
            <w:r w:rsidRPr="008A5D4C">
              <w:rPr>
                <w:rFonts w:ascii="Arial" w:hAnsi="Arial" w:cs="Arial"/>
                <w:color w:val="000000" w:themeColor="text1"/>
                <w:sz w:val="18"/>
                <w:szCs w:val="18"/>
              </w:rPr>
              <w:t xml:space="preserve"> </w:t>
            </w:r>
            <w:r w:rsidRPr="008A5D4C">
              <w:rPr>
                <w:rFonts w:ascii="Arial" w:eastAsia="Times New Roman" w:hAnsi="Arial" w:cs="Arial"/>
                <w:color w:val="000000" w:themeColor="text1"/>
                <w:sz w:val="18"/>
                <w:szCs w:val="18"/>
              </w:rPr>
              <w:t>%</w:t>
            </w:r>
            <w:r w:rsidRPr="008A5D4C">
              <w:rPr>
                <w:rFonts w:ascii="Arial" w:hAnsi="Arial" w:cs="Arial"/>
                <w:color w:val="000000" w:themeColor="text1"/>
                <w:sz w:val="18"/>
                <w:szCs w:val="18"/>
              </w:rPr>
              <w:t xml:space="preserve"> of households reporting diversified income sources from ecosystem-based activities (e.g., agroforestry products, beekeeping)</w:t>
            </w:r>
          </w:p>
        </w:tc>
        <w:tc>
          <w:tcPr>
            <w:tcW w:w="0" w:type="auto"/>
            <w:hideMark/>
          </w:tcPr>
          <w:p w14:paraId="5A8F614E" w14:textId="77777777" w:rsidR="000900FC" w:rsidRPr="008A5D4C" w:rsidRDefault="000900FC" w:rsidP="008A5D4C">
            <w:pPr>
              <w:spacing w:after="0" w:line="240" w:lineRule="auto"/>
              <w:rPr>
                <w:rFonts w:ascii="Arial" w:hAnsi="Arial" w:cs="Arial"/>
                <w:b/>
                <w:color w:val="000000" w:themeColor="text1"/>
                <w:sz w:val="18"/>
                <w:szCs w:val="18"/>
              </w:rPr>
            </w:pPr>
            <w:r w:rsidRPr="008A5D4C">
              <w:rPr>
                <w:rFonts w:ascii="Arial" w:hAnsi="Arial" w:cs="Arial"/>
                <w:b/>
                <w:color w:val="000000" w:themeColor="text1"/>
                <w:sz w:val="18"/>
                <w:szCs w:val="18"/>
              </w:rPr>
              <w:t>Output 6:</w:t>
            </w:r>
            <w:r w:rsidRPr="008A5D4C">
              <w:rPr>
                <w:rFonts w:ascii="Arial" w:hAnsi="Arial" w:cs="Arial"/>
                <w:color w:val="000000" w:themeColor="text1"/>
                <w:sz w:val="18"/>
                <w:szCs w:val="18"/>
              </w:rPr>
              <w:t xml:space="preserve"> Targeted individual and community livelihood strategies strengthened in relation to climate change impacts, including variability</w:t>
            </w:r>
          </w:p>
        </w:tc>
        <w:tc>
          <w:tcPr>
            <w:tcW w:w="0" w:type="auto"/>
            <w:hideMark/>
          </w:tcPr>
          <w:p w14:paraId="4994D99B" w14:textId="2A986CAB"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6.2.1.</w:t>
            </w:r>
            <w:r w:rsidRPr="008A5D4C">
              <w:rPr>
                <w:rFonts w:ascii="Arial" w:eastAsia="Times New Roman" w:hAnsi="Arial" w:cs="Arial"/>
                <w:color w:val="000000" w:themeColor="text1"/>
                <w:sz w:val="18"/>
                <w:szCs w:val="18"/>
              </w:rPr>
              <w:t xml:space="preserve"> Type of income sources for households generated under climate change scenario</w:t>
            </w:r>
          </w:p>
        </w:tc>
        <w:tc>
          <w:tcPr>
            <w:tcW w:w="0" w:type="auto"/>
            <w:vMerge/>
            <w:hideMark/>
          </w:tcPr>
          <w:p w14:paraId="6E6CFB34" w14:textId="448B1BED" w:rsidR="000900FC" w:rsidRPr="008A5D4C" w:rsidRDefault="000900FC" w:rsidP="008A5D4C">
            <w:pPr>
              <w:spacing w:after="0" w:line="240" w:lineRule="auto"/>
              <w:rPr>
                <w:rFonts w:ascii="Arial" w:hAnsi="Arial" w:cs="Arial"/>
                <w:color w:val="000000" w:themeColor="text1"/>
                <w:sz w:val="18"/>
                <w:szCs w:val="18"/>
              </w:rPr>
            </w:pPr>
          </w:p>
        </w:tc>
      </w:tr>
      <w:tr w:rsidR="000900FC" w:rsidRPr="008A5D4C" w14:paraId="183EAB09" w14:textId="77777777" w:rsidTr="5849447A">
        <w:tc>
          <w:tcPr>
            <w:tcW w:w="0" w:type="auto"/>
            <w:vMerge w:val="restart"/>
            <w:hideMark/>
          </w:tcPr>
          <w:p w14:paraId="369FD13F" w14:textId="451162EB"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Outcome 3:</w:t>
            </w:r>
            <w:r w:rsidRPr="008A5D4C">
              <w:rPr>
                <w:rFonts w:ascii="Arial" w:eastAsia="Times New Roman" w:hAnsi="Arial" w:cs="Arial"/>
                <w:color w:val="000000" w:themeColor="text1"/>
                <w:sz w:val="18"/>
                <w:szCs w:val="18"/>
              </w:rPr>
              <w:t xml:space="preserve"> </w:t>
            </w:r>
            <w:r w:rsidRPr="008A5D4C">
              <w:rPr>
                <w:rFonts w:ascii="Arial" w:hAnsi="Arial" w:cs="Arial"/>
                <w:color w:val="000000" w:themeColor="text1"/>
                <w:sz w:val="18"/>
                <w:szCs w:val="18"/>
              </w:rPr>
              <w:t>Promote evidence-based policy engagement through strengthened learning, knowledge management, and dissemination framework</w:t>
            </w:r>
          </w:p>
        </w:tc>
        <w:tc>
          <w:tcPr>
            <w:tcW w:w="0" w:type="auto"/>
            <w:vMerge w:val="restart"/>
            <w:hideMark/>
          </w:tcPr>
          <w:p w14:paraId="2C2B2B70" w14:textId="009A77F7" w:rsidR="000900FC" w:rsidRPr="008A5D4C" w:rsidRDefault="000900FC" w:rsidP="008A5D4C">
            <w:pPr>
              <w:spacing w:after="0" w:line="240" w:lineRule="auto"/>
              <w:rPr>
                <w:rFonts w:ascii="Arial" w:hAnsi="Arial" w:cs="Arial"/>
                <w:color w:val="000000" w:themeColor="text1"/>
                <w:sz w:val="18"/>
                <w:szCs w:val="18"/>
              </w:rPr>
            </w:pPr>
            <w:r w:rsidRPr="008A5D4C">
              <w:rPr>
                <w:rFonts w:ascii="Arial" w:hAnsi="Arial" w:cs="Arial"/>
                <w:b/>
                <w:bCs/>
                <w:color w:val="000000" w:themeColor="text1"/>
                <w:sz w:val="18"/>
                <w:szCs w:val="18"/>
              </w:rPr>
              <w:t>Indicator 3.1</w:t>
            </w:r>
            <w:r w:rsidRPr="008A5D4C">
              <w:rPr>
                <w:rFonts w:ascii="Arial" w:hAnsi="Arial" w:cs="Arial"/>
                <w:color w:val="000000" w:themeColor="text1"/>
                <w:sz w:val="18"/>
                <w:szCs w:val="18"/>
              </w:rPr>
              <w:t xml:space="preserve"> </w:t>
            </w:r>
            <w:proofErr w:type="gramStart"/>
            <w:r w:rsidRPr="008A5D4C">
              <w:rPr>
                <w:rFonts w:ascii="Arial" w:hAnsi="Arial" w:cs="Arial"/>
                <w:color w:val="000000" w:themeColor="text1"/>
                <w:sz w:val="18"/>
                <w:szCs w:val="18"/>
              </w:rPr>
              <w:t xml:space="preserve"># </w:t>
            </w:r>
            <w:r w:rsidRPr="008A5D4C">
              <w:rPr>
                <w:rFonts w:ascii="Arial" w:eastAsia="Times New Roman" w:hAnsi="Arial" w:cs="Arial"/>
                <w:color w:val="000000" w:themeColor="text1"/>
                <w:sz w:val="18"/>
                <w:szCs w:val="18"/>
              </w:rPr>
              <w:t xml:space="preserve"> </w:t>
            </w:r>
            <w:r w:rsidRPr="008A5D4C">
              <w:rPr>
                <w:rFonts w:ascii="Arial" w:hAnsi="Arial" w:cs="Arial"/>
                <w:color w:val="000000" w:themeColor="text1"/>
                <w:sz w:val="18"/>
                <w:szCs w:val="18"/>
              </w:rPr>
              <w:t>of</w:t>
            </w:r>
            <w:proofErr w:type="gramEnd"/>
            <w:r w:rsidRPr="008A5D4C">
              <w:rPr>
                <w:rFonts w:ascii="Arial" w:hAnsi="Arial" w:cs="Arial"/>
                <w:color w:val="000000" w:themeColor="text1"/>
                <w:sz w:val="18"/>
                <w:szCs w:val="18"/>
              </w:rPr>
              <w:t xml:space="preserve"> Policy reforms or initiatives implemented or influenced on </w:t>
            </w:r>
            <w:proofErr w:type="spellStart"/>
            <w:r w:rsidRPr="008A5D4C">
              <w:rPr>
                <w:rFonts w:ascii="Arial" w:eastAsia="Times New Roman" w:hAnsi="Arial" w:cs="Arial"/>
                <w:color w:val="000000" w:themeColor="text1"/>
                <w:sz w:val="18"/>
                <w:szCs w:val="18"/>
              </w:rPr>
              <w:t>offgrid</w:t>
            </w:r>
            <w:proofErr w:type="spellEnd"/>
            <w:r w:rsidRPr="008A5D4C">
              <w:rPr>
                <w:rFonts w:ascii="Arial" w:eastAsia="Times New Roman" w:hAnsi="Arial" w:cs="Arial"/>
                <w:color w:val="000000" w:themeColor="text1"/>
                <w:sz w:val="18"/>
                <w:szCs w:val="18"/>
              </w:rPr>
              <w:t xml:space="preserve"> energy solutions</w:t>
            </w:r>
          </w:p>
        </w:tc>
        <w:tc>
          <w:tcPr>
            <w:tcW w:w="0" w:type="auto"/>
            <w:vMerge w:val="restart"/>
            <w:hideMark/>
          </w:tcPr>
          <w:p w14:paraId="0F2E4174" w14:textId="2B39B85E" w:rsidR="000900FC" w:rsidRPr="008A5D4C" w:rsidRDefault="000900FC" w:rsidP="008A5D4C">
            <w:pPr>
              <w:spacing w:after="0" w:line="240" w:lineRule="auto"/>
              <w:rPr>
                <w:rFonts w:ascii="Arial" w:hAnsi="Arial" w:cs="Arial"/>
                <w:b/>
                <w:color w:val="000000" w:themeColor="text1"/>
                <w:sz w:val="18"/>
                <w:szCs w:val="18"/>
              </w:rPr>
            </w:pPr>
            <w:r w:rsidRPr="008A5D4C">
              <w:rPr>
                <w:rFonts w:ascii="Arial" w:eastAsia="Times New Roman" w:hAnsi="Arial" w:cs="Arial"/>
                <w:b/>
                <w:bCs/>
                <w:color w:val="000000" w:themeColor="text1"/>
                <w:sz w:val="18"/>
                <w:szCs w:val="18"/>
              </w:rPr>
              <w:t xml:space="preserve">Output 7: </w:t>
            </w:r>
            <w:r w:rsidRPr="008A5D4C">
              <w:rPr>
                <w:rFonts w:ascii="Arial" w:eastAsia="Times New Roman" w:hAnsi="Arial" w:cs="Arial"/>
                <w:color w:val="000000" w:themeColor="text1"/>
                <w:sz w:val="18"/>
                <w:szCs w:val="18"/>
              </w:rPr>
              <w:t>Improved integration of climate-resilience strategies into country development plans</w:t>
            </w:r>
          </w:p>
        </w:tc>
        <w:tc>
          <w:tcPr>
            <w:tcW w:w="0" w:type="auto"/>
            <w:hideMark/>
          </w:tcPr>
          <w:p w14:paraId="7C91C9D7" w14:textId="6062A991"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7.1.</w:t>
            </w:r>
            <w:r w:rsidRPr="008A5D4C">
              <w:rPr>
                <w:rFonts w:ascii="Arial" w:eastAsia="Times New Roman" w:hAnsi="Arial" w:cs="Arial"/>
                <w:color w:val="000000" w:themeColor="text1"/>
                <w:sz w:val="18"/>
                <w:szCs w:val="18"/>
              </w:rPr>
              <w:t xml:space="preserve"> No. of policies introduced or adjusted to address climate change risks (by sector)</w:t>
            </w:r>
          </w:p>
        </w:tc>
        <w:tc>
          <w:tcPr>
            <w:tcW w:w="1976" w:type="dxa"/>
            <w:vMerge w:val="restart"/>
          </w:tcPr>
          <w:p w14:paraId="3042C3D5" w14:textId="77777777" w:rsidR="000900FC" w:rsidRPr="008A5D4C" w:rsidRDefault="74B9B320" w:rsidP="008A5D4C">
            <w:pPr>
              <w:spacing w:after="0" w:line="240" w:lineRule="auto"/>
              <w:rPr>
                <w:rFonts w:ascii="Arial" w:hAnsi="Arial" w:cs="Arial"/>
                <w:color w:val="000000" w:themeColor="text1"/>
                <w:sz w:val="18"/>
                <w:szCs w:val="18"/>
              </w:rPr>
            </w:pPr>
            <w:r w:rsidRPr="3A823A6C">
              <w:rPr>
                <w:rFonts w:ascii="Arial" w:eastAsia="Times New Roman" w:hAnsi="Arial" w:cs="Arial"/>
                <w:color w:val="000000" w:themeColor="text1"/>
                <w:sz w:val="18"/>
                <w:szCs w:val="18"/>
              </w:rPr>
              <w:t>106,211</w:t>
            </w:r>
          </w:p>
          <w:p w14:paraId="769F9F40" w14:textId="77777777" w:rsidR="74B9B320" w:rsidRPr="3A823A6C" w:rsidRDefault="000900FC" w:rsidP="008A5D4C">
            <w:pPr>
              <w:spacing w:after="0" w:line="240" w:lineRule="auto"/>
              <w:rPr>
                <w:rFonts w:ascii="Arial" w:eastAsia="Times New Roman" w:hAnsi="Arial" w:cs="Arial"/>
                <w:color w:val="000000" w:themeColor="text1"/>
                <w:sz w:val="18"/>
                <w:szCs w:val="18"/>
              </w:rPr>
            </w:pPr>
            <w:r w:rsidRPr="3A823A6C">
              <w:rPr>
                <w:rFonts w:ascii="Arial" w:eastAsia="Times New Roman" w:hAnsi="Arial" w:cs="Arial"/>
                <w:color w:val="000000" w:themeColor="text1"/>
                <w:sz w:val="18"/>
                <w:szCs w:val="18"/>
              </w:rPr>
              <w:t> </w:t>
            </w:r>
          </w:p>
        </w:tc>
      </w:tr>
      <w:tr w:rsidR="000900FC" w:rsidRPr="008A5D4C" w14:paraId="267A5BEB" w14:textId="77777777" w:rsidTr="3A823A6C">
        <w:tc>
          <w:tcPr>
            <w:tcW w:w="0" w:type="auto"/>
            <w:vMerge/>
            <w:hideMark/>
          </w:tcPr>
          <w:p w14:paraId="3734479F"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hideMark/>
          </w:tcPr>
          <w:p w14:paraId="6BAC5FF2" w14:textId="77777777" w:rsidR="000900FC" w:rsidRPr="008A5D4C" w:rsidRDefault="000900FC" w:rsidP="008A5D4C">
            <w:pPr>
              <w:spacing w:after="0" w:line="240" w:lineRule="auto"/>
              <w:rPr>
                <w:rFonts w:ascii="Arial" w:hAnsi="Arial" w:cs="Arial"/>
                <w:color w:val="000000" w:themeColor="text1"/>
                <w:sz w:val="18"/>
                <w:szCs w:val="18"/>
              </w:rPr>
            </w:pPr>
          </w:p>
        </w:tc>
        <w:tc>
          <w:tcPr>
            <w:tcW w:w="0" w:type="auto"/>
            <w:vMerge/>
            <w:hideMark/>
          </w:tcPr>
          <w:p w14:paraId="4EE9C82A" w14:textId="77777777" w:rsidR="000900FC" w:rsidRPr="008A5D4C" w:rsidRDefault="000900FC" w:rsidP="008A5D4C">
            <w:pPr>
              <w:spacing w:after="0" w:line="240" w:lineRule="auto"/>
              <w:rPr>
                <w:rFonts w:ascii="Arial" w:hAnsi="Arial" w:cs="Arial"/>
                <w:b/>
                <w:color w:val="000000" w:themeColor="text1"/>
                <w:sz w:val="18"/>
                <w:szCs w:val="18"/>
              </w:rPr>
            </w:pPr>
          </w:p>
        </w:tc>
        <w:tc>
          <w:tcPr>
            <w:tcW w:w="0" w:type="auto"/>
            <w:hideMark/>
          </w:tcPr>
          <w:p w14:paraId="79B0D9D5" w14:textId="6A2B3305" w:rsidR="000900FC" w:rsidRPr="008A5D4C" w:rsidRDefault="000900FC" w:rsidP="008A5D4C">
            <w:pPr>
              <w:spacing w:after="0" w:line="240" w:lineRule="auto"/>
              <w:rPr>
                <w:rFonts w:ascii="Arial" w:hAnsi="Arial" w:cs="Arial"/>
                <w:color w:val="000000" w:themeColor="text1"/>
                <w:sz w:val="18"/>
                <w:szCs w:val="18"/>
              </w:rPr>
            </w:pPr>
            <w:r w:rsidRPr="008A5D4C">
              <w:rPr>
                <w:rFonts w:ascii="Arial" w:eastAsia="Times New Roman" w:hAnsi="Arial" w:cs="Arial"/>
                <w:b/>
                <w:bCs/>
                <w:color w:val="000000" w:themeColor="text1"/>
                <w:sz w:val="18"/>
                <w:szCs w:val="18"/>
              </w:rPr>
              <w:t>7.2</w:t>
            </w:r>
            <w:r w:rsidRPr="008A5D4C">
              <w:rPr>
                <w:rFonts w:ascii="Arial" w:eastAsia="Times New Roman" w:hAnsi="Arial" w:cs="Arial"/>
                <w:color w:val="000000" w:themeColor="text1"/>
                <w:sz w:val="18"/>
                <w:szCs w:val="18"/>
              </w:rPr>
              <w:t>. No. of targeted development strategies with incorporated climate change priorities enforced</w:t>
            </w:r>
          </w:p>
        </w:tc>
        <w:tc>
          <w:tcPr>
            <w:tcW w:w="1976" w:type="dxa"/>
            <w:vMerge/>
            <w:hideMark/>
          </w:tcPr>
          <w:p w14:paraId="10A1B3C6" w14:textId="25BD8055" w:rsidR="000900FC" w:rsidRPr="008A5D4C" w:rsidRDefault="000900FC" w:rsidP="008A5D4C">
            <w:pPr>
              <w:spacing w:after="0" w:line="240" w:lineRule="auto"/>
              <w:rPr>
                <w:rFonts w:ascii="Arial" w:hAnsi="Arial" w:cs="Arial"/>
                <w:color w:val="000000" w:themeColor="text1"/>
                <w:sz w:val="18"/>
                <w:szCs w:val="18"/>
              </w:rPr>
            </w:pPr>
          </w:p>
        </w:tc>
      </w:tr>
    </w:tbl>
    <w:p w14:paraId="05D10FD8" w14:textId="67CC460B" w:rsidR="088C8BFE" w:rsidRDefault="088C8BFE" w:rsidP="088C8BFE">
      <w:pPr>
        <w:spacing w:after="0" w:line="276" w:lineRule="auto"/>
        <w:rPr>
          <w:rFonts w:ascii="Arial" w:eastAsia="Arial" w:hAnsi="Arial" w:cs="Arial"/>
          <w:b/>
          <w:bCs/>
        </w:rPr>
      </w:pPr>
    </w:p>
    <w:p w14:paraId="63320703" w14:textId="071915D8" w:rsidR="088C8BFE" w:rsidRDefault="088C8BFE" w:rsidP="088C8BFE">
      <w:pPr>
        <w:spacing w:after="0" w:line="276" w:lineRule="auto"/>
        <w:rPr>
          <w:rFonts w:ascii="Arial" w:eastAsia="Arial" w:hAnsi="Arial" w:cs="Arial"/>
          <w:b/>
          <w:bCs/>
        </w:rPr>
        <w:sectPr w:rsidR="088C8BFE">
          <w:pgSz w:w="15840" w:h="12240" w:orient="landscape"/>
          <w:pgMar w:top="1339" w:right="1080" w:bottom="1224" w:left="1080" w:header="726" w:footer="1035" w:gutter="0"/>
          <w:cols w:space="720"/>
        </w:sectPr>
      </w:pPr>
    </w:p>
    <w:p w14:paraId="000003D7" w14:textId="77777777" w:rsidR="005E42D0" w:rsidRDefault="002B0539">
      <w:pPr>
        <w:pBdr>
          <w:top w:val="nil"/>
          <w:left w:val="nil"/>
          <w:bottom w:val="nil"/>
          <w:right w:val="nil"/>
          <w:between w:val="nil"/>
        </w:pBdr>
        <w:tabs>
          <w:tab w:val="center" w:pos="4680"/>
          <w:tab w:val="right" w:pos="9360"/>
        </w:tabs>
        <w:spacing w:after="0" w:line="240" w:lineRule="auto"/>
        <w:jc w:val="both"/>
        <w:rPr>
          <w:rFonts w:ascii="Arial" w:eastAsia="Arial" w:hAnsi="Arial" w:cs="Arial"/>
          <w:b/>
        </w:rPr>
      </w:pPr>
      <w:r w:rsidRPr="088C8BFE">
        <w:rPr>
          <w:rFonts w:ascii="Arial" w:eastAsia="Arial" w:hAnsi="Arial" w:cs="Arial"/>
          <w:b/>
          <w:bCs/>
        </w:rPr>
        <w:lastRenderedPageBreak/>
        <w:t>G. Include a detailed budget with budget notes, broken down by country as applicable, a budget on the Implementing Entity management fee use, and an explanation and a breakdown of the execution costs.</w:t>
      </w:r>
    </w:p>
    <w:p w14:paraId="000003D8" w14:textId="77777777" w:rsidR="005E42D0" w:rsidRDefault="005E42D0">
      <w:pPr>
        <w:pBdr>
          <w:top w:val="nil"/>
          <w:left w:val="nil"/>
          <w:bottom w:val="nil"/>
          <w:right w:val="nil"/>
          <w:between w:val="nil"/>
        </w:pBdr>
        <w:tabs>
          <w:tab w:val="center" w:pos="4680"/>
          <w:tab w:val="right" w:pos="9360"/>
        </w:tabs>
        <w:spacing w:after="0" w:line="240" w:lineRule="auto"/>
        <w:ind w:left="720"/>
        <w:rPr>
          <w:rFonts w:ascii="Arial" w:eastAsia="Arial" w:hAnsi="Arial" w:cs="Arial"/>
        </w:rPr>
      </w:pPr>
    </w:p>
    <w:p w14:paraId="000003D9" w14:textId="77777777" w:rsidR="005E42D0" w:rsidRDefault="002B0539">
      <w:pPr>
        <w:spacing w:after="0" w:line="276" w:lineRule="auto"/>
        <w:ind w:hanging="2"/>
        <w:rPr>
          <w:rFonts w:ascii="Arial" w:eastAsia="Arial" w:hAnsi="Arial" w:cs="Arial"/>
          <w:color w:val="434343"/>
        </w:rPr>
      </w:pPr>
      <w:r>
        <w:rPr>
          <w:rFonts w:ascii="Arial" w:eastAsia="Arial" w:hAnsi="Arial" w:cs="Arial"/>
          <w:color w:val="434343"/>
        </w:rPr>
        <w:t xml:space="preserve">The budget and budget description are </w:t>
      </w:r>
      <w:r>
        <w:rPr>
          <w:rFonts w:ascii="Arial" w:eastAsia="Arial" w:hAnsi="Arial" w:cs="Arial"/>
          <w:color w:val="434343"/>
          <w:u w:val="single"/>
        </w:rPr>
        <w:t>attached</w:t>
      </w:r>
      <w:r>
        <w:rPr>
          <w:rFonts w:ascii="Arial" w:eastAsia="Arial" w:hAnsi="Arial" w:cs="Arial"/>
          <w:color w:val="434343"/>
        </w:rPr>
        <w:t>.</w:t>
      </w:r>
    </w:p>
    <w:p w14:paraId="000003DA" w14:textId="77777777" w:rsidR="005E42D0" w:rsidRDefault="005E42D0">
      <w:pPr>
        <w:spacing w:after="0" w:line="276" w:lineRule="auto"/>
        <w:ind w:hanging="2"/>
        <w:rPr>
          <w:rFonts w:ascii="Arial" w:eastAsia="Arial" w:hAnsi="Arial" w:cs="Arial"/>
          <w:color w:val="434343"/>
        </w:rPr>
      </w:pPr>
    </w:p>
    <w:p w14:paraId="000003DB" w14:textId="77777777" w:rsidR="005E42D0" w:rsidRDefault="3D56560A" w:rsidP="72651D53">
      <w:pPr>
        <w:spacing w:after="0" w:line="276" w:lineRule="auto"/>
        <w:ind w:hanging="2"/>
        <w:rPr>
          <w:rFonts w:ascii="Arial" w:eastAsia="Arial" w:hAnsi="Arial" w:cs="Arial"/>
          <w:b/>
          <w:bCs/>
        </w:rPr>
      </w:pPr>
      <w:r w:rsidRPr="4D0ADCD9">
        <w:rPr>
          <w:rFonts w:ascii="Arial" w:eastAsia="Arial" w:hAnsi="Arial" w:cs="Arial"/>
          <w:b/>
          <w:bCs/>
        </w:rPr>
        <w:t>H. Include a disbursement schedule with time-bound milestones</w:t>
      </w:r>
    </w:p>
    <w:p w14:paraId="000003DC" w14:textId="77777777" w:rsidR="005E42D0" w:rsidRDefault="005E42D0">
      <w:pPr>
        <w:spacing w:after="0" w:line="276" w:lineRule="auto"/>
        <w:ind w:hanging="2"/>
        <w:rPr>
          <w:rFonts w:ascii="Arial" w:eastAsia="Arial" w:hAnsi="Arial" w:cs="Arial"/>
          <w:b/>
        </w:rPr>
      </w:pPr>
    </w:p>
    <w:tbl>
      <w:tblPr>
        <w:tblStyle w:val="afffa"/>
        <w:tblW w:w="10275" w:type="dxa"/>
        <w:tblBorders>
          <w:top w:val="nil"/>
          <w:left w:val="nil"/>
          <w:bottom w:val="nil"/>
          <w:right w:val="nil"/>
          <w:insideH w:val="nil"/>
          <w:insideV w:val="nil"/>
        </w:tblBorders>
        <w:tblLayout w:type="fixed"/>
        <w:tblLook w:val="0600" w:firstRow="0" w:lastRow="0" w:firstColumn="0" w:lastColumn="0" w:noHBand="1" w:noVBand="1"/>
      </w:tblPr>
      <w:tblGrid>
        <w:gridCol w:w="1755"/>
        <w:gridCol w:w="1425"/>
        <w:gridCol w:w="1425"/>
        <w:gridCol w:w="1140"/>
        <w:gridCol w:w="1710"/>
        <w:gridCol w:w="1410"/>
        <w:gridCol w:w="1410"/>
      </w:tblGrid>
      <w:tr w:rsidR="005E42D0" w14:paraId="2EEA0374" w14:textId="77777777" w:rsidTr="4D0ADCD9">
        <w:trPr>
          <w:trHeight w:val="975"/>
        </w:trPr>
        <w:tc>
          <w:tcPr>
            <w:tcW w:w="1755" w:type="dxa"/>
            <w:tcBorders>
              <w:top w:val="single" w:sz="7" w:space="0" w:color="000000" w:themeColor="text1"/>
              <w:left w:val="single" w:sz="7" w:space="0" w:color="000000" w:themeColor="text1"/>
              <w:bottom w:val="single" w:sz="7" w:space="0" w:color="000000" w:themeColor="text1"/>
              <w:right w:val="single" w:sz="7" w:space="0" w:color="000000" w:themeColor="text1"/>
            </w:tcBorders>
            <w:shd w:val="clear" w:color="auto" w:fill="B1D34A"/>
            <w:tcMar>
              <w:top w:w="0" w:type="dxa"/>
              <w:left w:w="40" w:type="dxa"/>
              <w:bottom w:w="0" w:type="dxa"/>
              <w:right w:w="40" w:type="dxa"/>
            </w:tcMar>
            <w:vAlign w:val="center"/>
          </w:tcPr>
          <w:p w14:paraId="000003DD" w14:textId="77777777" w:rsidR="005E42D0" w:rsidRDefault="005E42D0">
            <w:pPr>
              <w:pBdr>
                <w:top w:val="nil"/>
                <w:left w:val="nil"/>
                <w:bottom w:val="nil"/>
                <w:right w:val="nil"/>
                <w:between w:val="nil"/>
              </w:pBdr>
              <w:spacing w:after="0" w:line="276" w:lineRule="auto"/>
              <w:ind w:hanging="2"/>
              <w:rPr>
                <w:rFonts w:ascii="Arial" w:eastAsia="Arial" w:hAnsi="Arial" w:cs="Arial"/>
                <w:b/>
              </w:rPr>
            </w:pPr>
          </w:p>
        </w:tc>
        <w:tc>
          <w:tcPr>
            <w:tcW w:w="1425" w:type="dxa"/>
            <w:tcBorders>
              <w:top w:val="single" w:sz="7" w:space="0" w:color="000000" w:themeColor="text1"/>
              <w:left w:val="single" w:sz="7" w:space="0" w:color="CCCCCC"/>
              <w:bottom w:val="single" w:sz="7" w:space="0" w:color="000000" w:themeColor="text1"/>
              <w:right w:val="single" w:sz="7" w:space="0" w:color="000000" w:themeColor="text1"/>
            </w:tcBorders>
            <w:shd w:val="clear" w:color="auto" w:fill="B1D34A"/>
            <w:tcMar>
              <w:top w:w="0" w:type="dxa"/>
              <w:left w:w="40" w:type="dxa"/>
              <w:bottom w:w="0" w:type="dxa"/>
              <w:right w:w="40" w:type="dxa"/>
            </w:tcMar>
            <w:vAlign w:val="center"/>
          </w:tcPr>
          <w:p w14:paraId="000003DE" w14:textId="77777777" w:rsidR="005E42D0" w:rsidRDefault="002B0539">
            <w:pPr>
              <w:pBdr>
                <w:top w:val="nil"/>
                <w:left w:val="nil"/>
                <w:bottom w:val="nil"/>
                <w:right w:val="nil"/>
                <w:between w:val="nil"/>
              </w:pBdr>
              <w:spacing w:after="0" w:line="276" w:lineRule="auto"/>
              <w:ind w:hanging="2"/>
              <w:rPr>
                <w:rFonts w:ascii="Arial" w:eastAsia="Arial" w:hAnsi="Arial" w:cs="Arial"/>
                <w:b/>
              </w:rPr>
            </w:pPr>
            <w:r w:rsidRPr="088C8BFE">
              <w:rPr>
                <w:rFonts w:ascii="Arial" w:eastAsia="Arial" w:hAnsi="Arial" w:cs="Arial"/>
                <w:b/>
                <w:bCs/>
              </w:rPr>
              <w:t>Upon signature of Agreement</w:t>
            </w:r>
          </w:p>
        </w:tc>
        <w:tc>
          <w:tcPr>
            <w:tcW w:w="1425" w:type="dxa"/>
            <w:tcBorders>
              <w:top w:val="single" w:sz="7" w:space="0" w:color="000000" w:themeColor="text1"/>
              <w:left w:val="single" w:sz="7" w:space="0" w:color="CCCCCC"/>
              <w:bottom w:val="single" w:sz="7" w:space="0" w:color="000000" w:themeColor="text1"/>
              <w:right w:val="single" w:sz="7" w:space="0" w:color="000000" w:themeColor="text1"/>
            </w:tcBorders>
            <w:shd w:val="clear" w:color="auto" w:fill="B1D34A"/>
            <w:tcMar>
              <w:top w:w="0" w:type="dxa"/>
              <w:left w:w="40" w:type="dxa"/>
              <w:bottom w:w="0" w:type="dxa"/>
              <w:right w:w="40" w:type="dxa"/>
            </w:tcMar>
            <w:vAlign w:val="center"/>
          </w:tcPr>
          <w:p w14:paraId="000003DF" w14:textId="77777777" w:rsidR="005E42D0" w:rsidRDefault="002B0539">
            <w:pPr>
              <w:pBdr>
                <w:top w:val="nil"/>
                <w:left w:val="nil"/>
                <w:bottom w:val="nil"/>
                <w:right w:val="nil"/>
                <w:between w:val="nil"/>
              </w:pBdr>
              <w:spacing w:after="0" w:line="276" w:lineRule="auto"/>
              <w:ind w:hanging="2"/>
              <w:rPr>
                <w:rFonts w:ascii="Arial" w:eastAsia="Arial" w:hAnsi="Arial" w:cs="Arial"/>
                <w:b/>
              </w:rPr>
            </w:pPr>
            <w:r w:rsidRPr="088C8BFE">
              <w:rPr>
                <w:rFonts w:ascii="Arial" w:eastAsia="Arial" w:hAnsi="Arial" w:cs="Arial"/>
                <w:b/>
                <w:bCs/>
              </w:rPr>
              <w:t>One Year after Project Start a)</w:t>
            </w:r>
          </w:p>
        </w:tc>
        <w:tc>
          <w:tcPr>
            <w:tcW w:w="1140" w:type="dxa"/>
            <w:tcBorders>
              <w:top w:val="single" w:sz="7" w:space="0" w:color="000000" w:themeColor="text1"/>
              <w:left w:val="single" w:sz="7" w:space="0" w:color="CCCCCC"/>
              <w:bottom w:val="single" w:sz="7" w:space="0" w:color="000000" w:themeColor="text1"/>
              <w:right w:val="single" w:sz="7" w:space="0" w:color="000000" w:themeColor="text1"/>
            </w:tcBorders>
            <w:shd w:val="clear" w:color="auto" w:fill="B1D34A"/>
            <w:tcMar>
              <w:top w:w="0" w:type="dxa"/>
              <w:left w:w="40" w:type="dxa"/>
              <w:bottom w:w="0" w:type="dxa"/>
              <w:right w:w="40" w:type="dxa"/>
            </w:tcMar>
            <w:vAlign w:val="center"/>
          </w:tcPr>
          <w:p w14:paraId="000003E0" w14:textId="77777777" w:rsidR="005E42D0" w:rsidRDefault="002B0539">
            <w:pPr>
              <w:pBdr>
                <w:top w:val="nil"/>
                <w:left w:val="nil"/>
                <w:bottom w:val="nil"/>
                <w:right w:val="nil"/>
                <w:between w:val="nil"/>
              </w:pBdr>
              <w:spacing w:after="0" w:line="276" w:lineRule="auto"/>
              <w:ind w:hanging="2"/>
              <w:rPr>
                <w:rFonts w:ascii="Arial" w:eastAsia="Arial" w:hAnsi="Arial" w:cs="Arial"/>
                <w:b/>
              </w:rPr>
            </w:pPr>
            <w:r w:rsidRPr="088C8BFE">
              <w:rPr>
                <w:rFonts w:ascii="Arial" w:eastAsia="Arial" w:hAnsi="Arial" w:cs="Arial"/>
                <w:b/>
                <w:bCs/>
              </w:rPr>
              <w:t>Year 2b)</w:t>
            </w:r>
          </w:p>
        </w:tc>
        <w:tc>
          <w:tcPr>
            <w:tcW w:w="1710" w:type="dxa"/>
            <w:tcBorders>
              <w:top w:val="single" w:sz="7" w:space="0" w:color="000000" w:themeColor="text1"/>
              <w:left w:val="single" w:sz="7" w:space="0" w:color="CCCCCC"/>
              <w:bottom w:val="single" w:sz="7" w:space="0" w:color="000000" w:themeColor="text1"/>
              <w:right w:val="single" w:sz="7" w:space="0" w:color="000000" w:themeColor="text1"/>
            </w:tcBorders>
            <w:shd w:val="clear" w:color="auto" w:fill="B1D34A"/>
            <w:tcMar>
              <w:top w:w="0" w:type="dxa"/>
              <w:left w:w="40" w:type="dxa"/>
              <w:bottom w:w="0" w:type="dxa"/>
              <w:right w:w="40" w:type="dxa"/>
            </w:tcMar>
            <w:vAlign w:val="center"/>
          </w:tcPr>
          <w:p w14:paraId="000003E1" w14:textId="77777777" w:rsidR="005E42D0" w:rsidRDefault="002B0539">
            <w:pPr>
              <w:pBdr>
                <w:top w:val="nil"/>
                <w:left w:val="nil"/>
                <w:bottom w:val="nil"/>
                <w:right w:val="nil"/>
                <w:between w:val="nil"/>
              </w:pBdr>
              <w:spacing w:after="0" w:line="276" w:lineRule="auto"/>
              <w:ind w:hanging="2"/>
              <w:rPr>
                <w:rFonts w:ascii="Arial" w:eastAsia="Arial" w:hAnsi="Arial" w:cs="Arial"/>
                <w:b/>
              </w:rPr>
            </w:pPr>
            <w:r w:rsidRPr="088C8BFE">
              <w:rPr>
                <w:rFonts w:ascii="Arial" w:eastAsia="Arial" w:hAnsi="Arial" w:cs="Arial"/>
                <w:b/>
                <w:bCs/>
              </w:rPr>
              <w:t>Year 3</w:t>
            </w:r>
          </w:p>
        </w:tc>
        <w:tc>
          <w:tcPr>
            <w:tcW w:w="1410" w:type="dxa"/>
            <w:tcBorders>
              <w:top w:val="single" w:sz="7" w:space="0" w:color="000000" w:themeColor="text1"/>
              <w:left w:val="single" w:sz="7" w:space="0" w:color="CCCCCC"/>
              <w:bottom w:val="single" w:sz="7" w:space="0" w:color="000000" w:themeColor="text1"/>
              <w:right w:val="single" w:sz="7" w:space="0" w:color="000000" w:themeColor="text1"/>
            </w:tcBorders>
            <w:shd w:val="clear" w:color="auto" w:fill="B1D34A"/>
            <w:tcMar>
              <w:top w:w="0" w:type="dxa"/>
              <w:left w:w="40" w:type="dxa"/>
              <w:bottom w:w="0" w:type="dxa"/>
              <w:right w:w="40" w:type="dxa"/>
            </w:tcMar>
            <w:vAlign w:val="center"/>
          </w:tcPr>
          <w:p w14:paraId="000003E2" w14:textId="77777777" w:rsidR="005E42D0" w:rsidRDefault="002B0539">
            <w:pPr>
              <w:pBdr>
                <w:top w:val="nil"/>
                <w:left w:val="nil"/>
                <w:bottom w:val="nil"/>
                <w:right w:val="nil"/>
                <w:between w:val="nil"/>
              </w:pBdr>
              <w:spacing w:after="0" w:line="276" w:lineRule="auto"/>
              <w:ind w:hanging="2"/>
              <w:rPr>
                <w:rFonts w:ascii="Arial" w:eastAsia="Arial" w:hAnsi="Arial" w:cs="Arial"/>
                <w:b/>
              </w:rPr>
            </w:pPr>
            <w:r w:rsidRPr="088C8BFE">
              <w:rPr>
                <w:rFonts w:ascii="Arial" w:eastAsia="Arial" w:hAnsi="Arial" w:cs="Arial"/>
                <w:b/>
                <w:bCs/>
              </w:rPr>
              <w:t>Year 4 c)</w:t>
            </w:r>
          </w:p>
        </w:tc>
        <w:tc>
          <w:tcPr>
            <w:tcW w:w="1410" w:type="dxa"/>
            <w:tcBorders>
              <w:top w:val="single" w:sz="7" w:space="0" w:color="000000" w:themeColor="text1"/>
              <w:left w:val="single" w:sz="7" w:space="0" w:color="CCCCCC"/>
              <w:bottom w:val="single" w:sz="7" w:space="0" w:color="000000" w:themeColor="text1"/>
              <w:right w:val="single" w:sz="7" w:space="0" w:color="000000" w:themeColor="text1"/>
            </w:tcBorders>
            <w:shd w:val="clear" w:color="auto" w:fill="B1D34A"/>
            <w:tcMar>
              <w:top w:w="0" w:type="dxa"/>
              <w:left w:w="40" w:type="dxa"/>
              <w:bottom w:w="0" w:type="dxa"/>
              <w:right w:w="40" w:type="dxa"/>
            </w:tcMar>
            <w:vAlign w:val="center"/>
          </w:tcPr>
          <w:p w14:paraId="000003E3" w14:textId="77777777" w:rsidR="005E42D0" w:rsidRDefault="002B0539">
            <w:pPr>
              <w:pBdr>
                <w:top w:val="nil"/>
                <w:left w:val="nil"/>
                <w:bottom w:val="nil"/>
                <w:right w:val="nil"/>
                <w:between w:val="nil"/>
              </w:pBdr>
              <w:spacing w:after="0" w:line="276" w:lineRule="auto"/>
              <w:ind w:hanging="2"/>
              <w:rPr>
                <w:rFonts w:ascii="Arial" w:eastAsia="Arial" w:hAnsi="Arial" w:cs="Arial"/>
                <w:b/>
              </w:rPr>
            </w:pPr>
            <w:r w:rsidRPr="088C8BFE">
              <w:rPr>
                <w:rFonts w:ascii="Arial" w:eastAsia="Arial" w:hAnsi="Arial" w:cs="Arial"/>
                <w:b/>
                <w:bCs/>
              </w:rPr>
              <w:t>Total</w:t>
            </w:r>
          </w:p>
        </w:tc>
      </w:tr>
      <w:tr w:rsidR="005E42D0" w14:paraId="6293371B" w14:textId="77777777" w:rsidTr="007945E0">
        <w:trPr>
          <w:trHeight w:val="421"/>
        </w:trPr>
        <w:tc>
          <w:tcPr>
            <w:tcW w:w="1755" w:type="dxa"/>
            <w:tcBorders>
              <w:top w:val="single" w:sz="7" w:space="0" w:color="CCCCCC"/>
              <w:left w:val="single" w:sz="7" w:space="0" w:color="000000" w:themeColor="text1"/>
              <w:bottom w:val="single" w:sz="7" w:space="0" w:color="000000" w:themeColor="text1"/>
              <w:right w:val="single" w:sz="7" w:space="0" w:color="000000" w:themeColor="text1"/>
            </w:tcBorders>
            <w:tcMar>
              <w:top w:w="0" w:type="dxa"/>
              <w:left w:w="40" w:type="dxa"/>
              <w:bottom w:w="0" w:type="dxa"/>
              <w:right w:w="40" w:type="dxa"/>
            </w:tcMar>
            <w:vAlign w:val="center"/>
          </w:tcPr>
          <w:p w14:paraId="000003E4" w14:textId="77777777" w:rsidR="005E42D0" w:rsidRDefault="002B0539">
            <w:pPr>
              <w:pBdr>
                <w:top w:val="nil"/>
                <w:left w:val="nil"/>
                <w:bottom w:val="nil"/>
                <w:right w:val="nil"/>
                <w:between w:val="nil"/>
              </w:pBdr>
              <w:spacing w:after="0" w:line="276" w:lineRule="auto"/>
              <w:ind w:hanging="2"/>
              <w:rPr>
                <w:rFonts w:ascii="Arial" w:eastAsia="Arial" w:hAnsi="Arial" w:cs="Arial"/>
                <w:color w:val="434343"/>
              </w:rPr>
            </w:pPr>
            <w:r>
              <w:rPr>
                <w:rFonts w:ascii="Arial" w:eastAsia="Arial" w:hAnsi="Arial" w:cs="Arial"/>
                <w:color w:val="434343"/>
              </w:rPr>
              <w:t>Scheduled date</w:t>
            </w:r>
          </w:p>
        </w:tc>
        <w:tc>
          <w:tcPr>
            <w:tcW w:w="1425"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E5" w14:textId="165140F4" w:rsidR="005E42D0" w:rsidRPr="007945E0" w:rsidRDefault="5F01BB23" w:rsidP="007945E0">
            <w:pPr>
              <w:pBdr>
                <w:top w:val="nil"/>
                <w:left w:val="nil"/>
                <w:bottom w:val="nil"/>
                <w:right w:val="nil"/>
                <w:between w:val="nil"/>
              </w:pBdr>
              <w:spacing w:after="0" w:line="276" w:lineRule="auto"/>
              <w:ind w:hanging="2"/>
              <w:jc w:val="right"/>
              <w:rPr>
                <w:rFonts w:ascii="Arial" w:eastAsia="Arial" w:hAnsi="Arial" w:cs="Arial"/>
                <w:color w:val="auto"/>
              </w:rPr>
            </w:pPr>
            <w:r w:rsidRPr="007945E0">
              <w:rPr>
                <w:rFonts w:ascii="Arial" w:eastAsia="Arial" w:hAnsi="Arial" w:cs="Arial"/>
                <w:color w:val="auto"/>
              </w:rPr>
              <w:t>September</w:t>
            </w:r>
            <w:r w:rsidR="059796C7" w:rsidRPr="007945E0">
              <w:rPr>
                <w:rFonts w:ascii="Arial" w:eastAsia="Arial" w:hAnsi="Arial" w:cs="Arial"/>
                <w:color w:val="auto"/>
              </w:rPr>
              <w:t>-2</w:t>
            </w:r>
            <w:r w:rsidR="3236AF1A" w:rsidRPr="007945E0">
              <w:rPr>
                <w:rFonts w:ascii="Arial" w:eastAsia="Arial" w:hAnsi="Arial" w:cs="Arial"/>
                <w:color w:val="auto"/>
              </w:rPr>
              <w:t>5</w:t>
            </w:r>
          </w:p>
        </w:tc>
        <w:tc>
          <w:tcPr>
            <w:tcW w:w="1425"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E6" w14:textId="463586F7" w:rsidR="005E42D0" w:rsidRPr="007945E0" w:rsidRDefault="5C34584F" w:rsidP="007945E0">
            <w:pPr>
              <w:pBdr>
                <w:top w:val="nil"/>
                <w:left w:val="nil"/>
                <w:bottom w:val="nil"/>
                <w:right w:val="nil"/>
                <w:between w:val="nil"/>
              </w:pBdr>
              <w:spacing w:after="0" w:line="276" w:lineRule="auto"/>
              <w:ind w:hanging="2"/>
              <w:jc w:val="right"/>
              <w:rPr>
                <w:rFonts w:ascii="Arial" w:eastAsia="Arial" w:hAnsi="Arial" w:cs="Arial"/>
                <w:color w:val="auto"/>
              </w:rPr>
            </w:pPr>
            <w:r w:rsidRPr="007945E0">
              <w:rPr>
                <w:rFonts w:ascii="Arial" w:eastAsia="Arial" w:hAnsi="Arial" w:cs="Arial"/>
                <w:color w:val="auto"/>
              </w:rPr>
              <w:t xml:space="preserve">September </w:t>
            </w:r>
            <w:r w:rsidR="002B0539" w:rsidRPr="007945E0">
              <w:rPr>
                <w:rFonts w:ascii="Arial" w:eastAsia="Arial" w:hAnsi="Arial" w:cs="Arial"/>
                <w:color w:val="auto"/>
              </w:rPr>
              <w:t>2</w:t>
            </w:r>
            <w:r w:rsidR="468F2DF9" w:rsidRPr="007945E0">
              <w:rPr>
                <w:rFonts w:ascii="Arial" w:eastAsia="Arial" w:hAnsi="Arial" w:cs="Arial"/>
                <w:color w:val="auto"/>
              </w:rPr>
              <w:t>6</w:t>
            </w:r>
          </w:p>
        </w:tc>
        <w:tc>
          <w:tcPr>
            <w:tcW w:w="114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E7" w14:textId="77777777"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7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E8" w14:textId="7F392645" w:rsidR="005E42D0" w:rsidRPr="007945E0" w:rsidRDefault="62572A7B" w:rsidP="007945E0">
            <w:pPr>
              <w:pBdr>
                <w:top w:val="nil"/>
                <w:left w:val="nil"/>
                <w:bottom w:val="nil"/>
                <w:right w:val="nil"/>
                <w:between w:val="nil"/>
              </w:pBdr>
              <w:spacing w:after="0" w:line="276" w:lineRule="auto"/>
              <w:ind w:hanging="2"/>
              <w:jc w:val="right"/>
              <w:rPr>
                <w:rFonts w:ascii="Arial" w:eastAsia="Arial" w:hAnsi="Arial" w:cs="Arial"/>
                <w:color w:val="auto"/>
              </w:rPr>
            </w:pPr>
            <w:r w:rsidRPr="007945E0">
              <w:rPr>
                <w:rFonts w:ascii="Arial" w:eastAsia="Arial" w:hAnsi="Arial" w:cs="Arial"/>
                <w:color w:val="auto"/>
              </w:rPr>
              <w:t>September</w:t>
            </w:r>
            <w:r w:rsidR="26681B2A" w:rsidRPr="007945E0">
              <w:rPr>
                <w:rFonts w:ascii="Arial" w:eastAsia="Arial" w:hAnsi="Arial" w:cs="Arial"/>
                <w:color w:val="auto"/>
              </w:rPr>
              <w:t xml:space="preserve"> 2</w:t>
            </w:r>
            <w:r w:rsidR="3F4AE99B" w:rsidRPr="007945E0">
              <w:rPr>
                <w:rFonts w:ascii="Arial" w:eastAsia="Arial" w:hAnsi="Arial" w:cs="Arial"/>
                <w:color w:val="auto"/>
              </w:rPr>
              <w:t>7</w:t>
            </w:r>
          </w:p>
        </w:tc>
        <w:tc>
          <w:tcPr>
            <w:tcW w:w="14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E9" w14:textId="77777777"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EA" w14:textId="77777777"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r>
      <w:tr w:rsidR="005E42D0" w14:paraId="44B5E8F7" w14:textId="77777777" w:rsidTr="007945E0">
        <w:trPr>
          <w:trHeight w:val="421"/>
        </w:trPr>
        <w:tc>
          <w:tcPr>
            <w:tcW w:w="1755" w:type="dxa"/>
            <w:tcBorders>
              <w:top w:val="single" w:sz="7" w:space="0" w:color="CCCCCC"/>
              <w:left w:val="single" w:sz="7" w:space="0" w:color="000000" w:themeColor="text1"/>
              <w:bottom w:val="single" w:sz="7" w:space="0" w:color="000000" w:themeColor="text1"/>
              <w:right w:val="single" w:sz="7" w:space="0" w:color="000000" w:themeColor="text1"/>
            </w:tcBorders>
            <w:tcMar>
              <w:top w:w="0" w:type="dxa"/>
              <w:left w:w="40" w:type="dxa"/>
              <w:bottom w:w="0" w:type="dxa"/>
              <w:right w:w="40" w:type="dxa"/>
            </w:tcMar>
            <w:vAlign w:val="center"/>
          </w:tcPr>
          <w:p w14:paraId="000003EB" w14:textId="77777777" w:rsidR="005E42D0" w:rsidRDefault="002B0539">
            <w:pPr>
              <w:pBdr>
                <w:top w:val="nil"/>
                <w:left w:val="nil"/>
                <w:bottom w:val="nil"/>
                <w:right w:val="nil"/>
                <w:between w:val="nil"/>
              </w:pBdr>
              <w:spacing w:after="0" w:line="276" w:lineRule="auto"/>
              <w:ind w:hanging="2"/>
              <w:rPr>
                <w:rFonts w:ascii="Arial" w:eastAsia="Arial" w:hAnsi="Arial" w:cs="Arial"/>
                <w:color w:val="434343"/>
              </w:rPr>
            </w:pPr>
            <w:r>
              <w:rPr>
                <w:rFonts w:ascii="Arial" w:eastAsia="Arial" w:hAnsi="Arial" w:cs="Arial"/>
                <w:color w:val="434343"/>
              </w:rPr>
              <w:t>Project Funds</w:t>
            </w:r>
          </w:p>
        </w:tc>
        <w:tc>
          <w:tcPr>
            <w:tcW w:w="1425"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6D808C96" w14:textId="58CD355C" w:rsidR="005E42D0" w:rsidRPr="007945E0" w:rsidRDefault="5AC1F915"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r w:rsidR="6BAB0ECC" w:rsidRPr="4E55B97E">
              <w:rPr>
                <w:rFonts w:ascii="Arial" w:eastAsia="Arial" w:hAnsi="Arial" w:cs="Arial"/>
                <w:color w:val="auto"/>
              </w:rPr>
              <w:t xml:space="preserve"> </w:t>
            </w:r>
            <w:r w:rsidR="149F56B6" w:rsidRPr="4E55B97E">
              <w:rPr>
                <w:rFonts w:ascii="Arial" w:eastAsia="Arial" w:hAnsi="Arial" w:cs="Arial"/>
                <w:color w:val="auto"/>
              </w:rPr>
              <w:t>1,688,902</w:t>
            </w:r>
          </w:p>
          <w:p w14:paraId="000003EC" w14:textId="3EC61795"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25"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499BB71D" w14:textId="2F9CA8D4" w:rsidR="005E42D0" w:rsidRPr="007945E0" w:rsidRDefault="350B84BA"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p>
          <w:p w14:paraId="60BD228F" w14:textId="551160BC" w:rsidR="005E42D0" w:rsidRPr="007945E0" w:rsidRDefault="4F5EEDD0"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1,519,863</w:t>
            </w:r>
          </w:p>
          <w:p w14:paraId="000003ED" w14:textId="04834E3C"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14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EE" w14:textId="77777777"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7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40F12738" w14:textId="78A5F658" w:rsidR="005E42D0" w:rsidRPr="007945E0" w:rsidRDefault="1A242549"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p>
          <w:p w14:paraId="2F99796E" w14:textId="16B8E910" w:rsidR="005E42D0" w:rsidRPr="007945E0" w:rsidRDefault="2C705693"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1,401,235</w:t>
            </w:r>
          </w:p>
          <w:p w14:paraId="000003EF" w14:textId="38CB8D3B"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F0" w14:textId="77777777"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F1" w14:textId="5EC03717" w:rsidR="005E42D0" w:rsidRPr="007945E0" w:rsidRDefault="26116FF5"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4,610,000</w:t>
            </w:r>
          </w:p>
        </w:tc>
      </w:tr>
      <w:tr w:rsidR="005E42D0" w14:paraId="11B723A0" w14:textId="77777777" w:rsidTr="007945E0">
        <w:trPr>
          <w:trHeight w:val="563"/>
        </w:trPr>
        <w:tc>
          <w:tcPr>
            <w:tcW w:w="1755" w:type="dxa"/>
            <w:tcBorders>
              <w:top w:val="single" w:sz="7" w:space="0" w:color="CCCCCC"/>
              <w:left w:val="single" w:sz="7" w:space="0" w:color="000000" w:themeColor="text1"/>
              <w:bottom w:val="single" w:sz="7" w:space="0" w:color="000000" w:themeColor="text1"/>
              <w:right w:val="single" w:sz="7" w:space="0" w:color="000000" w:themeColor="text1"/>
            </w:tcBorders>
            <w:tcMar>
              <w:top w:w="0" w:type="dxa"/>
              <w:left w:w="40" w:type="dxa"/>
              <w:bottom w:w="0" w:type="dxa"/>
              <w:right w:w="40" w:type="dxa"/>
            </w:tcMar>
            <w:vAlign w:val="center"/>
          </w:tcPr>
          <w:p w14:paraId="000003F2" w14:textId="77777777" w:rsidR="005E42D0" w:rsidRDefault="002B0539">
            <w:pPr>
              <w:pBdr>
                <w:top w:val="nil"/>
                <w:left w:val="nil"/>
                <w:bottom w:val="nil"/>
                <w:right w:val="nil"/>
                <w:between w:val="nil"/>
              </w:pBdr>
              <w:spacing w:after="0" w:line="276" w:lineRule="auto"/>
              <w:ind w:hanging="2"/>
              <w:rPr>
                <w:rFonts w:ascii="Arial" w:eastAsia="Arial" w:hAnsi="Arial" w:cs="Arial"/>
                <w:color w:val="434343"/>
              </w:rPr>
            </w:pPr>
            <w:r>
              <w:rPr>
                <w:rFonts w:ascii="Arial" w:eastAsia="Arial" w:hAnsi="Arial" w:cs="Arial"/>
                <w:color w:val="434343"/>
              </w:rPr>
              <w:t>Implementing Entity Fees</w:t>
            </w:r>
          </w:p>
        </w:tc>
        <w:tc>
          <w:tcPr>
            <w:tcW w:w="1425"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23E181B5" w14:textId="75A7F154" w:rsidR="005E42D0" w:rsidRPr="007945E0" w:rsidRDefault="5CC5806F"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r w:rsidR="652E383E" w:rsidRPr="4E55B97E">
              <w:rPr>
                <w:rFonts w:ascii="Arial" w:eastAsia="Arial" w:hAnsi="Arial" w:cs="Arial"/>
                <w:color w:val="auto"/>
              </w:rPr>
              <w:t xml:space="preserve"> </w:t>
            </w:r>
          </w:p>
          <w:p w14:paraId="2C8C1C86" w14:textId="114D1453" w:rsidR="005E42D0" w:rsidRPr="007945E0" w:rsidRDefault="7C0FAC3B"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142</w:t>
            </w:r>
            <w:r w:rsidR="18E353B3" w:rsidRPr="4E55B97E">
              <w:rPr>
                <w:rFonts w:ascii="Arial" w:eastAsia="Arial" w:hAnsi="Arial" w:cs="Arial"/>
                <w:color w:val="auto"/>
              </w:rPr>
              <w:t>,</w:t>
            </w:r>
            <w:r w:rsidRPr="4E55B97E">
              <w:rPr>
                <w:rFonts w:ascii="Arial" w:eastAsia="Arial" w:hAnsi="Arial" w:cs="Arial"/>
                <w:color w:val="auto"/>
              </w:rPr>
              <w:t>879</w:t>
            </w:r>
          </w:p>
          <w:p w14:paraId="000003F3" w14:textId="1E0CF552"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25"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72A5DDE" w14:textId="6A0E77C8" w:rsidR="005E42D0" w:rsidRPr="007945E0" w:rsidRDefault="7F5606A5"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p>
          <w:p w14:paraId="1C377AF5" w14:textId="3AD82696" w:rsidR="005E42D0" w:rsidRPr="007945E0" w:rsidRDefault="4DD28DD6"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128,578</w:t>
            </w:r>
          </w:p>
          <w:p w14:paraId="000003F4" w14:textId="13F63840"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14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F5" w14:textId="77777777"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7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19AAF2C5" w14:textId="1471CBE2" w:rsidR="005E42D0" w:rsidRPr="007945E0" w:rsidRDefault="7078CED2"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p>
          <w:p w14:paraId="7E3F11FC" w14:textId="7523BE48" w:rsidR="005E42D0" w:rsidRPr="007945E0" w:rsidRDefault="5590A66D"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118,543</w:t>
            </w:r>
          </w:p>
          <w:p w14:paraId="000003F6" w14:textId="23B9F4BD"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F7" w14:textId="77777777"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F8" w14:textId="6CA769AD" w:rsidR="005E42D0" w:rsidRPr="007945E0" w:rsidRDefault="58787AAF"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390,000</w:t>
            </w:r>
          </w:p>
        </w:tc>
      </w:tr>
      <w:tr w:rsidR="005E42D0" w14:paraId="39DE6713" w14:textId="77777777" w:rsidTr="007945E0">
        <w:trPr>
          <w:trHeight w:val="421"/>
        </w:trPr>
        <w:tc>
          <w:tcPr>
            <w:tcW w:w="1755" w:type="dxa"/>
            <w:tcBorders>
              <w:top w:val="single" w:sz="7" w:space="0" w:color="CCCCCC"/>
              <w:left w:val="single" w:sz="7" w:space="0" w:color="000000" w:themeColor="text1"/>
              <w:bottom w:val="single" w:sz="7" w:space="0" w:color="000000" w:themeColor="text1"/>
              <w:right w:val="single" w:sz="7" w:space="0" w:color="000000" w:themeColor="text1"/>
            </w:tcBorders>
            <w:tcMar>
              <w:top w:w="0" w:type="dxa"/>
              <w:left w:w="40" w:type="dxa"/>
              <w:bottom w:w="0" w:type="dxa"/>
              <w:right w:w="40" w:type="dxa"/>
            </w:tcMar>
            <w:vAlign w:val="center"/>
          </w:tcPr>
          <w:p w14:paraId="000003F9" w14:textId="77777777" w:rsidR="005E42D0" w:rsidRDefault="002B0539">
            <w:pPr>
              <w:pBdr>
                <w:top w:val="nil"/>
                <w:left w:val="nil"/>
                <w:bottom w:val="nil"/>
                <w:right w:val="nil"/>
                <w:between w:val="nil"/>
              </w:pBdr>
              <w:spacing w:after="0" w:line="276" w:lineRule="auto"/>
              <w:ind w:hanging="2"/>
              <w:rPr>
                <w:rFonts w:ascii="Arial" w:eastAsia="Arial" w:hAnsi="Arial" w:cs="Arial"/>
                <w:b/>
                <w:color w:val="434343"/>
              </w:rPr>
            </w:pPr>
            <w:r w:rsidRPr="088C8BFE">
              <w:rPr>
                <w:rFonts w:ascii="Arial" w:eastAsia="Arial" w:hAnsi="Arial" w:cs="Arial"/>
                <w:b/>
                <w:bCs/>
                <w:color w:val="434343"/>
              </w:rPr>
              <w:t>Total</w:t>
            </w:r>
          </w:p>
        </w:tc>
        <w:tc>
          <w:tcPr>
            <w:tcW w:w="1425"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7F5800D2" w14:textId="7C40A685" w:rsidR="005E42D0" w:rsidRPr="007945E0" w:rsidRDefault="57985D62"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r w:rsidR="672BBF4A" w:rsidRPr="4E55B97E">
              <w:rPr>
                <w:rFonts w:ascii="Arial" w:eastAsia="Arial" w:hAnsi="Arial" w:cs="Arial"/>
                <w:color w:val="auto"/>
              </w:rPr>
              <w:t xml:space="preserve"> </w:t>
            </w:r>
          </w:p>
          <w:p w14:paraId="36208435" w14:textId="3AEA837F" w:rsidR="005E42D0" w:rsidRPr="007945E0" w:rsidRDefault="64821712"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1,831,781</w:t>
            </w:r>
          </w:p>
          <w:p w14:paraId="000003FA" w14:textId="7204BCDA"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25"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6EF8239C" w14:textId="7D9BC1F9" w:rsidR="005E42D0" w:rsidRPr="007945E0" w:rsidRDefault="69D5F0BF"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p>
          <w:p w14:paraId="60C0D8E7" w14:textId="18E8ECFB" w:rsidR="005E42D0" w:rsidRPr="007945E0" w:rsidRDefault="5D34AEE1"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1,648,441</w:t>
            </w:r>
          </w:p>
          <w:p w14:paraId="000003FB" w14:textId="4A5C8AA6"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14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FC" w14:textId="77777777" w:rsidR="005E42D0" w:rsidRPr="007945E0" w:rsidRDefault="3D56560A"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0</w:t>
            </w:r>
          </w:p>
        </w:tc>
        <w:tc>
          <w:tcPr>
            <w:tcW w:w="17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4A4E2E40" w14:textId="0EE12BE8" w:rsidR="005E42D0" w:rsidRPr="007945E0" w:rsidRDefault="5C508630"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 xml:space="preserve">      </w:t>
            </w:r>
          </w:p>
          <w:p w14:paraId="29025A47" w14:textId="7747CF4E" w:rsidR="005E42D0" w:rsidRPr="007945E0" w:rsidRDefault="798E6189"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1,519,778</w:t>
            </w:r>
          </w:p>
          <w:p w14:paraId="000003FD" w14:textId="0630E82D" w:rsidR="005E42D0" w:rsidRPr="007945E0" w:rsidRDefault="005E42D0" w:rsidP="007945E0">
            <w:pPr>
              <w:pBdr>
                <w:top w:val="nil"/>
                <w:left w:val="nil"/>
                <w:bottom w:val="nil"/>
                <w:right w:val="nil"/>
                <w:between w:val="nil"/>
              </w:pBdr>
              <w:spacing w:after="0" w:line="276" w:lineRule="auto"/>
              <w:ind w:hanging="2"/>
              <w:jc w:val="right"/>
              <w:rPr>
                <w:rFonts w:ascii="Arial" w:eastAsia="Arial" w:hAnsi="Arial" w:cs="Arial"/>
                <w:color w:val="auto"/>
              </w:rPr>
            </w:pPr>
          </w:p>
        </w:tc>
        <w:tc>
          <w:tcPr>
            <w:tcW w:w="14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FE" w14:textId="77777777" w:rsidR="005E42D0" w:rsidRPr="007945E0" w:rsidRDefault="3D56560A"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0</w:t>
            </w:r>
          </w:p>
        </w:tc>
        <w:tc>
          <w:tcPr>
            <w:tcW w:w="1410" w:type="dxa"/>
            <w:tcBorders>
              <w:top w:val="single" w:sz="7" w:space="0" w:color="CCCCCC"/>
              <w:left w:val="single" w:sz="7" w:space="0" w:color="CCCCCC"/>
              <w:bottom w:val="single" w:sz="7" w:space="0" w:color="000000" w:themeColor="text1"/>
              <w:right w:val="single" w:sz="7" w:space="0" w:color="000000" w:themeColor="text1"/>
            </w:tcBorders>
            <w:tcMar>
              <w:top w:w="0" w:type="dxa"/>
              <w:left w:w="40" w:type="dxa"/>
              <w:bottom w:w="0" w:type="dxa"/>
              <w:right w:w="40" w:type="dxa"/>
            </w:tcMar>
            <w:vAlign w:val="center"/>
          </w:tcPr>
          <w:p w14:paraId="000003FF" w14:textId="77777777" w:rsidR="005E42D0" w:rsidRPr="007945E0" w:rsidRDefault="3D56560A" w:rsidP="007945E0">
            <w:pPr>
              <w:pBdr>
                <w:top w:val="nil"/>
                <w:left w:val="nil"/>
                <w:bottom w:val="nil"/>
                <w:right w:val="nil"/>
                <w:between w:val="nil"/>
              </w:pBdr>
              <w:spacing w:after="0" w:line="276" w:lineRule="auto"/>
              <w:ind w:hanging="2"/>
              <w:jc w:val="right"/>
              <w:rPr>
                <w:rFonts w:ascii="Arial" w:eastAsia="Arial" w:hAnsi="Arial" w:cs="Arial"/>
                <w:color w:val="auto"/>
              </w:rPr>
            </w:pPr>
            <w:r w:rsidRPr="4E55B97E">
              <w:rPr>
                <w:rFonts w:ascii="Arial" w:eastAsia="Arial" w:hAnsi="Arial" w:cs="Arial"/>
                <w:color w:val="auto"/>
              </w:rPr>
              <w:t>5,000,000</w:t>
            </w:r>
          </w:p>
        </w:tc>
      </w:tr>
    </w:tbl>
    <w:p w14:paraId="00000400" w14:textId="77777777" w:rsidR="005E42D0" w:rsidRDefault="005E42D0">
      <w:pPr>
        <w:spacing w:after="0" w:line="276" w:lineRule="auto"/>
        <w:ind w:hanging="2"/>
        <w:rPr>
          <w:rFonts w:ascii="Arial" w:eastAsia="Arial" w:hAnsi="Arial" w:cs="Arial"/>
          <w:b/>
        </w:rPr>
      </w:pPr>
    </w:p>
    <w:p w14:paraId="00000401" w14:textId="77777777" w:rsidR="005E42D0" w:rsidRDefault="002B0539">
      <w:pPr>
        <w:pBdr>
          <w:top w:val="nil"/>
          <w:left w:val="nil"/>
          <w:bottom w:val="nil"/>
          <w:right w:val="nil"/>
          <w:between w:val="nil"/>
        </w:pBdr>
        <w:tabs>
          <w:tab w:val="center" w:pos="4680"/>
          <w:tab w:val="right" w:pos="9360"/>
        </w:tabs>
        <w:spacing w:after="0" w:line="240" w:lineRule="auto"/>
        <w:ind w:firstLine="360"/>
        <w:rPr>
          <w:rFonts w:ascii="Arial" w:eastAsia="Arial" w:hAnsi="Arial" w:cs="Arial"/>
          <w:sz w:val="28"/>
          <w:szCs w:val="28"/>
        </w:rPr>
      </w:pPr>
      <w:r>
        <w:rPr>
          <w:rFonts w:ascii="Arial" w:eastAsia="Arial" w:hAnsi="Arial" w:cs="Arial"/>
          <w:sz w:val="28"/>
          <w:szCs w:val="28"/>
        </w:rPr>
        <w:t>     </w:t>
      </w:r>
      <w:r>
        <w:rPr>
          <w:noProof/>
        </w:rPr>
        <mc:AlternateContent>
          <mc:Choice Requires="wps">
            <w:drawing>
              <wp:anchor distT="0" distB="0" distL="0" distR="0" simplePos="0" relativeHeight="251658245" behindDoc="1" locked="0" layoutInCell="1" hidden="0" allowOverlap="1" wp14:anchorId="42F45BE2" wp14:editId="3375C5AB">
                <wp:simplePos x="0" y="0"/>
                <wp:positionH relativeFrom="column">
                  <wp:posOffset>-901699</wp:posOffset>
                </wp:positionH>
                <wp:positionV relativeFrom="paragraph">
                  <wp:posOffset>114300</wp:posOffset>
                </wp:positionV>
                <wp:extent cx="9371013" cy="495300"/>
                <wp:effectExtent l="0" t="0" r="0" b="0"/>
                <wp:wrapNone/>
                <wp:docPr id="120" name="Rectangle: Rounded Corners 120"/>
                <wp:cNvGraphicFramePr/>
                <a:graphic xmlns:a="http://schemas.openxmlformats.org/drawingml/2006/main">
                  <a:graphicData uri="http://schemas.microsoft.com/office/word/2010/wordprocessingShape">
                    <wps:wsp>
                      <wps:cNvSpPr/>
                      <wps:spPr>
                        <a:xfrm>
                          <a:off x="1364868" y="3550448"/>
                          <a:ext cx="7962265" cy="459105"/>
                        </a:xfrm>
                        <a:prstGeom prst="roundRect">
                          <a:avLst>
                            <a:gd name="adj" fmla="val 16667"/>
                          </a:avLst>
                        </a:prstGeom>
                        <a:solidFill>
                          <a:srgbClr val="FCAF17"/>
                        </a:solidFill>
                        <a:ln>
                          <a:noFill/>
                        </a:ln>
                      </wps:spPr>
                      <wps:txbx>
                        <w:txbxContent>
                          <w:p w14:paraId="45E1D94D" w14:textId="77777777" w:rsidR="005E42D0" w:rsidRDefault="005E42D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oundrect w14:anchorId="42F45BE2" id="Rectangle: Rounded Corners 120" o:spid="_x0000_s1030" style="position:absolute;left:0;text-align:left;margin-left:-71pt;margin-top:9pt;width:737.9pt;height:39pt;z-index:-251658235;visibility:visible;mso-wrap-style:square;mso-wrap-distance-left:0;mso-wrap-distance-top:0;mso-wrap-distance-right:0;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" fillcolor="#fcaf17" stroked="f">
                <v:textbox inset="2.53958mm,2.53958mm,2.53958mm,2.53958mm">
                  <w:txbxContent>
                    <w:p w14:paraId="45E1D94D" w14:textId="77777777" w:rsidR="005E42D0" w:rsidRDefault="005E42D0">
                      <w:pPr>
                        <w:spacing w:after="0" w:line="240" w:lineRule="auto"/>
                        <w:textDirection w:val="btLr"/>
                      </w:pPr>
                    </w:p>
                  </w:txbxContent>
                </v:textbox>
              </v:roundrect>
            </w:pict>
          </mc:Fallback>
        </mc:AlternateContent>
      </w:r>
    </w:p>
    <w:p w14:paraId="00000402" w14:textId="77777777" w:rsidR="005E42D0" w:rsidRDefault="002B0539">
      <w:pPr>
        <w:pBdr>
          <w:top w:val="nil"/>
          <w:left w:val="nil"/>
          <w:bottom w:val="nil"/>
          <w:right w:val="nil"/>
          <w:between w:val="nil"/>
        </w:pBdr>
        <w:tabs>
          <w:tab w:val="center" w:pos="4680"/>
          <w:tab w:val="right" w:pos="9360"/>
        </w:tabs>
        <w:spacing w:after="0" w:line="240" w:lineRule="auto"/>
        <w:rPr>
          <w:rFonts w:ascii="Arial" w:eastAsia="Arial" w:hAnsi="Arial" w:cs="Arial"/>
          <w:b/>
          <w:smallCaps/>
          <w:sz w:val="28"/>
          <w:szCs w:val="28"/>
        </w:rPr>
      </w:pPr>
      <w:r>
        <w:rPr>
          <w:rFonts w:ascii="Arial" w:eastAsia="Arial" w:hAnsi="Arial" w:cs="Arial"/>
          <w:b/>
          <w:smallCaps/>
          <w:sz w:val="28"/>
          <w:szCs w:val="28"/>
        </w:rPr>
        <w:t>PART IV: ENDORSEMENT BY GOVERNMENTS AND CERTIFICATION BY THE IMPLEMENTING ENTITY</w:t>
      </w:r>
    </w:p>
    <w:p w14:paraId="00000403" w14:textId="77777777" w:rsidR="005E42D0" w:rsidRDefault="005E42D0">
      <w:pPr>
        <w:rPr>
          <w:rFonts w:ascii="Arial" w:eastAsia="Arial" w:hAnsi="Arial" w:cs="Arial"/>
          <w:b/>
          <w:smallCaps/>
          <w:sz w:val="28"/>
          <w:szCs w:val="28"/>
        </w:rPr>
      </w:pPr>
    </w:p>
    <w:p w14:paraId="00000404" w14:textId="5FE8F0BD" w:rsidR="005E42D0" w:rsidRDefault="002B0539">
      <w:pPr>
        <w:numPr>
          <w:ilvl w:val="0"/>
          <w:numId w:val="26"/>
        </w:numPr>
        <w:spacing w:after="0" w:line="240" w:lineRule="auto"/>
        <w:rPr>
          <w:rFonts w:ascii="Arial" w:eastAsia="Arial" w:hAnsi="Arial" w:cs="Arial"/>
          <w:b/>
          <w:sz w:val="28"/>
          <w:szCs w:val="28"/>
        </w:rPr>
      </w:pPr>
      <w:r w:rsidRPr="2BE67018">
        <w:rPr>
          <w:rFonts w:ascii="Arial" w:eastAsia="Arial" w:hAnsi="Arial" w:cs="Arial"/>
          <w:b/>
          <w:bCs/>
          <w:sz w:val="28"/>
          <w:szCs w:val="28"/>
        </w:rPr>
        <w:t>Record of endorsement on behalf of the government</w:t>
      </w:r>
      <w:r w:rsidRPr="2BE67018">
        <w:rPr>
          <w:rFonts w:ascii="Arial" w:eastAsia="Arial" w:hAnsi="Arial" w:cs="Arial"/>
          <w:b/>
          <w:bCs/>
          <w:smallCaps/>
          <w:vertAlign w:val="superscript"/>
        </w:rPr>
        <w:footnoteReference w:id="27"/>
      </w:r>
      <w:r>
        <w:rPr>
          <w:rFonts w:ascii="Arial" w:eastAsia="Arial" w:hAnsi="Arial" w:cs="Arial"/>
          <w:b/>
          <w:smallCaps/>
          <w:sz w:val="28"/>
          <w:szCs w:val="28"/>
        </w:rPr>
        <w:tab/>
      </w:r>
      <w:r w:rsidRPr="2BE67018">
        <w:rPr>
          <w:rFonts w:ascii="Arial" w:eastAsia="Arial" w:hAnsi="Arial" w:cs="Arial"/>
          <w:i/>
          <w:iCs/>
          <w:sz w:val="28"/>
          <w:szCs w:val="28"/>
        </w:rPr>
        <w:t>Provide the name and position of the government official and indicate date of endorsement for each country participating in the proposed project / programme.</w:t>
      </w:r>
      <w:r>
        <w:t xml:space="preserve"> </w:t>
      </w:r>
      <w:r w:rsidRPr="2BE67018">
        <w:rPr>
          <w:rFonts w:ascii="Arial" w:eastAsia="Arial" w:hAnsi="Arial" w:cs="Arial"/>
          <w:i/>
          <w:iCs/>
          <w:sz w:val="28"/>
          <w:szCs w:val="28"/>
        </w:rPr>
        <w:t>Add more lines</w:t>
      </w:r>
      <w:r w:rsidR="49F26BB5" w:rsidRPr="43AAD13F">
        <w:rPr>
          <w:rFonts w:ascii="Arial" w:eastAsia="Arial" w:hAnsi="Arial" w:cs="Arial"/>
          <w:i/>
          <w:iCs/>
          <w:sz w:val="28"/>
          <w:szCs w:val="28"/>
        </w:rPr>
        <w:t>,</w:t>
      </w:r>
      <w:r w:rsidRPr="2BE67018">
        <w:rPr>
          <w:rFonts w:ascii="Arial" w:eastAsia="Arial" w:hAnsi="Arial" w:cs="Arial"/>
          <w:i/>
          <w:iCs/>
          <w:sz w:val="28"/>
          <w:szCs w:val="28"/>
        </w:rPr>
        <w:t xml:space="preserve"> as necessary. The endorsement letters should be attached as an annex to the project/programme proposal. Please attach the endorsement letters with this template; add as many participating governments if a regional project/programme:</w:t>
      </w:r>
    </w:p>
    <w:p w14:paraId="00000405" w14:textId="77777777" w:rsidR="005E42D0" w:rsidRDefault="005E42D0">
      <w:pPr>
        <w:rPr>
          <w:rFonts w:ascii="Arial" w:eastAsia="Arial" w:hAnsi="Arial" w:cs="Arial"/>
          <w:b/>
          <w:smallCaps/>
          <w:sz w:val="28"/>
          <w:szCs w:val="28"/>
        </w:rPr>
      </w:pPr>
    </w:p>
    <w:tbl>
      <w:tblPr>
        <w:tblStyle w:val="afffb"/>
        <w:tblW w:w="9108"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2"/>
        <w:gridCol w:w="4786"/>
      </w:tblGrid>
      <w:tr w:rsidR="005E42D0" w14:paraId="11FACF7E" w14:textId="77777777">
        <w:trPr>
          <w:trHeight w:val="629"/>
        </w:trPr>
        <w:tc>
          <w:tcPr>
            <w:tcW w:w="4322" w:type="dxa"/>
          </w:tcPr>
          <w:p w14:paraId="00000406" w14:textId="77777777" w:rsidR="005E42D0" w:rsidRDefault="002B0539">
            <w:pPr>
              <w:rPr>
                <w:rFonts w:ascii="Arial" w:eastAsia="Arial" w:hAnsi="Arial" w:cs="Arial"/>
                <w:sz w:val="28"/>
                <w:szCs w:val="28"/>
              </w:rPr>
            </w:pPr>
            <w:r>
              <w:rPr>
                <w:rFonts w:ascii="Arial" w:eastAsia="Arial" w:hAnsi="Arial" w:cs="Arial"/>
                <w:i/>
                <w:sz w:val="28"/>
                <w:szCs w:val="28"/>
              </w:rPr>
              <w:t>(Enter Name, Position, Ministry)</w:t>
            </w:r>
          </w:p>
        </w:tc>
        <w:tc>
          <w:tcPr>
            <w:tcW w:w="4786" w:type="dxa"/>
          </w:tcPr>
          <w:p w14:paraId="00000407" w14:textId="77777777" w:rsidR="005E42D0" w:rsidRDefault="002B0539">
            <w:pPr>
              <w:rPr>
                <w:rFonts w:ascii="Arial" w:eastAsia="Arial" w:hAnsi="Arial" w:cs="Arial"/>
                <w:sz w:val="28"/>
                <w:szCs w:val="28"/>
              </w:rPr>
            </w:pPr>
            <w:r>
              <w:rPr>
                <w:rFonts w:ascii="Arial" w:eastAsia="Arial" w:hAnsi="Arial" w:cs="Arial"/>
                <w:sz w:val="28"/>
                <w:szCs w:val="28"/>
              </w:rPr>
              <w:t>Date</w:t>
            </w:r>
            <w:r>
              <w:rPr>
                <w:rFonts w:ascii="Arial" w:eastAsia="Arial" w:hAnsi="Arial" w:cs="Arial"/>
                <w:i/>
                <w:sz w:val="28"/>
                <w:szCs w:val="28"/>
              </w:rPr>
              <w:t>: (Month, day, year)</w:t>
            </w:r>
          </w:p>
        </w:tc>
      </w:tr>
      <w:tr w:rsidR="005E42D0" w14:paraId="5DF6C061" w14:textId="77777777">
        <w:trPr>
          <w:trHeight w:val="629"/>
        </w:trPr>
        <w:tc>
          <w:tcPr>
            <w:tcW w:w="4322" w:type="dxa"/>
          </w:tcPr>
          <w:p w14:paraId="00000408" w14:textId="77777777" w:rsidR="005E42D0" w:rsidRDefault="002B0539">
            <w:pPr>
              <w:rPr>
                <w:rFonts w:ascii="Arial" w:eastAsia="Arial" w:hAnsi="Arial" w:cs="Arial"/>
                <w:sz w:val="28"/>
                <w:szCs w:val="28"/>
              </w:rPr>
            </w:pPr>
            <w:r>
              <w:rPr>
                <w:rFonts w:ascii="Arial" w:eastAsia="Arial" w:hAnsi="Arial" w:cs="Arial"/>
                <w:i/>
                <w:sz w:val="28"/>
                <w:szCs w:val="28"/>
              </w:rPr>
              <w:lastRenderedPageBreak/>
              <w:t>(Enter Name, Position, Ministry)</w:t>
            </w:r>
          </w:p>
        </w:tc>
        <w:tc>
          <w:tcPr>
            <w:tcW w:w="4786" w:type="dxa"/>
          </w:tcPr>
          <w:p w14:paraId="00000409" w14:textId="77777777" w:rsidR="005E42D0" w:rsidRDefault="002B0539">
            <w:pPr>
              <w:rPr>
                <w:rFonts w:ascii="Arial" w:eastAsia="Arial" w:hAnsi="Arial" w:cs="Arial"/>
                <w:sz w:val="28"/>
                <w:szCs w:val="28"/>
              </w:rPr>
            </w:pPr>
            <w:r>
              <w:rPr>
                <w:rFonts w:ascii="Arial" w:eastAsia="Arial" w:hAnsi="Arial" w:cs="Arial"/>
                <w:sz w:val="28"/>
                <w:szCs w:val="28"/>
              </w:rPr>
              <w:t>Date</w:t>
            </w:r>
            <w:r>
              <w:rPr>
                <w:rFonts w:ascii="Arial" w:eastAsia="Arial" w:hAnsi="Arial" w:cs="Arial"/>
                <w:i/>
                <w:sz w:val="28"/>
                <w:szCs w:val="28"/>
              </w:rPr>
              <w:t>: (Month, day, year)</w:t>
            </w:r>
          </w:p>
        </w:tc>
      </w:tr>
      <w:tr w:rsidR="005E42D0" w14:paraId="5E3F3E80" w14:textId="77777777">
        <w:trPr>
          <w:trHeight w:val="629"/>
        </w:trPr>
        <w:tc>
          <w:tcPr>
            <w:tcW w:w="4322" w:type="dxa"/>
          </w:tcPr>
          <w:p w14:paraId="0000040A" w14:textId="77777777" w:rsidR="005E42D0" w:rsidRDefault="002B0539">
            <w:pPr>
              <w:rPr>
                <w:rFonts w:ascii="Arial" w:eastAsia="Arial" w:hAnsi="Arial" w:cs="Arial"/>
                <w:sz w:val="28"/>
                <w:szCs w:val="28"/>
              </w:rPr>
            </w:pPr>
            <w:r>
              <w:rPr>
                <w:rFonts w:ascii="Arial" w:eastAsia="Arial" w:hAnsi="Arial" w:cs="Arial"/>
                <w:i/>
                <w:sz w:val="28"/>
                <w:szCs w:val="28"/>
              </w:rPr>
              <w:t>(Enter Name, Position, Ministry)</w:t>
            </w:r>
          </w:p>
        </w:tc>
        <w:tc>
          <w:tcPr>
            <w:tcW w:w="4786" w:type="dxa"/>
          </w:tcPr>
          <w:p w14:paraId="0000040B" w14:textId="77777777" w:rsidR="005E42D0" w:rsidRDefault="002B0539">
            <w:pPr>
              <w:rPr>
                <w:rFonts w:ascii="Arial" w:eastAsia="Arial" w:hAnsi="Arial" w:cs="Arial"/>
                <w:sz w:val="28"/>
                <w:szCs w:val="28"/>
              </w:rPr>
            </w:pPr>
            <w:r>
              <w:rPr>
                <w:rFonts w:ascii="Arial" w:eastAsia="Arial" w:hAnsi="Arial" w:cs="Arial"/>
                <w:sz w:val="28"/>
                <w:szCs w:val="28"/>
              </w:rPr>
              <w:t>Date</w:t>
            </w:r>
            <w:r>
              <w:rPr>
                <w:rFonts w:ascii="Arial" w:eastAsia="Arial" w:hAnsi="Arial" w:cs="Arial"/>
                <w:i/>
                <w:sz w:val="28"/>
                <w:szCs w:val="28"/>
              </w:rPr>
              <w:t>: (Month, day, year)</w:t>
            </w:r>
          </w:p>
        </w:tc>
      </w:tr>
    </w:tbl>
    <w:p w14:paraId="0000040C" w14:textId="77777777" w:rsidR="005E42D0" w:rsidRDefault="002B0539">
      <w:pPr>
        <w:rPr>
          <w:rFonts w:ascii="Arial" w:eastAsia="Arial" w:hAnsi="Arial" w:cs="Arial"/>
          <w:sz w:val="28"/>
          <w:szCs w:val="28"/>
        </w:rPr>
      </w:pPr>
      <w:r>
        <w:rPr>
          <w:rFonts w:ascii="Arial" w:eastAsia="Arial" w:hAnsi="Arial" w:cs="Arial"/>
          <w:sz w:val="28"/>
          <w:szCs w:val="28"/>
        </w:rPr>
        <w:t xml:space="preserve">      </w:t>
      </w:r>
    </w:p>
    <w:p w14:paraId="0000040D" w14:textId="77777777" w:rsidR="005E42D0" w:rsidRDefault="005E42D0">
      <w:pPr>
        <w:rPr>
          <w:rFonts w:ascii="Arial" w:eastAsia="Arial" w:hAnsi="Arial" w:cs="Arial"/>
          <w:sz w:val="28"/>
          <w:szCs w:val="28"/>
        </w:rPr>
      </w:pPr>
    </w:p>
    <w:p w14:paraId="0000040E" w14:textId="078BBFEC" w:rsidR="005E42D0" w:rsidRDefault="002B0539" w:rsidP="088C8BFE">
      <w:pPr>
        <w:spacing w:after="80"/>
        <w:rPr>
          <w:rFonts w:ascii="Arial" w:eastAsia="Arial" w:hAnsi="Arial" w:cs="Arial"/>
          <w:b/>
          <w:bCs/>
          <w:smallCaps/>
          <w:sz w:val="28"/>
          <w:szCs w:val="28"/>
        </w:rPr>
      </w:pPr>
      <w:r w:rsidRPr="088C8BFE">
        <w:rPr>
          <w:rFonts w:ascii="Arial" w:eastAsia="Arial" w:hAnsi="Arial" w:cs="Arial"/>
          <w:b/>
          <w:bCs/>
          <w:smallCaps/>
          <w:sz w:val="28"/>
          <w:szCs w:val="28"/>
        </w:rPr>
        <w:t xml:space="preserve">B.   </w:t>
      </w:r>
      <w:r w:rsidRPr="088C8BFE">
        <w:rPr>
          <w:rFonts w:ascii="Arial" w:eastAsia="Arial" w:hAnsi="Arial" w:cs="Arial"/>
          <w:b/>
          <w:bCs/>
          <w:sz w:val="28"/>
          <w:szCs w:val="28"/>
        </w:rPr>
        <w:t xml:space="preserve">Implementing Entity </w:t>
      </w:r>
      <w:r w:rsidR="60599D14" w:rsidRPr="088C8BFE">
        <w:rPr>
          <w:rFonts w:ascii="Arial" w:eastAsia="Arial" w:hAnsi="Arial" w:cs="Arial"/>
          <w:b/>
          <w:bCs/>
          <w:sz w:val="28"/>
          <w:szCs w:val="28"/>
        </w:rPr>
        <w:t>certification Provide</w:t>
      </w:r>
      <w:r w:rsidRPr="088C8BFE">
        <w:rPr>
          <w:rFonts w:ascii="Arial" w:eastAsia="Arial" w:hAnsi="Arial" w:cs="Arial"/>
          <w:i/>
          <w:iCs/>
          <w:sz w:val="28"/>
          <w:szCs w:val="28"/>
        </w:rPr>
        <w:t xml:space="preserve"> the name and signature of the Implementing Entity Coordinator and the date of signature. Provide also the project/programme contact person’s name, telephone number and email address</w:t>
      </w:r>
      <w:r>
        <w:tab/>
      </w:r>
      <w:r>
        <w:tab/>
      </w:r>
    </w:p>
    <w:tbl>
      <w:tblPr>
        <w:tblStyle w:val="afffc"/>
        <w:tblW w:w="9108"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4"/>
        <w:gridCol w:w="4784"/>
      </w:tblGrid>
      <w:tr w:rsidR="005E42D0" w14:paraId="3B4D989B" w14:textId="77777777">
        <w:trPr>
          <w:cantSplit/>
        </w:trPr>
        <w:tc>
          <w:tcPr>
            <w:tcW w:w="9108" w:type="dxa"/>
            <w:gridSpan w:val="2"/>
          </w:tcPr>
          <w:p w14:paraId="0000040F" w14:textId="77777777" w:rsidR="005E42D0" w:rsidRDefault="002B0539">
            <w:pPr>
              <w:rPr>
                <w:rFonts w:ascii="Arial" w:eastAsia="Arial" w:hAnsi="Arial" w:cs="Arial"/>
                <w:sz w:val="28"/>
                <w:szCs w:val="28"/>
              </w:rPr>
            </w:pPr>
            <w:r>
              <w:rPr>
                <w:rFonts w:ascii="Arial" w:eastAsia="Arial" w:hAnsi="Arial" w:cs="Arial"/>
                <w:sz w:val="28"/>
                <w:szCs w:val="28"/>
              </w:rPr>
              <w:t xml:space="preserve">I certify that this proposal has been prepared in accordance with guidelines provided by the Adaptation Fund Board, and prevailing National Development and Adaptation Plans </w:t>
            </w:r>
            <w:r>
              <w:rPr>
                <w:rFonts w:ascii="Arial" w:eastAsia="Arial" w:hAnsi="Arial" w:cs="Arial"/>
                <w:sz w:val="28"/>
                <w:szCs w:val="28"/>
                <w:highlight w:val="lightGray"/>
              </w:rPr>
              <w:t>(……list here…..</w:t>
            </w:r>
            <w:r>
              <w:rPr>
                <w:rFonts w:ascii="Arial" w:eastAsia="Arial" w:hAnsi="Arial" w:cs="Arial"/>
                <w:sz w:val="28"/>
                <w:szCs w:val="28"/>
              </w:rPr>
              <w:t xml:space="preserve">) and subject to the approval by the Adaptation Fund Board, </w:t>
            </w:r>
            <w:r>
              <w:rPr>
                <w:rFonts w:ascii="Arial" w:eastAsia="Arial" w:hAnsi="Arial" w:cs="Arial"/>
                <w:sz w:val="28"/>
                <w:szCs w:val="28"/>
                <w:u w:val="single"/>
              </w:rPr>
              <w:t>commit to implementing the project/programme in compliance with the Environmental and Social Policy of the Adaptation Fund</w:t>
            </w:r>
            <w:r>
              <w:rPr>
                <w:rFonts w:ascii="Arial" w:eastAsia="Arial" w:hAnsi="Arial" w:cs="Arial"/>
                <w:sz w:val="28"/>
                <w:szCs w:val="28"/>
              </w:rPr>
              <w:t xml:space="preserve"> and on the understanding that the Implementing Entity will be fully (legally and financially) responsible for the implementation of this project/programme. </w:t>
            </w:r>
          </w:p>
        </w:tc>
      </w:tr>
      <w:tr w:rsidR="005E42D0" w14:paraId="2AE43F90" w14:textId="77777777">
        <w:trPr>
          <w:trHeight w:val="764"/>
        </w:trPr>
        <w:tc>
          <w:tcPr>
            <w:tcW w:w="9108" w:type="dxa"/>
            <w:gridSpan w:val="2"/>
          </w:tcPr>
          <w:p w14:paraId="00000411" w14:textId="77777777" w:rsidR="005E42D0" w:rsidRDefault="005E42D0">
            <w:pPr>
              <w:rPr>
                <w:rFonts w:ascii="Arial" w:eastAsia="Arial" w:hAnsi="Arial" w:cs="Arial"/>
                <w:i/>
                <w:sz w:val="28"/>
                <w:szCs w:val="28"/>
              </w:rPr>
            </w:pPr>
          </w:p>
          <w:p w14:paraId="00000412" w14:textId="77777777" w:rsidR="005E42D0" w:rsidRDefault="005E42D0">
            <w:pPr>
              <w:rPr>
                <w:rFonts w:ascii="Arial" w:eastAsia="Arial" w:hAnsi="Arial" w:cs="Arial"/>
                <w:i/>
                <w:sz w:val="28"/>
                <w:szCs w:val="28"/>
              </w:rPr>
            </w:pPr>
          </w:p>
          <w:p w14:paraId="00000413" w14:textId="77777777" w:rsidR="005E42D0" w:rsidRDefault="005E42D0">
            <w:pPr>
              <w:rPr>
                <w:rFonts w:ascii="Arial" w:eastAsia="Arial" w:hAnsi="Arial" w:cs="Arial"/>
                <w:sz w:val="28"/>
                <w:szCs w:val="28"/>
              </w:rPr>
            </w:pPr>
          </w:p>
          <w:p w14:paraId="00000414" w14:textId="77777777" w:rsidR="005E42D0" w:rsidRDefault="002B0539">
            <w:pPr>
              <w:rPr>
                <w:rFonts w:ascii="Arial" w:eastAsia="Arial" w:hAnsi="Arial" w:cs="Arial"/>
                <w:i/>
                <w:sz w:val="28"/>
                <w:szCs w:val="28"/>
              </w:rPr>
            </w:pPr>
            <w:r>
              <w:rPr>
                <w:rFonts w:ascii="Arial" w:eastAsia="Arial" w:hAnsi="Arial" w:cs="Arial"/>
                <w:i/>
                <w:sz w:val="28"/>
                <w:szCs w:val="28"/>
              </w:rPr>
              <w:t>Name &amp; Signature</w:t>
            </w:r>
          </w:p>
          <w:p w14:paraId="00000415" w14:textId="77777777" w:rsidR="005E42D0" w:rsidRDefault="002B0539">
            <w:pPr>
              <w:rPr>
                <w:rFonts w:ascii="Arial" w:eastAsia="Arial" w:hAnsi="Arial" w:cs="Arial"/>
                <w:sz w:val="28"/>
                <w:szCs w:val="28"/>
              </w:rPr>
            </w:pPr>
            <w:r>
              <w:rPr>
                <w:rFonts w:ascii="Arial" w:eastAsia="Arial" w:hAnsi="Arial" w:cs="Arial"/>
                <w:sz w:val="28"/>
                <w:szCs w:val="28"/>
              </w:rPr>
              <w:t>Implementing Entity Coordinator</w:t>
            </w:r>
          </w:p>
          <w:p w14:paraId="00000416" w14:textId="77777777" w:rsidR="005E42D0" w:rsidRDefault="005E42D0">
            <w:pPr>
              <w:rPr>
                <w:rFonts w:ascii="Arial" w:eastAsia="Arial" w:hAnsi="Arial" w:cs="Arial"/>
                <w:sz w:val="28"/>
                <w:szCs w:val="28"/>
              </w:rPr>
            </w:pPr>
          </w:p>
        </w:tc>
      </w:tr>
      <w:tr w:rsidR="005E42D0" w14:paraId="11673535" w14:textId="77777777">
        <w:tc>
          <w:tcPr>
            <w:tcW w:w="4324" w:type="dxa"/>
          </w:tcPr>
          <w:p w14:paraId="00000418" w14:textId="77777777" w:rsidR="005E42D0" w:rsidRDefault="002B0539">
            <w:pPr>
              <w:rPr>
                <w:rFonts w:ascii="Arial" w:eastAsia="Arial" w:hAnsi="Arial" w:cs="Arial"/>
                <w:sz w:val="28"/>
                <w:szCs w:val="28"/>
              </w:rPr>
            </w:pPr>
            <w:r>
              <w:rPr>
                <w:rFonts w:ascii="Arial" w:eastAsia="Arial" w:hAnsi="Arial" w:cs="Arial"/>
                <w:sz w:val="28"/>
                <w:szCs w:val="28"/>
              </w:rPr>
              <w:t xml:space="preserve">Date: </w:t>
            </w:r>
            <w:r>
              <w:rPr>
                <w:rFonts w:ascii="Arial" w:eastAsia="Arial" w:hAnsi="Arial" w:cs="Arial"/>
                <w:i/>
                <w:sz w:val="28"/>
                <w:szCs w:val="28"/>
              </w:rPr>
              <w:t>(Month, Day, Year)</w:t>
            </w:r>
          </w:p>
        </w:tc>
        <w:tc>
          <w:tcPr>
            <w:tcW w:w="4784" w:type="dxa"/>
          </w:tcPr>
          <w:p w14:paraId="00000419" w14:textId="77777777" w:rsidR="005E42D0" w:rsidRDefault="002B0539">
            <w:pPr>
              <w:rPr>
                <w:rFonts w:ascii="Arial" w:eastAsia="Arial" w:hAnsi="Arial" w:cs="Arial"/>
                <w:sz w:val="28"/>
                <w:szCs w:val="28"/>
              </w:rPr>
            </w:pPr>
            <w:r>
              <w:rPr>
                <w:rFonts w:ascii="Arial" w:eastAsia="Arial" w:hAnsi="Arial" w:cs="Arial"/>
                <w:sz w:val="28"/>
                <w:szCs w:val="28"/>
              </w:rPr>
              <w:t>Tel. and email:     </w:t>
            </w:r>
          </w:p>
        </w:tc>
      </w:tr>
      <w:tr w:rsidR="005E42D0" w14:paraId="3F70E714" w14:textId="77777777">
        <w:trPr>
          <w:trHeight w:val="255"/>
        </w:trPr>
        <w:tc>
          <w:tcPr>
            <w:tcW w:w="9108" w:type="dxa"/>
            <w:gridSpan w:val="2"/>
          </w:tcPr>
          <w:p w14:paraId="0000041A" w14:textId="77777777" w:rsidR="005E42D0" w:rsidRDefault="002B0539">
            <w:pPr>
              <w:rPr>
                <w:rFonts w:ascii="Arial" w:eastAsia="Arial" w:hAnsi="Arial" w:cs="Arial"/>
                <w:sz w:val="28"/>
                <w:szCs w:val="28"/>
              </w:rPr>
            </w:pPr>
            <w:r>
              <w:rPr>
                <w:rFonts w:ascii="Arial" w:eastAsia="Arial" w:hAnsi="Arial" w:cs="Arial"/>
                <w:sz w:val="28"/>
                <w:szCs w:val="28"/>
              </w:rPr>
              <w:t>Project Contact Person:</w:t>
            </w:r>
          </w:p>
        </w:tc>
      </w:tr>
      <w:tr w:rsidR="005E42D0" w14:paraId="695DC646" w14:textId="77777777">
        <w:trPr>
          <w:trHeight w:val="255"/>
        </w:trPr>
        <w:tc>
          <w:tcPr>
            <w:tcW w:w="9108" w:type="dxa"/>
            <w:gridSpan w:val="2"/>
          </w:tcPr>
          <w:p w14:paraId="0000041C" w14:textId="77777777" w:rsidR="005E42D0" w:rsidRDefault="002B0539">
            <w:pPr>
              <w:rPr>
                <w:rFonts w:ascii="Arial" w:eastAsia="Arial" w:hAnsi="Arial" w:cs="Arial"/>
                <w:sz w:val="28"/>
                <w:szCs w:val="28"/>
              </w:rPr>
            </w:pPr>
            <w:r>
              <w:rPr>
                <w:rFonts w:ascii="Arial" w:eastAsia="Arial" w:hAnsi="Arial" w:cs="Arial"/>
                <w:sz w:val="28"/>
                <w:szCs w:val="28"/>
              </w:rPr>
              <w:t>Tel. And Email:</w:t>
            </w:r>
          </w:p>
        </w:tc>
      </w:tr>
    </w:tbl>
    <w:p w14:paraId="0000041E" w14:textId="77777777" w:rsidR="005E42D0" w:rsidRDefault="005E42D0">
      <w:pPr>
        <w:rPr>
          <w:rFonts w:ascii="Arial" w:eastAsia="Arial" w:hAnsi="Arial" w:cs="Arial"/>
        </w:rPr>
      </w:pPr>
    </w:p>
    <w:p w14:paraId="0000041F" w14:textId="77777777" w:rsidR="005E42D0" w:rsidRDefault="005E42D0">
      <w:pPr>
        <w:rPr>
          <w:rFonts w:ascii="Arial" w:eastAsia="Arial" w:hAnsi="Arial" w:cs="Arial"/>
          <w:b/>
          <w:sz w:val="28"/>
          <w:szCs w:val="28"/>
        </w:rPr>
      </w:pPr>
    </w:p>
    <w:p w14:paraId="00000420" w14:textId="77777777" w:rsidR="005E42D0" w:rsidRDefault="005E42D0"/>
    <w:p w14:paraId="00000421" w14:textId="77777777" w:rsidR="005E42D0" w:rsidRDefault="002B0539">
      <w:pPr>
        <w:spacing w:after="200" w:line="276" w:lineRule="auto"/>
      </w:pPr>
      <w:r>
        <w:br w:type="page"/>
      </w:r>
    </w:p>
    <w:p w14:paraId="00000422" w14:textId="77777777" w:rsidR="005E42D0" w:rsidRDefault="002B0539">
      <w:pPr>
        <w:pBdr>
          <w:top w:val="nil"/>
          <w:left w:val="nil"/>
          <w:bottom w:val="nil"/>
          <w:right w:val="nil"/>
          <w:between w:val="nil"/>
        </w:pBdr>
        <w:spacing w:after="0" w:line="240" w:lineRule="auto"/>
        <w:rPr>
          <w:rFonts w:ascii="Arial" w:eastAsia="Arial" w:hAnsi="Arial" w:cs="Arial"/>
          <w:sz w:val="24"/>
          <w:szCs w:val="24"/>
        </w:rPr>
      </w:pPr>
      <w:r>
        <w:rPr>
          <w:noProof/>
        </w:rPr>
        <w:lastRenderedPageBreak/>
        <w:drawing>
          <wp:anchor distT="0" distB="0" distL="114300" distR="114300" simplePos="0" relativeHeight="251658246" behindDoc="0" locked="0" layoutInCell="1" hidden="0" allowOverlap="1" wp14:anchorId="482CFF6C" wp14:editId="014FA4F6">
            <wp:simplePos x="0" y="0"/>
            <wp:positionH relativeFrom="column">
              <wp:posOffset>2060575</wp:posOffset>
            </wp:positionH>
            <wp:positionV relativeFrom="paragraph">
              <wp:posOffset>-374646</wp:posOffset>
            </wp:positionV>
            <wp:extent cx="1788160" cy="1619250"/>
            <wp:effectExtent l="0" t="0" r="0" b="0"/>
            <wp:wrapNone/>
            <wp:docPr id="12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6"/>
                    <a:srcRect/>
                    <a:stretch>
                      <a:fillRect/>
                    </a:stretch>
                  </pic:blipFill>
                  <pic:spPr>
                    <a:xfrm>
                      <a:off x="0" y="0"/>
                      <a:ext cx="1788160" cy="1619250"/>
                    </a:xfrm>
                    <a:prstGeom prst="rect">
                      <a:avLst/>
                    </a:prstGeom>
                    <a:ln/>
                  </pic:spPr>
                </pic:pic>
              </a:graphicData>
            </a:graphic>
          </wp:anchor>
        </w:drawing>
      </w:r>
    </w:p>
    <w:p w14:paraId="00000423" w14:textId="77777777" w:rsidR="005E42D0" w:rsidRDefault="005E42D0">
      <w:pPr>
        <w:pBdr>
          <w:top w:val="nil"/>
          <w:left w:val="nil"/>
          <w:bottom w:val="nil"/>
          <w:right w:val="nil"/>
          <w:between w:val="nil"/>
        </w:pBdr>
        <w:spacing w:after="0" w:line="240" w:lineRule="auto"/>
        <w:rPr>
          <w:rFonts w:ascii="Arial" w:eastAsia="Arial" w:hAnsi="Arial" w:cs="Arial"/>
          <w:sz w:val="24"/>
          <w:szCs w:val="24"/>
        </w:rPr>
      </w:pPr>
    </w:p>
    <w:p w14:paraId="00000424" w14:textId="77777777" w:rsidR="005E42D0" w:rsidRDefault="005E42D0">
      <w:pPr>
        <w:pBdr>
          <w:top w:val="nil"/>
          <w:left w:val="nil"/>
          <w:bottom w:val="nil"/>
          <w:right w:val="nil"/>
          <w:between w:val="nil"/>
        </w:pBdr>
        <w:spacing w:after="0" w:line="240" w:lineRule="auto"/>
        <w:rPr>
          <w:rFonts w:ascii="Arial" w:eastAsia="Arial" w:hAnsi="Arial" w:cs="Arial"/>
          <w:sz w:val="24"/>
          <w:szCs w:val="24"/>
        </w:rPr>
      </w:pPr>
    </w:p>
    <w:p w14:paraId="00000425" w14:textId="77777777" w:rsidR="005E42D0" w:rsidRDefault="005E42D0">
      <w:pPr>
        <w:pBdr>
          <w:top w:val="nil"/>
          <w:left w:val="nil"/>
          <w:bottom w:val="nil"/>
          <w:right w:val="nil"/>
          <w:between w:val="nil"/>
        </w:pBdr>
        <w:spacing w:after="0" w:line="240" w:lineRule="auto"/>
        <w:rPr>
          <w:rFonts w:ascii="Arial" w:eastAsia="Arial" w:hAnsi="Arial" w:cs="Arial"/>
          <w:sz w:val="24"/>
          <w:szCs w:val="24"/>
        </w:rPr>
      </w:pPr>
    </w:p>
    <w:p w14:paraId="00000426" w14:textId="77777777" w:rsidR="005E42D0" w:rsidRDefault="005E42D0">
      <w:pPr>
        <w:pBdr>
          <w:top w:val="nil"/>
          <w:left w:val="nil"/>
          <w:bottom w:val="nil"/>
          <w:right w:val="nil"/>
          <w:between w:val="nil"/>
        </w:pBdr>
        <w:spacing w:after="0" w:line="240" w:lineRule="auto"/>
        <w:rPr>
          <w:rFonts w:ascii="Arial" w:eastAsia="Arial" w:hAnsi="Arial" w:cs="Arial"/>
          <w:sz w:val="24"/>
          <w:szCs w:val="24"/>
        </w:rPr>
      </w:pPr>
    </w:p>
    <w:p w14:paraId="00000427" w14:textId="77777777" w:rsidR="005E42D0" w:rsidRDefault="005E42D0">
      <w:pPr>
        <w:pBdr>
          <w:top w:val="nil"/>
          <w:left w:val="nil"/>
          <w:bottom w:val="nil"/>
          <w:right w:val="nil"/>
          <w:between w:val="nil"/>
        </w:pBdr>
        <w:spacing w:after="0" w:line="240" w:lineRule="auto"/>
        <w:rPr>
          <w:rFonts w:ascii="Arial" w:eastAsia="Arial" w:hAnsi="Arial" w:cs="Arial"/>
          <w:sz w:val="24"/>
          <w:szCs w:val="24"/>
        </w:rPr>
      </w:pPr>
    </w:p>
    <w:p w14:paraId="00000428" w14:textId="77777777" w:rsidR="005E42D0" w:rsidRDefault="005E42D0">
      <w:pPr>
        <w:pBdr>
          <w:top w:val="nil"/>
          <w:left w:val="nil"/>
          <w:bottom w:val="nil"/>
          <w:right w:val="nil"/>
          <w:between w:val="nil"/>
        </w:pBdr>
        <w:spacing w:after="0" w:line="240" w:lineRule="auto"/>
        <w:rPr>
          <w:rFonts w:ascii="Arial" w:eastAsia="Arial" w:hAnsi="Arial" w:cs="Arial"/>
          <w:sz w:val="24"/>
          <w:szCs w:val="24"/>
        </w:rPr>
      </w:pPr>
    </w:p>
    <w:p w14:paraId="00000429" w14:textId="77777777" w:rsidR="005E42D0" w:rsidRDefault="005E42D0">
      <w:pPr>
        <w:pBdr>
          <w:top w:val="nil"/>
          <w:left w:val="nil"/>
          <w:bottom w:val="nil"/>
          <w:right w:val="nil"/>
          <w:between w:val="nil"/>
        </w:pBdr>
        <w:spacing w:after="0" w:line="240" w:lineRule="auto"/>
        <w:rPr>
          <w:rFonts w:ascii="Arial" w:eastAsia="Arial" w:hAnsi="Arial" w:cs="Arial"/>
          <w:sz w:val="24"/>
          <w:szCs w:val="24"/>
        </w:rPr>
      </w:pPr>
    </w:p>
    <w:p w14:paraId="0000042A" w14:textId="77777777" w:rsidR="005E42D0" w:rsidRDefault="002B0539">
      <w:pPr>
        <w:pBdr>
          <w:top w:val="nil"/>
          <w:left w:val="nil"/>
          <w:bottom w:val="nil"/>
          <w:right w:val="nil"/>
          <w:between w:val="nil"/>
        </w:pBdr>
        <w:spacing w:after="0" w:line="240" w:lineRule="auto"/>
        <w:jc w:val="center"/>
        <w:rPr>
          <w:rFonts w:ascii="Arial" w:eastAsia="Arial" w:hAnsi="Arial" w:cs="Arial"/>
          <w:b/>
        </w:rPr>
      </w:pPr>
      <w:r w:rsidRPr="088C8BFE">
        <w:rPr>
          <w:rFonts w:ascii="Arial" w:eastAsia="Arial" w:hAnsi="Arial" w:cs="Arial"/>
          <w:b/>
          <w:bCs/>
        </w:rPr>
        <w:t>Letter of Endorsement by Government</w:t>
      </w:r>
    </w:p>
    <w:p w14:paraId="0000042B" w14:textId="77777777" w:rsidR="005E42D0" w:rsidRDefault="005E42D0">
      <w:pPr>
        <w:pBdr>
          <w:top w:val="nil"/>
          <w:left w:val="nil"/>
          <w:bottom w:val="nil"/>
          <w:right w:val="nil"/>
          <w:between w:val="nil"/>
        </w:pBdr>
        <w:spacing w:after="0" w:line="240" w:lineRule="auto"/>
        <w:jc w:val="center"/>
        <w:rPr>
          <w:rFonts w:ascii="Arial" w:eastAsia="Arial" w:hAnsi="Arial" w:cs="Arial"/>
        </w:rPr>
      </w:pPr>
    </w:p>
    <w:p w14:paraId="0000042C" w14:textId="77777777" w:rsidR="005E42D0" w:rsidRDefault="002B0539">
      <w:pPr>
        <w:pBdr>
          <w:top w:val="nil"/>
          <w:left w:val="nil"/>
          <w:bottom w:val="nil"/>
          <w:right w:val="nil"/>
          <w:between w:val="nil"/>
        </w:pBdr>
        <w:spacing w:after="0" w:line="240" w:lineRule="auto"/>
        <w:jc w:val="center"/>
        <w:rPr>
          <w:rFonts w:ascii="Arial" w:eastAsia="Arial" w:hAnsi="Arial" w:cs="Arial"/>
        </w:rPr>
      </w:pPr>
      <w:r w:rsidRPr="2BE67018">
        <w:rPr>
          <w:rFonts w:ascii="Arial" w:eastAsia="Arial" w:hAnsi="Arial" w:cs="Arial"/>
          <w:highlight w:val="lightGray"/>
        </w:rPr>
        <w:t>[Government Letter Head]</w:t>
      </w:r>
    </w:p>
    <w:p w14:paraId="0000042D" w14:textId="77777777" w:rsidR="005E42D0" w:rsidRDefault="005E42D0">
      <w:pPr>
        <w:pBdr>
          <w:top w:val="nil"/>
          <w:left w:val="nil"/>
          <w:bottom w:val="nil"/>
          <w:right w:val="nil"/>
          <w:between w:val="nil"/>
        </w:pBdr>
        <w:spacing w:after="0" w:line="240" w:lineRule="auto"/>
        <w:rPr>
          <w:rFonts w:ascii="Arial" w:eastAsia="Arial" w:hAnsi="Arial" w:cs="Arial"/>
        </w:rPr>
      </w:pPr>
    </w:p>
    <w:p w14:paraId="0000042E" w14:textId="77777777" w:rsidR="005E42D0" w:rsidRDefault="005E42D0">
      <w:pPr>
        <w:pBdr>
          <w:top w:val="nil"/>
          <w:left w:val="nil"/>
          <w:bottom w:val="nil"/>
          <w:right w:val="nil"/>
          <w:between w:val="nil"/>
        </w:pBdr>
        <w:spacing w:after="0" w:line="240" w:lineRule="auto"/>
        <w:rPr>
          <w:rFonts w:ascii="Arial" w:eastAsia="Arial" w:hAnsi="Arial" w:cs="Arial"/>
        </w:rPr>
      </w:pPr>
    </w:p>
    <w:p w14:paraId="0000042F" w14:textId="77777777" w:rsidR="005E42D0" w:rsidRDefault="002B0539">
      <w:pPr>
        <w:pBdr>
          <w:top w:val="nil"/>
          <w:left w:val="nil"/>
          <w:bottom w:val="nil"/>
          <w:right w:val="nil"/>
          <w:between w:val="nil"/>
        </w:pBdr>
        <w:spacing w:after="0" w:line="240" w:lineRule="auto"/>
        <w:jc w:val="right"/>
        <w:rPr>
          <w:rFonts w:ascii="Arial" w:eastAsia="Arial" w:hAnsi="Arial" w:cs="Arial"/>
        </w:rPr>
      </w:pPr>
      <w:r w:rsidRPr="2BE67018">
        <w:rPr>
          <w:rFonts w:ascii="Arial" w:eastAsia="Arial" w:hAnsi="Arial" w:cs="Arial"/>
        </w:rPr>
        <w:t xml:space="preserve">[Date of Endorsement Letter] </w:t>
      </w:r>
    </w:p>
    <w:p w14:paraId="00000430" w14:textId="77777777" w:rsidR="005E42D0" w:rsidRDefault="005E42D0">
      <w:pPr>
        <w:pBdr>
          <w:top w:val="nil"/>
          <w:left w:val="nil"/>
          <w:bottom w:val="nil"/>
          <w:right w:val="nil"/>
          <w:between w:val="nil"/>
        </w:pBdr>
        <w:spacing w:after="0" w:line="240" w:lineRule="auto"/>
        <w:rPr>
          <w:rFonts w:ascii="Arial" w:eastAsia="Arial" w:hAnsi="Arial" w:cs="Arial"/>
        </w:rPr>
      </w:pPr>
    </w:p>
    <w:p w14:paraId="00000431" w14:textId="77777777" w:rsidR="005E42D0" w:rsidRDefault="002B0539">
      <w:pPr>
        <w:pBdr>
          <w:top w:val="nil"/>
          <w:left w:val="nil"/>
          <w:bottom w:val="nil"/>
          <w:right w:val="nil"/>
          <w:between w:val="nil"/>
        </w:pBdr>
        <w:spacing w:after="0" w:line="240" w:lineRule="auto"/>
        <w:rPr>
          <w:rFonts w:ascii="Arial" w:eastAsia="Arial" w:hAnsi="Arial" w:cs="Arial"/>
        </w:rPr>
      </w:pPr>
      <w:r w:rsidRPr="2BE67018">
        <w:rPr>
          <w:rFonts w:ascii="Arial" w:eastAsia="Arial" w:hAnsi="Arial" w:cs="Arial"/>
        </w:rPr>
        <w:t xml:space="preserve">To: </w:t>
      </w:r>
      <w:r>
        <w:tab/>
      </w:r>
      <w:r w:rsidRPr="2BE67018">
        <w:rPr>
          <w:rFonts w:ascii="Arial" w:eastAsia="Arial" w:hAnsi="Arial" w:cs="Arial"/>
        </w:rPr>
        <w:t xml:space="preserve">The Adaptation Fund Board </w:t>
      </w:r>
    </w:p>
    <w:p w14:paraId="00000432" w14:textId="77777777" w:rsidR="005E42D0" w:rsidRDefault="002B0539">
      <w:pPr>
        <w:pBdr>
          <w:top w:val="nil"/>
          <w:left w:val="nil"/>
          <w:bottom w:val="nil"/>
          <w:right w:val="nil"/>
          <w:between w:val="nil"/>
        </w:pBdr>
        <w:spacing w:after="0" w:line="240" w:lineRule="auto"/>
        <w:ind w:firstLine="720"/>
        <w:rPr>
          <w:rFonts w:ascii="Arial" w:eastAsia="Arial" w:hAnsi="Arial" w:cs="Arial"/>
        </w:rPr>
      </w:pPr>
      <w:r w:rsidRPr="2BE67018">
        <w:rPr>
          <w:rFonts w:ascii="Arial" w:eastAsia="Arial" w:hAnsi="Arial" w:cs="Arial"/>
        </w:rPr>
        <w:t xml:space="preserve">c/o Adaptation Fund Board Secretariat </w:t>
      </w:r>
    </w:p>
    <w:p w14:paraId="00000433" w14:textId="77777777" w:rsidR="005E42D0" w:rsidRPr="00C9085F" w:rsidRDefault="002B0539">
      <w:pPr>
        <w:pBdr>
          <w:top w:val="nil"/>
          <w:left w:val="nil"/>
          <w:bottom w:val="nil"/>
          <w:right w:val="nil"/>
          <w:between w:val="nil"/>
        </w:pBdr>
        <w:spacing w:after="0" w:line="240" w:lineRule="auto"/>
        <w:ind w:firstLine="720"/>
        <w:rPr>
          <w:rFonts w:ascii="Arial" w:eastAsia="Arial" w:hAnsi="Arial" w:cs="Arial"/>
          <w:lang w:val="fr-FR"/>
        </w:rPr>
      </w:pPr>
      <w:r w:rsidRPr="00C9085F">
        <w:rPr>
          <w:rFonts w:ascii="Arial" w:eastAsia="Arial" w:hAnsi="Arial" w:cs="Arial"/>
          <w:lang w:val="fr-FR"/>
        </w:rPr>
        <w:t xml:space="preserve">Email: Secretariat@Adaptation-Fund.org </w:t>
      </w:r>
    </w:p>
    <w:p w14:paraId="00000434" w14:textId="77777777" w:rsidR="005E42D0" w:rsidRPr="00C9085F" w:rsidRDefault="002B0539">
      <w:pPr>
        <w:pBdr>
          <w:top w:val="nil"/>
          <w:left w:val="nil"/>
          <w:bottom w:val="nil"/>
          <w:right w:val="nil"/>
          <w:between w:val="nil"/>
        </w:pBdr>
        <w:spacing w:after="0" w:line="240" w:lineRule="auto"/>
        <w:ind w:firstLine="720"/>
        <w:rPr>
          <w:rFonts w:ascii="Arial" w:eastAsia="Arial" w:hAnsi="Arial" w:cs="Arial"/>
          <w:lang w:val="fr-FR"/>
        </w:rPr>
      </w:pPr>
      <w:r w:rsidRPr="00C9085F">
        <w:rPr>
          <w:rFonts w:ascii="Arial" w:eastAsia="Arial" w:hAnsi="Arial" w:cs="Arial"/>
          <w:lang w:val="fr-FR"/>
        </w:rPr>
        <w:t xml:space="preserve">Fax: 202 522 3240/5 </w:t>
      </w:r>
    </w:p>
    <w:p w14:paraId="00000435" w14:textId="77777777" w:rsidR="005E42D0" w:rsidRPr="00C9085F" w:rsidRDefault="005E42D0">
      <w:pPr>
        <w:pBdr>
          <w:top w:val="nil"/>
          <w:left w:val="nil"/>
          <w:bottom w:val="nil"/>
          <w:right w:val="nil"/>
          <w:between w:val="nil"/>
        </w:pBdr>
        <w:spacing w:after="0" w:line="240" w:lineRule="auto"/>
        <w:rPr>
          <w:rFonts w:ascii="Arial" w:eastAsia="Arial" w:hAnsi="Arial" w:cs="Arial"/>
          <w:lang w:val="fr-FR"/>
        </w:rPr>
      </w:pPr>
    </w:p>
    <w:p w14:paraId="00000436" w14:textId="77777777" w:rsidR="005E42D0" w:rsidRPr="00C9085F" w:rsidRDefault="005E42D0">
      <w:pPr>
        <w:pBdr>
          <w:top w:val="nil"/>
          <w:left w:val="nil"/>
          <w:bottom w:val="nil"/>
          <w:right w:val="nil"/>
          <w:between w:val="nil"/>
        </w:pBdr>
        <w:spacing w:after="0" w:line="240" w:lineRule="auto"/>
        <w:rPr>
          <w:rFonts w:ascii="Arial" w:eastAsia="Arial" w:hAnsi="Arial" w:cs="Arial"/>
          <w:lang w:val="fr-FR"/>
        </w:rPr>
      </w:pPr>
    </w:p>
    <w:p w14:paraId="00000437" w14:textId="77777777" w:rsidR="005E42D0" w:rsidRDefault="002B0539">
      <w:pPr>
        <w:pBdr>
          <w:top w:val="nil"/>
          <w:left w:val="nil"/>
          <w:bottom w:val="nil"/>
          <w:right w:val="nil"/>
          <w:between w:val="nil"/>
        </w:pBdr>
        <w:spacing w:after="0" w:line="240" w:lineRule="auto"/>
        <w:rPr>
          <w:rFonts w:ascii="Arial" w:eastAsia="Arial" w:hAnsi="Arial" w:cs="Arial"/>
        </w:rPr>
      </w:pPr>
      <w:r w:rsidRPr="2BE67018">
        <w:rPr>
          <w:rFonts w:ascii="Arial" w:eastAsia="Arial" w:hAnsi="Arial" w:cs="Arial"/>
        </w:rPr>
        <w:t xml:space="preserve">Subject: Endorsement for [Title of Project/Programme] </w:t>
      </w:r>
    </w:p>
    <w:p w14:paraId="00000438" w14:textId="77777777" w:rsidR="005E42D0" w:rsidRDefault="005E42D0">
      <w:pPr>
        <w:pBdr>
          <w:top w:val="nil"/>
          <w:left w:val="nil"/>
          <w:bottom w:val="nil"/>
          <w:right w:val="nil"/>
          <w:between w:val="nil"/>
        </w:pBdr>
        <w:spacing w:after="0" w:line="240" w:lineRule="auto"/>
        <w:rPr>
          <w:rFonts w:ascii="Arial" w:eastAsia="Arial" w:hAnsi="Arial" w:cs="Arial"/>
        </w:rPr>
      </w:pPr>
    </w:p>
    <w:p w14:paraId="00000439" w14:textId="77777777" w:rsidR="005E42D0" w:rsidRDefault="005E42D0">
      <w:pPr>
        <w:pBdr>
          <w:top w:val="nil"/>
          <w:left w:val="nil"/>
          <w:bottom w:val="nil"/>
          <w:right w:val="nil"/>
          <w:between w:val="nil"/>
        </w:pBdr>
        <w:spacing w:after="0" w:line="240" w:lineRule="auto"/>
        <w:rPr>
          <w:rFonts w:ascii="Arial" w:eastAsia="Arial" w:hAnsi="Arial" w:cs="Arial"/>
        </w:rPr>
      </w:pPr>
    </w:p>
    <w:p w14:paraId="0000043A" w14:textId="77777777" w:rsidR="005E42D0" w:rsidRDefault="002B0539">
      <w:pPr>
        <w:pBdr>
          <w:top w:val="nil"/>
          <w:left w:val="nil"/>
          <w:bottom w:val="nil"/>
          <w:right w:val="nil"/>
          <w:between w:val="nil"/>
        </w:pBdr>
        <w:spacing w:after="0" w:line="240" w:lineRule="auto"/>
        <w:rPr>
          <w:rFonts w:ascii="Arial" w:eastAsia="Arial" w:hAnsi="Arial" w:cs="Arial"/>
        </w:rPr>
      </w:pPr>
      <w:r w:rsidRPr="2BE67018">
        <w:rPr>
          <w:rFonts w:ascii="Arial" w:eastAsia="Arial" w:hAnsi="Arial" w:cs="Arial"/>
        </w:rPr>
        <w:t xml:space="preserve">In my capacity as designated authority for the Adaptation Fund in [country], I confirm that the above (select national or regional) project/programme proposal is in accordance with the government’s (select national or regional) priorities in implementing adaptation activities to reduce adverse impacts of, and risks, posed by climate change in the (select country or region). </w:t>
      </w:r>
    </w:p>
    <w:p w14:paraId="0000043B" w14:textId="77777777" w:rsidR="005E42D0" w:rsidRDefault="005E42D0">
      <w:pPr>
        <w:pBdr>
          <w:top w:val="nil"/>
          <w:left w:val="nil"/>
          <w:bottom w:val="nil"/>
          <w:right w:val="nil"/>
          <w:between w:val="nil"/>
        </w:pBdr>
        <w:spacing w:after="0" w:line="240" w:lineRule="auto"/>
        <w:rPr>
          <w:rFonts w:ascii="Arial" w:eastAsia="Arial" w:hAnsi="Arial" w:cs="Arial"/>
        </w:rPr>
      </w:pPr>
    </w:p>
    <w:p w14:paraId="0000043C" w14:textId="77777777" w:rsidR="005E42D0" w:rsidRDefault="002B0539">
      <w:pPr>
        <w:pBdr>
          <w:top w:val="nil"/>
          <w:left w:val="nil"/>
          <w:bottom w:val="nil"/>
          <w:right w:val="nil"/>
          <w:between w:val="nil"/>
        </w:pBdr>
        <w:spacing w:after="0" w:line="240" w:lineRule="auto"/>
        <w:rPr>
          <w:rFonts w:ascii="Arial" w:eastAsia="Arial" w:hAnsi="Arial" w:cs="Arial"/>
        </w:rPr>
      </w:pPr>
      <w:r w:rsidRPr="2BE67018">
        <w:rPr>
          <w:rFonts w:ascii="Arial" w:eastAsia="Arial" w:hAnsi="Arial" w:cs="Arial"/>
        </w:rPr>
        <w:t xml:space="preserve">Accordingly, I am pleased to endorse the above project/programme proposal with support from the Adaptation Fund. If approved, the project/programme will be implemented by [implementing entity] and executed by [national or local executing entity]. </w:t>
      </w:r>
    </w:p>
    <w:p w14:paraId="0000043D" w14:textId="77777777" w:rsidR="005E42D0" w:rsidRDefault="005E42D0">
      <w:pPr>
        <w:pBdr>
          <w:top w:val="nil"/>
          <w:left w:val="nil"/>
          <w:bottom w:val="nil"/>
          <w:right w:val="nil"/>
          <w:between w:val="nil"/>
        </w:pBdr>
        <w:spacing w:after="0" w:line="240" w:lineRule="auto"/>
        <w:rPr>
          <w:rFonts w:ascii="Arial" w:eastAsia="Arial" w:hAnsi="Arial" w:cs="Arial"/>
        </w:rPr>
      </w:pPr>
    </w:p>
    <w:p w14:paraId="0000043E" w14:textId="77777777" w:rsidR="005E42D0" w:rsidRDefault="005E42D0">
      <w:pPr>
        <w:pBdr>
          <w:top w:val="nil"/>
          <w:left w:val="nil"/>
          <w:bottom w:val="nil"/>
          <w:right w:val="nil"/>
          <w:between w:val="nil"/>
        </w:pBdr>
        <w:spacing w:after="0" w:line="240" w:lineRule="auto"/>
        <w:jc w:val="center"/>
        <w:rPr>
          <w:rFonts w:ascii="Arial" w:eastAsia="Arial" w:hAnsi="Arial" w:cs="Arial"/>
        </w:rPr>
      </w:pPr>
    </w:p>
    <w:p w14:paraId="0000043F" w14:textId="77777777" w:rsidR="005E42D0" w:rsidRDefault="005E42D0">
      <w:pPr>
        <w:pBdr>
          <w:top w:val="nil"/>
          <w:left w:val="nil"/>
          <w:bottom w:val="nil"/>
          <w:right w:val="nil"/>
          <w:between w:val="nil"/>
        </w:pBdr>
        <w:spacing w:after="0" w:line="240" w:lineRule="auto"/>
        <w:jc w:val="center"/>
        <w:rPr>
          <w:rFonts w:ascii="Arial" w:eastAsia="Arial" w:hAnsi="Arial" w:cs="Arial"/>
        </w:rPr>
      </w:pPr>
    </w:p>
    <w:p w14:paraId="00000440" w14:textId="77777777" w:rsidR="005E42D0" w:rsidRDefault="002B0539">
      <w:pPr>
        <w:pBdr>
          <w:top w:val="nil"/>
          <w:left w:val="nil"/>
          <w:bottom w:val="nil"/>
          <w:right w:val="nil"/>
          <w:between w:val="nil"/>
        </w:pBdr>
        <w:spacing w:after="0" w:line="240" w:lineRule="auto"/>
        <w:jc w:val="center"/>
        <w:rPr>
          <w:rFonts w:ascii="Arial" w:eastAsia="Arial" w:hAnsi="Arial" w:cs="Arial"/>
        </w:rPr>
      </w:pPr>
      <w:r w:rsidRPr="2BE67018">
        <w:rPr>
          <w:rFonts w:ascii="Arial" w:eastAsia="Arial" w:hAnsi="Arial" w:cs="Arial"/>
        </w:rPr>
        <w:t xml:space="preserve">Sincerely, </w:t>
      </w:r>
    </w:p>
    <w:p w14:paraId="00000441" w14:textId="77777777" w:rsidR="005E42D0" w:rsidRDefault="005E42D0">
      <w:pPr>
        <w:pBdr>
          <w:top w:val="nil"/>
          <w:left w:val="nil"/>
          <w:bottom w:val="nil"/>
          <w:right w:val="nil"/>
          <w:between w:val="nil"/>
        </w:pBdr>
        <w:spacing w:after="0" w:line="240" w:lineRule="auto"/>
        <w:jc w:val="center"/>
        <w:rPr>
          <w:rFonts w:ascii="Arial" w:eastAsia="Arial" w:hAnsi="Arial" w:cs="Arial"/>
        </w:rPr>
      </w:pPr>
    </w:p>
    <w:p w14:paraId="00000442" w14:textId="77777777" w:rsidR="005E42D0" w:rsidRDefault="005E42D0">
      <w:pPr>
        <w:pBdr>
          <w:top w:val="nil"/>
          <w:left w:val="nil"/>
          <w:bottom w:val="nil"/>
          <w:right w:val="nil"/>
          <w:between w:val="nil"/>
        </w:pBdr>
        <w:spacing w:after="0" w:line="240" w:lineRule="auto"/>
        <w:jc w:val="center"/>
        <w:rPr>
          <w:rFonts w:ascii="Arial" w:eastAsia="Arial" w:hAnsi="Arial" w:cs="Arial"/>
        </w:rPr>
      </w:pPr>
    </w:p>
    <w:p w14:paraId="00000443" w14:textId="77777777" w:rsidR="005E42D0" w:rsidRDefault="005E42D0">
      <w:pPr>
        <w:pBdr>
          <w:top w:val="nil"/>
          <w:left w:val="nil"/>
          <w:bottom w:val="nil"/>
          <w:right w:val="nil"/>
          <w:between w:val="nil"/>
        </w:pBdr>
        <w:spacing w:after="0" w:line="240" w:lineRule="auto"/>
        <w:jc w:val="center"/>
        <w:rPr>
          <w:rFonts w:ascii="Arial" w:eastAsia="Arial" w:hAnsi="Arial" w:cs="Arial"/>
        </w:rPr>
      </w:pPr>
    </w:p>
    <w:p w14:paraId="00000444" w14:textId="77777777" w:rsidR="005E42D0" w:rsidRDefault="005E42D0">
      <w:pPr>
        <w:pBdr>
          <w:top w:val="nil"/>
          <w:left w:val="nil"/>
          <w:bottom w:val="nil"/>
          <w:right w:val="nil"/>
          <w:between w:val="nil"/>
        </w:pBdr>
        <w:spacing w:after="0" w:line="240" w:lineRule="auto"/>
        <w:jc w:val="center"/>
        <w:rPr>
          <w:rFonts w:ascii="Arial" w:eastAsia="Arial" w:hAnsi="Arial" w:cs="Arial"/>
        </w:rPr>
      </w:pPr>
    </w:p>
    <w:p w14:paraId="00000445" w14:textId="77777777" w:rsidR="005E42D0" w:rsidRDefault="002B0539">
      <w:pPr>
        <w:pBdr>
          <w:top w:val="nil"/>
          <w:left w:val="nil"/>
          <w:bottom w:val="nil"/>
          <w:right w:val="nil"/>
          <w:between w:val="nil"/>
        </w:pBdr>
        <w:spacing w:after="0" w:line="240" w:lineRule="auto"/>
        <w:ind w:left="2160" w:firstLine="720"/>
        <w:jc w:val="center"/>
        <w:rPr>
          <w:rFonts w:ascii="Arial" w:eastAsia="Arial" w:hAnsi="Arial" w:cs="Arial"/>
        </w:rPr>
      </w:pPr>
      <w:r w:rsidRPr="2BE67018">
        <w:rPr>
          <w:rFonts w:ascii="Arial" w:eastAsia="Arial" w:hAnsi="Arial" w:cs="Arial"/>
        </w:rPr>
        <w:t xml:space="preserve">         [Name of Designated Government Official] </w:t>
      </w:r>
    </w:p>
    <w:p w14:paraId="00000446" w14:textId="77777777" w:rsidR="005E42D0" w:rsidRDefault="002B0539">
      <w:pPr>
        <w:ind w:left="1440" w:firstLine="720"/>
        <w:jc w:val="center"/>
      </w:pPr>
      <w:r>
        <w:t xml:space="preserve">  [Position/Title in Government]</w:t>
      </w:r>
    </w:p>
    <w:p w14:paraId="00000447" w14:textId="77777777" w:rsidR="005E42D0" w:rsidRDefault="005E42D0">
      <w:pPr>
        <w:rPr>
          <w:rFonts w:ascii="Arial" w:eastAsia="Arial" w:hAnsi="Arial" w:cs="Arial"/>
          <w:b/>
          <w:sz w:val="24"/>
          <w:szCs w:val="24"/>
        </w:rPr>
      </w:pPr>
    </w:p>
    <w:p w14:paraId="0000044B" w14:textId="4AE7B2B1" w:rsidR="005E42D0" w:rsidRDefault="005E42D0" w:rsidP="654EAD9F">
      <w:pPr>
        <w:spacing w:after="0" w:line="276" w:lineRule="auto"/>
        <w:rPr>
          <w:rFonts w:ascii="Arial" w:eastAsia="Arial" w:hAnsi="Arial" w:cs="Arial"/>
          <w:b/>
          <w:bCs/>
          <w:sz w:val="24"/>
          <w:szCs w:val="24"/>
        </w:rPr>
      </w:pPr>
      <w:bookmarkStart w:id="6" w:name="bookmark=id.3dy6vkm"/>
      <w:bookmarkStart w:id="7" w:name="bookmark=id.26in1rg"/>
      <w:bookmarkStart w:id="8" w:name="bookmark=id.17dp8vu"/>
      <w:bookmarkStart w:id="9" w:name="bookmark=id.3rdcrjn"/>
      <w:bookmarkStart w:id="10" w:name="bookmark=id.z337ya"/>
      <w:bookmarkStart w:id="11" w:name="bookmark=id.1ksv4uv"/>
      <w:bookmarkStart w:id="12" w:name="bookmark=id.2xcytpi"/>
      <w:bookmarkStart w:id="13" w:name="bookmark=id.lnxbz9"/>
      <w:bookmarkStart w:id="14" w:name="bookmark=id.3j2qqm3"/>
      <w:bookmarkStart w:id="15" w:name="bookmark=id.1t3h5sf"/>
      <w:bookmarkStart w:id="16" w:name="bookmark=id.4i7ojhp"/>
      <w:bookmarkStart w:id="17" w:name="bookmark=id.2s8eyo1"/>
      <w:bookmarkStart w:id="18" w:name="bookmark=id.2jxsxqh"/>
      <w:bookmarkStart w:id="19" w:name="bookmark=id.1fob9te"/>
      <w:bookmarkStart w:id="20" w:name="bookmark=id.1y810tw"/>
      <w:bookmarkStart w:id="21" w:name="bookmark=id.35nkun2"/>
      <w:bookmarkStart w:id="22" w:name="bookmark=id.3znysh7"/>
      <w:bookmarkStart w:id="23" w:name="bookmark=id.1ci93xb"/>
      <w:bookmarkStart w:id="24" w:name="bookmark=id.tyjcwt"/>
      <w:bookmarkStart w:id="25" w:name="bookmark=id.44sinio"/>
      <w:bookmarkStart w:id="26" w:name="bookmark=id.4d34og8"/>
      <w:bookmarkStart w:id="27" w:name="bookmark=id.3whwml4"/>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sectPr w:rsidR="005E42D0">
      <w:pgSz w:w="12240" w:h="15840"/>
      <w:pgMar w:top="1340" w:right="1320" w:bottom="1220" w:left="1240" w:header="726" w:footer="10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3E7A5" w14:textId="77777777" w:rsidR="008C0D3F" w:rsidRDefault="008C0D3F">
      <w:pPr>
        <w:spacing w:after="0" w:line="240" w:lineRule="auto"/>
      </w:pPr>
      <w:r>
        <w:separator/>
      </w:r>
    </w:p>
  </w:endnote>
  <w:endnote w:type="continuationSeparator" w:id="0">
    <w:p w14:paraId="0E7ECC65" w14:textId="77777777" w:rsidR="008C0D3F" w:rsidRDefault="008C0D3F">
      <w:pPr>
        <w:spacing w:after="0" w:line="240" w:lineRule="auto"/>
      </w:pPr>
      <w:r>
        <w:continuationSeparator/>
      </w:r>
    </w:p>
  </w:endnote>
  <w:endnote w:type="continuationNotice" w:id="1">
    <w:p w14:paraId="49D5F981" w14:textId="77777777" w:rsidR="008C0D3F" w:rsidRDefault="008C0D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E3B70F21-6BDA-4C88-937E-B9C880ABEE5C}"/>
    <w:embedBoldItalic r:id="rId2" w:fontKey="{1C6A98FF-EDAE-4886-BDD7-A4D4EDA3E02D}"/>
  </w:font>
  <w:font w:name="Calibri">
    <w:panose1 w:val="020F0502020204030204"/>
    <w:charset w:val="00"/>
    <w:family w:val="swiss"/>
    <w:pitch w:val="variable"/>
    <w:sig w:usb0="E4002EFF" w:usb1="C200247B" w:usb2="00000009" w:usb3="00000000" w:csb0="000001FF" w:csb1="00000000"/>
    <w:embedRegular r:id="rId3" w:fontKey="{32867FBF-B7CB-4018-A109-6F4CD2281D22}"/>
    <w:embedBold r:id="rId4" w:fontKey="{19755696-4F89-4369-A164-286E04C5452C}"/>
  </w:font>
  <w:font w:name="Calibri Light">
    <w:panose1 w:val="020F0302020204030204"/>
    <w:charset w:val="00"/>
    <w:family w:val="swiss"/>
    <w:pitch w:val="variable"/>
    <w:sig w:usb0="E4002EFF" w:usb1="C200247B" w:usb2="00000009" w:usb3="00000000" w:csb0="000001FF" w:csb1="00000000"/>
    <w:embedRegular r:id="rId5" w:fontKey="{91C6046F-14C4-4B45-87CE-1870E40F8675}"/>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embedRegular r:id="rId6" w:fontKey="{E0CE2562-EEED-4038-AFBB-5AB607E514E4}"/>
  </w:font>
  <w:font w:name="Yu Mincho">
    <w:charset w:val="80"/>
    <w:family w:val="roman"/>
    <w:pitch w:val="variable"/>
    <w:sig w:usb0="800002E7" w:usb1="2AC7FCFF" w:usb2="00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embedRegular r:id="rId7" w:fontKey="{B5778946-C639-4542-8E5A-1F3EACAF8539}"/>
    <w:embedItalic r:id="rId8" w:fontKey="{ADC66E0D-8282-4F92-B854-C90FB268263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69" w14:textId="77777777" w:rsidR="005E42D0" w:rsidRDefault="005E42D0">
    <w:pPr>
      <w:pBdr>
        <w:top w:val="nil"/>
        <w:left w:val="nil"/>
        <w:bottom w:val="nil"/>
        <w:right w:val="nil"/>
        <w:between w:val="nil"/>
      </w:pBdr>
      <w:tabs>
        <w:tab w:val="center" w:pos="4680"/>
        <w:tab w:val="right" w:pos="9360"/>
      </w:tabs>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6A" w14:textId="471424FD" w:rsidR="005E42D0" w:rsidRDefault="002B0539">
    <w:pPr>
      <w:pBdr>
        <w:top w:val="nil"/>
        <w:left w:val="nil"/>
        <w:bottom w:val="nil"/>
        <w:right w:val="nil"/>
        <w:between w:val="nil"/>
      </w:pBdr>
      <w:tabs>
        <w:tab w:val="center" w:pos="4680"/>
        <w:tab w:val="right" w:pos="9360"/>
      </w:tabs>
      <w:spacing w:before="200" w:after="0" w:line="240" w:lineRule="auto"/>
      <w:jc w:val="center"/>
    </w:pPr>
    <w:r w:rsidRPr="2BE67018">
      <w:rPr>
        <w:rFonts w:ascii="Arial" w:eastAsia="Arial" w:hAnsi="Arial" w:cs="Arial"/>
        <w:b/>
        <w:bCs/>
        <w:i/>
        <w:iCs/>
      </w:rPr>
      <w:fldChar w:fldCharType="begin"/>
    </w:r>
    <w:r w:rsidRPr="2BE67018">
      <w:rPr>
        <w:rFonts w:ascii="Arial" w:eastAsia="Arial" w:hAnsi="Arial" w:cs="Arial"/>
        <w:b/>
        <w:bCs/>
        <w:i/>
        <w:iCs/>
      </w:rPr>
      <w:instrText>PAGE</w:instrText>
    </w:r>
    <w:r w:rsidRPr="2BE67018">
      <w:rPr>
        <w:rFonts w:ascii="Arial" w:eastAsia="Arial" w:hAnsi="Arial" w:cs="Arial"/>
        <w:b/>
        <w:bCs/>
        <w:i/>
        <w:iCs/>
      </w:rPr>
      <w:fldChar w:fldCharType="separate"/>
    </w:r>
    <w:r w:rsidR="2BE67018" w:rsidRPr="2BE67018">
      <w:rPr>
        <w:rFonts w:ascii="Arial" w:eastAsia="Arial" w:hAnsi="Arial" w:cs="Arial"/>
        <w:noProof/>
      </w:rPr>
      <w:t>1</w:t>
    </w:r>
    <w:r w:rsidRPr="2BE67018">
      <w:rPr>
        <w:rFonts w:ascii="Arial" w:eastAsia="Arial" w:hAnsi="Arial" w:cs="Arial"/>
        <w:b/>
        <w:bCs/>
        <w:i/>
        <w:i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6B" w14:textId="77777777" w:rsidR="005E42D0" w:rsidRDefault="005E42D0">
    <w:pPr>
      <w:pBdr>
        <w:top w:val="nil"/>
        <w:left w:val="nil"/>
        <w:bottom w:val="nil"/>
        <w:right w:val="nil"/>
        <w:between w:val="nil"/>
      </w:pBdr>
      <w:tabs>
        <w:tab w:val="center" w:pos="4680"/>
        <w:tab w:val="right" w:pos="9360"/>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D3E35E" w14:textId="77777777" w:rsidR="008C0D3F" w:rsidRDefault="008C0D3F">
      <w:pPr>
        <w:spacing w:after="0" w:line="240" w:lineRule="auto"/>
      </w:pPr>
      <w:r>
        <w:separator/>
      </w:r>
    </w:p>
  </w:footnote>
  <w:footnote w:type="continuationSeparator" w:id="0">
    <w:p w14:paraId="47F6A33F" w14:textId="77777777" w:rsidR="008C0D3F" w:rsidRDefault="008C0D3F">
      <w:pPr>
        <w:spacing w:after="0" w:line="240" w:lineRule="auto"/>
      </w:pPr>
      <w:r>
        <w:continuationSeparator/>
      </w:r>
    </w:p>
  </w:footnote>
  <w:footnote w:type="continuationNotice" w:id="1">
    <w:p w14:paraId="73A54079" w14:textId="77777777" w:rsidR="008C0D3F" w:rsidRDefault="008C0D3F">
      <w:pPr>
        <w:spacing w:after="0" w:line="240" w:lineRule="auto"/>
      </w:pPr>
    </w:p>
  </w:footnote>
  <w:footnote w:id="2">
    <w:p w14:paraId="0000044C" w14:textId="77777777" w:rsidR="005E42D0" w:rsidRDefault="002B0539">
      <w:pPr>
        <w:pBdr>
          <w:top w:val="nil"/>
          <w:left w:val="nil"/>
          <w:bottom w:val="nil"/>
          <w:right w:val="nil"/>
          <w:between w:val="nil"/>
        </w:pBdr>
        <w:spacing w:after="0" w:line="240" w:lineRule="auto"/>
        <w:rPr>
          <w:rFonts w:ascii="Arial" w:eastAsia="Arial" w:hAnsi="Arial" w:cs="Arial"/>
          <w:sz w:val="18"/>
          <w:szCs w:val="18"/>
        </w:rPr>
      </w:pPr>
      <w:r>
        <w:rPr>
          <w:rStyle w:val="FootnoteReference"/>
        </w:rPr>
        <w:footnoteRef/>
      </w:r>
      <w:r>
        <w:rPr>
          <w:rFonts w:ascii="Arial" w:eastAsia="Arial" w:hAnsi="Arial" w:cs="Arial"/>
          <w:sz w:val="18"/>
          <w:szCs w:val="18"/>
        </w:rPr>
        <w:t xml:space="preserve"> Single Country and Regional Concept proposals should complete Part I and Part II of the Project Proposal Template.</w:t>
      </w:r>
    </w:p>
  </w:footnote>
  <w:footnote w:id="3">
    <w:p w14:paraId="0000044D" w14:textId="24F5E2E2" w:rsidR="005E42D0" w:rsidRDefault="002B0539">
      <w:pPr>
        <w:pBdr>
          <w:top w:val="nil"/>
          <w:left w:val="nil"/>
          <w:bottom w:val="nil"/>
          <w:right w:val="nil"/>
          <w:between w:val="nil"/>
        </w:pBdr>
        <w:spacing w:after="0" w:line="240" w:lineRule="auto"/>
        <w:jc w:val="both"/>
        <w:rPr>
          <w:rFonts w:ascii="Arial" w:eastAsia="Arial" w:hAnsi="Arial" w:cs="Arial"/>
          <w:sz w:val="18"/>
          <w:szCs w:val="18"/>
        </w:rPr>
      </w:pPr>
      <w:r>
        <w:rPr>
          <w:rStyle w:val="FootnoteReference"/>
        </w:rPr>
        <w:footnoteRef/>
      </w:r>
      <w:r>
        <w:rPr>
          <w:rFonts w:ascii="Arial" w:eastAsia="Arial" w:hAnsi="Arial" w:cs="Arial"/>
          <w:sz w:val="18"/>
          <w:szCs w:val="18"/>
        </w:rPr>
        <w:t xml:space="preserve"> Thematic areas are: Agriculture, Coastal Zone Management, Disaster risk reduction, Food security, Forests, Human health, Innovative climate </w:t>
      </w:r>
      <w:proofErr w:type="gramStart"/>
      <w:r>
        <w:rPr>
          <w:rFonts w:ascii="Arial" w:eastAsia="Arial" w:hAnsi="Arial" w:cs="Arial"/>
          <w:sz w:val="18"/>
          <w:szCs w:val="18"/>
        </w:rPr>
        <w:t>finance ,</w:t>
      </w:r>
      <w:proofErr w:type="gramEnd"/>
      <w:r>
        <w:rPr>
          <w:rFonts w:ascii="Arial" w:eastAsia="Arial" w:hAnsi="Arial" w:cs="Arial"/>
          <w:sz w:val="18"/>
          <w:szCs w:val="18"/>
        </w:rPr>
        <w:t xml:space="preserve"> Marine and Fisheries, Nature-based solutions and </w:t>
      </w:r>
      <w:proofErr w:type="gramStart"/>
      <w:r>
        <w:rPr>
          <w:rFonts w:ascii="Arial" w:eastAsia="Arial" w:hAnsi="Arial" w:cs="Arial"/>
          <w:sz w:val="18"/>
          <w:szCs w:val="18"/>
        </w:rPr>
        <w:t>ecosystem based</w:t>
      </w:r>
      <w:proofErr w:type="gramEnd"/>
      <w:r>
        <w:rPr>
          <w:rFonts w:ascii="Arial" w:eastAsia="Arial" w:hAnsi="Arial" w:cs="Arial"/>
          <w:sz w:val="18"/>
          <w:szCs w:val="18"/>
        </w:rPr>
        <w:t xml:space="preserve"> adaptation, Protection</w:t>
      </w:r>
      <w:r w:rsidR="69059F04">
        <w:rPr>
          <w:rFonts w:ascii="Arial" w:eastAsia="Arial" w:hAnsi="Arial" w:cs="Arial"/>
          <w:sz w:val="18"/>
          <w:szCs w:val="18"/>
        </w:rPr>
        <w:t>,</w:t>
      </w:r>
      <w:r>
        <w:rPr>
          <w:rFonts w:ascii="Arial" w:eastAsia="Arial" w:hAnsi="Arial" w:cs="Arial"/>
          <w:sz w:val="18"/>
          <w:szCs w:val="18"/>
        </w:rPr>
        <w:t xml:space="preserve"> and enhancement of cultural heritage, </w:t>
      </w:r>
      <w:proofErr w:type="gramStart"/>
      <w:r>
        <w:rPr>
          <w:rFonts w:ascii="Arial" w:eastAsia="Arial" w:hAnsi="Arial" w:cs="Arial"/>
          <w:sz w:val="18"/>
          <w:szCs w:val="18"/>
        </w:rPr>
        <w:t>Social</w:t>
      </w:r>
      <w:proofErr w:type="gramEnd"/>
      <w:r>
        <w:rPr>
          <w:rFonts w:ascii="Arial" w:eastAsia="Arial" w:hAnsi="Arial" w:cs="Arial"/>
          <w:sz w:val="18"/>
          <w:szCs w:val="18"/>
        </w:rPr>
        <w:t xml:space="preserve"> </w:t>
      </w:r>
      <w:proofErr w:type="gramStart"/>
      <w:r>
        <w:rPr>
          <w:rFonts w:ascii="Arial" w:eastAsia="Arial" w:hAnsi="Arial" w:cs="Arial"/>
          <w:sz w:val="18"/>
          <w:szCs w:val="18"/>
        </w:rPr>
        <w:t>innovation,  Rural</w:t>
      </w:r>
      <w:proofErr w:type="gramEnd"/>
      <w:r>
        <w:rPr>
          <w:rFonts w:ascii="Arial" w:eastAsia="Arial" w:hAnsi="Arial" w:cs="Arial"/>
          <w:sz w:val="18"/>
          <w:szCs w:val="18"/>
        </w:rPr>
        <w:t xml:space="preserve"> development, Urban adaptation, Water management, Wildfire Management. </w:t>
      </w:r>
    </w:p>
    <w:p w14:paraId="0000044E" w14:textId="77777777" w:rsidR="005E42D0" w:rsidRDefault="005E42D0">
      <w:pPr>
        <w:pBdr>
          <w:top w:val="nil"/>
          <w:left w:val="nil"/>
          <w:bottom w:val="nil"/>
          <w:right w:val="nil"/>
          <w:between w:val="nil"/>
        </w:pBdr>
        <w:spacing w:after="0" w:line="240" w:lineRule="auto"/>
        <w:rPr>
          <w:rFonts w:ascii="Arial" w:eastAsia="Arial" w:hAnsi="Arial" w:cs="Arial"/>
          <w:sz w:val="20"/>
          <w:szCs w:val="20"/>
        </w:rPr>
      </w:pPr>
    </w:p>
  </w:footnote>
  <w:footnote w:id="4">
    <w:p w14:paraId="0000044F" w14:textId="77777777" w:rsidR="005E42D0" w:rsidRPr="004658A3" w:rsidRDefault="002B0539">
      <w:pPr>
        <w:spacing w:after="0" w:line="240" w:lineRule="auto"/>
        <w:rPr>
          <w:rFonts w:ascii="Arial" w:eastAsia="Arial" w:hAnsi="Arial" w:cs="Arial"/>
          <w:sz w:val="18"/>
          <w:szCs w:val="18"/>
        </w:rPr>
      </w:pPr>
      <w:r w:rsidRPr="004658A3">
        <w:rPr>
          <w:rStyle w:val="FootnoteReference"/>
          <w:rFonts w:ascii="Arial" w:hAnsi="Arial" w:cs="Arial"/>
          <w:sz w:val="18"/>
          <w:szCs w:val="18"/>
        </w:rPr>
        <w:footnoteRef/>
      </w:r>
      <w:r w:rsidRPr="004658A3">
        <w:rPr>
          <w:rFonts w:ascii="Arial" w:eastAsia="Arial" w:hAnsi="Arial" w:cs="Arial"/>
          <w:sz w:val="18"/>
          <w:szCs w:val="18"/>
        </w:rPr>
        <w:t xml:space="preserve"> </w:t>
      </w:r>
      <w:hyperlink r:id="rId1">
        <w:r w:rsidR="005E42D0" w:rsidRPr="004658A3">
          <w:rPr>
            <w:rFonts w:ascii="Arial" w:eastAsia="Arial" w:hAnsi="Arial" w:cs="Arial"/>
            <w:color w:val="1155CC"/>
            <w:sz w:val="18"/>
            <w:szCs w:val="18"/>
            <w:u w:val="single"/>
          </w:rPr>
          <w:t>University of Notre Dame</w:t>
        </w:r>
      </w:hyperlink>
    </w:p>
  </w:footnote>
  <w:footnote w:id="5">
    <w:p w14:paraId="00000450" w14:textId="77777777" w:rsidR="005E42D0" w:rsidRPr="004658A3" w:rsidRDefault="002B0539">
      <w:pPr>
        <w:spacing w:after="0" w:line="240" w:lineRule="auto"/>
        <w:rPr>
          <w:rFonts w:ascii="Arial" w:eastAsia="Arial" w:hAnsi="Arial" w:cs="Arial"/>
          <w:sz w:val="18"/>
          <w:szCs w:val="18"/>
        </w:rPr>
      </w:pPr>
      <w:r w:rsidRPr="004658A3">
        <w:rPr>
          <w:rStyle w:val="FootnoteReference"/>
          <w:rFonts w:ascii="Arial" w:hAnsi="Arial" w:cs="Arial"/>
          <w:sz w:val="18"/>
          <w:szCs w:val="18"/>
        </w:rPr>
        <w:footnoteRef/>
      </w:r>
      <w:r w:rsidRPr="004658A3">
        <w:rPr>
          <w:rFonts w:ascii="Arial" w:eastAsia="Arial" w:hAnsi="Arial" w:cs="Arial"/>
          <w:sz w:val="18"/>
          <w:szCs w:val="18"/>
        </w:rPr>
        <w:t xml:space="preserve"> </w:t>
      </w:r>
      <w:hyperlink r:id="rId2">
        <w:r w:rsidR="005E42D0" w:rsidRPr="004658A3">
          <w:rPr>
            <w:rFonts w:ascii="Arial" w:eastAsia="Arial" w:hAnsi="Arial" w:cs="Arial"/>
            <w:color w:val="1155CC"/>
            <w:sz w:val="18"/>
            <w:szCs w:val="18"/>
            <w:u w:val="single"/>
          </w:rPr>
          <w:t>https://climateknowledgeportal.worldbank.org/sites/default/files/2021-10/CCKP_Metadata_October%202021.pdf</w:t>
        </w:r>
      </w:hyperlink>
      <w:r w:rsidRPr="004658A3">
        <w:rPr>
          <w:rFonts w:ascii="Arial" w:eastAsia="Arial" w:hAnsi="Arial" w:cs="Arial"/>
          <w:sz w:val="18"/>
          <w:szCs w:val="18"/>
        </w:rPr>
        <w:t xml:space="preserve">  </w:t>
      </w:r>
    </w:p>
  </w:footnote>
  <w:footnote w:id="6">
    <w:p w14:paraId="00000451" w14:textId="77777777" w:rsidR="005E42D0" w:rsidRPr="004658A3" w:rsidRDefault="002B0539">
      <w:pPr>
        <w:spacing w:after="0" w:line="240" w:lineRule="auto"/>
        <w:rPr>
          <w:rFonts w:ascii="Arial" w:eastAsia="Arial" w:hAnsi="Arial" w:cs="Arial"/>
          <w:color w:val="434343"/>
          <w:sz w:val="18"/>
          <w:szCs w:val="18"/>
          <w:highlight w:val="white"/>
        </w:rPr>
      </w:pPr>
      <w:r w:rsidRPr="004658A3">
        <w:rPr>
          <w:rStyle w:val="FootnoteReference"/>
          <w:rFonts w:ascii="Arial" w:hAnsi="Arial" w:cs="Arial"/>
          <w:sz w:val="18"/>
          <w:szCs w:val="18"/>
        </w:rPr>
        <w:footnoteRef/>
      </w:r>
      <w:hyperlink r:id="rId3" w:anchor=":~:text=In%20December%202023%2C%20Uganda%20experienced,conclusion%20of%20the%20rainy%20season">
        <w:r w:rsidR="005E42D0" w:rsidRPr="004658A3">
          <w:rPr>
            <w:rFonts w:ascii="Arial" w:eastAsia="Arial" w:hAnsi="Arial" w:cs="Arial"/>
            <w:color w:val="1155CC"/>
            <w:sz w:val="18"/>
            <w:szCs w:val="18"/>
            <w:highlight w:val="white"/>
            <w:u w:val="single"/>
          </w:rPr>
          <w:t>Uganda Multi-Hazard Infographic - Response/DRR Platform (Published: 24th January 2024)</w:t>
        </w:r>
      </w:hyperlink>
      <w:r w:rsidRPr="004658A3">
        <w:rPr>
          <w:rFonts w:ascii="Arial" w:eastAsia="Arial" w:hAnsi="Arial" w:cs="Arial"/>
          <w:color w:val="434343"/>
          <w:sz w:val="18"/>
          <w:szCs w:val="18"/>
          <w:highlight w:val="white"/>
        </w:rPr>
        <w:t xml:space="preserve"> </w:t>
      </w:r>
    </w:p>
  </w:footnote>
  <w:footnote w:id="7">
    <w:p w14:paraId="00000452" w14:textId="77777777" w:rsidR="005E42D0" w:rsidRPr="004658A3" w:rsidRDefault="002B0539">
      <w:pPr>
        <w:spacing w:after="0" w:line="240" w:lineRule="auto"/>
        <w:rPr>
          <w:rFonts w:ascii="Arial" w:eastAsia="Arial" w:hAnsi="Arial" w:cs="Arial"/>
          <w:color w:val="434343"/>
          <w:sz w:val="18"/>
          <w:szCs w:val="18"/>
          <w:highlight w:val="white"/>
        </w:rPr>
      </w:pPr>
      <w:r w:rsidRPr="004658A3">
        <w:rPr>
          <w:rStyle w:val="FootnoteReference"/>
          <w:rFonts w:ascii="Arial" w:hAnsi="Arial" w:cs="Arial"/>
          <w:sz w:val="18"/>
          <w:szCs w:val="18"/>
        </w:rPr>
        <w:footnoteRef/>
      </w:r>
      <w:hyperlink r:id="rId4">
        <w:r w:rsidR="005E42D0" w:rsidRPr="004658A3">
          <w:rPr>
            <w:rFonts w:ascii="Arial" w:eastAsia="Arial" w:hAnsi="Arial" w:cs="Arial"/>
            <w:color w:val="1155CC"/>
            <w:sz w:val="18"/>
            <w:szCs w:val="18"/>
            <w:highlight w:val="white"/>
            <w:u w:val="single"/>
          </w:rPr>
          <w:t>Climate change impacts and adaptation in forest management: a review</w:t>
        </w:r>
      </w:hyperlink>
    </w:p>
  </w:footnote>
  <w:footnote w:id="8">
    <w:p w14:paraId="00000453" w14:textId="77777777" w:rsidR="005E42D0" w:rsidRPr="004658A3" w:rsidRDefault="002B0539">
      <w:pPr>
        <w:spacing w:after="0" w:line="240" w:lineRule="auto"/>
        <w:rPr>
          <w:rFonts w:ascii="Arial" w:eastAsia="Arial" w:hAnsi="Arial" w:cs="Arial"/>
          <w:sz w:val="18"/>
          <w:szCs w:val="18"/>
        </w:rPr>
      </w:pPr>
      <w:r w:rsidRPr="004658A3">
        <w:rPr>
          <w:rStyle w:val="FootnoteReference"/>
          <w:rFonts w:ascii="Arial" w:hAnsi="Arial" w:cs="Arial"/>
          <w:sz w:val="18"/>
          <w:szCs w:val="18"/>
        </w:rPr>
        <w:footnoteRef/>
      </w:r>
      <w:r w:rsidRPr="004658A3">
        <w:rPr>
          <w:rFonts w:ascii="Arial" w:eastAsia="Arial" w:hAnsi="Arial" w:cs="Arial"/>
          <w:sz w:val="18"/>
          <w:szCs w:val="18"/>
        </w:rPr>
        <w:t xml:space="preserve"> </w:t>
      </w:r>
      <w:hyperlink r:id="rId5">
        <w:r w:rsidR="005E42D0" w:rsidRPr="004658A3">
          <w:rPr>
            <w:rFonts w:ascii="Arial" w:eastAsia="Arial" w:hAnsi="Arial" w:cs="Arial"/>
            <w:color w:val="1155CC"/>
            <w:sz w:val="18"/>
            <w:szCs w:val="18"/>
            <w:u w:val="single"/>
          </w:rPr>
          <w:t>Uganda profile</w:t>
        </w:r>
      </w:hyperlink>
    </w:p>
  </w:footnote>
  <w:footnote w:id="9">
    <w:p w14:paraId="00000454" w14:textId="77777777" w:rsidR="005E42D0" w:rsidRPr="004658A3" w:rsidRDefault="002B0539">
      <w:pPr>
        <w:spacing w:after="0" w:line="240" w:lineRule="auto"/>
        <w:rPr>
          <w:rFonts w:ascii="Arial" w:eastAsia="Arial" w:hAnsi="Arial" w:cs="Arial"/>
          <w:sz w:val="18"/>
          <w:szCs w:val="18"/>
        </w:rPr>
      </w:pPr>
      <w:r w:rsidRPr="004658A3">
        <w:rPr>
          <w:rStyle w:val="FootnoteReference"/>
          <w:rFonts w:ascii="Arial" w:hAnsi="Arial" w:cs="Arial"/>
          <w:sz w:val="18"/>
          <w:szCs w:val="18"/>
        </w:rPr>
        <w:footnoteRef/>
      </w:r>
      <w:r w:rsidRPr="004658A3">
        <w:rPr>
          <w:rFonts w:ascii="Arial" w:eastAsia="Arial" w:hAnsi="Arial" w:cs="Arial"/>
          <w:sz w:val="18"/>
          <w:szCs w:val="18"/>
        </w:rPr>
        <w:t xml:space="preserve"> </w:t>
      </w:r>
      <w:hyperlink r:id="rId6">
        <w:r w:rsidR="005E42D0" w:rsidRPr="004658A3">
          <w:rPr>
            <w:rFonts w:ascii="Arial" w:eastAsia="Arial" w:hAnsi="Arial" w:cs="Arial"/>
            <w:color w:val="1155CC"/>
            <w:sz w:val="18"/>
            <w:szCs w:val="18"/>
            <w:u w:val="single"/>
          </w:rPr>
          <w:t>Uganda’s alarming deforestation rate, a broken promise to the Bonn Challenge</w:t>
        </w:r>
      </w:hyperlink>
    </w:p>
  </w:footnote>
  <w:footnote w:id="10">
    <w:p w14:paraId="00000455" w14:textId="77777777" w:rsidR="005E42D0" w:rsidRDefault="002B0539">
      <w:pPr>
        <w:spacing w:after="0" w:line="240" w:lineRule="auto"/>
        <w:ind w:hanging="2"/>
        <w:rPr>
          <w:rFonts w:ascii="Arial" w:eastAsia="Arial" w:hAnsi="Arial" w:cs="Arial"/>
          <w:color w:val="434343"/>
          <w:sz w:val="16"/>
          <w:szCs w:val="16"/>
          <w:highlight w:val="white"/>
        </w:rPr>
      </w:pPr>
      <w:r w:rsidRPr="004658A3">
        <w:rPr>
          <w:rStyle w:val="FootnoteReference"/>
          <w:rFonts w:ascii="Arial" w:hAnsi="Arial" w:cs="Arial"/>
          <w:sz w:val="18"/>
          <w:szCs w:val="18"/>
        </w:rPr>
        <w:footnoteRef/>
      </w:r>
      <w:r w:rsidRPr="004658A3">
        <w:rPr>
          <w:rFonts w:ascii="Arial" w:eastAsia="Arial" w:hAnsi="Arial" w:cs="Arial"/>
          <w:color w:val="0000FF"/>
          <w:sz w:val="18"/>
          <w:szCs w:val="18"/>
          <w:highlight w:val="white"/>
        </w:rPr>
        <w:t xml:space="preserve"> </w:t>
      </w:r>
      <w:hyperlink r:id="rId7">
        <w:r w:rsidR="005E42D0" w:rsidRPr="004658A3">
          <w:rPr>
            <w:rFonts w:ascii="Arial" w:eastAsia="Arial" w:hAnsi="Arial" w:cs="Arial"/>
            <w:color w:val="434343"/>
            <w:sz w:val="18"/>
            <w:szCs w:val="18"/>
            <w:highlight w:val="white"/>
          </w:rPr>
          <w:t>Global Forest Resources Assessment 2020</w:t>
        </w:r>
      </w:hyperlink>
      <w:r>
        <w:rPr>
          <w:rFonts w:ascii="Arial" w:eastAsia="Arial" w:hAnsi="Arial" w:cs="Arial"/>
          <w:color w:val="434343"/>
          <w:sz w:val="16"/>
          <w:szCs w:val="16"/>
          <w:highlight w:val="white"/>
        </w:rPr>
        <w:t xml:space="preserve"> </w:t>
      </w:r>
    </w:p>
  </w:footnote>
  <w:footnote w:id="11">
    <w:sdt>
      <w:sdtPr>
        <w:rPr>
          <w:rFonts w:ascii="Arial" w:hAnsi="Arial" w:cs="Arial"/>
          <w:sz w:val="18"/>
          <w:szCs w:val="18"/>
        </w:rPr>
        <w:tag w:val="goog_rdk_909"/>
        <w:id w:val="-251668717"/>
      </w:sdtPr>
      <w:sdtEndPr/>
      <w:sdtContent>
        <w:p w14:paraId="0000046C" w14:textId="77777777" w:rsidR="005E42D0" w:rsidRPr="004658A3" w:rsidRDefault="002B0539">
          <w:pPr>
            <w:spacing w:after="0" w:line="240" w:lineRule="auto"/>
            <w:rPr>
              <w:rFonts w:ascii="Arial" w:hAnsi="Arial" w:cs="Arial"/>
              <w:sz w:val="18"/>
              <w:szCs w:val="18"/>
            </w:rPr>
          </w:pPr>
          <w:r w:rsidRPr="004658A3">
            <w:rPr>
              <w:rStyle w:val="FootnoteReference"/>
              <w:rFonts w:ascii="Arial" w:hAnsi="Arial" w:cs="Arial"/>
              <w:sz w:val="18"/>
              <w:szCs w:val="18"/>
            </w:rPr>
            <w:footnoteRef/>
          </w:r>
          <w:sdt>
            <w:sdtPr>
              <w:rPr>
                <w:rFonts w:ascii="Arial" w:hAnsi="Arial" w:cs="Arial"/>
                <w:sz w:val="18"/>
                <w:szCs w:val="18"/>
              </w:rPr>
              <w:tag w:val="goog_rdk_908"/>
              <w:id w:val="-1018076485"/>
            </w:sdtPr>
            <w:sdtEndPr/>
            <w:sdtContent>
              <w:r w:rsidRPr="004658A3">
                <w:rPr>
                  <w:rFonts w:ascii="Arial" w:hAnsi="Arial" w:cs="Arial"/>
                  <w:sz w:val="18"/>
                  <w:szCs w:val="18"/>
                </w:rPr>
                <w:t xml:space="preserve"> However, it is also important to note that the Acholi sub-region has not been explored extensively in regard to climate modelling and prediction, as noted in the literature review in https://www.globalgiving.org/pfil/48090/projdoc.pdf</w:t>
              </w:r>
            </w:sdtContent>
          </w:sdt>
        </w:p>
      </w:sdtContent>
    </w:sdt>
  </w:footnote>
  <w:footnote w:id="12">
    <w:sdt>
      <w:sdtPr>
        <w:rPr>
          <w:rFonts w:ascii="Arial" w:hAnsi="Arial" w:cs="Arial"/>
          <w:sz w:val="18"/>
          <w:szCs w:val="18"/>
        </w:rPr>
        <w:tag w:val="goog_rdk_911"/>
        <w:id w:val="-900605092"/>
      </w:sdtPr>
      <w:sdtEndPr/>
      <w:sdtContent>
        <w:p w14:paraId="0000046D" w14:textId="77777777" w:rsidR="005E42D0" w:rsidRPr="004658A3" w:rsidRDefault="002B0539">
          <w:pPr>
            <w:spacing w:after="0" w:line="240" w:lineRule="auto"/>
            <w:rPr>
              <w:rFonts w:ascii="Arial" w:hAnsi="Arial" w:cs="Arial"/>
              <w:sz w:val="18"/>
              <w:szCs w:val="18"/>
            </w:rPr>
          </w:pPr>
          <w:r w:rsidRPr="004658A3">
            <w:rPr>
              <w:rStyle w:val="FootnoteReference"/>
              <w:rFonts w:ascii="Arial" w:hAnsi="Arial" w:cs="Arial"/>
              <w:sz w:val="18"/>
              <w:szCs w:val="18"/>
            </w:rPr>
            <w:footnoteRef/>
          </w:r>
          <w:sdt>
            <w:sdtPr>
              <w:rPr>
                <w:rFonts w:ascii="Arial" w:hAnsi="Arial" w:cs="Arial"/>
                <w:sz w:val="18"/>
                <w:szCs w:val="18"/>
              </w:rPr>
              <w:tag w:val="goog_rdk_910"/>
              <w:id w:val="1368490377"/>
            </w:sdtPr>
            <w:sdtEndPr/>
            <w:sdtContent>
              <w:r w:rsidRPr="004658A3">
                <w:rPr>
                  <w:rFonts w:ascii="Arial" w:hAnsi="Arial" w:cs="Arial"/>
                  <w:sz w:val="18"/>
                  <w:szCs w:val="18"/>
                </w:rPr>
                <w:t xml:space="preserve"> Ibid 19</w:t>
              </w:r>
            </w:sdtContent>
          </w:sdt>
        </w:p>
      </w:sdtContent>
    </w:sdt>
  </w:footnote>
  <w:footnote w:id="13">
    <w:sdt>
      <w:sdtPr>
        <w:rPr>
          <w:rFonts w:ascii="Arial" w:hAnsi="Arial" w:cs="Arial"/>
          <w:sz w:val="18"/>
          <w:szCs w:val="18"/>
        </w:rPr>
        <w:tag w:val="goog_rdk_913"/>
        <w:id w:val="-97263091"/>
      </w:sdtPr>
      <w:sdtEndPr/>
      <w:sdtContent>
        <w:p w14:paraId="0000046E" w14:textId="77777777" w:rsidR="005E42D0" w:rsidRPr="004658A3" w:rsidRDefault="002B0539">
          <w:pPr>
            <w:spacing w:after="0" w:line="240" w:lineRule="auto"/>
            <w:rPr>
              <w:rFonts w:ascii="Arial" w:hAnsi="Arial" w:cs="Arial"/>
              <w:sz w:val="18"/>
              <w:szCs w:val="18"/>
            </w:rPr>
          </w:pPr>
          <w:r w:rsidRPr="004658A3">
            <w:rPr>
              <w:rStyle w:val="FootnoteReference"/>
              <w:rFonts w:ascii="Arial" w:hAnsi="Arial" w:cs="Arial"/>
              <w:sz w:val="18"/>
              <w:szCs w:val="18"/>
            </w:rPr>
            <w:footnoteRef/>
          </w:r>
          <w:sdt>
            <w:sdtPr>
              <w:rPr>
                <w:rFonts w:ascii="Arial" w:hAnsi="Arial" w:cs="Arial"/>
                <w:sz w:val="18"/>
                <w:szCs w:val="18"/>
              </w:rPr>
              <w:tag w:val="goog_rdk_912"/>
              <w:id w:val="-871306602"/>
            </w:sdtPr>
            <w:sdtEndPr/>
            <w:sdtContent>
              <w:r w:rsidRPr="004658A3">
                <w:rPr>
                  <w:rFonts w:ascii="Arial" w:hAnsi="Arial" w:cs="Arial"/>
                  <w:sz w:val="18"/>
                  <w:szCs w:val="18"/>
                </w:rPr>
                <w:t xml:space="preserve"> </w:t>
              </w:r>
              <w:proofErr w:type="spellStart"/>
              <w:r w:rsidRPr="004658A3">
                <w:rPr>
                  <w:rFonts w:ascii="Arial" w:hAnsi="Arial" w:cs="Arial"/>
                  <w:sz w:val="18"/>
                  <w:szCs w:val="18"/>
                </w:rPr>
                <w:t>Oriangi</w:t>
              </w:r>
              <w:proofErr w:type="spellEnd"/>
              <w:r w:rsidRPr="004658A3">
                <w:rPr>
                  <w:rFonts w:ascii="Arial" w:hAnsi="Arial" w:cs="Arial"/>
                  <w:sz w:val="18"/>
                  <w:szCs w:val="18"/>
                </w:rPr>
                <w:t xml:space="preserve">, G., Mukwaya, P., </w:t>
              </w:r>
              <w:proofErr w:type="spellStart"/>
              <w:r w:rsidRPr="004658A3">
                <w:rPr>
                  <w:rFonts w:ascii="Arial" w:hAnsi="Arial" w:cs="Arial"/>
                  <w:sz w:val="18"/>
                  <w:szCs w:val="18"/>
                </w:rPr>
                <w:t>Luwa</w:t>
              </w:r>
              <w:proofErr w:type="spellEnd"/>
              <w:r w:rsidRPr="004658A3">
                <w:rPr>
                  <w:rFonts w:ascii="Arial" w:hAnsi="Arial" w:cs="Arial"/>
                  <w:sz w:val="18"/>
                  <w:szCs w:val="18"/>
                </w:rPr>
                <w:t xml:space="preserve">, J., Emmanuel, M., Maxwell, M., &amp; </w:t>
              </w:r>
              <w:proofErr w:type="spellStart"/>
              <w:r w:rsidRPr="004658A3">
                <w:rPr>
                  <w:rFonts w:ascii="Arial" w:hAnsi="Arial" w:cs="Arial"/>
                  <w:sz w:val="18"/>
                  <w:szCs w:val="18"/>
                </w:rPr>
                <w:t>Bamutaze</w:t>
              </w:r>
              <w:proofErr w:type="spellEnd"/>
              <w:r w:rsidRPr="004658A3">
                <w:rPr>
                  <w:rFonts w:ascii="Arial" w:hAnsi="Arial" w:cs="Arial"/>
                  <w:sz w:val="18"/>
                  <w:szCs w:val="18"/>
                </w:rPr>
                <w:t>, Y. (2024). Variability and Changes in Climate in Northern Uganda. African Journal of Climate Change and Resource Sustainability, 3(1), 81-97. https://doi.org/10.37284/ajccrs.3.1.1830</w:t>
              </w:r>
            </w:sdtContent>
          </w:sdt>
        </w:p>
      </w:sdtContent>
    </w:sdt>
  </w:footnote>
  <w:footnote w:id="14">
    <w:sdt>
      <w:sdtPr>
        <w:rPr>
          <w:rFonts w:ascii="Arial" w:hAnsi="Arial" w:cs="Arial"/>
          <w:sz w:val="18"/>
          <w:szCs w:val="18"/>
        </w:rPr>
        <w:tag w:val="goog_rdk_915"/>
        <w:id w:val="1428775313"/>
      </w:sdtPr>
      <w:sdtEndPr/>
      <w:sdtContent>
        <w:p w14:paraId="0000046F" w14:textId="77777777" w:rsidR="005E42D0" w:rsidRPr="004658A3" w:rsidRDefault="002B0539">
          <w:pPr>
            <w:spacing w:after="0" w:line="240" w:lineRule="auto"/>
            <w:rPr>
              <w:rFonts w:ascii="Arial" w:hAnsi="Arial" w:cs="Arial"/>
              <w:sz w:val="18"/>
              <w:szCs w:val="18"/>
            </w:rPr>
          </w:pPr>
          <w:r w:rsidRPr="004658A3">
            <w:rPr>
              <w:rStyle w:val="FootnoteReference"/>
              <w:rFonts w:ascii="Arial" w:hAnsi="Arial" w:cs="Arial"/>
              <w:sz w:val="18"/>
              <w:szCs w:val="18"/>
            </w:rPr>
            <w:footnoteRef/>
          </w:r>
          <w:sdt>
            <w:sdtPr>
              <w:rPr>
                <w:rFonts w:ascii="Arial" w:hAnsi="Arial" w:cs="Arial"/>
                <w:sz w:val="18"/>
                <w:szCs w:val="18"/>
              </w:rPr>
              <w:tag w:val="goog_rdk_914"/>
              <w:id w:val="-1981222433"/>
            </w:sdtPr>
            <w:sdtEndPr/>
            <w:sdtContent>
              <w:r w:rsidRPr="004658A3">
                <w:rPr>
                  <w:rFonts w:ascii="Arial" w:hAnsi="Arial" w:cs="Arial"/>
                  <w:sz w:val="18"/>
                  <w:szCs w:val="18"/>
                </w:rPr>
                <w:t xml:space="preserve"> Uganda’s Third National Communication to the United Nations Framework Convention on Climate Change, July 2022; https://unfccc.int/sites/default/files/resource/Final%20TNC%20Uganda.pdf</w:t>
              </w:r>
            </w:sdtContent>
          </w:sdt>
        </w:p>
      </w:sdtContent>
    </w:sdt>
  </w:footnote>
  <w:footnote w:id="15">
    <w:sdt>
      <w:sdtPr>
        <w:rPr>
          <w:rFonts w:ascii="Arial" w:hAnsi="Arial" w:cs="Arial"/>
          <w:sz w:val="18"/>
          <w:szCs w:val="18"/>
        </w:rPr>
        <w:tag w:val="goog_rdk_917"/>
        <w:id w:val="-1422332434"/>
      </w:sdtPr>
      <w:sdtEndPr/>
      <w:sdtContent>
        <w:p w14:paraId="00000470" w14:textId="77777777" w:rsidR="005E42D0" w:rsidRPr="004658A3" w:rsidRDefault="002B0539">
          <w:pPr>
            <w:spacing w:after="0" w:line="240" w:lineRule="auto"/>
            <w:rPr>
              <w:rFonts w:ascii="Arial" w:hAnsi="Arial" w:cs="Arial"/>
              <w:sz w:val="18"/>
              <w:szCs w:val="18"/>
            </w:rPr>
          </w:pPr>
          <w:r w:rsidRPr="004658A3">
            <w:rPr>
              <w:rStyle w:val="FootnoteReference"/>
              <w:rFonts w:ascii="Arial" w:hAnsi="Arial" w:cs="Arial"/>
              <w:sz w:val="18"/>
              <w:szCs w:val="18"/>
            </w:rPr>
            <w:footnoteRef/>
          </w:r>
          <w:sdt>
            <w:sdtPr>
              <w:rPr>
                <w:rFonts w:ascii="Arial" w:hAnsi="Arial" w:cs="Arial"/>
                <w:sz w:val="18"/>
                <w:szCs w:val="18"/>
              </w:rPr>
              <w:tag w:val="goog_rdk_916"/>
              <w:id w:val="1242598036"/>
            </w:sdtPr>
            <w:sdtEndPr/>
            <w:sdtContent>
              <w:r w:rsidRPr="004658A3">
                <w:rPr>
                  <w:rFonts w:ascii="Arial" w:hAnsi="Arial" w:cs="Arial"/>
                  <w:sz w:val="18"/>
                  <w:szCs w:val="18"/>
                </w:rPr>
                <w:t xml:space="preserve"> Ibid, </w:t>
              </w:r>
              <w:proofErr w:type="spellStart"/>
              <w:r w:rsidRPr="004658A3">
                <w:rPr>
                  <w:rFonts w:ascii="Arial" w:hAnsi="Arial" w:cs="Arial"/>
                  <w:sz w:val="18"/>
                  <w:szCs w:val="18"/>
                </w:rPr>
                <w:t>Oriangi</w:t>
              </w:r>
              <w:proofErr w:type="spellEnd"/>
              <w:r w:rsidRPr="004658A3">
                <w:rPr>
                  <w:rFonts w:ascii="Arial" w:hAnsi="Arial" w:cs="Arial"/>
                  <w:sz w:val="18"/>
                  <w:szCs w:val="18"/>
                </w:rPr>
                <w:t>, G and all (2024)</w:t>
              </w:r>
            </w:sdtContent>
          </w:sdt>
        </w:p>
      </w:sdtContent>
    </w:sdt>
  </w:footnote>
  <w:footnote w:id="16">
    <w:sdt>
      <w:sdtPr>
        <w:rPr>
          <w:rFonts w:ascii="Arial" w:hAnsi="Arial" w:cs="Arial"/>
          <w:sz w:val="18"/>
          <w:szCs w:val="18"/>
        </w:rPr>
        <w:tag w:val="goog_rdk_919"/>
        <w:id w:val="-358893019"/>
      </w:sdtPr>
      <w:sdtEndPr/>
      <w:sdtContent>
        <w:p w14:paraId="00000471" w14:textId="77777777" w:rsidR="005E42D0" w:rsidRPr="004658A3" w:rsidRDefault="002B0539">
          <w:pPr>
            <w:spacing w:after="0" w:line="240" w:lineRule="auto"/>
            <w:rPr>
              <w:rFonts w:ascii="Arial" w:hAnsi="Arial" w:cs="Arial"/>
              <w:sz w:val="18"/>
              <w:szCs w:val="18"/>
            </w:rPr>
          </w:pPr>
          <w:r w:rsidRPr="004658A3">
            <w:rPr>
              <w:rStyle w:val="FootnoteReference"/>
              <w:rFonts w:ascii="Arial" w:hAnsi="Arial" w:cs="Arial"/>
              <w:sz w:val="18"/>
              <w:szCs w:val="18"/>
            </w:rPr>
            <w:footnoteRef/>
          </w:r>
          <w:sdt>
            <w:sdtPr>
              <w:rPr>
                <w:rFonts w:ascii="Arial" w:hAnsi="Arial" w:cs="Arial"/>
                <w:sz w:val="18"/>
                <w:szCs w:val="18"/>
              </w:rPr>
              <w:tag w:val="goog_rdk_918"/>
              <w:id w:val="951986697"/>
            </w:sdtPr>
            <w:sdtEndPr/>
            <w:sdtContent>
              <w:r w:rsidRPr="004658A3">
                <w:rPr>
                  <w:rFonts w:ascii="Arial" w:hAnsi="Arial" w:cs="Arial"/>
                  <w:sz w:val="18"/>
                  <w:szCs w:val="18"/>
                </w:rPr>
                <w:t xml:space="preserve"> Uganda’s Third National Communication to the United Nations Framework Convention on Climate Change, (2022)</w:t>
              </w:r>
            </w:sdtContent>
          </w:sdt>
        </w:p>
      </w:sdtContent>
    </w:sdt>
  </w:footnote>
  <w:footnote w:id="17">
    <w:sdt>
      <w:sdtPr>
        <w:rPr>
          <w:rFonts w:ascii="Arial" w:hAnsi="Arial" w:cs="Arial"/>
          <w:sz w:val="18"/>
          <w:szCs w:val="18"/>
        </w:rPr>
        <w:tag w:val="goog_rdk_921"/>
        <w:id w:val="1689636110"/>
      </w:sdtPr>
      <w:sdtEndPr/>
      <w:sdtContent>
        <w:p w14:paraId="00000472" w14:textId="77777777" w:rsidR="005E42D0" w:rsidRPr="004658A3" w:rsidRDefault="002B0539">
          <w:pPr>
            <w:spacing w:after="0" w:line="240" w:lineRule="auto"/>
            <w:rPr>
              <w:rFonts w:ascii="Arial" w:hAnsi="Arial" w:cs="Arial"/>
              <w:sz w:val="18"/>
              <w:szCs w:val="18"/>
            </w:rPr>
          </w:pPr>
          <w:r w:rsidRPr="004658A3">
            <w:rPr>
              <w:rStyle w:val="FootnoteReference"/>
              <w:rFonts w:ascii="Arial" w:hAnsi="Arial" w:cs="Arial"/>
              <w:sz w:val="18"/>
              <w:szCs w:val="18"/>
            </w:rPr>
            <w:footnoteRef/>
          </w:r>
          <w:sdt>
            <w:sdtPr>
              <w:rPr>
                <w:rFonts w:ascii="Arial" w:hAnsi="Arial" w:cs="Arial"/>
                <w:sz w:val="18"/>
                <w:szCs w:val="18"/>
              </w:rPr>
              <w:tag w:val="goog_rdk_920"/>
              <w:id w:val="-2044816429"/>
            </w:sdtPr>
            <w:sdtEndPr/>
            <w:sdtContent>
              <w:r w:rsidRPr="004658A3">
                <w:rPr>
                  <w:rFonts w:ascii="Arial" w:hAnsi="Arial" w:cs="Arial"/>
                  <w:sz w:val="18"/>
                  <w:szCs w:val="18"/>
                </w:rPr>
                <w:t xml:space="preserve"> Economic Assessment of the Impacts of Climate Change in Uganda, Ministry of Water and Environment, Republic of Uganda (2015)</w:t>
              </w:r>
            </w:sdtContent>
          </w:sdt>
        </w:p>
      </w:sdtContent>
    </w:sdt>
  </w:footnote>
  <w:footnote w:id="18">
    <w:sdt>
      <w:sdtPr>
        <w:rPr>
          <w:rFonts w:ascii="Arial" w:hAnsi="Arial" w:cs="Arial"/>
          <w:sz w:val="18"/>
          <w:szCs w:val="18"/>
        </w:rPr>
        <w:tag w:val="goog_rdk_923"/>
        <w:id w:val="-1699921569"/>
      </w:sdtPr>
      <w:sdtEndPr>
        <w:rPr>
          <w:rFonts w:ascii="Calibri" w:hAnsi="Calibri" w:cs="Calibri"/>
          <w:sz w:val="22"/>
          <w:szCs w:val="22"/>
        </w:rPr>
      </w:sdtEndPr>
      <w:sdtContent>
        <w:p w14:paraId="00000473" w14:textId="77777777" w:rsidR="005E42D0" w:rsidRPr="00DD73F7" w:rsidRDefault="002B0539">
          <w:pPr>
            <w:spacing w:after="0" w:line="240" w:lineRule="auto"/>
            <w:rPr>
              <w:lang w:val="pt-BR"/>
            </w:rPr>
          </w:pPr>
          <w:r w:rsidRPr="004658A3">
            <w:rPr>
              <w:rStyle w:val="FootnoteReference"/>
              <w:rFonts w:ascii="Arial" w:hAnsi="Arial" w:cs="Arial"/>
              <w:sz w:val="18"/>
              <w:szCs w:val="18"/>
            </w:rPr>
            <w:footnoteRef/>
          </w:r>
          <w:sdt>
            <w:sdtPr>
              <w:rPr>
                <w:rFonts w:ascii="Arial" w:hAnsi="Arial" w:cs="Arial"/>
                <w:sz w:val="18"/>
                <w:szCs w:val="18"/>
              </w:rPr>
              <w:tag w:val="goog_rdk_922"/>
              <w:id w:val="-95180492"/>
            </w:sdtPr>
            <w:sdtEndPr/>
            <w:sdtContent>
              <w:r w:rsidRPr="004658A3">
                <w:rPr>
                  <w:rFonts w:ascii="Arial" w:hAnsi="Arial" w:cs="Arial"/>
                  <w:sz w:val="18"/>
                  <w:szCs w:val="18"/>
                </w:rPr>
                <w:t xml:space="preserve"> Alex N, </w:t>
              </w:r>
              <w:proofErr w:type="spellStart"/>
              <w:r w:rsidRPr="004658A3">
                <w:rPr>
                  <w:rFonts w:ascii="Arial" w:hAnsi="Arial" w:cs="Arial"/>
                  <w:sz w:val="18"/>
                  <w:szCs w:val="18"/>
                </w:rPr>
                <w:t>Basalirwa</w:t>
              </w:r>
              <w:proofErr w:type="spellEnd"/>
              <w:r w:rsidRPr="004658A3">
                <w:rPr>
                  <w:rFonts w:ascii="Arial" w:hAnsi="Arial" w:cs="Arial"/>
                  <w:sz w:val="18"/>
                  <w:szCs w:val="18"/>
                </w:rPr>
                <w:t xml:space="preserve"> CPK, Majaliwa JGM, </w:t>
              </w:r>
              <w:proofErr w:type="spellStart"/>
              <w:r w:rsidRPr="004658A3">
                <w:rPr>
                  <w:rFonts w:ascii="Arial" w:hAnsi="Arial" w:cs="Arial"/>
                  <w:sz w:val="18"/>
                  <w:szCs w:val="18"/>
                </w:rPr>
                <w:t>Mbogga</w:t>
              </w:r>
              <w:proofErr w:type="spellEnd"/>
              <w:r w:rsidRPr="004658A3">
                <w:rPr>
                  <w:rFonts w:ascii="Arial" w:hAnsi="Arial" w:cs="Arial"/>
                  <w:sz w:val="18"/>
                  <w:szCs w:val="18"/>
                </w:rPr>
                <w:t xml:space="preserve"> SM, </w:t>
              </w:r>
              <w:proofErr w:type="spellStart"/>
              <w:r w:rsidRPr="004658A3">
                <w:rPr>
                  <w:rFonts w:ascii="Arial" w:hAnsi="Arial" w:cs="Arial"/>
                  <w:sz w:val="18"/>
                  <w:szCs w:val="18"/>
                </w:rPr>
                <w:t>Mwavu</w:t>
              </w:r>
              <w:proofErr w:type="spellEnd"/>
              <w:r w:rsidRPr="004658A3">
                <w:rPr>
                  <w:rFonts w:ascii="Arial" w:hAnsi="Arial" w:cs="Arial"/>
                  <w:sz w:val="18"/>
                  <w:szCs w:val="18"/>
                </w:rPr>
                <w:t xml:space="preserve"> EN, et al. (2014) Analysis of Future Climate Scenarios over Central Uganda Cattle Corridor. J Earth Sci Clim Change 5: 237. </w:t>
              </w:r>
              <w:r w:rsidRPr="004658A3">
                <w:rPr>
                  <w:rFonts w:ascii="Arial" w:hAnsi="Arial" w:cs="Arial"/>
                  <w:sz w:val="18"/>
                  <w:szCs w:val="18"/>
                  <w:lang w:val="pt-BR"/>
                </w:rPr>
                <w:t>Doi: 10.4172/2157-7617.1000237</w:t>
              </w:r>
            </w:sdtContent>
          </w:sdt>
        </w:p>
      </w:sdtContent>
    </w:sdt>
  </w:footnote>
  <w:footnote w:id="19">
    <w:sdt>
      <w:sdtPr>
        <w:tag w:val="goog_rdk_937"/>
        <w:id w:val="834732304"/>
      </w:sdtPr>
      <w:sdtEndPr/>
      <w:sdtContent>
        <w:p w14:paraId="00000476" w14:textId="77777777" w:rsidR="005E42D0" w:rsidRPr="00DD73F7" w:rsidRDefault="002B0539">
          <w:pPr>
            <w:spacing w:after="0" w:line="240" w:lineRule="auto"/>
            <w:rPr>
              <w:sz w:val="16"/>
              <w:szCs w:val="16"/>
              <w:lang w:val="pt-BR"/>
            </w:rPr>
          </w:pPr>
          <w:r>
            <w:rPr>
              <w:rStyle w:val="FootnoteReference"/>
            </w:rPr>
            <w:footnoteRef/>
          </w:r>
          <w:sdt>
            <w:sdtPr>
              <w:tag w:val="goog_rdk_933"/>
              <w:id w:val="870654408"/>
            </w:sdtPr>
            <w:sdtEndPr/>
            <w:sdtContent>
              <w:sdt>
                <w:sdtPr>
                  <w:tag w:val="goog_rdk_934"/>
                  <w:id w:val="-751739921"/>
                </w:sdtPr>
                <w:sdtEndPr/>
                <w:sdtContent>
                  <w:r w:rsidRPr="00DD73F7">
                    <w:rPr>
                      <w:sz w:val="16"/>
                      <w:szCs w:val="16"/>
                      <w:lang w:val="pt-BR"/>
                    </w:rPr>
                    <w:t xml:space="preserve"> </w:t>
                  </w:r>
                </w:sdtContent>
              </w:sdt>
              <w:hyperlink r:id="rId8" w:history="1">
                <w:sdt>
                  <w:sdtPr>
                    <w:tag w:val="goog_rdk_935"/>
                    <w:id w:val="697661121"/>
                  </w:sdtPr>
                  <w:sdtContent>
                    <w:r w:rsidR="005E42D0" w:rsidRPr="00DD73F7">
                      <w:rPr>
                        <w:sz w:val="16"/>
                        <w:szCs w:val="16"/>
                        <w:lang w:val="pt-BR"/>
                      </w:rPr>
                      <w:t>https://openjicareport.jica.go.jp/pdf/12080537_02.pdf</w:t>
                    </w:r>
                  </w:sdtContent>
                </w:sdt>
              </w:hyperlink>
              <w:sdt>
                <w:sdtPr>
                  <w:tag w:val="goog_rdk_936"/>
                  <w:id w:val="601310730"/>
                </w:sdtPr>
                <w:sdtEndPr/>
                <w:sdtContent>
                  <w:r w:rsidRPr="00DD73F7">
                    <w:rPr>
                      <w:sz w:val="16"/>
                      <w:szCs w:val="16"/>
                      <w:lang w:val="pt-BR"/>
                    </w:rPr>
                    <w:t xml:space="preserve"> </w:t>
                  </w:r>
                </w:sdtContent>
              </w:sdt>
            </w:sdtContent>
          </w:sdt>
        </w:p>
      </w:sdtContent>
    </w:sdt>
  </w:footnote>
  <w:footnote w:id="20">
    <w:p w14:paraId="00000456" w14:textId="77777777" w:rsidR="005E42D0" w:rsidRDefault="002B0539">
      <w:pPr>
        <w:spacing w:after="0" w:line="240" w:lineRule="auto"/>
        <w:rPr>
          <w:rFonts w:ascii="Arial" w:eastAsia="Arial" w:hAnsi="Arial" w:cs="Arial"/>
          <w:sz w:val="16"/>
          <w:szCs w:val="16"/>
        </w:rPr>
      </w:pPr>
      <w:r>
        <w:rPr>
          <w:rStyle w:val="FootnoteReference"/>
        </w:rPr>
        <w:footnoteRef/>
      </w:r>
      <w:r>
        <w:rPr>
          <w:rFonts w:ascii="Arial" w:eastAsia="Arial" w:hAnsi="Arial" w:cs="Arial"/>
          <w:sz w:val="16"/>
          <w:szCs w:val="16"/>
        </w:rPr>
        <w:t xml:space="preserve"> </w:t>
      </w:r>
      <w:hyperlink r:id="rId9">
        <w:r w:rsidR="005E42D0">
          <w:rPr>
            <w:rFonts w:ascii="Arial" w:eastAsia="Arial" w:hAnsi="Arial" w:cs="Arial"/>
            <w:color w:val="1155CC"/>
            <w:sz w:val="16"/>
            <w:szCs w:val="16"/>
            <w:u w:val="single"/>
          </w:rPr>
          <w:t>Gulu District Hazard, Risk, and Vulnerability Profile</w:t>
        </w:r>
      </w:hyperlink>
    </w:p>
  </w:footnote>
  <w:footnote w:id="21">
    <w:p w14:paraId="00000457" w14:textId="77777777" w:rsidR="005E42D0" w:rsidRDefault="002B0539">
      <w:pPr>
        <w:spacing w:after="0" w:line="240" w:lineRule="auto"/>
        <w:rPr>
          <w:rFonts w:ascii="Arial" w:eastAsia="Arial" w:hAnsi="Arial" w:cs="Arial"/>
          <w:sz w:val="16"/>
          <w:szCs w:val="16"/>
        </w:rPr>
      </w:pPr>
      <w:r>
        <w:rPr>
          <w:rStyle w:val="FootnoteReference"/>
        </w:rPr>
        <w:footnoteRef/>
      </w:r>
      <w:r>
        <w:rPr>
          <w:rFonts w:ascii="Arial" w:eastAsia="Arial" w:hAnsi="Arial" w:cs="Arial"/>
          <w:sz w:val="16"/>
          <w:szCs w:val="16"/>
        </w:rPr>
        <w:t xml:space="preserve"> Ibid 33</w:t>
      </w:r>
    </w:p>
  </w:footnote>
  <w:footnote w:id="22">
    <w:p w14:paraId="00000458" w14:textId="77777777" w:rsidR="005E42D0" w:rsidRDefault="002B0539">
      <w:pPr>
        <w:spacing w:after="0" w:line="240" w:lineRule="auto"/>
        <w:rPr>
          <w:rFonts w:ascii="Arial" w:eastAsia="Arial" w:hAnsi="Arial" w:cs="Arial"/>
          <w:sz w:val="14"/>
          <w:szCs w:val="14"/>
        </w:rPr>
      </w:pPr>
      <w:r>
        <w:rPr>
          <w:rStyle w:val="FootnoteReference"/>
        </w:rPr>
        <w:footnoteRef/>
      </w:r>
      <w:r>
        <w:rPr>
          <w:rFonts w:ascii="Arial" w:eastAsia="Arial" w:hAnsi="Arial" w:cs="Arial"/>
          <w:sz w:val="16"/>
          <w:szCs w:val="16"/>
        </w:rPr>
        <w:t xml:space="preserve"> </w:t>
      </w:r>
      <w:hyperlink r:id="rId10">
        <w:r w:rsidR="005E42D0">
          <w:rPr>
            <w:rFonts w:ascii="Arial" w:eastAsia="Arial" w:hAnsi="Arial" w:cs="Arial"/>
            <w:color w:val="1155CC"/>
            <w:sz w:val="14"/>
            <w:szCs w:val="14"/>
            <w:u w:val="single"/>
          </w:rPr>
          <w:t>Gulu District Hazard, Risk and Vulnerability Profile’, Ministry for Relief, Disaster Preparedness and Refugees, Republic of Uganda</w:t>
        </w:r>
      </w:hyperlink>
      <w:r>
        <w:rPr>
          <w:rFonts w:ascii="Arial" w:eastAsia="Arial" w:hAnsi="Arial" w:cs="Arial"/>
          <w:sz w:val="14"/>
          <w:szCs w:val="14"/>
        </w:rPr>
        <w:t xml:space="preserve">. </w:t>
      </w:r>
    </w:p>
  </w:footnote>
  <w:footnote w:id="23">
    <w:p w14:paraId="00000459" w14:textId="77777777" w:rsidR="005E42D0" w:rsidRDefault="002B0539">
      <w:pPr>
        <w:spacing w:after="0" w:line="240" w:lineRule="auto"/>
        <w:rPr>
          <w:rFonts w:ascii="Arial" w:eastAsia="Arial" w:hAnsi="Arial" w:cs="Arial"/>
          <w:sz w:val="16"/>
          <w:szCs w:val="16"/>
        </w:rPr>
      </w:pPr>
      <w:r>
        <w:rPr>
          <w:rStyle w:val="FootnoteReference"/>
        </w:rPr>
        <w:footnoteRef/>
      </w:r>
      <w:hyperlink r:id="rId11">
        <w:r w:rsidR="005E42D0">
          <w:rPr>
            <w:rFonts w:ascii="Arial" w:eastAsia="Arial" w:hAnsi="Arial" w:cs="Arial"/>
            <w:color w:val="1155CC"/>
            <w:sz w:val="16"/>
            <w:szCs w:val="16"/>
            <w:u w:val="single"/>
          </w:rPr>
          <w:t>https://www.globalforestwatch.org/dashboards/country/UGA/8/?category=forest-change&amp;location=WyJjb3VudHJ5IiwiVUdBIiwiOCJd</w:t>
        </w:r>
      </w:hyperlink>
      <w:r>
        <w:rPr>
          <w:rFonts w:ascii="Arial" w:eastAsia="Arial" w:hAnsi="Arial" w:cs="Arial"/>
          <w:sz w:val="16"/>
          <w:szCs w:val="16"/>
        </w:rPr>
        <w:t xml:space="preserve"> </w:t>
      </w:r>
    </w:p>
  </w:footnote>
  <w:footnote w:id="24">
    <w:sdt>
      <w:sdtPr>
        <w:tag w:val="goog_rdk_943"/>
        <w:id w:val="-1241169057"/>
      </w:sdtPr>
      <w:sdtEndPr/>
      <w:sdtContent>
        <w:p w14:paraId="00000477" w14:textId="77777777" w:rsidR="005E42D0" w:rsidRPr="0093243A" w:rsidRDefault="002B0539">
          <w:pPr>
            <w:spacing w:after="0" w:line="240" w:lineRule="auto"/>
            <w:rPr>
              <w:sz w:val="16"/>
              <w:szCs w:val="16"/>
            </w:rPr>
          </w:pPr>
          <w:r>
            <w:rPr>
              <w:rStyle w:val="FootnoteReference"/>
            </w:rPr>
            <w:footnoteRef/>
          </w:r>
          <w:sdt>
            <w:sdtPr>
              <w:tag w:val="goog_rdk_939"/>
              <w:id w:val="850912793"/>
            </w:sdtPr>
            <w:sdtEndPr/>
            <w:sdtContent>
              <w:sdt>
                <w:sdtPr>
                  <w:tag w:val="goog_rdk_940"/>
                  <w:id w:val="376596772"/>
                </w:sdtPr>
                <w:sdtEndPr/>
                <w:sdtContent>
                  <w:r w:rsidRPr="0093243A">
                    <w:rPr>
                      <w:sz w:val="16"/>
                      <w:szCs w:val="16"/>
                    </w:rPr>
                    <w:t xml:space="preserve"> </w:t>
                  </w:r>
                </w:sdtContent>
              </w:sdt>
              <w:hyperlink r:id="rId12" w:history="1">
                <w:sdt>
                  <w:sdtPr>
                    <w:tag w:val="goog_rdk_941"/>
                    <w:id w:val="-730769167"/>
                  </w:sdtPr>
                  <w:sdtContent>
                    <w:r w:rsidR="005E42D0" w:rsidRPr="0093243A">
                      <w:rPr>
                        <w:sz w:val="16"/>
                        <w:szCs w:val="16"/>
                      </w:rPr>
                      <w:t xml:space="preserve">Charcoal </w:t>
                    </w:r>
                    <w:proofErr w:type="gramStart"/>
                    <w:r w:rsidR="005E42D0" w:rsidRPr="0093243A">
                      <w:rPr>
                        <w:sz w:val="16"/>
                        <w:szCs w:val="16"/>
                      </w:rPr>
                      <w:t>burning  devastates</w:t>
                    </w:r>
                    <w:proofErr w:type="gramEnd"/>
                    <w:r w:rsidR="005E42D0" w:rsidRPr="0093243A">
                      <w:rPr>
                        <w:sz w:val="16"/>
                        <w:szCs w:val="16"/>
                      </w:rPr>
                      <w:t xml:space="preserve"> landscapes in northern Uganda | Monitor</w:t>
                    </w:r>
                  </w:sdtContent>
                </w:sdt>
              </w:hyperlink>
              <w:sdt>
                <w:sdtPr>
                  <w:tag w:val="goog_rdk_942"/>
                  <w:id w:val="1728031840"/>
                </w:sdtPr>
                <w:sdtEndPr/>
                <w:sdtContent/>
              </w:sdt>
            </w:sdtContent>
          </w:sdt>
        </w:p>
      </w:sdtContent>
    </w:sdt>
  </w:footnote>
  <w:footnote w:id="25">
    <w:p w14:paraId="0000045A" w14:textId="77777777" w:rsidR="005E42D0" w:rsidRDefault="002B0539">
      <w:pPr>
        <w:spacing w:after="0" w:line="240" w:lineRule="auto"/>
        <w:rPr>
          <w:rFonts w:ascii="Arial" w:eastAsia="Arial" w:hAnsi="Arial" w:cs="Arial"/>
          <w:sz w:val="16"/>
          <w:szCs w:val="16"/>
        </w:rPr>
      </w:pPr>
      <w:r>
        <w:rPr>
          <w:rStyle w:val="FootnoteReference"/>
        </w:rPr>
        <w:footnoteRef/>
      </w:r>
      <w:r>
        <w:rPr>
          <w:rFonts w:ascii="Arial" w:eastAsia="Arial" w:hAnsi="Arial" w:cs="Arial"/>
          <w:sz w:val="16"/>
          <w:szCs w:val="16"/>
        </w:rPr>
        <w:t xml:space="preserve"> </w:t>
      </w:r>
      <w:r>
        <w:rPr>
          <w:rFonts w:ascii="Arial" w:eastAsia="Arial" w:hAnsi="Arial" w:cs="Arial"/>
          <w:color w:val="1155CC"/>
          <w:sz w:val="16"/>
          <w:szCs w:val="16"/>
          <w:u w:val="single"/>
        </w:rPr>
        <w:t>Gulu District local government charter</w:t>
      </w:r>
    </w:p>
  </w:footnote>
  <w:footnote w:id="26">
    <w:p w14:paraId="00000464" w14:textId="77777777" w:rsidR="005E42D0" w:rsidRPr="004658A3" w:rsidRDefault="002B0539">
      <w:pPr>
        <w:spacing w:after="0" w:line="240" w:lineRule="auto"/>
        <w:ind w:hanging="2"/>
        <w:rPr>
          <w:rFonts w:ascii="Arial" w:eastAsia="Arial" w:hAnsi="Arial" w:cs="Arial"/>
          <w:sz w:val="18"/>
          <w:szCs w:val="18"/>
        </w:rPr>
      </w:pPr>
      <w:r w:rsidRPr="004658A3">
        <w:rPr>
          <w:rStyle w:val="FootnoteReference"/>
          <w:rFonts w:ascii="Arial" w:hAnsi="Arial" w:cs="Arial"/>
          <w:sz w:val="18"/>
          <w:szCs w:val="18"/>
        </w:rPr>
        <w:footnoteRef/>
      </w:r>
      <w:r w:rsidRPr="004658A3">
        <w:rPr>
          <w:rFonts w:ascii="Arial" w:eastAsia="Arial" w:hAnsi="Arial" w:cs="Arial"/>
          <w:sz w:val="18"/>
          <w:szCs w:val="18"/>
        </w:rPr>
        <w:t xml:space="preserve"> </w:t>
      </w:r>
      <w:hyperlink r:id="rId13">
        <w:r w:rsidR="005E42D0" w:rsidRPr="004658A3">
          <w:rPr>
            <w:rFonts w:ascii="Arial" w:eastAsia="Arial" w:hAnsi="Arial" w:cs="Arial"/>
            <w:color w:val="1155CC"/>
            <w:sz w:val="18"/>
            <w:szCs w:val="18"/>
            <w:u w:val="single"/>
          </w:rPr>
          <w:t>https://pesitho.com/sustainability-2/</w:t>
        </w:r>
      </w:hyperlink>
      <w:r w:rsidRPr="004658A3">
        <w:rPr>
          <w:rFonts w:ascii="Arial" w:eastAsia="Arial" w:hAnsi="Arial" w:cs="Arial"/>
          <w:sz w:val="18"/>
          <w:szCs w:val="18"/>
        </w:rPr>
        <w:t xml:space="preserve"> </w:t>
      </w:r>
    </w:p>
  </w:footnote>
  <w:footnote w:id="27">
    <w:p w14:paraId="00000465" w14:textId="77777777" w:rsidR="005E42D0" w:rsidRDefault="002B0539">
      <w:pPr>
        <w:pBdr>
          <w:top w:val="nil"/>
          <w:left w:val="nil"/>
          <w:bottom w:val="nil"/>
          <w:right w:val="nil"/>
          <w:between w:val="nil"/>
        </w:pBdr>
        <w:spacing w:after="240" w:line="240" w:lineRule="auto"/>
        <w:ind w:left="720" w:hanging="720"/>
        <w:rPr>
          <w:rFonts w:ascii="Arial" w:eastAsia="Arial" w:hAnsi="Arial" w:cs="Arial"/>
          <w:sz w:val="16"/>
          <w:szCs w:val="16"/>
        </w:rPr>
      </w:pPr>
      <w:r>
        <w:rPr>
          <w:rStyle w:val="FootnoteReference"/>
        </w:rPr>
        <w:footnoteRef/>
      </w:r>
      <w:r>
        <w:rPr>
          <w:rFonts w:ascii="Arial" w:eastAsia="Arial" w:hAnsi="Arial" w:cs="Arial"/>
          <w:sz w:val="16"/>
          <w:szCs w:val="16"/>
          <w:vertAlign w:val="superscript"/>
        </w:rPr>
        <w:t>6.</w:t>
      </w:r>
      <w:r>
        <w:rPr>
          <w:rFonts w:ascii="Arial" w:eastAsia="Arial" w:hAnsi="Arial" w:cs="Arial"/>
          <w:sz w:val="16"/>
          <w:szCs w:val="16"/>
        </w:rPr>
        <w:t xml:space="preserve">  Each Party shall designate and communicate to the secretariat the authority that will endorse on behalf of the national government the projects and programmes proposed by the implementing entities.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66" w14:textId="77777777" w:rsidR="005E42D0" w:rsidRDefault="005E42D0">
    <w:pPr>
      <w:pBdr>
        <w:top w:val="nil"/>
        <w:left w:val="nil"/>
        <w:bottom w:val="nil"/>
        <w:right w:val="nil"/>
        <w:between w:val="nil"/>
      </w:pBdr>
      <w:tabs>
        <w:tab w:val="center" w:pos="4680"/>
        <w:tab w:val="right" w:pos="9360"/>
      </w:tabs>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67" w14:textId="1832D472" w:rsidR="005E42D0" w:rsidRDefault="5CAB5D55" w:rsidP="5CAB5D55">
    <w:pPr>
      <w:pBdr>
        <w:top w:val="nil"/>
        <w:left w:val="nil"/>
        <w:bottom w:val="nil"/>
        <w:right w:val="nil"/>
        <w:between w:val="nil"/>
      </w:pBdr>
      <w:tabs>
        <w:tab w:val="center" w:pos="4680"/>
        <w:tab w:val="right" w:pos="9360"/>
      </w:tabs>
      <w:spacing w:after="0" w:line="240" w:lineRule="auto"/>
      <w:jc w:val="center"/>
      <w:rPr>
        <w:b/>
        <w:bCs/>
        <w:color w:val="FFFFFF"/>
        <w:sz w:val="30"/>
        <w:szCs w:val="30"/>
        <w:shd w:val="clear" w:color="auto" w:fill="CC0000"/>
      </w:rPr>
    </w:pPr>
    <w:r w:rsidRPr="5CAB5D55">
      <w:rPr>
        <w:b/>
        <w:bCs/>
        <w:color w:val="FFFFFF" w:themeColor="background1"/>
        <w:sz w:val="30"/>
        <w:szCs w:val="30"/>
      </w:rPr>
      <w:t>REVIREVISE IN TRACK-CHANGE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68" w14:textId="77777777" w:rsidR="005E42D0" w:rsidRDefault="005E42D0">
    <w:pPr>
      <w:pBdr>
        <w:top w:val="nil"/>
        <w:left w:val="nil"/>
        <w:bottom w:val="nil"/>
        <w:right w:val="nil"/>
        <w:between w:val="nil"/>
      </w:pBdr>
      <w:tabs>
        <w:tab w:val="center" w:pos="4680"/>
        <w:tab w:val="right" w:pos="9360"/>
      </w:tabs>
      <w:spacing w:after="0" w:line="240" w:lineRule="auto"/>
    </w:pPr>
  </w:p>
</w:hdr>
</file>

<file path=word/intelligence2.xml><?xml version="1.0" encoding="utf-8"?>
<int2:intelligence xmlns:int2="http://schemas.microsoft.com/office/intelligence/2020/intelligence" xmlns:oel="http://schemas.microsoft.com/office/2019/extlst">
  <int2:observations>
    <int2:textHash int2:hashCode="Ylf4TNjsbsSImA" int2:id="3iuIYbDv">
      <int2:state int2:value="Rejected" int2:type="spell"/>
    </int2:textHash>
    <int2:textHash int2:hashCode="5A689f8Ku3zNEx" int2:id="6i3OKB6P">
      <int2:state int2:value="Rejected" int2:type="AugLoop_Text_Critique"/>
    </int2:textHash>
    <int2:textHash int2:hashCode="BA05y7jWO0Iwqq" int2:id="9Zgi6u8L">
      <int2:state int2:value="Rejected" int2:type="AugLoop_Text_Critique"/>
    </int2:textHash>
    <int2:textHash int2:hashCode="RLO85kfgECecid" int2:id="F8oH4zmy">
      <int2:state int2:value="Rejected" int2:type="spell"/>
    </int2:textHash>
    <int2:textHash int2:hashCode="CZGH/5jVD02FDu" int2:id="MaTjT4PM">
      <int2:state int2:value="Rejected" int2:type="AugLoop_Text_Critique"/>
    </int2:textHash>
    <int2:textHash int2:hashCode="G0HgbTrSZNyUbb" int2:id="QIMh16nb">
      <int2:state int2:value="Rejected" int2:type="AugLoop_Text_Critique"/>
    </int2:textHash>
    <int2:textHash int2:hashCode="Ba+ZG2LGkr1/L5" int2:id="STssV35Q">
      <int2:state int2:value="Rejected" int2:type="spell"/>
    </int2:textHash>
    <int2:textHash int2:hashCode="0umbf2ucKeEEkY" int2:id="T7M5sZaY">
      <int2:state int2:value="Rejected" int2:type="spell"/>
    </int2:textHash>
    <int2:textHash int2:hashCode="l+dUAU6PikkEJO" int2:id="TrohZqDX">
      <int2:state int2:value="Rejected" int2:type="AugLoop_Text_Critique"/>
    </int2:textHash>
    <int2:textHash int2:hashCode="EYcvR0G0tKCDLN" int2:id="WLgoAbFP">
      <int2:state int2:value="Rejected" int2:type="AugLoop_Text_Critique"/>
    </int2:textHash>
    <int2:textHash int2:hashCode="mIMVfEaA7IwwpQ" int2:id="YJI2MYgK">
      <int2:state int2:value="Rejected" int2:type="spell"/>
    </int2:textHash>
    <int2:textHash int2:hashCode="X69maf8qVWGWdL" int2:id="c7OUZRKy">
      <int2:state int2:value="Rejected" int2:type="spell"/>
    </int2:textHash>
    <int2:textHash int2:hashCode="PGWuQlHJmKcSYt" int2:id="cWORtPvY">
      <int2:state int2:value="Rejected" int2:type="AugLoop_Text_Critique"/>
    </int2:textHash>
    <int2:textHash int2:hashCode="U6HwKh8vrJNhjN" int2:id="e7IDks0d">
      <int2:state int2:value="Rejected" int2:type="spell"/>
    </int2:textHash>
    <int2:textHash int2:hashCode="C4xWjfInfF3Mm4" int2:id="h7pgkheK">
      <int2:state int2:value="Rejected" int2:type="AugLoop_Text_Critique"/>
    </int2:textHash>
    <int2:textHash int2:hashCode="uOa6hcIM9v+8rO" int2:id="qdy1lOug">
      <int2:state int2:value="Rejected" int2:type="AugLoop_Text_Critique"/>
    </int2:textHash>
    <int2:textHash int2:hashCode="ewnzblLx/mgkkY" int2:id="rt0CLsfw">
      <int2:state int2:value="Rejected" int2:type="spell"/>
    </int2:textHash>
    <int2:textHash int2:hashCode="eig94pbx5IZlXR" int2:id="vWW8K0tG">
      <int2:state int2:value="Rejected" int2:type="spell"/>
    </int2:textHash>
    <int2:textHash int2:hashCode="PMfdiY/S+LOVu3" int2:id="veaoLQuE">
      <int2:state int2:value="Rejected" int2:type="AugLoop_Text_Critique"/>
    </int2:textHash>
    <int2:textHash int2:hashCode="+kN/K4UDxyigUJ" int2:id="zKoviU80">
      <int2:state int2:value="Rejected" int2:type="AugLoop_Text_Critique"/>
    </int2:textHash>
    <int2:bookmark int2:bookmarkName="_Int_VfEI0wla" int2:invalidationBookmarkName="" int2:hashCode="e5Bc2no91G6BOy" int2:id="AVZN7r8x">
      <int2:state int2:value="Rejected" int2:type="spell"/>
    </int2:bookmark>
    <int2:bookmark int2:bookmarkName="_Int_drtH8guz" int2:invalidationBookmarkName="" int2:hashCode="2ozuSHVYdLNA1b" int2:id="BrRrfW9Z">
      <int2:state int2:value="Rejected" int2:type="spell"/>
    </int2:bookmark>
    <int2:bookmark int2:bookmarkName="_Int_QGUJ5Njr" int2:invalidationBookmarkName="" int2:hashCode="HVrwwLly/G2p6V" int2:id="GfYTMi5u">
      <int2:state int2:value="Rejected" int2:type="spell"/>
    </int2:bookmark>
    <int2:bookmark int2:bookmarkName="_Int_Uoa3DhlP" int2:invalidationBookmarkName="" int2:hashCode="5pS20XlhCXoAIx" int2:id="JMFpTKpC">
      <int2:state int2:value="Rejected" int2:type="gram"/>
    </int2:bookmark>
    <int2:bookmark int2:bookmarkName="_Int_cQ4AOTcH" int2:invalidationBookmarkName="" int2:hashCode="goS1yWfeTlE0ZQ" int2:id="LfkVvAvh">
      <int2:state int2:value="Rejected" int2:type="AugLoop_Text_Critique"/>
    </int2:bookmark>
    <int2:bookmark int2:bookmarkName="_Int_oG4QRw4W" int2:invalidationBookmarkName="" int2:hashCode="VudC0iZq9zv1S6" int2:id="wmCq97th">
      <int2:state int2:value="Rejected" int2:type="spell"/>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D243F"/>
    <w:multiLevelType w:val="multilevel"/>
    <w:tmpl w:val="71CC3E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A9417A"/>
    <w:multiLevelType w:val="hybridMultilevel"/>
    <w:tmpl w:val="FFFFFFFF"/>
    <w:lvl w:ilvl="0" w:tplc="833AD320">
      <w:start w:val="1"/>
      <w:numFmt w:val="bullet"/>
      <w:lvlText w:val="·"/>
      <w:lvlJc w:val="left"/>
      <w:pPr>
        <w:ind w:left="720" w:hanging="360"/>
      </w:pPr>
      <w:rPr>
        <w:rFonts w:ascii="Symbol" w:hAnsi="Symbol" w:hint="default"/>
      </w:rPr>
    </w:lvl>
    <w:lvl w:ilvl="1" w:tplc="0E705FB8">
      <w:start w:val="1"/>
      <w:numFmt w:val="bullet"/>
      <w:lvlText w:val="o"/>
      <w:lvlJc w:val="left"/>
      <w:pPr>
        <w:ind w:left="1440" w:hanging="360"/>
      </w:pPr>
      <w:rPr>
        <w:rFonts w:ascii="Courier New" w:hAnsi="Courier New" w:hint="default"/>
      </w:rPr>
    </w:lvl>
    <w:lvl w:ilvl="2" w:tplc="6E0647FE">
      <w:start w:val="1"/>
      <w:numFmt w:val="bullet"/>
      <w:lvlText w:val=""/>
      <w:lvlJc w:val="left"/>
      <w:pPr>
        <w:ind w:left="2160" w:hanging="360"/>
      </w:pPr>
      <w:rPr>
        <w:rFonts w:ascii="Wingdings" w:hAnsi="Wingdings" w:hint="default"/>
      </w:rPr>
    </w:lvl>
    <w:lvl w:ilvl="3" w:tplc="406608F8">
      <w:start w:val="1"/>
      <w:numFmt w:val="bullet"/>
      <w:lvlText w:val=""/>
      <w:lvlJc w:val="left"/>
      <w:pPr>
        <w:ind w:left="2880" w:hanging="360"/>
      </w:pPr>
      <w:rPr>
        <w:rFonts w:ascii="Symbol" w:hAnsi="Symbol" w:hint="default"/>
      </w:rPr>
    </w:lvl>
    <w:lvl w:ilvl="4" w:tplc="900A5F54">
      <w:start w:val="1"/>
      <w:numFmt w:val="bullet"/>
      <w:lvlText w:val="o"/>
      <w:lvlJc w:val="left"/>
      <w:pPr>
        <w:ind w:left="3600" w:hanging="360"/>
      </w:pPr>
      <w:rPr>
        <w:rFonts w:ascii="Courier New" w:hAnsi="Courier New" w:hint="default"/>
      </w:rPr>
    </w:lvl>
    <w:lvl w:ilvl="5" w:tplc="9066FA96">
      <w:start w:val="1"/>
      <w:numFmt w:val="bullet"/>
      <w:lvlText w:val=""/>
      <w:lvlJc w:val="left"/>
      <w:pPr>
        <w:ind w:left="4320" w:hanging="360"/>
      </w:pPr>
      <w:rPr>
        <w:rFonts w:ascii="Wingdings" w:hAnsi="Wingdings" w:hint="default"/>
      </w:rPr>
    </w:lvl>
    <w:lvl w:ilvl="6" w:tplc="16DC4674">
      <w:start w:val="1"/>
      <w:numFmt w:val="bullet"/>
      <w:lvlText w:val=""/>
      <w:lvlJc w:val="left"/>
      <w:pPr>
        <w:ind w:left="5040" w:hanging="360"/>
      </w:pPr>
      <w:rPr>
        <w:rFonts w:ascii="Symbol" w:hAnsi="Symbol" w:hint="default"/>
      </w:rPr>
    </w:lvl>
    <w:lvl w:ilvl="7" w:tplc="590CB420">
      <w:start w:val="1"/>
      <w:numFmt w:val="bullet"/>
      <w:lvlText w:val="o"/>
      <w:lvlJc w:val="left"/>
      <w:pPr>
        <w:ind w:left="5760" w:hanging="360"/>
      </w:pPr>
      <w:rPr>
        <w:rFonts w:ascii="Courier New" w:hAnsi="Courier New" w:hint="default"/>
      </w:rPr>
    </w:lvl>
    <w:lvl w:ilvl="8" w:tplc="A5508FB6">
      <w:start w:val="1"/>
      <w:numFmt w:val="bullet"/>
      <w:lvlText w:val=""/>
      <w:lvlJc w:val="left"/>
      <w:pPr>
        <w:ind w:left="6480" w:hanging="360"/>
      </w:pPr>
      <w:rPr>
        <w:rFonts w:ascii="Wingdings" w:hAnsi="Wingdings" w:hint="default"/>
      </w:rPr>
    </w:lvl>
  </w:abstractNum>
  <w:abstractNum w:abstractNumId="2" w15:restartNumberingAfterBreak="0">
    <w:nsid w:val="03F80065"/>
    <w:multiLevelType w:val="multilevel"/>
    <w:tmpl w:val="B3ECDC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67D1077"/>
    <w:multiLevelType w:val="hybridMultilevel"/>
    <w:tmpl w:val="FFFFFFFF"/>
    <w:lvl w:ilvl="0" w:tplc="C3AC4394">
      <w:start w:val="1"/>
      <w:numFmt w:val="bullet"/>
      <w:lvlText w:val=""/>
      <w:lvlJc w:val="left"/>
      <w:pPr>
        <w:ind w:left="720" w:hanging="360"/>
      </w:pPr>
      <w:rPr>
        <w:rFonts w:ascii="Symbol" w:hAnsi="Symbol" w:hint="default"/>
      </w:rPr>
    </w:lvl>
    <w:lvl w:ilvl="1" w:tplc="FDB488FC">
      <w:start w:val="1"/>
      <w:numFmt w:val="bullet"/>
      <w:lvlText w:val="o"/>
      <w:lvlJc w:val="left"/>
      <w:pPr>
        <w:ind w:left="1440" w:hanging="360"/>
      </w:pPr>
      <w:rPr>
        <w:rFonts w:ascii="Courier New" w:hAnsi="Courier New" w:hint="default"/>
      </w:rPr>
    </w:lvl>
    <w:lvl w:ilvl="2" w:tplc="C6B468EC">
      <w:start w:val="1"/>
      <w:numFmt w:val="bullet"/>
      <w:lvlText w:val=""/>
      <w:lvlJc w:val="left"/>
      <w:pPr>
        <w:ind w:left="2160" w:hanging="360"/>
      </w:pPr>
      <w:rPr>
        <w:rFonts w:ascii="Wingdings" w:hAnsi="Wingdings" w:hint="default"/>
      </w:rPr>
    </w:lvl>
    <w:lvl w:ilvl="3" w:tplc="A2260896">
      <w:start w:val="1"/>
      <w:numFmt w:val="bullet"/>
      <w:lvlText w:val=""/>
      <w:lvlJc w:val="left"/>
      <w:pPr>
        <w:ind w:left="2880" w:hanging="360"/>
      </w:pPr>
      <w:rPr>
        <w:rFonts w:ascii="Symbol" w:hAnsi="Symbol" w:hint="default"/>
      </w:rPr>
    </w:lvl>
    <w:lvl w:ilvl="4" w:tplc="C3EE38B2">
      <w:start w:val="1"/>
      <w:numFmt w:val="bullet"/>
      <w:lvlText w:val="o"/>
      <w:lvlJc w:val="left"/>
      <w:pPr>
        <w:ind w:left="3600" w:hanging="360"/>
      </w:pPr>
      <w:rPr>
        <w:rFonts w:ascii="Courier New" w:hAnsi="Courier New" w:hint="default"/>
      </w:rPr>
    </w:lvl>
    <w:lvl w:ilvl="5" w:tplc="7CE26EC0">
      <w:start w:val="1"/>
      <w:numFmt w:val="bullet"/>
      <w:lvlText w:val=""/>
      <w:lvlJc w:val="left"/>
      <w:pPr>
        <w:ind w:left="4320" w:hanging="360"/>
      </w:pPr>
      <w:rPr>
        <w:rFonts w:ascii="Wingdings" w:hAnsi="Wingdings" w:hint="default"/>
      </w:rPr>
    </w:lvl>
    <w:lvl w:ilvl="6" w:tplc="2B328FF0">
      <w:start w:val="1"/>
      <w:numFmt w:val="bullet"/>
      <w:lvlText w:val=""/>
      <w:lvlJc w:val="left"/>
      <w:pPr>
        <w:ind w:left="5040" w:hanging="360"/>
      </w:pPr>
      <w:rPr>
        <w:rFonts w:ascii="Symbol" w:hAnsi="Symbol" w:hint="default"/>
      </w:rPr>
    </w:lvl>
    <w:lvl w:ilvl="7" w:tplc="7BC238D4">
      <w:start w:val="1"/>
      <w:numFmt w:val="bullet"/>
      <w:lvlText w:val="o"/>
      <w:lvlJc w:val="left"/>
      <w:pPr>
        <w:ind w:left="5760" w:hanging="360"/>
      </w:pPr>
      <w:rPr>
        <w:rFonts w:ascii="Courier New" w:hAnsi="Courier New" w:hint="default"/>
      </w:rPr>
    </w:lvl>
    <w:lvl w:ilvl="8" w:tplc="88301EA4">
      <w:start w:val="1"/>
      <w:numFmt w:val="bullet"/>
      <w:lvlText w:val=""/>
      <w:lvlJc w:val="left"/>
      <w:pPr>
        <w:ind w:left="6480" w:hanging="360"/>
      </w:pPr>
      <w:rPr>
        <w:rFonts w:ascii="Wingdings" w:hAnsi="Wingdings" w:hint="default"/>
      </w:rPr>
    </w:lvl>
  </w:abstractNum>
  <w:abstractNum w:abstractNumId="4" w15:restartNumberingAfterBreak="0">
    <w:nsid w:val="06B3EDBE"/>
    <w:multiLevelType w:val="hybridMultilevel"/>
    <w:tmpl w:val="FFFFFFFF"/>
    <w:lvl w:ilvl="0" w:tplc="4D8A3214">
      <w:start w:val="1"/>
      <w:numFmt w:val="decimal"/>
      <w:lvlText w:val="%1."/>
      <w:lvlJc w:val="left"/>
      <w:pPr>
        <w:ind w:left="720" w:hanging="360"/>
      </w:pPr>
    </w:lvl>
    <w:lvl w:ilvl="1" w:tplc="7A94E154">
      <w:start w:val="1"/>
      <w:numFmt w:val="lowerLetter"/>
      <w:lvlText w:val="%2."/>
      <w:lvlJc w:val="left"/>
      <w:pPr>
        <w:ind w:left="1440" w:hanging="360"/>
      </w:pPr>
    </w:lvl>
    <w:lvl w:ilvl="2" w:tplc="D5D29A5E">
      <w:start w:val="1"/>
      <w:numFmt w:val="lowerRoman"/>
      <w:lvlText w:val="%3."/>
      <w:lvlJc w:val="right"/>
      <w:pPr>
        <w:ind w:left="2160" w:hanging="180"/>
      </w:pPr>
    </w:lvl>
    <w:lvl w:ilvl="3" w:tplc="81A4D5F8">
      <w:start w:val="1"/>
      <w:numFmt w:val="decimal"/>
      <w:lvlText w:val="%4."/>
      <w:lvlJc w:val="left"/>
      <w:pPr>
        <w:ind w:left="2880" w:hanging="360"/>
      </w:pPr>
    </w:lvl>
    <w:lvl w:ilvl="4" w:tplc="0370197A">
      <w:start w:val="1"/>
      <w:numFmt w:val="lowerLetter"/>
      <w:lvlText w:val="%5."/>
      <w:lvlJc w:val="left"/>
      <w:pPr>
        <w:ind w:left="3600" w:hanging="360"/>
      </w:pPr>
    </w:lvl>
    <w:lvl w:ilvl="5" w:tplc="ABA6A0A6">
      <w:start w:val="1"/>
      <w:numFmt w:val="lowerRoman"/>
      <w:lvlText w:val="%6."/>
      <w:lvlJc w:val="right"/>
      <w:pPr>
        <w:ind w:left="4320" w:hanging="180"/>
      </w:pPr>
    </w:lvl>
    <w:lvl w:ilvl="6" w:tplc="B16E553A">
      <w:start w:val="1"/>
      <w:numFmt w:val="decimal"/>
      <w:lvlText w:val="%7."/>
      <w:lvlJc w:val="left"/>
      <w:pPr>
        <w:ind w:left="5040" w:hanging="360"/>
      </w:pPr>
    </w:lvl>
    <w:lvl w:ilvl="7" w:tplc="E8DE35D2">
      <w:start w:val="1"/>
      <w:numFmt w:val="lowerLetter"/>
      <w:lvlText w:val="%8."/>
      <w:lvlJc w:val="left"/>
      <w:pPr>
        <w:ind w:left="5760" w:hanging="360"/>
      </w:pPr>
    </w:lvl>
    <w:lvl w:ilvl="8" w:tplc="14823F92">
      <w:start w:val="1"/>
      <w:numFmt w:val="lowerRoman"/>
      <w:lvlText w:val="%9."/>
      <w:lvlJc w:val="right"/>
      <w:pPr>
        <w:ind w:left="6480" w:hanging="180"/>
      </w:pPr>
    </w:lvl>
  </w:abstractNum>
  <w:abstractNum w:abstractNumId="5" w15:restartNumberingAfterBreak="0">
    <w:nsid w:val="0C4B29EB"/>
    <w:multiLevelType w:val="hybridMultilevel"/>
    <w:tmpl w:val="FFFFFFFF"/>
    <w:lvl w:ilvl="0" w:tplc="BD7235AC">
      <w:start w:val="1"/>
      <w:numFmt w:val="lowerRoman"/>
      <w:lvlText w:val="%1)"/>
      <w:lvlJc w:val="right"/>
      <w:pPr>
        <w:ind w:left="720" w:hanging="360"/>
      </w:pPr>
      <w:rPr>
        <w:rFonts w:ascii="Arial" w:hAnsi="Arial" w:hint="default"/>
      </w:rPr>
    </w:lvl>
    <w:lvl w:ilvl="1" w:tplc="5106B932">
      <w:start w:val="1"/>
      <w:numFmt w:val="lowerLetter"/>
      <w:lvlText w:val="%2."/>
      <w:lvlJc w:val="left"/>
      <w:pPr>
        <w:ind w:left="1440" w:hanging="360"/>
      </w:pPr>
    </w:lvl>
    <w:lvl w:ilvl="2" w:tplc="403A7DA6">
      <w:start w:val="1"/>
      <w:numFmt w:val="lowerRoman"/>
      <w:lvlText w:val="%3."/>
      <w:lvlJc w:val="right"/>
      <w:pPr>
        <w:ind w:left="2160" w:hanging="180"/>
      </w:pPr>
    </w:lvl>
    <w:lvl w:ilvl="3" w:tplc="DE6C661A">
      <w:start w:val="1"/>
      <w:numFmt w:val="decimal"/>
      <w:lvlText w:val="%4."/>
      <w:lvlJc w:val="left"/>
      <w:pPr>
        <w:ind w:left="2880" w:hanging="360"/>
      </w:pPr>
    </w:lvl>
    <w:lvl w:ilvl="4" w:tplc="9440E5AC">
      <w:start w:val="1"/>
      <w:numFmt w:val="lowerLetter"/>
      <w:lvlText w:val="%5."/>
      <w:lvlJc w:val="left"/>
      <w:pPr>
        <w:ind w:left="3600" w:hanging="360"/>
      </w:pPr>
    </w:lvl>
    <w:lvl w:ilvl="5" w:tplc="7FD208AA">
      <w:start w:val="1"/>
      <w:numFmt w:val="lowerRoman"/>
      <w:lvlText w:val="%6."/>
      <w:lvlJc w:val="right"/>
      <w:pPr>
        <w:ind w:left="4320" w:hanging="180"/>
      </w:pPr>
    </w:lvl>
    <w:lvl w:ilvl="6" w:tplc="AE56977A">
      <w:start w:val="1"/>
      <w:numFmt w:val="decimal"/>
      <w:lvlText w:val="%7."/>
      <w:lvlJc w:val="left"/>
      <w:pPr>
        <w:ind w:left="5040" w:hanging="360"/>
      </w:pPr>
    </w:lvl>
    <w:lvl w:ilvl="7" w:tplc="B3AEC0E6">
      <w:start w:val="1"/>
      <w:numFmt w:val="lowerLetter"/>
      <w:lvlText w:val="%8."/>
      <w:lvlJc w:val="left"/>
      <w:pPr>
        <w:ind w:left="5760" w:hanging="360"/>
      </w:pPr>
    </w:lvl>
    <w:lvl w:ilvl="8" w:tplc="CFF2ECEE">
      <w:start w:val="1"/>
      <w:numFmt w:val="lowerRoman"/>
      <w:lvlText w:val="%9."/>
      <w:lvlJc w:val="right"/>
      <w:pPr>
        <w:ind w:left="6480" w:hanging="180"/>
      </w:pPr>
    </w:lvl>
  </w:abstractNum>
  <w:abstractNum w:abstractNumId="6" w15:restartNumberingAfterBreak="0">
    <w:nsid w:val="121EC18F"/>
    <w:multiLevelType w:val="hybridMultilevel"/>
    <w:tmpl w:val="FFFFFFFF"/>
    <w:lvl w:ilvl="0" w:tplc="EEAA7C38">
      <w:start w:val="1"/>
      <w:numFmt w:val="bullet"/>
      <w:lvlText w:val="·"/>
      <w:lvlJc w:val="left"/>
      <w:pPr>
        <w:ind w:left="720" w:hanging="360"/>
      </w:pPr>
      <w:rPr>
        <w:rFonts w:ascii="Symbol" w:hAnsi="Symbol" w:hint="default"/>
      </w:rPr>
    </w:lvl>
    <w:lvl w:ilvl="1" w:tplc="CCAA46B0">
      <w:start w:val="1"/>
      <w:numFmt w:val="bullet"/>
      <w:lvlText w:val="o"/>
      <w:lvlJc w:val="left"/>
      <w:pPr>
        <w:ind w:left="1440" w:hanging="360"/>
      </w:pPr>
      <w:rPr>
        <w:rFonts w:ascii="Courier New" w:hAnsi="Courier New" w:hint="default"/>
      </w:rPr>
    </w:lvl>
    <w:lvl w:ilvl="2" w:tplc="3FEED9FA">
      <w:start w:val="1"/>
      <w:numFmt w:val="bullet"/>
      <w:lvlText w:val=""/>
      <w:lvlJc w:val="left"/>
      <w:pPr>
        <w:ind w:left="2160" w:hanging="360"/>
      </w:pPr>
      <w:rPr>
        <w:rFonts w:ascii="Wingdings" w:hAnsi="Wingdings" w:hint="default"/>
      </w:rPr>
    </w:lvl>
    <w:lvl w:ilvl="3" w:tplc="C55017E2">
      <w:start w:val="1"/>
      <w:numFmt w:val="bullet"/>
      <w:lvlText w:val=""/>
      <w:lvlJc w:val="left"/>
      <w:pPr>
        <w:ind w:left="2880" w:hanging="360"/>
      </w:pPr>
      <w:rPr>
        <w:rFonts w:ascii="Symbol" w:hAnsi="Symbol" w:hint="default"/>
      </w:rPr>
    </w:lvl>
    <w:lvl w:ilvl="4" w:tplc="85C6736A">
      <w:start w:val="1"/>
      <w:numFmt w:val="bullet"/>
      <w:lvlText w:val="o"/>
      <w:lvlJc w:val="left"/>
      <w:pPr>
        <w:ind w:left="3600" w:hanging="360"/>
      </w:pPr>
      <w:rPr>
        <w:rFonts w:ascii="Courier New" w:hAnsi="Courier New" w:hint="default"/>
      </w:rPr>
    </w:lvl>
    <w:lvl w:ilvl="5" w:tplc="23D03770">
      <w:start w:val="1"/>
      <w:numFmt w:val="bullet"/>
      <w:lvlText w:val=""/>
      <w:lvlJc w:val="left"/>
      <w:pPr>
        <w:ind w:left="4320" w:hanging="360"/>
      </w:pPr>
      <w:rPr>
        <w:rFonts w:ascii="Wingdings" w:hAnsi="Wingdings" w:hint="default"/>
      </w:rPr>
    </w:lvl>
    <w:lvl w:ilvl="6" w:tplc="3B7EA892">
      <w:start w:val="1"/>
      <w:numFmt w:val="bullet"/>
      <w:lvlText w:val=""/>
      <w:lvlJc w:val="left"/>
      <w:pPr>
        <w:ind w:left="5040" w:hanging="360"/>
      </w:pPr>
      <w:rPr>
        <w:rFonts w:ascii="Symbol" w:hAnsi="Symbol" w:hint="default"/>
      </w:rPr>
    </w:lvl>
    <w:lvl w:ilvl="7" w:tplc="610EBEFC">
      <w:start w:val="1"/>
      <w:numFmt w:val="bullet"/>
      <w:lvlText w:val="o"/>
      <w:lvlJc w:val="left"/>
      <w:pPr>
        <w:ind w:left="5760" w:hanging="360"/>
      </w:pPr>
      <w:rPr>
        <w:rFonts w:ascii="Courier New" w:hAnsi="Courier New" w:hint="default"/>
      </w:rPr>
    </w:lvl>
    <w:lvl w:ilvl="8" w:tplc="7C205216">
      <w:start w:val="1"/>
      <w:numFmt w:val="bullet"/>
      <w:lvlText w:val=""/>
      <w:lvlJc w:val="left"/>
      <w:pPr>
        <w:ind w:left="6480" w:hanging="360"/>
      </w:pPr>
      <w:rPr>
        <w:rFonts w:ascii="Wingdings" w:hAnsi="Wingdings" w:hint="default"/>
      </w:rPr>
    </w:lvl>
  </w:abstractNum>
  <w:abstractNum w:abstractNumId="7" w15:restartNumberingAfterBreak="0">
    <w:nsid w:val="19B31C92"/>
    <w:multiLevelType w:val="hybridMultilevel"/>
    <w:tmpl w:val="FFFFFFFF"/>
    <w:lvl w:ilvl="0" w:tplc="E506AB3A">
      <w:start w:val="1"/>
      <w:numFmt w:val="decimal"/>
      <w:lvlText w:val="%1."/>
      <w:lvlJc w:val="left"/>
      <w:pPr>
        <w:ind w:left="720" w:hanging="360"/>
      </w:pPr>
    </w:lvl>
    <w:lvl w:ilvl="1" w:tplc="54FA7D62">
      <w:start w:val="1"/>
      <w:numFmt w:val="lowerLetter"/>
      <w:lvlText w:val="%2."/>
      <w:lvlJc w:val="left"/>
      <w:pPr>
        <w:ind w:left="1440" w:hanging="360"/>
      </w:pPr>
    </w:lvl>
    <w:lvl w:ilvl="2" w:tplc="7736C30C">
      <w:start w:val="1"/>
      <w:numFmt w:val="lowerRoman"/>
      <w:lvlText w:val="%3."/>
      <w:lvlJc w:val="right"/>
      <w:pPr>
        <w:ind w:left="2160" w:hanging="180"/>
      </w:pPr>
    </w:lvl>
    <w:lvl w:ilvl="3" w:tplc="4DAE82EE">
      <w:start w:val="1"/>
      <w:numFmt w:val="decimal"/>
      <w:lvlText w:val="%4."/>
      <w:lvlJc w:val="left"/>
      <w:pPr>
        <w:ind w:left="2880" w:hanging="360"/>
      </w:pPr>
    </w:lvl>
    <w:lvl w:ilvl="4" w:tplc="8DDA755C">
      <w:start w:val="1"/>
      <w:numFmt w:val="lowerLetter"/>
      <w:lvlText w:val="%5."/>
      <w:lvlJc w:val="left"/>
      <w:pPr>
        <w:ind w:left="3600" w:hanging="360"/>
      </w:pPr>
    </w:lvl>
    <w:lvl w:ilvl="5" w:tplc="D12E658E">
      <w:start w:val="1"/>
      <w:numFmt w:val="lowerRoman"/>
      <w:lvlText w:val="%6."/>
      <w:lvlJc w:val="right"/>
      <w:pPr>
        <w:ind w:left="4320" w:hanging="180"/>
      </w:pPr>
    </w:lvl>
    <w:lvl w:ilvl="6" w:tplc="816A3B58">
      <w:start w:val="1"/>
      <w:numFmt w:val="decimal"/>
      <w:lvlText w:val="%7."/>
      <w:lvlJc w:val="left"/>
      <w:pPr>
        <w:ind w:left="5040" w:hanging="360"/>
      </w:pPr>
    </w:lvl>
    <w:lvl w:ilvl="7" w:tplc="203AC588">
      <w:start w:val="1"/>
      <w:numFmt w:val="lowerLetter"/>
      <w:lvlText w:val="%8."/>
      <w:lvlJc w:val="left"/>
      <w:pPr>
        <w:ind w:left="5760" w:hanging="360"/>
      </w:pPr>
    </w:lvl>
    <w:lvl w:ilvl="8" w:tplc="92C2AEDE">
      <w:start w:val="1"/>
      <w:numFmt w:val="lowerRoman"/>
      <w:lvlText w:val="%9."/>
      <w:lvlJc w:val="right"/>
      <w:pPr>
        <w:ind w:left="6480" w:hanging="180"/>
      </w:pPr>
    </w:lvl>
  </w:abstractNum>
  <w:abstractNum w:abstractNumId="8" w15:restartNumberingAfterBreak="0">
    <w:nsid w:val="2192189C"/>
    <w:multiLevelType w:val="multilevel"/>
    <w:tmpl w:val="802CA46A"/>
    <w:lvl w:ilvl="0">
      <w:start w:val="1"/>
      <w:numFmt w:val="upperLetter"/>
      <w:lvlText w:val="%1."/>
      <w:lvlJc w:val="left"/>
      <w:pPr>
        <w:ind w:left="375" w:hanging="375"/>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7A737F2"/>
    <w:multiLevelType w:val="hybridMultilevel"/>
    <w:tmpl w:val="FFFFFFFF"/>
    <w:lvl w:ilvl="0" w:tplc="746830E0">
      <w:start w:val="1"/>
      <w:numFmt w:val="decimal"/>
      <w:lvlText w:val="%1."/>
      <w:lvlJc w:val="left"/>
      <w:pPr>
        <w:ind w:left="720" w:hanging="360"/>
      </w:pPr>
    </w:lvl>
    <w:lvl w:ilvl="1" w:tplc="55C0201C">
      <w:start w:val="1"/>
      <w:numFmt w:val="lowerLetter"/>
      <w:lvlText w:val="%2."/>
      <w:lvlJc w:val="left"/>
      <w:pPr>
        <w:ind w:left="1440" w:hanging="360"/>
      </w:pPr>
    </w:lvl>
    <w:lvl w:ilvl="2" w:tplc="54722080">
      <w:start w:val="1"/>
      <w:numFmt w:val="lowerRoman"/>
      <w:lvlText w:val="%3."/>
      <w:lvlJc w:val="right"/>
      <w:pPr>
        <w:ind w:left="2160" w:hanging="180"/>
      </w:pPr>
    </w:lvl>
    <w:lvl w:ilvl="3" w:tplc="14D80510">
      <w:start w:val="1"/>
      <w:numFmt w:val="decimal"/>
      <w:lvlText w:val="%4."/>
      <w:lvlJc w:val="left"/>
      <w:pPr>
        <w:ind w:left="2880" w:hanging="360"/>
      </w:pPr>
    </w:lvl>
    <w:lvl w:ilvl="4" w:tplc="B164E18C">
      <w:start w:val="1"/>
      <w:numFmt w:val="lowerLetter"/>
      <w:lvlText w:val="%5."/>
      <w:lvlJc w:val="left"/>
      <w:pPr>
        <w:ind w:left="3600" w:hanging="360"/>
      </w:pPr>
    </w:lvl>
    <w:lvl w:ilvl="5" w:tplc="5BCAD3E2">
      <w:start w:val="1"/>
      <w:numFmt w:val="lowerRoman"/>
      <w:lvlText w:val="%6."/>
      <w:lvlJc w:val="right"/>
      <w:pPr>
        <w:ind w:left="4320" w:hanging="180"/>
      </w:pPr>
    </w:lvl>
    <w:lvl w:ilvl="6" w:tplc="3B4E6902">
      <w:start w:val="1"/>
      <w:numFmt w:val="decimal"/>
      <w:lvlText w:val="%7."/>
      <w:lvlJc w:val="left"/>
      <w:pPr>
        <w:ind w:left="5040" w:hanging="360"/>
      </w:pPr>
    </w:lvl>
    <w:lvl w:ilvl="7" w:tplc="ED0C89BA">
      <w:start w:val="1"/>
      <w:numFmt w:val="lowerLetter"/>
      <w:lvlText w:val="%8."/>
      <w:lvlJc w:val="left"/>
      <w:pPr>
        <w:ind w:left="5760" w:hanging="360"/>
      </w:pPr>
    </w:lvl>
    <w:lvl w:ilvl="8" w:tplc="490CE228">
      <w:start w:val="1"/>
      <w:numFmt w:val="lowerRoman"/>
      <w:lvlText w:val="%9."/>
      <w:lvlJc w:val="right"/>
      <w:pPr>
        <w:ind w:left="6480" w:hanging="180"/>
      </w:pPr>
    </w:lvl>
  </w:abstractNum>
  <w:abstractNum w:abstractNumId="10" w15:restartNumberingAfterBreak="0">
    <w:nsid w:val="2A152314"/>
    <w:multiLevelType w:val="multilevel"/>
    <w:tmpl w:val="EEE0899E"/>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2A452D2F"/>
    <w:multiLevelType w:val="hybridMultilevel"/>
    <w:tmpl w:val="FFFFFFFF"/>
    <w:lvl w:ilvl="0" w:tplc="2710EF10">
      <w:start w:val="1"/>
      <w:numFmt w:val="bullet"/>
      <w:lvlText w:val="·"/>
      <w:lvlJc w:val="left"/>
      <w:pPr>
        <w:ind w:left="720" w:hanging="360"/>
      </w:pPr>
      <w:rPr>
        <w:rFonts w:ascii="Symbol" w:hAnsi="Symbol" w:hint="default"/>
      </w:rPr>
    </w:lvl>
    <w:lvl w:ilvl="1" w:tplc="E36C3A76">
      <w:start w:val="1"/>
      <w:numFmt w:val="bullet"/>
      <w:lvlText w:val="o"/>
      <w:lvlJc w:val="left"/>
      <w:pPr>
        <w:ind w:left="1440" w:hanging="360"/>
      </w:pPr>
      <w:rPr>
        <w:rFonts w:ascii="Courier New" w:hAnsi="Courier New" w:hint="default"/>
      </w:rPr>
    </w:lvl>
    <w:lvl w:ilvl="2" w:tplc="41F6F452">
      <w:start w:val="1"/>
      <w:numFmt w:val="bullet"/>
      <w:lvlText w:val=""/>
      <w:lvlJc w:val="left"/>
      <w:pPr>
        <w:ind w:left="2160" w:hanging="360"/>
      </w:pPr>
      <w:rPr>
        <w:rFonts w:ascii="Wingdings" w:hAnsi="Wingdings" w:hint="default"/>
      </w:rPr>
    </w:lvl>
    <w:lvl w:ilvl="3" w:tplc="9788A1D8">
      <w:start w:val="1"/>
      <w:numFmt w:val="bullet"/>
      <w:lvlText w:val=""/>
      <w:lvlJc w:val="left"/>
      <w:pPr>
        <w:ind w:left="2880" w:hanging="360"/>
      </w:pPr>
      <w:rPr>
        <w:rFonts w:ascii="Symbol" w:hAnsi="Symbol" w:hint="default"/>
      </w:rPr>
    </w:lvl>
    <w:lvl w:ilvl="4" w:tplc="7A54678A">
      <w:start w:val="1"/>
      <w:numFmt w:val="bullet"/>
      <w:lvlText w:val="o"/>
      <w:lvlJc w:val="left"/>
      <w:pPr>
        <w:ind w:left="3600" w:hanging="360"/>
      </w:pPr>
      <w:rPr>
        <w:rFonts w:ascii="Courier New" w:hAnsi="Courier New" w:hint="default"/>
      </w:rPr>
    </w:lvl>
    <w:lvl w:ilvl="5" w:tplc="AD4CD6F0">
      <w:start w:val="1"/>
      <w:numFmt w:val="bullet"/>
      <w:lvlText w:val=""/>
      <w:lvlJc w:val="left"/>
      <w:pPr>
        <w:ind w:left="4320" w:hanging="360"/>
      </w:pPr>
      <w:rPr>
        <w:rFonts w:ascii="Wingdings" w:hAnsi="Wingdings" w:hint="default"/>
      </w:rPr>
    </w:lvl>
    <w:lvl w:ilvl="6" w:tplc="4B2659BA">
      <w:start w:val="1"/>
      <w:numFmt w:val="bullet"/>
      <w:lvlText w:val=""/>
      <w:lvlJc w:val="left"/>
      <w:pPr>
        <w:ind w:left="5040" w:hanging="360"/>
      </w:pPr>
      <w:rPr>
        <w:rFonts w:ascii="Symbol" w:hAnsi="Symbol" w:hint="default"/>
      </w:rPr>
    </w:lvl>
    <w:lvl w:ilvl="7" w:tplc="C18E1246">
      <w:start w:val="1"/>
      <w:numFmt w:val="bullet"/>
      <w:lvlText w:val="o"/>
      <w:lvlJc w:val="left"/>
      <w:pPr>
        <w:ind w:left="5760" w:hanging="360"/>
      </w:pPr>
      <w:rPr>
        <w:rFonts w:ascii="Courier New" w:hAnsi="Courier New" w:hint="default"/>
      </w:rPr>
    </w:lvl>
    <w:lvl w:ilvl="8" w:tplc="5100D23E">
      <w:start w:val="1"/>
      <w:numFmt w:val="bullet"/>
      <w:lvlText w:val=""/>
      <w:lvlJc w:val="left"/>
      <w:pPr>
        <w:ind w:left="6480" w:hanging="360"/>
      </w:pPr>
      <w:rPr>
        <w:rFonts w:ascii="Wingdings" w:hAnsi="Wingdings" w:hint="default"/>
      </w:rPr>
    </w:lvl>
  </w:abstractNum>
  <w:abstractNum w:abstractNumId="12" w15:restartNumberingAfterBreak="0">
    <w:nsid w:val="2A886958"/>
    <w:multiLevelType w:val="multilevel"/>
    <w:tmpl w:val="650E46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B3C5663"/>
    <w:multiLevelType w:val="multilevel"/>
    <w:tmpl w:val="D51E57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D0F563B"/>
    <w:multiLevelType w:val="multilevel"/>
    <w:tmpl w:val="BF52591A"/>
    <w:lvl w:ilvl="0">
      <w:start w:val="1"/>
      <w:numFmt w:val="bullet"/>
      <w:pStyle w:val="Sub-Para1underX"/>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6FC9671"/>
    <w:multiLevelType w:val="hybridMultilevel"/>
    <w:tmpl w:val="FFFFFFFF"/>
    <w:lvl w:ilvl="0" w:tplc="1A989BFA">
      <w:start w:val="1"/>
      <w:numFmt w:val="bullet"/>
      <w:lvlText w:val="·"/>
      <w:lvlJc w:val="left"/>
      <w:pPr>
        <w:ind w:left="720" w:hanging="360"/>
      </w:pPr>
      <w:rPr>
        <w:rFonts w:ascii="Symbol" w:hAnsi="Symbol" w:hint="default"/>
      </w:rPr>
    </w:lvl>
    <w:lvl w:ilvl="1" w:tplc="54D297F0">
      <w:start w:val="1"/>
      <w:numFmt w:val="bullet"/>
      <w:lvlText w:val="o"/>
      <w:lvlJc w:val="left"/>
      <w:pPr>
        <w:ind w:left="1440" w:hanging="360"/>
      </w:pPr>
      <w:rPr>
        <w:rFonts w:ascii="Courier New" w:hAnsi="Courier New" w:hint="default"/>
      </w:rPr>
    </w:lvl>
    <w:lvl w:ilvl="2" w:tplc="70109BCA">
      <w:start w:val="1"/>
      <w:numFmt w:val="bullet"/>
      <w:lvlText w:val=""/>
      <w:lvlJc w:val="left"/>
      <w:pPr>
        <w:ind w:left="2160" w:hanging="360"/>
      </w:pPr>
      <w:rPr>
        <w:rFonts w:ascii="Wingdings" w:hAnsi="Wingdings" w:hint="default"/>
      </w:rPr>
    </w:lvl>
    <w:lvl w:ilvl="3" w:tplc="2DD82B10">
      <w:start w:val="1"/>
      <w:numFmt w:val="bullet"/>
      <w:lvlText w:val=""/>
      <w:lvlJc w:val="left"/>
      <w:pPr>
        <w:ind w:left="2880" w:hanging="360"/>
      </w:pPr>
      <w:rPr>
        <w:rFonts w:ascii="Symbol" w:hAnsi="Symbol" w:hint="default"/>
      </w:rPr>
    </w:lvl>
    <w:lvl w:ilvl="4" w:tplc="6C7A0270">
      <w:start w:val="1"/>
      <w:numFmt w:val="bullet"/>
      <w:lvlText w:val="o"/>
      <w:lvlJc w:val="left"/>
      <w:pPr>
        <w:ind w:left="3600" w:hanging="360"/>
      </w:pPr>
      <w:rPr>
        <w:rFonts w:ascii="Courier New" w:hAnsi="Courier New" w:hint="default"/>
      </w:rPr>
    </w:lvl>
    <w:lvl w:ilvl="5" w:tplc="EAEAD026">
      <w:start w:val="1"/>
      <w:numFmt w:val="bullet"/>
      <w:lvlText w:val=""/>
      <w:lvlJc w:val="left"/>
      <w:pPr>
        <w:ind w:left="4320" w:hanging="360"/>
      </w:pPr>
      <w:rPr>
        <w:rFonts w:ascii="Wingdings" w:hAnsi="Wingdings" w:hint="default"/>
      </w:rPr>
    </w:lvl>
    <w:lvl w:ilvl="6" w:tplc="FB66042A">
      <w:start w:val="1"/>
      <w:numFmt w:val="bullet"/>
      <w:lvlText w:val=""/>
      <w:lvlJc w:val="left"/>
      <w:pPr>
        <w:ind w:left="5040" w:hanging="360"/>
      </w:pPr>
      <w:rPr>
        <w:rFonts w:ascii="Symbol" w:hAnsi="Symbol" w:hint="default"/>
      </w:rPr>
    </w:lvl>
    <w:lvl w:ilvl="7" w:tplc="3E4E9B9E">
      <w:start w:val="1"/>
      <w:numFmt w:val="bullet"/>
      <w:lvlText w:val="o"/>
      <w:lvlJc w:val="left"/>
      <w:pPr>
        <w:ind w:left="5760" w:hanging="360"/>
      </w:pPr>
      <w:rPr>
        <w:rFonts w:ascii="Courier New" w:hAnsi="Courier New" w:hint="default"/>
      </w:rPr>
    </w:lvl>
    <w:lvl w:ilvl="8" w:tplc="7A1641EA">
      <w:start w:val="1"/>
      <w:numFmt w:val="bullet"/>
      <w:lvlText w:val=""/>
      <w:lvlJc w:val="left"/>
      <w:pPr>
        <w:ind w:left="6480" w:hanging="360"/>
      </w:pPr>
      <w:rPr>
        <w:rFonts w:ascii="Wingdings" w:hAnsi="Wingdings" w:hint="default"/>
      </w:rPr>
    </w:lvl>
  </w:abstractNum>
  <w:abstractNum w:abstractNumId="16" w15:restartNumberingAfterBreak="0">
    <w:nsid w:val="3E5D3FAB"/>
    <w:multiLevelType w:val="multilevel"/>
    <w:tmpl w:val="967A6F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FEB567E"/>
    <w:multiLevelType w:val="multilevel"/>
    <w:tmpl w:val="CB62FD8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404E400C"/>
    <w:multiLevelType w:val="multilevel"/>
    <w:tmpl w:val="9CE8DD1A"/>
    <w:lvl w:ilvl="0">
      <w:start w:val="1"/>
      <w:numFmt w:val="decimal"/>
      <w:lvlText w:val="%1."/>
      <w:lvlJc w:val="left"/>
      <w:pPr>
        <w:ind w:left="720" w:hanging="360"/>
      </w:pPr>
      <w:rPr>
        <w:rFonts w:ascii="Arial" w:eastAsia="Arial" w:hAnsi="Arial" w:cs="Arial"/>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4124362E"/>
    <w:multiLevelType w:val="multilevel"/>
    <w:tmpl w:val="6A9428B6"/>
    <w:lvl w:ilvl="0">
      <w:start w:val="1"/>
      <w:numFmt w:val="upperLetter"/>
      <w:lvlText w:val="%1."/>
      <w:lvlJc w:val="left"/>
      <w:pPr>
        <w:ind w:left="720" w:hanging="360"/>
      </w:pPr>
      <w:rPr>
        <w:rFonts w:ascii="Arial" w:eastAsia="Arial" w:hAnsi="Arial" w:cs="Arial"/>
        <w:b/>
        <w:sz w:val="22"/>
        <w:szCs w:val="22"/>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41702336"/>
    <w:multiLevelType w:val="multilevel"/>
    <w:tmpl w:val="F8821580"/>
    <w:lvl w:ilvl="0">
      <w:start w:val="1"/>
      <w:numFmt w:val="bullet"/>
      <w:pStyle w:val="Sub-Para1underXY"/>
      <w:lvlText w:val="●"/>
      <w:lvlJc w:val="left"/>
      <w:pPr>
        <w:ind w:left="720" w:hanging="360"/>
      </w:pPr>
      <w:rPr>
        <w:u w:val="none"/>
      </w:rPr>
    </w:lvl>
    <w:lvl w:ilvl="1">
      <w:start w:val="1"/>
      <w:numFmt w:val="bullet"/>
      <w:pStyle w:val="Sub-Para2underXY"/>
      <w:lvlText w:val="○"/>
      <w:lvlJc w:val="left"/>
      <w:pPr>
        <w:ind w:left="1440" w:hanging="360"/>
      </w:pPr>
      <w:rPr>
        <w:u w:val="none"/>
      </w:rPr>
    </w:lvl>
    <w:lvl w:ilvl="2">
      <w:start w:val="1"/>
      <w:numFmt w:val="bullet"/>
      <w:pStyle w:val="Sub-Para3underXY"/>
      <w:lvlText w:val="■"/>
      <w:lvlJc w:val="left"/>
      <w:pPr>
        <w:ind w:left="2160" w:hanging="360"/>
      </w:pPr>
      <w:rPr>
        <w:u w:val="none"/>
      </w:rPr>
    </w:lvl>
    <w:lvl w:ilvl="3">
      <w:start w:val="1"/>
      <w:numFmt w:val="bullet"/>
      <w:pStyle w:val="Sub-Para4underXY"/>
      <w:lvlText w:val="●"/>
      <w:lvlJc w:val="left"/>
      <w:pPr>
        <w:ind w:left="2880" w:hanging="360"/>
      </w:pPr>
      <w:rPr>
        <w:u w:val="none"/>
      </w:rPr>
    </w:lvl>
    <w:lvl w:ilvl="4">
      <w:start w:val="1"/>
      <w:numFmt w:val="bullet"/>
      <w:pStyle w:val="Heading1a"/>
      <w:lvlText w:val="○"/>
      <w:lvlJc w:val="left"/>
      <w:pPr>
        <w:ind w:left="3600" w:hanging="360"/>
      </w:pPr>
      <w:rPr>
        <w:u w:val="none"/>
      </w:rPr>
    </w:lvl>
    <w:lvl w:ilvl="5">
      <w:start w:val="1"/>
      <w:numFmt w:val="bullet"/>
      <w:pStyle w:val="MainParanoChapter"/>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501B32D"/>
    <w:multiLevelType w:val="hybridMultilevel"/>
    <w:tmpl w:val="FFFFFFFF"/>
    <w:lvl w:ilvl="0" w:tplc="E8382D9A">
      <w:start w:val="1"/>
      <w:numFmt w:val="bullet"/>
      <w:lvlText w:val="·"/>
      <w:lvlJc w:val="left"/>
      <w:pPr>
        <w:ind w:left="720" w:hanging="360"/>
      </w:pPr>
      <w:rPr>
        <w:rFonts w:ascii="Symbol" w:hAnsi="Symbol" w:hint="default"/>
      </w:rPr>
    </w:lvl>
    <w:lvl w:ilvl="1" w:tplc="E4425D00">
      <w:start w:val="1"/>
      <w:numFmt w:val="bullet"/>
      <w:lvlText w:val="o"/>
      <w:lvlJc w:val="left"/>
      <w:pPr>
        <w:ind w:left="1440" w:hanging="360"/>
      </w:pPr>
      <w:rPr>
        <w:rFonts w:ascii="Courier New" w:hAnsi="Courier New" w:hint="default"/>
      </w:rPr>
    </w:lvl>
    <w:lvl w:ilvl="2" w:tplc="37761C80">
      <w:start w:val="1"/>
      <w:numFmt w:val="bullet"/>
      <w:lvlText w:val=""/>
      <w:lvlJc w:val="left"/>
      <w:pPr>
        <w:ind w:left="2160" w:hanging="360"/>
      </w:pPr>
      <w:rPr>
        <w:rFonts w:ascii="Wingdings" w:hAnsi="Wingdings" w:hint="default"/>
      </w:rPr>
    </w:lvl>
    <w:lvl w:ilvl="3" w:tplc="D73E1934">
      <w:start w:val="1"/>
      <w:numFmt w:val="bullet"/>
      <w:lvlText w:val=""/>
      <w:lvlJc w:val="left"/>
      <w:pPr>
        <w:ind w:left="2880" w:hanging="360"/>
      </w:pPr>
      <w:rPr>
        <w:rFonts w:ascii="Symbol" w:hAnsi="Symbol" w:hint="default"/>
      </w:rPr>
    </w:lvl>
    <w:lvl w:ilvl="4" w:tplc="697AC6CA">
      <w:start w:val="1"/>
      <w:numFmt w:val="bullet"/>
      <w:lvlText w:val="o"/>
      <w:lvlJc w:val="left"/>
      <w:pPr>
        <w:ind w:left="3600" w:hanging="360"/>
      </w:pPr>
      <w:rPr>
        <w:rFonts w:ascii="Courier New" w:hAnsi="Courier New" w:hint="default"/>
      </w:rPr>
    </w:lvl>
    <w:lvl w:ilvl="5" w:tplc="CF9C0BBA">
      <w:start w:val="1"/>
      <w:numFmt w:val="bullet"/>
      <w:lvlText w:val=""/>
      <w:lvlJc w:val="left"/>
      <w:pPr>
        <w:ind w:left="4320" w:hanging="360"/>
      </w:pPr>
      <w:rPr>
        <w:rFonts w:ascii="Wingdings" w:hAnsi="Wingdings" w:hint="default"/>
      </w:rPr>
    </w:lvl>
    <w:lvl w:ilvl="6" w:tplc="219814C4">
      <w:start w:val="1"/>
      <w:numFmt w:val="bullet"/>
      <w:lvlText w:val=""/>
      <w:lvlJc w:val="left"/>
      <w:pPr>
        <w:ind w:left="5040" w:hanging="360"/>
      </w:pPr>
      <w:rPr>
        <w:rFonts w:ascii="Symbol" w:hAnsi="Symbol" w:hint="default"/>
      </w:rPr>
    </w:lvl>
    <w:lvl w:ilvl="7" w:tplc="EA4E50DC">
      <w:start w:val="1"/>
      <w:numFmt w:val="bullet"/>
      <w:lvlText w:val="o"/>
      <w:lvlJc w:val="left"/>
      <w:pPr>
        <w:ind w:left="5760" w:hanging="360"/>
      </w:pPr>
      <w:rPr>
        <w:rFonts w:ascii="Courier New" w:hAnsi="Courier New" w:hint="default"/>
      </w:rPr>
    </w:lvl>
    <w:lvl w:ilvl="8" w:tplc="9DC2AC2A">
      <w:start w:val="1"/>
      <w:numFmt w:val="bullet"/>
      <w:lvlText w:val=""/>
      <w:lvlJc w:val="left"/>
      <w:pPr>
        <w:ind w:left="6480" w:hanging="360"/>
      </w:pPr>
      <w:rPr>
        <w:rFonts w:ascii="Wingdings" w:hAnsi="Wingdings" w:hint="default"/>
      </w:rPr>
    </w:lvl>
  </w:abstractNum>
  <w:abstractNum w:abstractNumId="22" w15:restartNumberingAfterBreak="0">
    <w:nsid w:val="4A3A0E2E"/>
    <w:multiLevelType w:val="hybridMultilevel"/>
    <w:tmpl w:val="95B81BD6"/>
    <w:lvl w:ilvl="0" w:tplc="579A1128">
      <w:start w:val="1"/>
      <w:numFmt w:val="bullet"/>
      <w:lvlText w:val="-"/>
      <w:lvlJc w:val="left"/>
      <w:pPr>
        <w:ind w:left="720" w:hanging="360"/>
      </w:pPr>
      <w:rPr>
        <w:rFonts w:ascii="Aptos" w:hAnsi="Aptos" w:hint="default"/>
      </w:rPr>
    </w:lvl>
    <w:lvl w:ilvl="1" w:tplc="8F4E2574">
      <w:start w:val="1"/>
      <w:numFmt w:val="bullet"/>
      <w:lvlText w:val="o"/>
      <w:lvlJc w:val="left"/>
      <w:pPr>
        <w:ind w:left="1440" w:hanging="360"/>
      </w:pPr>
      <w:rPr>
        <w:rFonts w:ascii="Courier New" w:hAnsi="Courier New" w:hint="default"/>
      </w:rPr>
    </w:lvl>
    <w:lvl w:ilvl="2" w:tplc="1B363B58">
      <w:start w:val="1"/>
      <w:numFmt w:val="bullet"/>
      <w:lvlText w:val=""/>
      <w:lvlJc w:val="left"/>
      <w:pPr>
        <w:ind w:left="2160" w:hanging="360"/>
      </w:pPr>
      <w:rPr>
        <w:rFonts w:ascii="Wingdings" w:hAnsi="Wingdings" w:hint="default"/>
      </w:rPr>
    </w:lvl>
    <w:lvl w:ilvl="3" w:tplc="F29294A0">
      <w:start w:val="1"/>
      <w:numFmt w:val="bullet"/>
      <w:lvlText w:val=""/>
      <w:lvlJc w:val="left"/>
      <w:pPr>
        <w:ind w:left="2880" w:hanging="360"/>
      </w:pPr>
      <w:rPr>
        <w:rFonts w:ascii="Symbol" w:hAnsi="Symbol" w:hint="default"/>
      </w:rPr>
    </w:lvl>
    <w:lvl w:ilvl="4" w:tplc="3C18B076">
      <w:start w:val="1"/>
      <w:numFmt w:val="bullet"/>
      <w:lvlText w:val="o"/>
      <w:lvlJc w:val="left"/>
      <w:pPr>
        <w:ind w:left="3600" w:hanging="360"/>
      </w:pPr>
      <w:rPr>
        <w:rFonts w:ascii="Courier New" w:hAnsi="Courier New" w:hint="default"/>
      </w:rPr>
    </w:lvl>
    <w:lvl w:ilvl="5" w:tplc="30A6B9AE">
      <w:start w:val="1"/>
      <w:numFmt w:val="bullet"/>
      <w:lvlText w:val=""/>
      <w:lvlJc w:val="left"/>
      <w:pPr>
        <w:ind w:left="4320" w:hanging="360"/>
      </w:pPr>
      <w:rPr>
        <w:rFonts w:ascii="Wingdings" w:hAnsi="Wingdings" w:hint="default"/>
      </w:rPr>
    </w:lvl>
    <w:lvl w:ilvl="6" w:tplc="D6DC753C">
      <w:start w:val="1"/>
      <w:numFmt w:val="bullet"/>
      <w:lvlText w:val=""/>
      <w:lvlJc w:val="left"/>
      <w:pPr>
        <w:ind w:left="5040" w:hanging="360"/>
      </w:pPr>
      <w:rPr>
        <w:rFonts w:ascii="Symbol" w:hAnsi="Symbol" w:hint="default"/>
      </w:rPr>
    </w:lvl>
    <w:lvl w:ilvl="7" w:tplc="08ECB0F6">
      <w:start w:val="1"/>
      <w:numFmt w:val="bullet"/>
      <w:lvlText w:val="o"/>
      <w:lvlJc w:val="left"/>
      <w:pPr>
        <w:ind w:left="5760" w:hanging="360"/>
      </w:pPr>
      <w:rPr>
        <w:rFonts w:ascii="Courier New" w:hAnsi="Courier New" w:hint="default"/>
      </w:rPr>
    </w:lvl>
    <w:lvl w:ilvl="8" w:tplc="43C41472">
      <w:start w:val="1"/>
      <w:numFmt w:val="bullet"/>
      <w:lvlText w:val=""/>
      <w:lvlJc w:val="left"/>
      <w:pPr>
        <w:ind w:left="6480" w:hanging="360"/>
      </w:pPr>
      <w:rPr>
        <w:rFonts w:ascii="Wingdings" w:hAnsi="Wingdings" w:hint="default"/>
      </w:rPr>
    </w:lvl>
  </w:abstractNum>
  <w:abstractNum w:abstractNumId="23" w15:restartNumberingAfterBreak="0">
    <w:nsid w:val="4AD10601"/>
    <w:multiLevelType w:val="multilevel"/>
    <w:tmpl w:val="078833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AE73F67"/>
    <w:multiLevelType w:val="multilevel"/>
    <w:tmpl w:val="25BE4BF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4B954D2E"/>
    <w:multiLevelType w:val="hybridMultilevel"/>
    <w:tmpl w:val="39B40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DEE5A99"/>
    <w:multiLevelType w:val="hybridMultilevel"/>
    <w:tmpl w:val="913666C0"/>
    <w:lvl w:ilvl="0" w:tplc="11229744">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02D5F5"/>
    <w:multiLevelType w:val="hybridMultilevel"/>
    <w:tmpl w:val="FFFFFFFF"/>
    <w:lvl w:ilvl="0" w:tplc="5CE2DD12">
      <w:start w:val="1"/>
      <w:numFmt w:val="bullet"/>
      <w:lvlText w:val="·"/>
      <w:lvlJc w:val="left"/>
      <w:pPr>
        <w:ind w:left="720" w:hanging="360"/>
      </w:pPr>
      <w:rPr>
        <w:rFonts w:ascii="Symbol" w:hAnsi="Symbol" w:hint="default"/>
      </w:rPr>
    </w:lvl>
    <w:lvl w:ilvl="1" w:tplc="940C12A0">
      <w:start w:val="1"/>
      <w:numFmt w:val="bullet"/>
      <w:lvlText w:val="o"/>
      <w:lvlJc w:val="left"/>
      <w:pPr>
        <w:ind w:left="1440" w:hanging="360"/>
      </w:pPr>
      <w:rPr>
        <w:rFonts w:ascii="Courier New" w:hAnsi="Courier New" w:hint="default"/>
      </w:rPr>
    </w:lvl>
    <w:lvl w:ilvl="2" w:tplc="D7FEBE92">
      <w:start w:val="1"/>
      <w:numFmt w:val="bullet"/>
      <w:lvlText w:val=""/>
      <w:lvlJc w:val="left"/>
      <w:pPr>
        <w:ind w:left="2160" w:hanging="360"/>
      </w:pPr>
      <w:rPr>
        <w:rFonts w:ascii="Wingdings" w:hAnsi="Wingdings" w:hint="default"/>
      </w:rPr>
    </w:lvl>
    <w:lvl w:ilvl="3" w:tplc="717643EA">
      <w:start w:val="1"/>
      <w:numFmt w:val="bullet"/>
      <w:lvlText w:val=""/>
      <w:lvlJc w:val="left"/>
      <w:pPr>
        <w:ind w:left="2880" w:hanging="360"/>
      </w:pPr>
      <w:rPr>
        <w:rFonts w:ascii="Symbol" w:hAnsi="Symbol" w:hint="default"/>
      </w:rPr>
    </w:lvl>
    <w:lvl w:ilvl="4" w:tplc="B91CE382">
      <w:start w:val="1"/>
      <w:numFmt w:val="bullet"/>
      <w:lvlText w:val="o"/>
      <w:lvlJc w:val="left"/>
      <w:pPr>
        <w:ind w:left="3600" w:hanging="360"/>
      </w:pPr>
      <w:rPr>
        <w:rFonts w:ascii="Courier New" w:hAnsi="Courier New" w:hint="default"/>
      </w:rPr>
    </w:lvl>
    <w:lvl w:ilvl="5" w:tplc="748214B6">
      <w:start w:val="1"/>
      <w:numFmt w:val="bullet"/>
      <w:lvlText w:val=""/>
      <w:lvlJc w:val="left"/>
      <w:pPr>
        <w:ind w:left="4320" w:hanging="360"/>
      </w:pPr>
      <w:rPr>
        <w:rFonts w:ascii="Wingdings" w:hAnsi="Wingdings" w:hint="default"/>
      </w:rPr>
    </w:lvl>
    <w:lvl w:ilvl="6" w:tplc="FA4849AC">
      <w:start w:val="1"/>
      <w:numFmt w:val="bullet"/>
      <w:lvlText w:val=""/>
      <w:lvlJc w:val="left"/>
      <w:pPr>
        <w:ind w:left="5040" w:hanging="360"/>
      </w:pPr>
      <w:rPr>
        <w:rFonts w:ascii="Symbol" w:hAnsi="Symbol" w:hint="default"/>
      </w:rPr>
    </w:lvl>
    <w:lvl w:ilvl="7" w:tplc="DDF82B58">
      <w:start w:val="1"/>
      <w:numFmt w:val="bullet"/>
      <w:lvlText w:val="o"/>
      <w:lvlJc w:val="left"/>
      <w:pPr>
        <w:ind w:left="5760" w:hanging="360"/>
      </w:pPr>
      <w:rPr>
        <w:rFonts w:ascii="Courier New" w:hAnsi="Courier New" w:hint="default"/>
      </w:rPr>
    </w:lvl>
    <w:lvl w:ilvl="8" w:tplc="1B5AC564">
      <w:start w:val="1"/>
      <w:numFmt w:val="bullet"/>
      <w:lvlText w:val=""/>
      <w:lvlJc w:val="left"/>
      <w:pPr>
        <w:ind w:left="6480" w:hanging="360"/>
      </w:pPr>
      <w:rPr>
        <w:rFonts w:ascii="Wingdings" w:hAnsi="Wingdings" w:hint="default"/>
      </w:rPr>
    </w:lvl>
  </w:abstractNum>
  <w:abstractNum w:abstractNumId="28" w15:restartNumberingAfterBreak="0">
    <w:nsid w:val="5670503E"/>
    <w:multiLevelType w:val="multilevel"/>
    <w:tmpl w:val="5086A6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5BF8435B"/>
    <w:multiLevelType w:val="hybridMultilevel"/>
    <w:tmpl w:val="FFFFFFFF"/>
    <w:lvl w:ilvl="0" w:tplc="0A70C27C">
      <w:start w:val="1"/>
      <w:numFmt w:val="bullet"/>
      <w:lvlText w:val="·"/>
      <w:lvlJc w:val="left"/>
      <w:pPr>
        <w:ind w:left="720" w:hanging="360"/>
      </w:pPr>
      <w:rPr>
        <w:rFonts w:ascii="Symbol" w:hAnsi="Symbol" w:hint="default"/>
      </w:rPr>
    </w:lvl>
    <w:lvl w:ilvl="1" w:tplc="873EBE1E">
      <w:start w:val="1"/>
      <w:numFmt w:val="bullet"/>
      <w:lvlText w:val="o"/>
      <w:lvlJc w:val="left"/>
      <w:pPr>
        <w:ind w:left="1440" w:hanging="360"/>
      </w:pPr>
      <w:rPr>
        <w:rFonts w:ascii="Courier New" w:hAnsi="Courier New" w:hint="default"/>
      </w:rPr>
    </w:lvl>
    <w:lvl w:ilvl="2" w:tplc="02780A2E">
      <w:start w:val="1"/>
      <w:numFmt w:val="bullet"/>
      <w:lvlText w:val=""/>
      <w:lvlJc w:val="left"/>
      <w:pPr>
        <w:ind w:left="2160" w:hanging="360"/>
      </w:pPr>
      <w:rPr>
        <w:rFonts w:ascii="Wingdings" w:hAnsi="Wingdings" w:hint="default"/>
      </w:rPr>
    </w:lvl>
    <w:lvl w:ilvl="3" w:tplc="EE6EBACE">
      <w:start w:val="1"/>
      <w:numFmt w:val="bullet"/>
      <w:lvlText w:val=""/>
      <w:lvlJc w:val="left"/>
      <w:pPr>
        <w:ind w:left="2880" w:hanging="360"/>
      </w:pPr>
      <w:rPr>
        <w:rFonts w:ascii="Symbol" w:hAnsi="Symbol" w:hint="default"/>
      </w:rPr>
    </w:lvl>
    <w:lvl w:ilvl="4" w:tplc="150E3524">
      <w:start w:val="1"/>
      <w:numFmt w:val="bullet"/>
      <w:lvlText w:val="o"/>
      <w:lvlJc w:val="left"/>
      <w:pPr>
        <w:ind w:left="3600" w:hanging="360"/>
      </w:pPr>
      <w:rPr>
        <w:rFonts w:ascii="Courier New" w:hAnsi="Courier New" w:hint="default"/>
      </w:rPr>
    </w:lvl>
    <w:lvl w:ilvl="5" w:tplc="21D09B04">
      <w:start w:val="1"/>
      <w:numFmt w:val="bullet"/>
      <w:lvlText w:val=""/>
      <w:lvlJc w:val="left"/>
      <w:pPr>
        <w:ind w:left="4320" w:hanging="360"/>
      </w:pPr>
      <w:rPr>
        <w:rFonts w:ascii="Wingdings" w:hAnsi="Wingdings" w:hint="default"/>
      </w:rPr>
    </w:lvl>
    <w:lvl w:ilvl="6" w:tplc="681EB800">
      <w:start w:val="1"/>
      <w:numFmt w:val="bullet"/>
      <w:lvlText w:val=""/>
      <w:lvlJc w:val="left"/>
      <w:pPr>
        <w:ind w:left="5040" w:hanging="360"/>
      </w:pPr>
      <w:rPr>
        <w:rFonts w:ascii="Symbol" w:hAnsi="Symbol" w:hint="default"/>
      </w:rPr>
    </w:lvl>
    <w:lvl w:ilvl="7" w:tplc="860E4F7C">
      <w:start w:val="1"/>
      <w:numFmt w:val="bullet"/>
      <w:lvlText w:val="o"/>
      <w:lvlJc w:val="left"/>
      <w:pPr>
        <w:ind w:left="5760" w:hanging="360"/>
      </w:pPr>
      <w:rPr>
        <w:rFonts w:ascii="Courier New" w:hAnsi="Courier New" w:hint="default"/>
      </w:rPr>
    </w:lvl>
    <w:lvl w:ilvl="8" w:tplc="BDC6E4EC">
      <w:start w:val="1"/>
      <w:numFmt w:val="bullet"/>
      <w:lvlText w:val=""/>
      <w:lvlJc w:val="left"/>
      <w:pPr>
        <w:ind w:left="6480" w:hanging="360"/>
      </w:pPr>
      <w:rPr>
        <w:rFonts w:ascii="Wingdings" w:hAnsi="Wingdings" w:hint="default"/>
      </w:rPr>
    </w:lvl>
  </w:abstractNum>
  <w:abstractNum w:abstractNumId="30" w15:restartNumberingAfterBreak="0">
    <w:nsid w:val="5F9E04B9"/>
    <w:multiLevelType w:val="multilevel"/>
    <w:tmpl w:val="D6040A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61764874"/>
    <w:multiLevelType w:val="hybridMultilevel"/>
    <w:tmpl w:val="6EE012F0"/>
    <w:lvl w:ilvl="0" w:tplc="08090015">
      <w:start w:val="13"/>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99D7BC1"/>
    <w:multiLevelType w:val="multilevel"/>
    <w:tmpl w:val="D772A8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6B95D016"/>
    <w:multiLevelType w:val="hybridMultilevel"/>
    <w:tmpl w:val="FFFFFFFF"/>
    <w:lvl w:ilvl="0" w:tplc="A3CE9208">
      <w:start w:val="1"/>
      <w:numFmt w:val="bullet"/>
      <w:lvlText w:val=""/>
      <w:lvlJc w:val="left"/>
      <w:pPr>
        <w:ind w:left="720" w:hanging="360"/>
      </w:pPr>
      <w:rPr>
        <w:rFonts w:ascii="Symbol" w:hAnsi="Symbol" w:hint="default"/>
      </w:rPr>
    </w:lvl>
    <w:lvl w:ilvl="1" w:tplc="AEF2FD74">
      <w:start w:val="1"/>
      <w:numFmt w:val="bullet"/>
      <w:lvlText w:val="o"/>
      <w:lvlJc w:val="left"/>
      <w:pPr>
        <w:ind w:left="1440" w:hanging="360"/>
      </w:pPr>
      <w:rPr>
        <w:rFonts w:ascii="Courier New" w:hAnsi="Courier New" w:hint="default"/>
      </w:rPr>
    </w:lvl>
    <w:lvl w:ilvl="2" w:tplc="F6FA5974">
      <w:start w:val="1"/>
      <w:numFmt w:val="bullet"/>
      <w:lvlText w:val=""/>
      <w:lvlJc w:val="left"/>
      <w:pPr>
        <w:ind w:left="2160" w:hanging="360"/>
      </w:pPr>
      <w:rPr>
        <w:rFonts w:ascii="Wingdings" w:hAnsi="Wingdings" w:hint="default"/>
      </w:rPr>
    </w:lvl>
    <w:lvl w:ilvl="3" w:tplc="54964E2C">
      <w:start w:val="1"/>
      <w:numFmt w:val="bullet"/>
      <w:lvlText w:val=""/>
      <w:lvlJc w:val="left"/>
      <w:pPr>
        <w:ind w:left="2880" w:hanging="360"/>
      </w:pPr>
      <w:rPr>
        <w:rFonts w:ascii="Symbol" w:hAnsi="Symbol" w:hint="default"/>
      </w:rPr>
    </w:lvl>
    <w:lvl w:ilvl="4" w:tplc="63181EF2">
      <w:start w:val="1"/>
      <w:numFmt w:val="bullet"/>
      <w:lvlText w:val="o"/>
      <w:lvlJc w:val="left"/>
      <w:pPr>
        <w:ind w:left="3600" w:hanging="360"/>
      </w:pPr>
      <w:rPr>
        <w:rFonts w:ascii="Courier New" w:hAnsi="Courier New" w:hint="default"/>
      </w:rPr>
    </w:lvl>
    <w:lvl w:ilvl="5" w:tplc="82F8FDB0">
      <w:start w:val="1"/>
      <w:numFmt w:val="bullet"/>
      <w:lvlText w:val=""/>
      <w:lvlJc w:val="left"/>
      <w:pPr>
        <w:ind w:left="4320" w:hanging="360"/>
      </w:pPr>
      <w:rPr>
        <w:rFonts w:ascii="Wingdings" w:hAnsi="Wingdings" w:hint="default"/>
      </w:rPr>
    </w:lvl>
    <w:lvl w:ilvl="6" w:tplc="CD68C556">
      <w:start w:val="1"/>
      <w:numFmt w:val="bullet"/>
      <w:lvlText w:val=""/>
      <w:lvlJc w:val="left"/>
      <w:pPr>
        <w:ind w:left="5040" w:hanging="360"/>
      </w:pPr>
      <w:rPr>
        <w:rFonts w:ascii="Symbol" w:hAnsi="Symbol" w:hint="default"/>
      </w:rPr>
    </w:lvl>
    <w:lvl w:ilvl="7" w:tplc="31B43640">
      <w:start w:val="1"/>
      <w:numFmt w:val="bullet"/>
      <w:lvlText w:val="o"/>
      <w:lvlJc w:val="left"/>
      <w:pPr>
        <w:ind w:left="5760" w:hanging="360"/>
      </w:pPr>
      <w:rPr>
        <w:rFonts w:ascii="Courier New" w:hAnsi="Courier New" w:hint="default"/>
      </w:rPr>
    </w:lvl>
    <w:lvl w:ilvl="8" w:tplc="85B63F40">
      <w:start w:val="1"/>
      <w:numFmt w:val="bullet"/>
      <w:lvlText w:val=""/>
      <w:lvlJc w:val="left"/>
      <w:pPr>
        <w:ind w:left="6480" w:hanging="360"/>
      </w:pPr>
      <w:rPr>
        <w:rFonts w:ascii="Wingdings" w:hAnsi="Wingdings" w:hint="default"/>
      </w:rPr>
    </w:lvl>
  </w:abstractNum>
  <w:abstractNum w:abstractNumId="34" w15:restartNumberingAfterBreak="0">
    <w:nsid w:val="6F124784"/>
    <w:multiLevelType w:val="multilevel"/>
    <w:tmpl w:val="9C1207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00825FB"/>
    <w:multiLevelType w:val="multilevel"/>
    <w:tmpl w:val="9D9836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71192B0E"/>
    <w:multiLevelType w:val="multilevel"/>
    <w:tmpl w:val="D1C2A8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15:restartNumberingAfterBreak="0">
    <w:nsid w:val="75B828E3"/>
    <w:multiLevelType w:val="hybridMultilevel"/>
    <w:tmpl w:val="FFFFFFFF"/>
    <w:lvl w:ilvl="0" w:tplc="9F0C1C88">
      <w:start w:val="1"/>
      <w:numFmt w:val="bullet"/>
      <w:lvlText w:val=""/>
      <w:lvlJc w:val="left"/>
      <w:pPr>
        <w:ind w:left="720" w:hanging="360"/>
      </w:pPr>
      <w:rPr>
        <w:rFonts w:ascii="Symbol" w:hAnsi="Symbol" w:hint="default"/>
      </w:rPr>
    </w:lvl>
    <w:lvl w:ilvl="1" w:tplc="0FA6C754">
      <w:start w:val="1"/>
      <w:numFmt w:val="bullet"/>
      <w:lvlText w:val="o"/>
      <w:lvlJc w:val="left"/>
      <w:pPr>
        <w:ind w:left="1440" w:hanging="360"/>
      </w:pPr>
      <w:rPr>
        <w:rFonts w:ascii="Courier New" w:hAnsi="Courier New" w:hint="default"/>
      </w:rPr>
    </w:lvl>
    <w:lvl w:ilvl="2" w:tplc="5E288D6C">
      <w:start w:val="1"/>
      <w:numFmt w:val="bullet"/>
      <w:lvlText w:val=""/>
      <w:lvlJc w:val="left"/>
      <w:pPr>
        <w:ind w:left="2160" w:hanging="360"/>
      </w:pPr>
      <w:rPr>
        <w:rFonts w:ascii="Wingdings" w:hAnsi="Wingdings" w:hint="default"/>
      </w:rPr>
    </w:lvl>
    <w:lvl w:ilvl="3" w:tplc="0E3A4BD2">
      <w:start w:val="1"/>
      <w:numFmt w:val="bullet"/>
      <w:lvlText w:val=""/>
      <w:lvlJc w:val="left"/>
      <w:pPr>
        <w:ind w:left="2880" w:hanging="360"/>
      </w:pPr>
      <w:rPr>
        <w:rFonts w:ascii="Symbol" w:hAnsi="Symbol" w:hint="default"/>
      </w:rPr>
    </w:lvl>
    <w:lvl w:ilvl="4" w:tplc="3190D956">
      <w:start w:val="1"/>
      <w:numFmt w:val="bullet"/>
      <w:lvlText w:val="o"/>
      <w:lvlJc w:val="left"/>
      <w:pPr>
        <w:ind w:left="3600" w:hanging="360"/>
      </w:pPr>
      <w:rPr>
        <w:rFonts w:ascii="Courier New" w:hAnsi="Courier New" w:hint="default"/>
      </w:rPr>
    </w:lvl>
    <w:lvl w:ilvl="5" w:tplc="68AE60E4">
      <w:start w:val="1"/>
      <w:numFmt w:val="bullet"/>
      <w:lvlText w:val=""/>
      <w:lvlJc w:val="left"/>
      <w:pPr>
        <w:ind w:left="4320" w:hanging="360"/>
      </w:pPr>
      <w:rPr>
        <w:rFonts w:ascii="Wingdings" w:hAnsi="Wingdings" w:hint="default"/>
      </w:rPr>
    </w:lvl>
    <w:lvl w:ilvl="6" w:tplc="7792AA00">
      <w:start w:val="1"/>
      <w:numFmt w:val="bullet"/>
      <w:lvlText w:val=""/>
      <w:lvlJc w:val="left"/>
      <w:pPr>
        <w:ind w:left="5040" w:hanging="360"/>
      </w:pPr>
      <w:rPr>
        <w:rFonts w:ascii="Symbol" w:hAnsi="Symbol" w:hint="default"/>
      </w:rPr>
    </w:lvl>
    <w:lvl w:ilvl="7" w:tplc="638200CE">
      <w:start w:val="1"/>
      <w:numFmt w:val="bullet"/>
      <w:lvlText w:val="o"/>
      <w:lvlJc w:val="left"/>
      <w:pPr>
        <w:ind w:left="5760" w:hanging="360"/>
      </w:pPr>
      <w:rPr>
        <w:rFonts w:ascii="Courier New" w:hAnsi="Courier New" w:hint="default"/>
      </w:rPr>
    </w:lvl>
    <w:lvl w:ilvl="8" w:tplc="4F8AC8E8">
      <w:start w:val="1"/>
      <w:numFmt w:val="bullet"/>
      <w:lvlText w:val=""/>
      <w:lvlJc w:val="left"/>
      <w:pPr>
        <w:ind w:left="6480" w:hanging="360"/>
      </w:pPr>
      <w:rPr>
        <w:rFonts w:ascii="Wingdings" w:hAnsi="Wingdings" w:hint="default"/>
      </w:rPr>
    </w:lvl>
  </w:abstractNum>
  <w:abstractNum w:abstractNumId="38" w15:restartNumberingAfterBreak="0">
    <w:nsid w:val="7AEB4D0B"/>
    <w:multiLevelType w:val="multilevel"/>
    <w:tmpl w:val="BE3489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C72699E"/>
    <w:multiLevelType w:val="hybridMultilevel"/>
    <w:tmpl w:val="8F5650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FBC1CB7"/>
    <w:multiLevelType w:val="multilevel"/>
    <w:tmpl w:val="B9DE24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76251150">
    <w:abstractNumId w:val="4"/>
  </w:num>
  <w:num w:numId="2" w16cid:durableId="173110383">
    <w:abstractNumId w:val="9"/>
  </w:num>
  <w:num w:numId="3" w16cid:durableId="1058019091">
    <w:abstractNumId w:val="7"/>
  </w:num>
  <w:num w:numId="4" w16cid:durableId="1492142403">
    <w:abstractNumId w:val="37"/>
  </w:num>
  <w:num w:numId="5" w16cid:durableId="1968007003">
    <w:abstractNumId w:val="3"/>
  </w:num>
  <w:num w:numId="6" w16cid:durableId="849948310">
    <w:abstractNumId w:val="33"/>
  </w:num>
  <w:num w:numId="7" w16cid:durableId="984890590">
    <w:abstractNumId w:val="22"/>
  </w:num>
  <w:num w:numId="8" w16cid:durableId="1600674798">
    <w:abstractNumId w:val="5"/>
  </w:num>
  <w:num w:numId="9" w16cid:durableId="1571037192">
    <w:abstractNumId w:val="13"/>
  </w:num>
  <w:num w:numId="10" w16cid:durableId="1887833898">
    <w:abstractNumId w:val="18"/>
  </w:num>
  <w:num w:numId="11" w16cid:durableId="1769541383">
    <w:abstractNumId w:val="10"/>
  </w:num>
  <w:num w:numId="12" w16cid:durableId="1451583260">
    <w:abstractNumId w:val="30"/>
  </w:num>
  <w:num w:numId="13" w16cid:durableId="661389808">
    <w:abstractNumId w:val="0"/>
  </w:num>
  <w:num w:numId="14" w16cid:durableId="64257657">
    <w:abstractNumId w:val="17"/>
  </w:num>
  <w:num w:numId="15" w16cid:durableId="1139111605">
    <w:abstractNumId w:val="2"/>
  </w:num>
  <w:num w:numId="16" w16cid:durableId="516432117">
    <w:abstractNumId w:val="40"/>
  </w:num>
  <w:num w:numId="17" w16cid:durableId="1555119476">
    <w:abstractNumId w:val="38"/>
  </w:num>
  <w:num w:numId="18" w16cid:durableId="76176324">
    <w:abstractNumId w:val="23"/>
  </w:num>
  <w:num w:numId="19" w16cid:durableId="1943567145">
    <w:abstractNumId w:val="28"/>
  </w:num>
  <w:num w:numId="20" w16cid:durableId="2104568009">
    <w:abstractNumId w:val="14"/>
  </w:num>
  <w:num w:numId="21" w16cid:durableId="821847616">
    <w:abstractNumId w:val="20"/>
  </w:num>
  <w:num w:numId="22" w16cid:durableId="1192572526">
    <w:abstractNumId w:val="32"/>
  </w:num>
  <w:num w:numId="23" w16cid:durableId="1125468322">
    <w:abstractNumId w:val="34"/>
  </w:num>
  <w:num w:numId="24" w16cid:durableId="1086684208">
    <w:abstractNumId w:val="19"/>
  </w:num>
  <w:num w:numId="25" w16cid:durableId="1797527908">
    <w:abstractNumId w:val="36"/>
  </w:num>
  <w:num w:numId="26" w16cid:durableId="588124024">
    <w:abstractNumId w:val="8"/>
  </w:num>
  <w:num w:numId="27" w16cid:durableId="359478719">
    <w:abstractNumId w:val="12"/>
  </w:num>
  <w:num w:numId="28" w16cid:durableId="88549827">
    <w:abstractNumId w:val="24"/>
  </w:num>
  <w:num w:numId="29" w16cid:durableId="368650100">
    <w:abstractNumId w:val="35"/>
  </w:num>
  <w:num w:numId="30" w16cid:durableId="1793597880">
    <w:abstractNumId w:val="16"/>
  </w:num>
  <w:num w:numId="31" w16cid:durableId="648097165">
    <w:abstractNumId w:val="21"/>
  </w:num>
  <w:num w:numId="32" w16cid:durableId="620066989">
    <w:abstractNumId w:val="27"/>
  </w:num>
  <w:num w:numId="33" w16cid:durableId="1503473723">
    <w:abstractNumId w:val="11"/>
  </w:num>
  <w:num w:numId="34" w16cid:durableId="2066489570">
    <w:abstractNumId w:val="15"/>
  </w:num>
  <w:num w:numId="35" w16cid:durableId="1280994760">
    <w:abstractNumId w:val="6"/>
  </w:num>
  <w:num w:numId="36" w16cid:durableId="2090539549">
    <w:abstractNumId w:val="29"/>
  </w:num>
  <w:num w:numId="37" w16cid:durableId="719748790">
    <w:abstractNumId w:val="1"/>
  </w:num>
  <w:num w:numId="38" w16cid:durableId="419260261">
    <w:abstractNumId w:val="25"/>
  </w:num>
  <w:num w:numId="39" w16cid:durableId="1911842309">
    <w:abstractNumId w:val="26"/>
  </w:num>
  <w:num w:numId="40" w16cid:durableId="1868329087">
    <w:abstractNumId w:val="39"/>
  </w:num>
  <w:num w:numId="41" w16cid:durableId="170532323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42D0"/>
    <w:rsid w:val="000001B9"/>
    <w:rsid w:val="000006A6"/>
    <w:rsid w:val="000016AC"/>
    <w:rsid w:val="00004BF1"/>
    <w:rsid w:val="00006B58"/>
    <w:rsid w:val="000101A0"/>
    <w:rsid w:val="000141EC"/>
    <w:rsid w:val="00015BDA"/>
    <w:rsid w:val="00017D9D"/>
    <w:rsid w:val="00020C2C"/>
    <w:rsid w:val="000214C9"/>
    <w:rsid w:val="00024939"/>
    <w:rsid w:val="000270F2"/>
    <w:rsid w:val="00027610"/>
    <w:rsid w:val="00027A1F"/>
    <w:rsid w:val="00032781"/>
    <w:rsid w:val="0003455F"/>
    <w:rsid w:val="00035672"/>
    <w:rsid w:val="000372EE"/>
    <w:rsid w:val="00037E9F"/>
    <w:rsid w:val="00045792"/>
    <w:rsid w:val="00047C64"/>
    <w:rsid w:val="000519E2"/>
    <w:rsid w:val="000538D6"/>
    <w:rsid w:val="000558C5"/>
    <w:rsid w:val="000564F9"/>
    <w:rsid w:val="000604AD"/>
    <w:rsid w:val="00060A0D"/>
    <w:rsid w:val="000613F5"/>
    <w:rsid w:val="00061AB2"/>
    <w:rsid w:val="00070922"/>
    <w:rsid w:val="000715B7"/>
    <w:rsid w:val="00072DFE"/>
    <w:rsid w:val="00085062"/>
    <w:rsid w:val="00087710"/>
    <w:rsid w:val="000878DA"/>
    <w:rsid w:val="000900FC"/>
    <w:rsid w:val="000902A4"/>
    <w:rsid w:val="000910B4"/>
    <w:rsid w:val="00091833"/>
    <w:rsid w:val="00094E63"/>
    <w:rsid w:val="0009502B"/>
    <w:rsid w:val="00096157"/>
    <w:rsid w:val="0009E2B3"/>
    <w:rsid w:val="000A78FB"/>
    <w:rsid w:val="000A7AC0"/>
    <w:rsid w:val="000B00FD"/>
    <w:rsid w:val="000B3E6F"/>
    <w:rsid w:val="000B4EB7"/>
    <w:rsid w:val="000B5F5B"/>
    <w:rsid w:val="000B6350"/>
    <w:rsid w:val="000B6DDA"/>
    <w:rsid w:val="000C071D"/>
    <w:rsid w:val="000C0EB4"/>
    <w:rsid w:val="000C373B"/>
    <w:rsid w:val="000C38B2"/>
    <w:rsid w:val="000C5E75"/>
    <w:rsid w:val="000C66C6"/>
    <w:rsid w:val="000C70FB"/>
    <w:rsid w:val="000D0A41"/>
    <w:rsid w:val="000D0C73"/>
    <w:rsid w:val="000D1634"/>
    <w:rsid w:val="000D5BCA"/>
    <w:rsid w:val="000D6E82"/>
    <w:rsid w:val="000D74F1"/>
    <w:rsid w:val="000E193A"/>
    <w:rsid w:val="000E1A36"/>
    <w:rsid w:val="000E1E75"/>
    <w:rsid w:val="000E36DA"/>
    <w:rsid w:val="000E4772"/>
    <w:rsid w:val="000E6B4B"/>
    <w:rsid w:val="000F2E22"/>
    <w:rsid w:val="000F3BC4"/>
    <w:rsid w:val="000F43A9"/>
    <w:rsid w:val="000F4A0E"/>
    <w:rsid w:val="000F72E2"/>
    <w:rsid w:val="001000F9"/>
    <w:rsid w:val="00101E8B"/>
    <w:rsid w:val="00102986"/>
    <w:rsid w:val="0010380D"/>
    <w:rsid w:val="001038A3"/>
    <w:rsid w:val="00106322"/>
    <w:rsid w:val="00106FC0"/>
    <w:rsid w:val="00107AAD"/>
    <w:rsid w:val="00111C3E"/>
    <w:rsid w:val="001123A7"/>
    <w:rsid w:val="00114B8F"/>
    <w:rsid w:val="001162F4"/>
    <w:rsid w:val="00120C67"/>
    <w:rsid w:val="00121882"/>
    <w:rsid w:val="0012235B"/>
    <w:rsid w:val="0013285A"/>
    <w:rsid w:val="00132BE0"/>
    <w:rsid w:val="0013340A"/>
    <w:rsid w:val="00133A75"/>
    <w:rsid w:val="00134C9E"/>
    <w:rsid w:val="00135336"/>
    <w:rsid w:val="0013588A"/>
    <w:rsid w:val="00136089"/>
    <w:rsid w:val="00140DB1"/>
    <w:rsid w:val="00141C0C"/>
    <w:rsid w:val="0014552B"/>
    <w:rsid w:val="0015156D"/>
    <w:rsid w:val="001573B2"/>
    <w:rsid w:val="0016210B"/>
    <w:rsid w:val="001627CE"/>
    <w:rsid w:val="001677C9"/>
    <w:rsid w:val="00170662"/>
    <w:rsid w:val="00172DC2"/>
    <w:rsid w:val="00174CE9"/>
    <w:rsid w:val="0017719E"/>
    <w:rsid w:val="00181363"/>
    <w:rsid w:val="00187470"/>
    <w:rsid w:val="00187D13"/>
    <w:rsid w:val="00187E8D"/>
    <w:rsid w:val="001902C0"/>
    <w:rsid w:val="00193548"/>
    <w:rsid w:val="001A0308"/>
    <w:rsid w:val="001A0D54"/>
    <w:rsid w:val="001A1C83"/>
    <w:rsid w:val="001A2F84"/>
    <w:rsid w:val="001A3B3C"/>
    <w:rsid w:val="001A522F"/>
    <w:rsid w:val="001A5299"/>
    <w:rsid w:val="001A6D99"/>
    <w:rsid w:val="001B1619"/>
    <w:rsid w:val="001B2B98"/>
    <w:rsid w:val="001B2E59"/>
    <w:rsid w:val="001B3ABA"/>
    <w:rsid w:val="001B3DC2"/>
    <w:rsid w:val="001B5215"/>
    <w:rsid w:val="001B7A14"/>
    <w:rsid w:val="001C2955"/>
    <w:rsid w:val="001C369C"/>
    <w:rsid w:val="001C4856"/>
    <w:rsid w:val="001C59B3"/>
    <w:rsid w:val="001D0237"/>
    <w:rsid w:val="001D0F62"/>
    <w:rsid w:val="001D618F"/>
    <w:rsid w:val="001E3F9B"/>
    <w:rsid w:val="001E63D9"/>
    <w:rsid w:val="001F0498"/>
    <w:rsid w:val="001F0CC7"/>
    <w:rsid w:val="001F1823"/>
    <w:rsid w:val="001F1C17"/>
    <w:rsid w:val="001F430A"/>
    <w:rsid w:val="001F4DD7"/>
    <w:rsid w:val="001F7CA5"/>
    <w:rsid w:val="00200967"/>
    <w:rsid w:val="00200C47"/>
    <w:rsid w:val="002030EF"/>
    <w:rsid w:val="0020363F"/>
    <w:rsid w:val="00206A55"/>
    <w:rsid w:val="002070FC"/>
    <w:rsid w:val="00207E18"/>
    <w:rsid w:val="0021585E"/>
    <w:rsid w:val="00217302"/>
    <w:rsid w:val="00217D59"/>
    <w:rsid w:val="00223144"/>
    <w:rsid w:val="00223781"/>
    <w:rsid w:val="00225507"/>
    <w:rsid w:val="00226BCC"/>
    <w:rsid w:val="00230374"/>
    <w:rsid w:val="00233DC4"/>
    <w:rsid w:val="00234246"/>
    <w:rsid w:val="002353EE"/>
    <w:rsid w:val="00236E4D"/>
    <w:rsid w:val="00237EC8"/>
    <w:rsid w:val="0024370E"/>
    <w:rsid w:val="00243AAC"/>
    <w:rsid w:val="00243EF0"/>
    <w:rsid w:val="002443DA"/>
    <w:rsid w:val="00244C7B"/>
    <w:rsid w:val="00246CC4"/>
    <w:rsid w:val="0025153D"/>
    <w:rsid w:val="00251678"/>
    <w:rsid w:val="00255889"/>
    <w:rsid w:val="00260C03"/>
    <w:rsid w:val="002631F5"/>
    <w:rsid w:val="0026353E"/>
    <w:rsid w:val="00264EED"/>
    <w:rsid w:val="0026606F"/>
    <w:rsid w:val="00266089"/>
    <w:rsid w:val="0027189C"/>
    <w:rsid w:val="00275FAA"/>
    <w:rsid w:val="00276C52"/>
    <w:rsid w:val="0027790E"/>
    <w:rsid w:val="0028329C"/>
    <w:rsid w:val="00283489"/>
    <w:rsid w:val="00283C0A"/>
    <w:rsid w:val="002841E6"/>
    <w:rsid w:val="002867BC"/>
    <w:rsid w:val="00290323"/>
    <w:rsid w:val="002925E8"/>
    <w:rsid w:val="00293B17"/>
    <w:rsid w:val="002967E6"/>
    <w:rsid w:val="00297CFA"/>
    <w:rsid w:val="002A0658"/>
    <w:rsid w:val="002A28B5"/>
    <w:rsid w:val="002A39AC"/>
    <w:rsid w:val="002A3FF5"/>
    <w:rsid w:val="002A5FA1"/>
    <w:rsid w:val="002B0539"/>
    <w:rsid w:val="002B1430"/>
    <w:rsid w:val="002B1FBF"/>
    <w:rsid w:val="002B4290"/>
    <w:rsid w:val="002C0B9F"/>
    <w:rsid w:val="002C1301"/>
    <w:rsid w:val="002C6C51"/>
    <w:rsid w:val="002D1A54"/>
    <w:rsid w:val="002D2377"/>
    <w:rsid w:val="002D2834"/>
    <w:rsid w:val="002D3FAD"/>
    <w:rsid w:val="002D52E5"/>
    <w:rsid w:val="002D7383"/>
    <w:rsid w:val="002E0278"/>
    <w:rsid w:val="002E1C03"/>
    <w:rsid w:val="002E2374"/>
    <w:rsid w:val="002E23CB"/>
    <w:rsid w:val="002E3C70"/>
    <w:rsid w:val="002E3F32"/>
    <w:rsid w:val="002E6392"/>
    <w:rsid w:val="002E7562"/>
    <w:rsid w:val="002E8163"/>
    <w:rsid w:val="002F05B0"/>
    <w:rsid w:val="002F0D01"/>
    <w:rsid w:val="002F21B8"/>
    <w:rsid w:val="002F31C8"/>
    <w:rsid w:val="002F653C"/>
    <w:rsid w:val="002F6A37"/>
    <w:rsid w:val="0030093E"/>
    <w:rsid w:val="00302935"/>
    <w:rsid w:val="003032EA"/>
    <w:rsid w:val="00303C6C"/>
    <w:rsid w:val="00305BD1"/>
    <w:rsid w:val="00305FB9"/>
    <w:rsid w:val="0030647E"/>
    <w:rsid w:val="00307F0B"/>
    <w:rsid w:val="00310742"/>
    <w:rsid w:val="00311D5E"/>
    <w:rsid w:val="00313E09"/>
    <w:rsid w:val="003160F5"/>
    <w:rsid w:val="0031737A"/>
    <w:rsid w:val="00317DB5"/>
    <w:rsid w:val="00323EB2"/>
    <w:rsid w:val="00324228"/>
    <w:rsid w:val="0032453D"/>
    <w:rsid w:val="00325663"/>
    <w:rsid w:val="00325D58"/>
    <w:rsid w:val="0033028D"/>
    <w:rsid w:val="00330CC1"/>
    <w:rsid w:val="00330DA8"/>
    <w:rsid w:val="00342175"/>
    <w:rsid w:val="00344DDD"/>
    <w:rsid w:val="003538D0"/>
    <w:rsid w:val="003556C2"/>
    <w:rsid w:val="0035643F"/>
    <w:rsid w:val="00363617"/>
    <w:rsid w:val="00365AC2"/>
    <w:rsid w:val="00370297"/>
    <w:rsid w:val="0037236D"/>
    <w:rsid w:val="00372BE9"/>
    <w:rsid w:val="00373F80"/>
    <w:rsid w:val="003750EB"/>
    <w:rsid w:val="00375F60"/>
    <w:rsid w:val="00376263"/>
    <w:rsid w:val="00377482"/>
    <w:rsid w:val="0038103C"/>
    <w:rsid w:val="003814CD"/>
    <w:rsid w:val="00382147"/>
    <w:rsid w:val="00383188"/>
    <w:rsid w:val="00390C94"/>
    <w:rsid w:val="003924BE"/>
    <w:rsid w:val="003947C2"/>
    <w:rsid w:val="00395F8E"/>
    <w:rsid w:val="0039659E"/>
    <w:rsid w:val="00397767"/>
    <w:rsid w:val="003A07F5"/>
    <w:rsid w:val="003A4A30"/>
    <w:rsid w:val="003A4F38"/>
    <w:rsid w:val="003A4FE8"/>
    <w:rsid w:val="003A5816"/>
    <w:rsid w:val="003A59CC"/>
    <w:rsid w:val="003A7133"/>
    <w:rsid w:val="003A7BF0"/>
    <w:rsid w:val="003B042F"/>
    <w:rsid w:val="003B09FB"/>
    <w:rsid w:val="003B25A6"/>
    <w:rsid w:val="003B4D79"/>
    <w:rsid w:val="003B4E9D"/>
    <w:rsid w:val="003B646C"/>
    <w:rsid w:val="003B79EB"/>
    <w:rsid w:val="003C082B"/>
    <w:rsid w:val="003C1AD6"/>
    <w:rsid w:val="003C37BC"/>
    <w:rsid w:val="003C50E9"/>
    <w:rsid w:val="003C6911"/>
    <w:rsid w:val="003C735D"/>
    <w:rsid w:val="003C792A"/>
    <w:rsid w:val="003C7C47"/>
    <w:rsid w:val="003D2403"/>
    <w:rsid w:val="003D2EF2"/>
    <w:rsid w:val="003D3E0B"/>
    <w:rsid w:val="003D5779"/>
    <w:rsid w:val="003D5E12"/>
    <w:rsid w:val="003D798E"/>
    <w:rsid w:val="003D7F71"/>
    <w:rsid w:val="003E2171"/>
    <w:rsid w:val="003E683F"/>
    <w:rsid w:val="003E79E0"/>
    <w:rsid w:val="003F0FA4"/>
    <w:rsid w:val="003F257B"/>
    <w:rsid w:val="003F61AD"/>
    <w:rsid w:val="003F7756"/>
    <w:rsid w:val="004004FA"/>
    <w:rsid w:val="004030AE"/>
    <w:rsid w:val="0041081C"/>
    <w:rsid w:val="00415D85"/>
    <w:rsid w:val="0041615F"/>
    <w:rsid w:val="00422824"/>
    <w:rsid w:val="00425DFF"/>
    <w:rsid w:val="004269D3"/>
    <w:rsid w:val="00427BA3"/>
    <w:rsid w:val="004322C4"/>
    <w:rsid w:val="00432B00"/>
    <w:rsid w:val="0043310A"/>
    <w:rsid w:val="00433A93"/>
    <w:rsid w:val="00437304"/>
    <w:rsid w:val="00442323"/>
    <w:rsid w:val="004424F3"/>
    <w:rsid w:val="00444916"/>
    <w:rsid w:val="004452D3"/>
    <w:rsid w:val="00451535"/>
    <w:rsid w:val="00454AD3"/>
    <w:rsid w:val="00456A29"/>
    <w:rsid w:val="0046063A"/>
    <w:rsid w:val="00462139"/>
    <w:rsid w:val="00462220"/>
    <w:rsid w:val="00464F8B"/>
    <w:rsid w:val="004658A3"/>
    <w:rsid w:val="004666B4"/>
    <w:rsid w:val="00466AEC"/>
    <w:rsid w:val="00467097"/>
    <w:rsid w:val="0047448E"/>
    <w:rsid w:val="00474679"/>
    <w:rsid w:val="00477642"/>
    <w:rsid w:val="0048453D"/>
    <w:rsid w:val="00484C92"/>
    <w:rsid w:val="00484F9A"/>
    <w:rsid w:val="00486BB9"/>
    <w:rsid w:val="00496C22"/>
    <w:rsid w:val="00497821"/>
    <w:rsid w:val="004A18CD"/>
    <w:rsid w:val="004A1A6D"/>
    <w:rsid w:val="004A2514"/>
    <w:rsid w:val="004A2C8E"/>
    <w:rsid w:val="004A2D21"/>
    <w:rsid w:val="004A3E64"/>
    <w:rsid w:val="004A4B58"/>
    <w:rsid w:val="004A612D"/>
    <w:rsid w:val="004A6B65"/>
    <w:rsid w:val="004A777D"/>
    <w:rsid w:val="004B0A51"/>
    <w:rsid w:val="004B120E"/>
    <w:rsid w:val="004B2586"/>
    <w:rsid w:val="004B5720"/>
    <w:rsid w:val="004B6AF6"/>
    <w:rsid w:val="004C1FFD"/>
    <w:rsid w:val="004C4013"/>
    <w:rsid w:val="004C4741"/>
    <w:rsid w:val="004C5623"/>
    <w:rsid w:val="004C575F"/>
    <w:rsid w:val="004C669E"/>
    <w:rsid w:val="004D561D"/>
    <w:rsid w:val="004D5C67"/>
    <w:rsid w:val="004D6A77"/>
    <w:rsid w:val="004D7E89"/>
    <w:rsid w:val="004E2B0B"/>
    <w:rsid w:val="004E5426"/>
    <w:rsid w:val="004E6755"/>
    <w:rsid w:val="004F0618"/>
    <w:rsid w:val="004F1C1F"/>
    <w:rsid w:val="004F245D"/>
    <w:rsid w:val="004F4C99"/>
    <w:rsid w:val="004F59C1"/>
    <w:rsid w:val="004F5E61"/>
    <w:rsid w:val="004F6477"/>
    <w:rsid w:val="004F67B3"/>
    <w:rsid w:val="004F6B09"/>
    <w:rsid w:val="004F728B"/>
    <w:rsid w:val="005007E0"/>
    <w:rsid w:val="005015E5"/>
    <w:rsid w:val="0050253D"/>
    <w:rsid w:val="005048FB"/>
    <w:rsid w:val="005072A0"/>
    <w:rsid w:val="00510A27"/>
    <w:rsid w:val="00512DA7"/>
    <w:rsid w:val="00527D5B"/>
    <w:rsid w:val="00530C92"/>
    <w:rsid w:val="00531D62"/>
    <w:rsid w:val="00531F2A"/>
    <w:rsid w:val="00531FA8"/>
    <w:rsid w:val="00535BD7"/>
    <w:rsid w:val="005362C5"/>
    <w:rsid w:val="00537562"/>
    <w:rsid w:val="00537739"/>
    <w:rsid w:val="005379A3"/>
    <w:rsid w:val="005406EB"/>
    <w:rsid w:val="00545171"/>
    <w:rsid w:val="005462BB"/>
    <w:rsid w:val="00546AE2"/>
    <w:rsid w:val="0054781A"/>
    <w:rsid w:val="005520CF"/>
    <w:rsid w:val="0055486A"/>
    <w:rsid w:val="0055573C"/>
    <w:rsid w:val="00555D9A"/>
    <w:rsid w:val="005574B7"/>
    <w:rsid w:val="005606CA"/>
    <w:rsid w:val="0056163B"/>
    <w:rsid w:val="005646F8"/>
    <w:rsid w:val="00564D71"/>
    <w:rsid w:val="00565932"/>
    <w:rsid w:val="005705E5"/>
    <w:rsid w:val="00572689"/>
    <w:rsid w:val="00576CA0"/>
    <w:rsid w:val="005814C8"/>
    <w:rsid w:val="0058198F"/>
    <w:rsid w:val="005848ED"/>
    <w:rsid w:val="0058665E"/>
    <w:rsid w:val="005914C2"/>
    <w:rsid w:val="00592DBA"/>
    <w:rsid w:val="0059537E"/>
    <w:rsid w:val="00595572"/>
    <w:rsid w:val="00595750"/>
    <w:rsid w:val="00596772"/>
    <w:rsid w:val="005A15BB"/>
    <w:rsid w:val="005A27EF"/>
    <w:rsid w:val="005A2852"/>
    <w:rsid w:val="005A4B2D"/>
    <w:rsid w:val="005A74C5"/>
    <w:rsid w:val="005A7ACD"/>
    <w:rsid w:val="005B1671"/>
    <w:rsid w:val="005B1EE2"/>
    <w:rsid w:val="005B36F9"/>
    <w:rsid w:val="005B6426"/>
    <w:rsid w:val="005B656D"/>
    <w:rsid w:val="005C035D"/>
    <w:rsid w:val="005C1C1A"/>
    <w:rsid w:val="005C4F83"/>
    <w:rsid w:val="005C575C"/>
    <w:rsid w:val="005D2A84"/>
    <w:rsid w:val="005D2B5D"/>
    <w:rsid w:val="005D42B9"/>
    <w:rsid w:val="005D4FD0"/>
    <w:rsid w:val="005D665C"/>
    <w:rsid w:val="005E0D28"/>
    <w:rsid w:val="005E169B"/>
    <w:rsid w:val="005E213E"/>
    <w:rsid w:val="005E21EA"/>
    <w:rsid w:val="005E30EF"/>
    <w:rsid w:val="005E42D0"/>
    <w:rsid w:val="005E4C09"/>
    <w:rsid w:val="005E79DF"/>
    <w:rsid w:val="005F0C35"/>
    <w:rsid w:val="005F254C"/>
    <w:rsid w:val="005F295B"/>
    <w:rsid w:val="005F4B5B"/>
    <w:rsid w:val="00600968"/>
    <w:rsid w:val="00601490"/>
    <w:rsid w:val="0060680A"/>
    <w:rsid w:val="00606CB4"/>
    <w:rsid w:val="006148E9"/>
    <w:rsid w:val="00615863"/>
    <w:rsid w:val="00616D3D"/>
    <w:rsid w:val="00616EA7"/>
    <w:rsid w:val="006208C1"/>
    <w:rsid w:val="00621EAA"/>
    <w:rsid w:val="0062287A"/>
    <w:rsid w:val="00623281"/>
    <w:rsid w:val="00623BFB"/>
    <w:rsid w:val="00623D20"/>
    <w:rsid w:val="0062486A"/>
    <w:rsid w:val="00626D4E"/>
    <w:rsid w:val="006278AA"/>
    <w:rsid w:val="006304D0"/>
    <w:rsid w:val="006312EA"/>
    <w:rsid w:val="00631657"/>
    <w:rsid w:val="00632127"/>
    <w:rsid w:val="0063376C"/>
    <w:rsid w:val="00634E71"/>
    <w:rsid w:val="00643448"/>
    <w:rsid w:val="0064436E"/>
    <w:rsid w:val="00650FCC"/>
    <w:rsid w:val="00651CCF"/>
    <w:rsid w:val="00653209"/>
    <w:rsid w:val="00656BE9"/>
    <w:rsid w:val="00660A87"/>
    <w:rsid w:val="006626BD"/>
    <w:rsid w:val="00663764"/>
    <w:rsid w:val="006641FB"/>
    <w:rsid w:val="00672CC7"/>
    <w:rsid w:val="00674244"/>
    <w:rsid w:val="00676DCE"/>
    <w:rsid w:val="006813E3"/>
    <w:rsid w:val="00681EE7"/>
    <w:rsid w:val="00683EEA"/>
    <w:rsid w:val="0068C812"/>
    <w:rsid w:val="006920CD"/>
    <w:rsid w:val="0069210B"/>
    <w:rsid w:val="0069664E"/>
    <w:rsid w:val="006A1233"/>
    <w:rsid w:val="006A147F"/>
    <w:rsid w:val="006A1619"/>
    <w:rsid w:val="006A1E85"/>
    <w:rsid w:val="006A3195"/>
    <w:rsid w:val="006A3889"/>
    <w:rsid w:val="006A45EF"/>
    <w:rsid w:val="006A6695"/>
    <w:rsid w:val="006A773A"/>
    <w:rsid w:val="006C14F7"/>
    <w:rsid w:val="006C250A"/>
    <w:rsid w:val="006C27C4"/>
    <w:rsid w:val="006C2B34"/>
    <w:rsid w:val="006C3D4E"/>
    <w:rsid w:val="006C5A90"/>
    <w:rsid w:val="006C6C1D"/>
    <w:rsid w:val="006C7013"/>
    <w:rsid w:val="006D13B6"/>
    <w:rsid w:val="006D2A8A"/>
    <w:rsid w:val="006D41EC"/>
    <w:rsid w:val="006D5AB0"/>
    <w:rsid w:val="006D6DA3"/>
    <w:rsid w:val="006D76F0"/>
    <w:rsid w:val="006E294C"/>
    <w:rsid w:val="006E6A3F"/>
    <w:rsid w:val="006E7244"/>
    <w:rsid w:val="006F1B7E"/>
    <w:rsid w:val="006F3BB3"/>
    <w:rsid w:val="006F4D0A"/>
    <w:rsid w:val="006F7734"/>
    <w:rsid w:val="007000DD"/>
    <w:rsid w:val="00700877"/>
    <w:rsid w:val="00701B25"/>
    <w:rsid w:val="00702212"/>
    <w:rsid w:val="00703C9C"/>
    <w:rsid w:val="00707A1C"/>
    <w:rsid w:val="00714EB3"/>
    <w:rsid w:val="00714ED4"/>
    <w:rsid w:val="007274F5"/>
    <w:rsid w:val="00727D60"/>
    <w:rsid w:val="00730FD9"/>
    <w:rsid w:val="00732769"/>
    <w:rsid w:val="00732DB3"/>
    <w:rsid w:val="00736A5D"/>
    <w:rsid w:val="00741A0F"/>
    <w:rsid w:val="00743FCE"/>
    <w:rsid w:val="007453C5"/>
    <w:rsid w:val="007524E3"/>
    <w:rsid w:val="007528C9"/>
    <w:rsid w:val="0075682B"/>
    <w:rsid w:val="00756C0C"/>
    <w:rsid w:val="00760814"/>
    <w:rsid w:val="00762BAC"/>
    <w:rsid w:val="00764895"/>
    <w:rsid w:val="00770BEF"/>
    <w:rsid w:val="00771913"/>
    <w:rsid w:val="00771B28"/>
    <w:rsid w:val="007733A0"/>
    <w:rsid w:val="00775716"/>
    <w:rsid w:val="00775A21"/>
    <w:rsid w:val="00776EA2"/>
    <w:rsid w:val="00780716"/>
    <w:rsid w:val="00781D38"/>
    <w:rsid w:val="00781EF8"/>
    <w:rsid w:val="0078228B"/>
    <w:rsid w:val="007852F9"/>
    <w:rsid w:val="00787C9F"/>
    <w:rsid w:val="00790F56"/>
    <w:rsid w:val="0079249A"/>
    <w:rsid w:val="007945E0"/>
    <w:rsid w:val="007976A5"/>
    <w:rsid w:val="007A1DDC"/>
    <w:rsid w:val="007A2383"/>
    <w:rsid w:val="007A261B"/>
    <w:rsid w:val="007A461F"/>
    <w:rsid w:val="007A511B"/>
    <w:rsid w:val="007A6DEF"/>
    <w:rsid w:val="007A7E0A"/>
    <w:rsid w:val="007B0375"/>
    <w:rsid w:val="007B06EE"/>
    <w:rsid w:val="007B4892"/>
    <w:rsid w:val="007B4FDC"/>
    <w:rsid w:val="007C1346"/>
    <w:rsid w:val="007C1902"/>
    <w:rsid w:val="007C476D"/>
    <w:rsid w:val="007D05ED"/>
    <w:rsid w:val="007D3F67"/>
    <w:rsid w:val="007D42CF"/>
    <w:rsid w:val="007D6125"/>
    <w:rsid w:val="007D6A75"/>
    <w:rsid w:val="007D6C7D"/>
    <w:rsid w:val="007D6F95"/>
    <w:rsid w:val="007E6B96"/>
    <w:rsid w:val="007E79C5"/>
    <w:rsid w:val="007F0AAB"/>
    <w:rsid w:val="007F1A86"/>
    <w:rsid w:val="007F1F2C"/>
    <w:rsid w:val="007F352B"/>
    <w:rsid w:val="007F4A4F"/>
    <w:rsid w:val="00802DBC"/>
    <w:rsid w:val="00803A02"/>
    <w:rsid w:val="00804AC7"/>
    <w:rsid w:val="00804E4B"/>
    <w:rsid w:val="00806C56"/>
    <w:rsid w:val="00807EBF"/>
    <w:rsid w:val="008109E9"/>
    <w:rsid w:val="008151AB"/>
    <w:rsid w:val="00816C74"/>
    <w:rsid w:val="00817D9D"/>
    <w:rsid w:val="0082075D"/>
    <w:rsid w:val="008221B1"/>
    <w:rsid w:val="00822AB5"/>
    <w:rsid w:val="00822FE6"/>
    <w:rsid w:val="008250C8"/>
    <w:rsid w:val="008254FB"/>
    <w:rsid w:val="0082654D"/>
    <w:rsid w:val="00831D5C"/>
    <w:rsid w:val="00833387"/>
    <w:rsid w:val="008335E3"/>
    <w:rsid w:val="00834CD1"/>
    <w:rsid w:val="00835EEB"/>
    <w:rsid w:val="008362B3"/>
    <w:rsid w:val="00837B6A"/>
    <w:rsid w:val="00841265"/>
    <w:rsid w:val="008419FB"/>
    <w:rsid w:val="00842700"/>
    <w:rsid w:val="0084401F"/>
    <w:rsid w:val="008507C2"/>
    <w:rsid w:val="008541FF"/>
    <w:rsid w:val="008554F1"/>
    <w:rsid w:val="00855DA7"/>
    <w:rsid w:val="008562E6"/>
    <w:rsid w:val="00856898"/>
    <w:rsid w:val="0085F704"/>
    <w:rsid w:val="00860153"/>
    <w:rsid w:val="00864F1B"/>
    <w:rsid w:val="00865754"/>
    <w:rsid w:val="00865940"/>
    <w:rsid w:val="00865E22"/>
    <w:rsid w:val="0087076E"/>
    <w:rsid w:val="00871A1A"/>
    <w:rsid w:val="00877FA3"/>
    <w:rsid w:val="00880F30"/>
    <w:rsid w:val="00882EAA"/>
    <w:rsid w:val="00883854"/>
    <w:rsid w:val="00884766"/>
    <w:rsid w:val="008860E4"/>
    <w:rsid w:val="008869E4"/>
    <w:rsid w:val="008918CD"/>
    <w:rsid w:val="00891C92"/>
    <w:rsid w:val="00891D92"/>
    <w:rsid w:val="0089404C"/>
    <w:rsid w:val="00894F9C"/>
    <w:rsid w:val="00896EFF"/>
    <w:rsid w:val="008A1109"/>
    <w:rsid w:val="008A5D4C"/>
    <w:rsid w:val="008A7003"/>
    <w:rsid w:val="008B48DC"/>
    <w:rsid w:val="008B521C"/>
    <w:rsid w:val="008B54DE"/>
    <w:rsid w:val="008B5651"/>
    <w:rsid w:val="008B791F"/>
    <w:rsid w:val="008C0D3F"/>
    <w:rsid w:val="008C19AB"/>
    <w:rsid w:val="008C1CDF"/>
    <w:rsid w:val="008C20F9"/>
    <w:rsid w:val="008C2EF7"/>
    <w:rsid w:val="008C37BC"/>
    <w:rsid w:val="008C4DA0"/>
    <w:rsid w:val="008C4FC7"/>
    <w:rsid w:val="008C52B9"/>
    <w:rsid w:val="008C56E3"/>
    <w:rsid w:val="008C5BF0"/>
    <w:rsid w:val="008C640F"/>
    <w:rsid w:val="008D0422"/>
    <w:rsid w:val="008D0B96"/>
    <w:rsid w:val="008D1E7A"/>
    <w:rsid w:val="008D5447"/>
    <w:rsid w:val="008D6938"/>
    <w:rsid w:val="008D7D31"/>
    <w:rsid w:val="008E04CC"/>
    <w:rsid w:val="008E1C6E"/>
    <w:rsid w:val="008E204E"/>
    <w:rsid w:val="008E2C04"/>
    <w:rsid w:val="008E3AC9"/>
    <w:rsid w:val="008E4930"/>
    <w:rsid w:val="008E4FA9"/>
    <w:rsid w:val="008E51C7"/>
    <w:rsid w:val="008E685A"/>
    <w:rsid w:val="008F00D4"/>
    <w:rsid w:val="008F1B88"/>
    <w:rsid w:val="008F61A3"/>
    <w:rsid w:val="009029C6"/>
    <w:rsid w:val="00904546"/>
    <w:rsid w:val="00906498"/>
    <w:rsid w:val="00912249"/>
    <w:rsid w:val="0091462C"/>
    <w:rsid w:val="0092007C"/>
    <w:rsid w:val="00921B83"/>
    <w:rsid w:val="00922775"/>
    <w:rsid w:val="00922E90"/>
    <w:rsid w:val="009255DC"/>
    <w:rsid w:val="00925AF5"/>
    <w:rsid w:val="0093204C"/>
    <w:rsid w:val="0093243A"/>
    <w:rsid w:val="00936EB7"/>
    <w:rsid w:val="0093788D"/>
    <w:rsid w:val="00943D96"/>
    <w:rsid w:val="00944842"/>
    <w:rsid w:val="00944EC1"/>
    <w:rsid w:val="00945F41"/>
    <w:rsid w:val="00947ABE"/>
    <w:rsid w:val="0095057A"/>
    <w:rsid w:val="009507EE"/>
    <w:rsid w:val="009531CB"/>
    <w:rsid w:val="009533B7"/>
    <w:rsid w:val="00953FD0"/>
    <w:rsid w:val="009579C4"/>
    <w:rsid w:val="009610A6"/>
    <w:rsid w:val="00961CA9"/>
    <w:rsid w:val="0096212E"/>
    <w:rsid w:val="00962415"/>
    <w:rsid w:val="0096294D"/>
    <w:rsid w:val="009638A0"/>
    <w:rsid w:val="009650B7"/>
    <w:rsid w:val="009655FC"/>
    <w:rsid w:val="00965EAF"/>
    <w:rsid w:val="00971FCA"/>
    <w:rsid w:val="00972C62"/>
    <w:rsid w:val="00973F36"/>
    <w:rsid w:val="00976B75"/>
    <w:rsid w:val="00977528"/>
    <w:rsid w:val="00977CAF"/>
    <w:rsid w:val="0098048F"/>
    <w:rsid w:val="00980BD9"/>
    <w:rsid w:val="009831D8"/>
    <w:rsid w:val="0098479B"/>
    <w:rsid w:val="0098708B"/>
    <w:rsid w:val="00987234"/>
    <w:rsid w:val="0099021D"/>
    <w:rsid w:val="00990CA9"/>
    <w:rsid w:val="00991448"/>
    <w:rsid w:val="009946C1"/>
    <w:rsid w:val="009A2840"/>
    <w:rsid w:val="009A2D1A"/>
    <w:rsid w:val="009A4152"/>
    <w:rsid w:val="009A6850"/>
    <w:rsid w:val="009B1135"/>
    <w:rsid w:val="009B371C"/>
    <w:rsid w:val="009B5AA6"/>
    <w:rsid w:val="009C1566"/>
    <w:rsid w:val="009C3362"/>
    <w:rsid w:val="009C5E11"/>
    <w:rsid w:val="009C6FC3"/>
    <w:rsid w:val="009C7C51"/>
    <w:rsid w:val="009E142F"/>
    <w:rsid w:val="009E1B9C"/>
    <w:rsid w:val="009E52A2"/>
    <w:rsid w:val="009F0549"/>
    <w:rsid w:val="009F078E"/>
    <w:rsid w:val="009F0D0C"/>
    <w:rsid w:val="009F50E0"/>
    <w:rsid w:val="009F5A58"/>
    <w:rsid w:val="009F7301"/>
    <w:rsid w:val="009F79FC"/>
    <w:rsid w:val="009F7A0C"/>
    <w:rsid w:val="00A0205A"/>
    <w:rsid w:val="00A04AA9"/>
    <w:rsid w:val="00A05B37"/>
    <w:rsid w:val="00A0798A"/>
    <w:rsid w:val="00A1033A"/>
    <w:rsid w:val="00A105A4"/>
    <w:rsid w:val="00A11F28"/>
    <w:rsid w:val="00A1245C"/>
    <w:rsid w:val="00A13532"/>
    <w:rsid w:val="00A15305"/>
    <w:rsid w:val="00A1660A"/>
    <w:rsid w:val="00A17AFD"/>
    <w:rsid w:val="00A2085D"/>
    <w:rsid w:val="00A21B84"/>
    <w:rsid w:val="00A21EA4"/>
    <w:rsid w:val="00A22081"/>
    <w:rsid w:val="00A2358F"/>
    <w:rsid w:val="00A23714"/>
    <w:rsid w:val="00A23760"/>
    <w:rsid w:val="00A24A26"/>
    <w:rsid w:val="00A278FD"/>
    <w:rsid w:val="00A30293"/>
    <w:rsid w:val="00A306D7"/>
    <w:rsid w:val="00A30849"/>
    <w:rsid w:val="00A35A02"/>
    <w:rsid w:val="00A363EF"/>
    <w:rsid w:val="00A36491"/>
    <w:rsid w:val="00A408F7"/>
    <w:rsid w:val="00A42A23"/>
    <w:rsid w:val="00A43216"/>
    <w:rsid w:val="00A455A3"/>
    <w:rsid w:val="00A45AF8"/>
    <w:rsid w:val="00A469A4"/>
    <w:rsid w:val="00A47552"/>
    <w:rsid w:val="00A541BD"/>
    <w:rsid w:val="00A54918"/>
    <w:rsid w:val="00A55C33"/>
    <w:rsid w:val="00A635C4"/>
    <w:rsid w:val="00A66816"/>
    <w:rsid w:val="00A66AEC"/>
    <w:rsid w:val="00A66EBF"/>
    <w:rsid w:val="00A67B04"/>
    <w:rsid w:val="00A67DD5"/>
    <w:rsid w:val="00A70110"/>
    <w:rsid w:val="00A702A4"/>
    <w:rsid w:val="00A71EDE"/>
    <w:rsid w:val="00A72488"/>
    <w:rsid w:val="00A73871"/>
    <w:rsid w:val="00A73DFA"/>
    <w:rsid w:val="00A74140"/>
    <w:rsid w:val="00A76F8E"/>
    <w:rsid w:val="00A77E86"/>
    <w:rsid w:val="00A801EB"/>
    <w:rsid w:val="00A80FBF"/>
    <w:rsid w:val="00A81C5F"/>
    <w:rsid w:val="00A834E2"/>
    <w:rsid w:val="00A87302"/>
    <w:rsid w:val="00A87B45"/>
    <w:rsid w:val="00A87E9F"/>
    <w:rsid w:val="00A92A00"/>
    <w:rsid w:val="00A92B3D"/>
    <w:rsid w:val="00A9549C"/>
    <w:rsid w:val="00A95F27"/>
    <w:rsid w:val="00A963DA"/>
    <w:rsid w:val="00A965AB"/>
    <w:rsid w:val="00AA0B1E"/>
    <w:rsid w:val="00AA1889"/>
    <w:rsid w:val="00AA1AA5"/>
    <w:rsid w:val="00AA21F8"/>
    <w:rsid w:val="00AA2E90"/>
    <w:rsid w:val="00AA361E"/>
    <w:rsid w:val="00AA403F"/>
    <w:rsid w:val="00AA7417"/>
    <w:rsid w:val="00AB1883"/>
    <w:rsid w:val="00AB49D8"/>
    <w:rsid w:val="00AB7BE7"/>
    <w:rsid w:val="00AB7D99"/>
    <w:rsid w:val="00AC2F47"/>
    <w:rsid w:val="00AC4E23"/>
    <w:rsid w:val="00AC51C5"/>
    <w:rsid w:val="00AC5517"/>
    <w:rsid w:val="00AC6B17"/>
    <w:rsid w:val="00AC6BFC"/>
    <w:rsid w:val="00AC7469"/>
    <w:rsid w:val="00AD2999"/>
    <w:rsid w:val="00AD53F3"/>
    <w:rsid w:val="00AD737A"/>
    <w:rsid w:val="00AE037C"/>
    <w:rsid w:val="00AE04DC"/>
    <w:rsid w:val="00AE060E"/>
    <w:rsid w:val="00AE1990"/>
    <w:rsid w:val="00AE2BEA"/>
    <w:rsid w:val="00AE304B"/>
    <w:rsid w:val="00AE32DB"/>
    <w:rsid w:val="00AE39B1"/>
    <w:rsid w:val="00AE460D"/>
    <w:rsid w:val="00AE4F87"/>
    <w:rsid w:val="00AE64B3"/>
    <w:rsid w:val="00AF2094"/>
    <w:rsid w:val="00AF2502"/>
    <w:rsid w:val="00AF3A0C"/>
    <w:rsid w:val="00AF68CE"/>
    <w:rsid w:val="00B026B2"/>
    <w:rsid w:val="00B06F7D"/>
    <w:rsid w:val="00B07660"/>
    <w:rsid w:val="00B10297"/>
    <w:rsid w:val="00B13409"/>
    <w:rsid w:val="00B2043E"/>
    <w:rsid w:val="00B21220"/>
    <w:rsid w:val="00B225A1"/>
    <w:rsid w:val="00B22D39"/>
    <w:rsid w:val="00B23269"/>
    <w:rsid w:val="00B25EE5"/>
    <w:rsid w:val="00B28544"/>
    <w:rsid w:val="00B327AA"/>
    <w:rsid w:val="00B32CFB"/>
    <w:rsid w:val="00B36F90"/>
    <w:rsid w:val="00B416D4"/>
    <w:rsid w:val="00B41767"/>
    <w:rsid w:val="00B41BFD"/>
    <w:rsid w:val="00B43454"/>
    <w:rsid w:val="00B438B5"/>
    <w:rsid w:val="00B450F3"/>
    <w:rsid w:val="00B452DA"/>
    <w:rsid w:val="00B474F4"/>
    <w:rsid w:val="00B47C47"/>
    <w:rsid w:val="00B54931"/>
    <w:rsid w:val="00B5558E"/>
    <w:rsid w:val="00B557FF"/>
    <w:rsid w:val="00B601B8"/>
    <w:rsid w:val="00B616A0"/>
    <w:rsid w:val="00B61CDB"/>
    <w:rsid w:val="00B64A34"/>
    <w:rsid w:val="00B65037"/>
    <w:rsid w:val="00B65464"/>
    <w:rsid w:val="00B65A4E"/>
    <w:rsid w:val="00B65FE0"/>
    <w:rsid w:val="00B66952"/>
    <w:rsid w:val="00B701AC"/>
    <w:rsid w:val="00B701C1"/>
    <w:rsid w:val="00B7128B"/>
    <w:rsid w:val="00B753C0"/>
    <w:rsid w:val="00B7559E"/>
    <w:rsid w:val="00B765B9"/>
    <w:rsid w:val="00B809E0"/>
    <w:rsid w:val="00B83097"/>
    <w:rsid w:val="00B831AE"/>
    <w:rsid w:val="00B84E72"/>
    <w:rsid w:val="00B85C45"/>
    <w:rsid w:val="00B86130"/>
    <w:rsid w:val="00B86589"/>
    <w:rsid w:val="00B8DB9E"/>
    <w:rsid w:val="00B90A14"/>
    <w:rsid w:val="00B91B9C"/>
    <w:rsid w:val="00B9351F"/>
    <w:rsid w:val="00B96B70"/>
    <w:rsid w:val="00B97378"/>
    <w:rsid w:val="00BA02E4"/>
    <w:rsid w:val="00BA7D43"/>
    <w:rsid w:val="00BB23B0"/>
    <w:rsid w:val="00BB42BD"/>
    <w:rsid w:val="00BB59B9"/>
    <w:rsid w:val="00BB6189"/>
    <w:rsid w:val="00BB6AB1"/>
    <w:rsid w:val="00BC163A"/>
    <w:rsid w:val="00BC3E98"/>
    <w:rsid w:val="00BC5E18"/>
    <w:rsid w:val="00BD069D"/>
    <w:rsid w:val="00BD1E73"/>
    <w:rsid w:val="00BD223F"/>
    <w:rsid w:val="00BD31F8"/>
    <w:rsid w:val="00BD4276"/>
    <w:rsid w:val="00BD4478"/>
    <w:rsid w:val="00BD5421"/>
    <w:rsid w:val="00BD57B0"/>
    <w:rsid w:val="00BE1C7C"/>
    <w:rsid w:val="00BE4F6F"/>
    <w:rsid w:val="00BE5FAC"/>
    <w:rsid w:val="00BE7E6B"/>
    <w:rsid w:val="00BF387C"/>
    <w:rsid w:val="00BF4A4E"/>
    <w:rsid w:val="00BF4C17"/>
    <w:rsid w:val="00BF5FE8"/>
    <w:rsid w:val="00BF73CD"/>
    <w:rsid w:val="00C014E7"/>
    <w:rsid w:val="00C03B04"/>
    <w:rsid w:val="00C05178"/>
    <w:rsid w:val="00C06CC4"/>
    <w:rsid w:val="00C07DE3"/>
    <w:rsid w:val="00C105BE"/>
    <w:rsid w:val="00C1067F"/>
    <w:rsid w:val="00C10E86"/>
    <w:rsid w:val="00C14BAE"/>
    <w:rsid w:val="00C21906"/>
    <w:rsid w:val="00C220D7"/>
    <w:rsid w:val="00C24715"/>
    <w:rsid w:val="00C24DE8"/>
    <w:rsid w:val="00C2612F"/>
    <w:rsid w:val="00C27E52"/>
    <w:rsid w:val="00C303DF"/>
    <w:rsid w:val="00C31DC1"/>
    <w:rsid w:val="00C32EAC"/>
    <w:rsid w:val="00C36ACC"/>
    <w:rsid w:val="00C3D380"/>
    <w:rsid w:val="00C419A9"/>
    <w:rsid w:val="00C42967"/>
    <w:rsid w:val="00C433F4"/>
    <w:rsid w:val="00C44389"/>
    <w:rsid w:val="00C455D9"/>
    <w:rsid w:val="00C46D4B"/>
    <w:rsid w:val="00C50F75"/>
    <w:rsid w:val="00C51633"/>
    <w:rsid w:val="00C52283"/>
    <w:rsid w:val="00C53CF6"/>
    <w:rsid w:val="00C56467"/>
    <w:rsid w:val="00C61DE5"/>
    <w:rsid w:val="00C6205A"/>
    <w:rsid w:val="00C67E68"/>
    <w:rsid w:val="00C70258"/>
    <w:rsid w:val="00C729A5"/>
    <w:rsid w:val="00C7534D"/>
    <w:rsid w:val="00C79D84"/>
    <w:rsid w:val="00C80ABC"/>
    <w:rsid w:val="00C820AF"/>
    <w:rsid w:val="00C82E7E"/>
    <w:rsid w:val="00C8442C"/>
    <w:rsid w:val="00C9085F"/>
    <w:rsid w:val="00C916AD"/>
    <w:rsid w:val="00C91D33"/>
    <w:rsid w:val="00C93626"/>
    <w:rsid w:val="00C9496E"/>
    <w:rsid w:val="00C96B8D"/>
    <w:rsid w:val="00CA1EDC"/>
    <w:rsid w:val="00CA2332"/>
    <w:rsid w:val="00CA2BAB"/>
    <w:rsid w:val="00CA2FB4"/>
    <w:rsid w:val="00CA4466"/>
    <w:rsid w:val="00CA5BC9"/>
    <w:rsid w:val="00CA7EA6"/>
    <w:rsid w:val="00CB5556"/>
    <w:rsid w:val="00CB68F3"/>
    <w:rsid w:val="00CC19EE"/>
    <w:rsid w:val="00CC5714"/>
    <w:rsid w:val="00CC70FE"/>
    <w:rsid w:val="00CC768F"/>
    <w:rsid w:val="00CD00A1"/>
    <w:rsid w:val="00CD0AE1"/>
    <w:rsid w:val="00CD3905"/>
    <w:rsid w:val="00CD59BF"/>
    <w:rsid w:val="00CD760D"/>
    <w:rsid w:val="00CE00C8"/>
    <w:rsid w:val="00CE2434"/>
    <w:rsid w:val="00CE26C7"/>
    <w:rsid w:val="00CE4D39"/>
    <w:rsid w:val="00CE55D6"/>
    <w:rsid w:val="00CE5945"/>
    <w:rsid w:val="00CE699D"/>
    <w:rsid w:val="00CE74DB"/>
    <w:rsid w:val="00CF063F"/>
    <w:rsid w:val="00CF125F"/>
    <w:rsid w:val="00CF1D78"/>
    <w:rsid w:val="00CF409C"/>
    <w:rsid w:val="00CF5004"/>
    <w:rsid w:val="00CF7368"/>
    <w:rsid w:val="00D00859"/>
    <w:rsid w:val="00D0428E"/>
    <w:rsid w:val="00D0748D"/>
    <w:rsid w:val="00D07691"/>
    <w:rsid w:val="00D07AA2"/>
    <w:rsid w:val="00D11709"/>
    <w:rsid w:val="00D1198A"/>
    <w:rsid w:val="00D12183"/>
    <w:rsid w:val="00D12A44"/>
    <w:rsid w:val="00D142F1"/>
    <w:rsid w:val="00D14612"/>
    <w:rsid w:val="00D15110"/>
    <w:rsid w:val="00D16AD3"/>
    <w:rsid w:val="00D21895"/>
    <w:rsid w:val="00D23169"/>
    <w:rsid w:val="00D273A3"/>
    <w:rsid w:val="00D31BF2"/>
    <w:rsid w:val="00D37073"/>
    <w:rsid w:val="00D3747A"/>
    <w:rsid w:val="00D41397"/>
    <w:rsid w:val="00D42962"/>
    <w:rsid w:val="00D440CD"/>
    <w:rsid w:val="00D44F5D"/>
    <w:rsid w:val="00D4685D"/>
    <w:rsid w:val="00D50221"/>
    <w:rsid w:val="00D531EF"/>
    <w:rsid w:val="00D53288"/>
    <w:rsid w:val="00D5361A"/>
    <w:rsid w:val="00D553A3"/>
    <w:rsid w:val="00D612B4"/>
    <w:rsid w:val="00D661B0"/>
    <w:rsid w:val="00D66521"/>
    <w:rsid w:val="00D6963C"/>
    <w:rsid w:val="00D707CD"/>
    <w:rsid w:val="00D710E8"/>
    <w:rsid w:val="00D717FB"/>
    <w:rsid w:val="00D72A23"/>
    <w:rsid w:val="00D738B7"/>
    <w:rsid w:val="00D74407"/>
    <w:rsid w:val="00D74A52"/>
    <w:rsid w:val="00D74FEE"/>
    <w:rsid w:val="00D75AA1"/>
    <w:rsid w:val="00D77E80"/>
    <w:rsid w:val="00D815C9"/>
    <w:rsid w:val="00D8282F"/>
    <w:rsid w:val="00D82A47"/>
    <w:rsid w:val="00D832B6"/>
    <w:rsid w:val="00D93B53"/>
    <w:rsid w:val="00D93F25"/>
    <w:rsid w:val="00D950FC"/>
    <w:rsid w:val="00D97BBE"/>
    <w:rsid w:val="00DA66A9"/>
    <w:rsid w:val="00DA7AE3"/>
    <w:rsid w:val="00DB12DB"/>
    <w:rsid w:val="00DB3EF5"/>
    <w:rsid w:val="00DB4023"/>
    <w:rsid w:val="00DB42F7"/>
    <w:rsid w:val="00DB50F4"/>
    <w:rsid w:val="00DB6EA7"/>
    <w:rsid w:val="00DB76BE"/>
    <w:rsid w:val="00DB7E25"/>
    <w:rsid w:val="00DC1B34"/>
    <w:rsid w:val="00DC25F3"/>
    <w:rsid w:val="00DC4F13"/>
    <w:rsid w:val="00DC50B1"/>
    <w:rsid w:val="00DC6146"/>
    <w:rsid w:val="00DD1071"/>
    <w:rsid w:val="00DD14BC"/>
    <w:rsid w:val="00DD15BF"/>
    <w:rsid w:val="00DD2AB7"/>
    <w:rsid w:val="00DD60DD"/>
    <w:rsid w:val="00DD6880"/>
    <w:rsid w:val="00DD73F7"/>
    <w:rsid w:val="00DE3488"/>
    <w:rsid w:val="00DE5073"/>
    <w:rsid w:val="00DE768C"/>
    <w:rsid w:val="00DE777B"/>
    <w:rsid w:val="00DE7C26"/>
    <w:rsid w:val="00DF2454"/>
    <w:rsid w:val="00DF3303"/>
    <w:rsid w:val="00DF62DA"/>
    <w:rsid w:val="00E00BDF"/>
    <w:rsid w:val="00E03660"/>
    <w:rsid w:val="00E0435F"/>
    <w:rsid w:val="00E05EF0"/>
    <w:rsid w:val="00E05F7D"/>
    <w:rsid w:val="00E077C0"/>
    <w:rsid w:val="00E13DC2"/>
    <w:rsid w:val="00E14058"/>
    <w:rsid w:val="00E15A17"/>
    <w:rsid w:val="00E2141F"/>
    <w:rsid w:val="00E23117"/>
    <w:rsid w:val="00E23673"/>
    <w:rsid w:val="00E25FFF"/>
    <w:rsid w:val="00E264F3"/>
    <w:rsid w:val="00E3533F"/>
    <w:rsid w:val="00E375EB"/>
    <w:rsid w:val="00E41C61"/>
    <w:rsid w:val="00E4228C"/>
    <w:rsid w:val="00E42394"/>
    <w:rsid w:val="00E446C6"/>
    <w:rsid w:val="00E451E4"/>
    <w:rsid w:val="00E45308"/>
    <w:rsid w:val="00E45C21"/>
    <w:rsid w:val="00E515D5"/>
    <w:rsid w:val="00E51C10"/>
    <w:rsid w:val="00E53C39"/>
    <w:rsid w:val="00E60CB8"/>
    <w:rsid w:val="00E61E32"/>
    <w:rsid w:val="00E64321"/>
    <w:rsid w:val="00E64852"/>
    <w:rsid w:val="00E661CF"/>
    <w:rsid w:val="00E676BB"/>
    <w:rsid w:val="00E70D35"/>
    <w:rsid w:val="00E70F61"/>
    <w:rsid w:val="00E71CF9"/>
    <w:rsid w:val="00E731CD"/>
    <w:rsid w:val="00E73240"/>
    <w:rsid w:val="00E73964"/>
    <w:rsid w:val="00E753A1"/>
    <w:rsid w:val="00E76398"/>
    <w:rsid w:val="00E76BD9"/>
    <w:rsid w:val="00E81492"/>
    <w:rsid w:val="00E8149A"/>
    <w:rsid w:val="00E822DB"/>
    <w:rsid w:val="00E82371"/>
    <w:rsid w:val="00E82A35"/>
    <w:rsid w:val="00E8351D"/>
    <w:rsid w:val="00E840C4"/>
    <w:rsid w:val="00E84570"/>
    <w:rsid w:val="00E85194"/>
    <w:rsid w:val="00E853BB"/>
    <w:rsid w:val="00E8791B"/>
    <w:rsid w:val="00E90388"/>
    <w:rsid w:val="00E90BDC"/>
    <w:rsid w:val="00E91581"/>
    <w:rsid w:val="00E91632"/>
    <w:rsid w:val="00E91C97"/>
    <w:rsid w:val="00E9331B"/>
    <w:rsid w:val="00E9492E"/>
    <w:rsid w:val="00EA0A12"/>
    <w:rsid w:val="00EA33B7"/>
    <w:rsid w:val="00EA4FF3"/>
    <w:rsid w:val="00EA56C2"/>
    <w:rsid w:val="00EA5732"/>
    <w:rsid w:val="00EA5A04"/>
    <w:rsid w:val="00EB035A"/>
    <w:rsid w:val="00EB25B5"/>
    <w:rsid w:val="00EB2EC1"/>
    <w:rsid w:val="00EB40AC"/>
    <w:rsid w:val="00EB4821"/>
    <w:rsid w:val="00EB4C8E"/>
    <w:rsid w:val="00EB574D"/>
    <w:rsid w:val="00EB65C6"/>
    <w:rsid w:val="00EB70F2"/>
    <w:rsid w:val="00EC1CA8"/>
    <w:rsid w:val="00EC2255"/>
    <w:rsid w:val="00EC3745"/>
    <w:rsid w:val="00EC3760"/>
    <w:rsid w:val="00EC3D73"/>
    <w:rsid w:val="00EC47BF"/>
    <w:rsid w:val="00EC4AE9"/>
    <w:rsid w:val="00EC6620"/>
    <w:rsid w:val="00ED2496"/>
    <w:rsid w:val="00ED3521"/>
    <w:rsid w:val="00ED3703"/>
    <w:rsid w:val="00EE291D"/>
    <w:rsid w:val="00EE30A8"/>
    <w:rsid w:val="00EE327F"/>
    <w:rsid w:val="00EE5352"/>
    <w:rsid w:val="00EE644F"/>
    <w:rsid w:val="00EE6F01"/>
    <w:rsid w:val="00EF0B67"/>
    <w:rsid w:val="00EF2D8A"/>
    <w:rsid w:val="00EF2F8C"/>
    <w:rsid w:val="00EF5323"/>
    <w:rsid w:val="00EF7188"/>
    <w:rsid w:val="00F013E1"/>
    <w:rsid w:val="00F025CA"/>
    <w:rsid w:val="00F0314A"/>
    <w:rsid w:val="00F1021D"/>
    <w:rsid w:val="00F1163A"/>
    <w:rsid w:val="00F1520C"/>
    <w:rsid w:val="00F166EF"/>
    <w:rsid w:val="00F203C7"/>
    <w:rsid w:val="00F22A58"/>
    <w:rsid w:val="00F22DB5"/>
    <w:rsid w:val="00F25730"/>
    <w:rsid w:val="00F26521"/>
    <w:rsid w:val="00F277E4"/>
    <w:rsid w:val="00F27BC3"/>
    <w:rsid w:val="00F3039D"/>
    <w:rsid w:val="00F30481"/>
    <w:rsid w:val="00F30C76"/>
    <w:rsid w:val="00F32277"/>
    <w:rsid w:val="00F32EFC"/>
    <w:rsid w:val="00F40673"/>
    <w:rsid w:val="00F40683"/>
    <w:rsid w:val="00F4245F"/>
    <w:rsid w:val="00F46D83"/>
    <w:rsid w:val="00F47A65"/>
    <w:rsid w:val="00F4C00B"/>
    <w:rsid w:val="00F511EC"/>
    <w:rsid w:val="00F52D7F"/>
    <w:rsid w:val="00F565F6"/>
    <w:rsid w:val="00F57C19"/>
    <w:rsid w:val="00F62566"/>
    <w:rsid w:val="00F6638C"/>
    <w:rsid w:val="00F7528D"/>
    <w:rsid w:val="00F7720E"/>
    <w:rsid w:val="00F772AC"/>
    <w:rsid w:val="00F8689F"/>
    <w:rsid w:val="00F903E1"/>
    <w:rsid w:val="00F92C2B"/>
    <w:rsid w:val="00F93753"/>
    <w:rsid w:val="00F93F99"/>
    <w:rsid w:val="00F956A1"/>
    <w:rsid w:val="00FA223E"/>
    <w:rsid w:val="00FA238A"/>
    <w:rsid w:val="00FA43FA"/>
    <w:rsid w:val="00FA6416"/>
    <w:rsid w:val="00FB0246"/>
    <w:rsid w:val="00FB1389"/>
    <w:rsid w:val="00FB2B41"/>
    <w:rsid w:val="00FB339B"/>
    <w:rsid w:val="00FB4134"/>
    <w:rsid w:val="00FB5B90"/>
    <w:rsid w:val="00FB6120"/>
    <w:rsid w:val="00FC75B6"/>
    <w:rsid w:val="00FD1EA4"/>
    <w:rsid w:val="00FD2908"/>
    <w:rsid w:val="00FD3E75"/>
    <w:rsid w:val="00FD447A"/>
    <w:rsid w:val="00FD491B"/>
    <w:rsid w:val="00FD7755"/>
    <w:rsid w:val="00FE1E1C"/>
    <w:rsid w:val="00FE222C"/>
    <w:rsid w:val="00FE25AF"/>
    <w:rsid w:val="00FE282E"/>
    <w:rsid w:val="00FE3DA1"/>
    <w:rsid w:val="00FE4571"/>
    <w:rsid w:val="00FE4999"/>
    <w:rsid w:val="00FE6762"/>
    <w:rsid w:val="00FF1F43"/>
    <w:rsid w:val="00FF26A6"/>
    <w:rsid w:val="00FF39C5"/>
    <w:rsid w:val="00FF51E7"/>
    <w:rsid w:val="00FF57D1"/>
    <w:rsid w:val="00FF731A"/>
    <w:rsid w:val="01063F90"/>
    <w:rsid w:val="0115C718"/>
    <w:rsid w:val="0123F3F1"/>
    <w:rsid w:val="012A2726"/>
    <w:rsid w:val="012F75B0"/>
    <w:rsid w:val="0136B9F8"/>
    <w:rsid w:val="01476DD5"/>
    <w:rsid w:val="015614E8"/>
    <w:rsid w:val="015FF74F"/>
    <w:rsid w:val="0170F7EC"/>
    <w:rsid w:val="018BA38D"/>
    <w:rsid w:val="018DCB38"/>
    <w:rsid w:val="019A8BFD"/>
    <w:rsid w:val="019DACCA"/>
    <w:rsid w:val="01AEF27F"/>
    <w:rsid w:val="01B8CCB0"/>
    <w:rsid w:val="01C25ED8"/>
    <w:rsid w:val="01C76325"/>
    <w:rsid w:val="01D4042B"/>
    <w:rsid w:val="01EA73F1"/>
    <w:rsid w:val="01EC8106"/>
    <w:rsid w:val="01EFD341"/>
    <w:rsid w:val="01F0CAD8"/>
    <w:rsid w:val="01FFD514"/>
    <w:rsid w:val="02067BF6"/>
    <w:rsid w:val="0209E845"/>
    <w:rsid w:val="020A4078"/>
    <w:rsid w:val="020F84F9"/>
    <w:rsid w:val="0211272F"/>
    <w:rsid w:val="0213C36F"/>
    <w:rsid w:val="02161A9C"/>
    <w:rsid w:val="021A1C71"/>
    <w:rsid w:val="0231B54D"/>
    <w:rsid w:val="023F860C"/>
    <w:rsid w:val="023FC95F"/>
    <w:rsid w:val="0282AF11"/>
    <w:rsid w:val="02A75F5D"/>
    <w:rsid w:val="02AF3BDB"/>
    <w:rsid w:val="02B3AF9C"/>
    <w:rsid w:val="02C1BDBE"/>
    <w:rsid w:val="02C66F75"/>
    <w:rsid w:val="02CE0DB2"/>
    <w:rsid w:val="02D59610"/>
    <w:rsid w:val="02D8D13E"/>
    <w:rsid w:val="02FC2291"/>
    <w:rsid w:val="02FCF960"/>
    <w:rsid w:val="02FD099F"/>
    <w:rsid w:val="02FED5C3"/>
    <w:rsid w:val="030228A6"/>
    <w:rsid w:val="030E5FF9"/>
    <w:rsid w:val="032E105A"/>
    <w:rsid w:val="03359F91"/>
    <w:rsid w:val="03369B05"/>
    <w:rsid w:val="034C35CA"/>
    <w:rsid w:val="0359A3D9"/>
    <w:rsid w:val="0360C9BB"/>
    <w:rsid w:val="036895A8"/>
    <w:rsid w:val="0370DC99"/>
    <w:rsid w:val="037471FB"/>
    <w:rsid w:val="038464A5"/>
    <w:rsid w:val="0385534B"/>
    <w:rsid w:val="038F6DCF"/>
    <w:rsid w:val="039992D6"/>
    <w:rsid w:val="03A9FEF5"/>
    <w:rsid w:val="03BADE04"/>
    <w:rsid w:val="03C13D6C"/>
    <w:rsid w:val="03C97C4E"/>
    <w:rsid w:val="03CB4550"/>
    <w:rsid w:val="03D81750"/>
    <w:rsid w:val="03E46A0D"/>
    <w:rsid w:val="03F62374"/>
    <w:rsid w:val="04079E57"/>
    <w:rsid w:val="040BBD27"/>
    <w:rsid w:val="041B27F1"/>
    <w:rsid w:val="041FA8AC"/>
    <w:rsid w:val="042996C4"/>
    <w:rsid w:val="042AD4D7"/>
    <w:rsid w:val="0442BBA5"/>
    <w:rsid w:val="045FCD06"/>
    <w:rsid w:val="046E7211"/>
    <w:rsid w:val="0477B069"/>
    <w:rsid w:val="049BA8B7"/>
    <w:rsid w:val="049DD0CB"/>
    <w:rsid w:val="04B180F1"/>
    <w:rsid w:val="04B6F1F4"/>
    <w:rsid w:val="04B906B3"/>
    <w:rsid w:val="04BBEE86"/>
    <w:rsid w:val="04C7CDB5"/>
    <w:rsid w:val="04CA6F38"/>
    <w:rsid w:val="04D16958"/>
    <w:rsid w:val="04EF09FB"/>
    <w:rsid w:val="05046695"/>
    <w:rsid w:val="051CDF3D"/>
    <w:rsid w:val="053D93AC"/>
    <w:rsid w:val="054A3FB7"/>
    <w:rsid w:val="055F664C"/>
    <w:rsid w:val="0570C3D9"/>
    <w:rsid w:val="057CAF07"/>
    <w:rsid w:val="05905F06"/>
    <w:rsid w:val="059796C7"/>
    <w:rsid w:val="0597FFC4"/>
    <w:rsid w:val="05CE58B8"/>
    <w:rsid w:val="05D73E92"/>
    <w:rsid w:val="05D7954D"/>
    <w:rsid w:val="05D85706"/>
    <w:rsid w:val="05E2AEB1"/>
    <w:rsid w:val="05E81A74"/>
    <w:rsid w:val="05F2D48E"/>
    <w:rsid w:val="05FDF129"/>
    <w:rsid w:val="06031A09"/>
    <w:rsid w:val="0626B713"/>
    <w:rsid w:val="062E5F8C"/>
    <w:rsid w:val="0630ACCF"/>
    <w:rsid w:val="0631D834"/>
    <w:rsid w:val="0632B425"/>
    <w:rsid w:val="0639BC92"/>
    <w:rsid w:val="063B8254"/>
    <w:rsid w:val="0646AB06"/>
    <w:rsid w:val="06505997"/>
    <w:rsid w:val="065CEEDE"/>
    <w:rsid w:val="06616654"/>
    <w:rsid w:val="066C3FEF"/>
    <w:rsid w:val="066EAAE9"/>
    <w:rsid w:val="066F4F21"/>
    <w:rsid w:val="066FABAB"/>
    <w:rsid w:val="0671007E"/>
    <w:rsid w:val="06829A0A"/>
    <w:rsid w:val="068B3AAE"/>
    <w:rsid w:val="068C2769"/>
    <w:rsid w:val="068F0E42"/>
    <w:rsid w:val="069F1E2A"/>
    <w:rsid w:val="06A385E0"/>
    <w:rsid w:val="06A53DE0"/>
    <w:rsid w:val="06A7DEB6"/>
    <w:rsid w:val="06C7DABF"/>
    <w:rsid w:val="06D1846A"/>
    <w:rsid w:val="06D95373"/>
    <w:rsid w:val="06F9E6A1"/>
    <w:rsid w:val="0700706A"/>
    <w:rsid w:val="07263812"/>
    <w:rsid w:val="07316F73"/>
    <w:rsid w:val="07350B30"/>
    <w:rsid w:val="0737A8A7"/>
    <w:rsid w:val="07485271"/>
    <w:rsid w:val="0749E96B"/>
    <w:rsid w:val="074C371C"/>
    <w:rsid w:val="075F9530"/>
    <w:rsid w:val="07714AB8"/>
    <w:rsid w:val="0771F479"/>
    <w:rsid w:val="07730233"/>
    <w:rsid w:val="0778ACA5"/>
    <w:rsid w:val="077B6AA5"/>
    <w:rsid w:val="07962A51"/>
    <w:rsid w:val="079BDE49"/>
    <w:rsid w:val="07AFA21A"/>
    <w:rsid w:val="07B0CE20"/>
    <w:rsid w:val="07B753F2"/>
    <w:rsid w:val="07BB7895"/>
    <w:rsid w:val="07C24AE2"/>
    <w:rsid w:val="07D637DC"/>
    <w:rsid w:val="07E5C5D0"/>
    <w:rsid w:val="07F56294"/>
    <w:rsid w:val="07F829A2"/>
    <w:rsid w:val="081746D4"/>
    <w:rsid w:val="081A9884"/>
    <w:rsid w:val="084EAD5C"/>
    <w:rsid w:val="08561C40"/>
    <w:rsid w:val="08619602"/>
    <w:rsid w:val="08656B9A"/>
    <w:rsid w:val="0884DA71"/>
    <w:rsid w:val="088A33BD"/>
    <w:rsid w:val="088C8BFE"/>
    <w:rsid w:val="088E1DAC"/>
    <w:rsid w:val="0890AEAD"/>
    <w:rsid w:val="08954DF6"/>
    <w:rsid w:val="0896FC2D"/>
    <w:rsid w:val="08979D3C"/>
    <w:rsid w:val="089819A8"/>
    <w:rsid w:val="089A29CD"/>
    <w:rsid w:val="08AF40D6"/>
    <w:rsid w:val="08B78E95"/>
    <w:rsid w:val="08BEE410"/>
    <w:rsid w:val="08CB8DFA"/>
    <w:rsid w:val="08CDD813"/>
    <w:rsid w:val="08D67085"/>
    <w:rsid w:val="08F951A6"/>
    <w:rsid w:val="09010450"/>
    <w:rsid w:val="0905BEA9"/>
    <w:rsid w:val="090A30D8"/>
    <w:rsid w:val="09186171"/>
    <w:rsid w:val="091FA5CC"/>
    <w:rsid w:val="092D779E"/>
    <w:rsid w:val="094BA0B4"/>
    <w:rsid w:val="094D71BA"/>
    <w:rsid w:val="09661003"/>
    <w:rsid w:val="096AC10B"/>
    <w:rsid w:val="0976772C"/>
    <w:rsid w:val="097CE90B"/>
    <w:rsid w:val="0980B963"/>
    <w:rsid w:val="09878EAC"/>
    <w:rsid w:val="098F45EE"/>
    <w:rsid w:val="09988A7A"/>
    <w:rsid w:val="099FF785"/>
    <w:rsid w:val="09A26A8D"/>
    <w:rsid w:val="09A7F955"/>
    <w:rsid w:val="09AF95C3"/>
    <w:rsid w:val="09B441F3"/>
    <w:rsid w:val="09B78F40"/>
    <w:rsid w:val="09C38FC8"/>
    <w:rsid w:val="0A04A18F"/>
    <w:rsid w:val="0A077EFF"/>
    <w:rsid w:val="0A07BB91"/>
    <w:rsid w:val="0A0BD0A3"/>
    <w:rsid w:val="0A1DC693"/>
    <w:rsid w:val="0A286B93"/>
    <w:rsid w:val="0A6745A8"/>
    <w:rsid w:val="0A6CA9C6"/>
    <w:rsid w:val="0A701BA1"/>
    <w:rsid w:val="0A83BF0A"/>
    <w:rsid w:val="0A9B0015"/>
    <w:rsid w:val="0A9E9EBD"/>
    <w:rsid w:val="0A9F497D"/>
    <w:rsid w:val="0AA650FE"/>
    <w:rsid w:val="0AB138C6"/>
    <w:rsid w:val="0AC7DD54"/>
    <w:rsid w:val="0ACCA907"/>
    <w:rsid w:val="0AE0B859"/>
    <w:rsid w:val="0AE18E3C"/>
    <w:rsid w:val="0AE2132C"/>
    <w:rsid w:val="0AE9CE90"/>
    <w:rsid w:val="0AFD5BC4"/>
    <w:rsid w:val="0AFFF9FF"/>
    <w:rsid w:val="0B019149"/>
    <w:rsid w:val="0B17F89F"/>
    <w:rsid w:val="0B1B161A"/>
    <w:rsid w:val="0B453CEB"/>
    <w:rsid w:val="0B489BB3"/>
    <w:rsid w:val="0B495962"/>
    <w:rsid w:val="0B4AD194"/>
    <w:rsid w:val="0B532CB0"/>
    <w:rsid w:val="0B5849D1"/>
    <w:rsid w:val="0B5CECCA"/>
    <w:rsid w:val="0B6336EF"/>
    <w:rsid w:val="0B63FE32"/>
    <w:rsid w:val="0B6D8525"/>
    <w:rsid w:val="0B70A9E8"/>
    <w:rsid w:val="0B74B86E"/>
    <w:rsid w:val="0B77B190"/>
    <w:rsid w:val="0B7DAF66"/>
    <w:rsid w:val="0BA3CE66"/>
    <w:rsid w:val="0BA9F538"/>
    <w:rsid w:val="0BAD60FB"/>
    <w:rsid w:val="0BAE80AB"/>
    <w:rsid w:val="0BB5805A"/>
    <w:rsid w:val="0BC539C0"/>
    <w:rsid w:val="0BC60CFE"/>
    <w:rsid w:val="0BCF60C5"/>
    <w:rsid w:val="0BCF9A53"/>
    <w:rsid w:val="0BDD1332"/>
    <w:rsid w:val="0BE26CAD"/>
    <w:rsid w:val="0BEE27ED"/>
    <w:rsid w:val="0BFFB99B"/>
    <w:rsid w:val="0C076A94"/>
    <w:rsid w:val="0C128903"/>
    <w:rsid w:val="0C2C29EA"/>
    <w:rsid w:val="0C38FE13"/>
    <w:rsid w:val="0C5AB42D"/>
    <w:rsid w:val="0C65D265"/>
    <w:rsid w:val="0C7897D8"/>
    <w:rsid w:val="0C795A84"/>
    <w:rsid w:val="0C7A270E"/>
    <w:rsid w:val="0C8EAEBF"/>
    <w:rsid w:val="0CB79600"/>
    <w:rsid w:val="0CBDCE06"/>
    <w:rsid w:val="0CD86ACA"/>
    <w:rsid w:val="0CE3D73C"/>
    <w:rsid w:val="0CE6E329"/>
    <w:rsid w:val="0CF526D5"/>
    <w:rsid w:val="0D0C0B25"/>
    <w:rsid w:val="0D1CE8CC"/>
    <w:rsid w:val="0D357637"/>
    <w:rsid w:val="0D38731F"/>
    <w:rsid w:val="0D511781"/>
    <w:rsid w:val="0D53D07B"/>
    <w:rsid w:val="0D5AAFAD"/>
    <w:rsid w:val="0D736FA1"/>
    <w:rsid w:val="0D754EC3"/>
    <w:rsid w:val="0D760BEC"/>
    <w:rsid w:val="0D909AE7"/>
    <w:rsid w:val="0DBBF325"/>
    <w:rsid w:val="0DBD0634"/>
    <w:rsid w:val="0DC432B4"/>
    <w:rsid w:val="0DCC08A6"/>
    <w:rsid w:val="0DCCA9D5"/>
    <w:rsid w:val="0DCEB1D3"/>
    <w:rsid w:val="0DD72819"/>
    <w:rsid w:val="0DDC394E"/>
    <w:rsid w:val="0DE03F64"/>
    <w:rsid w:val="0E029534"/>
    <w:rsid w:val="0E0FC566"/>
    <w:rsid w:val="0E1A7E6C"/>
    <w:rsid w:val="0E1ED337"/>
    <w:rsid w:val="0E251E48"/>
    <w:rsid w:val="0E36BBC4"/>
    <w:rsid w:val="0E3748DB"/>
    <w:rsid w:val="0E47FBEB"/>
    <w:rsid w:val="0E6247F9"/>
    <w:rsid w:val="0E86632C"/>
    <w:rsid w:val="0E91321D"/>
    <w:rsid w:val="0EA3523B"/>
    <w:rsid w:val="0EC1E89C"/>
    <w:rsid w:val="0ECA8FBD"/>
    <w:rsid w:val="0ECBC198"/>
    <w:rsid w:val="0EDD864E"/>
    <w:rsid w:val="0EF9B15B"/>
    <w:rsid w:val="0EFB9281"/>
    <w:rsid w:val="0F01ABEB"/>
    <w:rsid w:val="0F0D25A9"/>
    <w:rsid w:val="0F10CBFF"/>
    <w:rsid w:val="0F117067"/>
    <w:rsid w:val="0F160D30"/>
    <w:rsid w:val="0F29C0BD"/>
    <w:rsid w:val="0F3A9AED"/>
    <w:rsid w:val="0F40C91B"/>
    <w:rsid w:val="0F50ABDE"/>
    <w:rsid w:val="0F642010"/>
    <w:rsid w:val="0F6D6CB2"/>
    <w:rsid w:val="0F6E66B0"/>
    <w:rsid w:val="0F7432DE"/>
    <w:rsid w:val="0F795D6D"/>
    <w:rsid w:val="0F8046AF"/>
    <w:rsid w:val="0F8CDF0A"/>
    <w:rsid w:val="0FA8F8FC"/>
    <w:rsid w:val="0FB217AE"/>
    <w:rsid w:val="0FC26CE3"/>
    <w:rsid w:val="0FDA2C03"/>
    <w:rsid w:val="0FEDFA08"/>
    <w:rsid w:val="0FEF154E"/>
    <w:rsid w:val="0FF8259A"/>
    <w:rsid w:val="0FF8C427"/>
    <w:rsid w:val="100A78A5"/>
    <w:rsid w:val="1010D3C5"/>
    <w:rsid w:val="1027CD61"/>
    <w:rsid w:val="1045338A"/>
    <w:rsid w:val="10459B0C"/>
    <w:rsid w:val="105662BB"/>
    <w:rsid w:val="10655DA2"/>
    <w:rsid w:val="10721953"/>
    <w:rsid w:val="107629CA"/>
    <w:rsid w:val="107FBCE8"/>
    <w:rsid w:val="10835D65"/>
    <w:rsid w:val="108A6F5F"/>
    <w:rsid w:val="10971CBE"/>
    <w:rsid w:val="10984835"/>
    <w:rsid w:val="10991E06"/>
    <w:rsid w:val="10A3A4E4"/>
    <w:rsid w:val="10A76802"/>
    <w:rsid w:val="10B0325D"/>
    <w:rsid w:val="10B05B2A"/>
    <w:rsid w:val="10C048AC"/>
    <w:rsid w:val="10C875AF"/>
    <w:rsid w:val="10CC2FFC"/>
    <w:rsid w:val="10F5A4DB"/>
    <w:rsid w:val="1101210C"/>
    <w:rsid w:val="110BA191"/>
    <w:rsid w:val="11144E0A"/>
    <w:rsid w:val="1151045E"/>
    <w:rsid w:val="11554BDA"/>
    <w:rsid w:val="116320D7"/>
    <w:rsid w:val="1163E7B5"/>
    <w:rsid w:val="116D3D55"/>
    <w:rsid w:val="116DB002"/>
    <w:rsid w:val="11792CAD"/>
    <w:rsid w:val="118838DF"/>
    <w:rsid w:val="118D6A63"/>
    <w:rsid w:val="11B1C6E5"/>
    <w:rsid w:val="11B4FD68"/>
    <w:rsid w:val="11E5C3BF"/>
    <w:rsid w:val="11E69E8C"/>
    <w:rsid w:val="11EC5BCB"/>
    <w:rsid w:val="11ECFA96"/>
    <w:rsid w:val="11F37F19"/>
    <w:rsid w:val="1202FA66"/>
    <w:rsid w:val="12056F0D"/>
    <w:rsid w:val="1214D17F"/>
    <w:rsid w:val="121C65DB"/>
    <w:rsid w:val="123C734C"/>
    <w:rsid w:val="123E4226"/>
    <w:rsid w:val="124BA7B1"/>
    <w:rsid w:val="1265CA9A"/>
    <w:rsid w:val="126C57C2"/>
    <w:rsid w:val="12754174"/>
    <w:rsid w:val="127CEF00"/>
    <w:rsid w:val="12800328"/>
    <w:rsid w:val="128AA7D3"/>
    <w:rsid w:val="1299562A"/>
    <w:rsid w:val="12A0A3AB"/>
    <w:rsid w:val="12A60F71"/>
    <w:rsid w:val="12AACEA5"/>
    <w:rsid w:val="12AF72B0"/>
    <w:rsid w:val="12B42E27"/>
    <w:rsid w:val="12B4896F"/>
    <w:rsid w:val="12B54B08"/>
    <w:rsid w:val="12B60961"/>
    <w:rsid w:val="12C04F06"/>
    <w:rsid w:val="12C6D6AC"/>
    <w:rsid w:val="12CB4A5B"/>
    <w:rsid w:val="12CCF746"/>
    <w:rsid w:val="12D0FCBC"/>
    <w:rsid w:val="12D6CEF8"/>
    <w:rsid w:val="12E8F858"/>
    <w:rsid w:val="12F8C5C6"/>
    <w:rsid w:val="131805FD"/>
    <w:rsid w:val="131E05AD"/>
    <w:rsid w:val="13296819"/>
    <w:rsid w:val="132E1EF6"/>
    <w:rsid w:val="133286EE"/>
    <w:rsid w:val="13418508"/>
    <w:rsid w:val="13464848"/>
    <w:rsid w:val="1346A5CE"/>
    <w:rsid w:val="13497FE8"/>
    <w:rsid w:val="1354F997"/>
    <w:rsid w:val="1357138F"/>
    <w:rsid w:val="135C8566"/>
    <w:rsid w:val="136B2F09"/>
    <w:rsid w:val="136E7E31"/>
    <w:rsid w:val="138046E8"/>
    <w:rsid w:val="138B49ED"/>
    <w:rsid w:val="13A0CC22"/>
    <w:rsid w:val="13B7256A"/>
    <w:rsid w:val="13BF9EF1"/>
    <w:rsid w:val="13CB5F0F"/>
    <w:rsid w:val="13D4B9C1"/>
    <w:rsid w:val="1400F8B3"/>
    <w:rsid w:val="1402FEA6"/>
    <w:rsid w:val="1408A4F0"/>
    <w:rsid w:val="141CEFFD"/>
    <w:rsid w:val="142CD81E"/>
    <w:rsid w:val="1436C208"/>
    <w:rsid w:val="143F7DE7"/>
    <w:rsid w:val="14439D55"/>
    <w:rsid w:val="14511BC6"/>
    <w:rsid w:val="1454F23A"/>
    <w:rsid w:val="146B2E80"/>
    <w:rsid w:val="147B4E12"/>
    <w:rsid w:val="147FF180"/>
    <w:rsid w:val="149BA103"/>
    <w:rsid w:val="149C604B"/>
    <w:rsid w:val="149F45E1"/>
    <w:rsid w:val="149F56B6"/>
    <w:rsid w:val="14A2BDED"/>
    <w:rsid w:val="14A96F77"/>
    <w:rsid w:val="14AFBF7C"/>
    <w:rsid w:val="14B14241"/>
    <w:rsid w:val="14BF0FD3"/>
    <w:rsid w:val="14C1E456"/>
    <w:rsid w:val="14C39F4A"/>
    <w:rsid w:val="14CD29F7"/>
    <w:rsid w:val="14D9FC91"/>
    <w:rsid w:val="14E07C5B"/>
    <w:rsid w:val="14E10FF9"/>
    <w:rsid w:val="14E1100E"/>
    <w:rsid w:val="14E62408"/>
    <w:rsid w:val="14ECD42D"/>
    <w:rsid w:val="150E6E89"/>
    <w:rsid w:val="151B6FC8"/>
    <w:rsid w:val="151E722A"/>
    <w:rsid w:val="151EEBA4"/>
    <w:rsid w:val="152523B4"/>
    <w:rsid w:val="152641EC"/>
    <w:rsid w:val="152E4AF2"/>
    <w:rsid w:val="1531191E"/>
    <w:rsid w:val="1539F976"/>
    <w:rsid w:val="15437A54"/>
    <w:rsid w:val="154ED41A"/>
    <w:rsid w:val="1556E2EC"/>
    <w:rsid w:val="159228CC"/>
    <w:rsid w:val="159D771C"/>
    <w:rsid w:val="15A0086F"/>
    <w:rsid w:val="15A037BF"/>
    <w:rsid w:val="15A46A4F"/>
    <w:rsid w:val="15A64981"/>
    <w:rsid w:val="15A71A8A"/>
    <w:rsid w:val="15A7D962"/>
    <w:rsid w:val="15C7C442"/>
    <w:rsid w:val="15D37E36"/>
    <w:rsid w:val="15E23F52"/>
    <w:rsid w:val="15EADE93"/>
    <w:rsid w:val="15F43568"/>
    <w:rsid w:val="15F9E1FE"/>
    <w:rsid w:val="1609C3A9"/>
    <w:rsid w:val="16178D49"/>
    <w:rsid w:val="163B0AD2"/>
    <w:rsid w:val="164E6567"/>
    <w:rsid w:val="166B8388"/>
    <w:rsid w:val="166BE74B"/>
    <w:rsid w:val="16857C4C"/>
    <w:rsid w:val="16917285"/>
    <w:rsid w:val="16ADABDB"/>
    <w:rsid w:val="16B46A55"/>
    <w:rsid w:val="16D93510"/>
    <w:rsid w:val="16E3815B"/>
    <w:rsid w:val="16E4AAC5"/>
    <w:rsid w:val="16E78A7C"/>
    <w:rsid w:val="17127EE2"/>
    <w:rsid w:val="17193707"/>
    <w:rsid w:val="17333845"/>
    <w:rsid w:val="174E022A"/>
    <w:rsid w:val="1767AC5A"/>
    <w:rsid w:val="176E06E9"/>
    <w:rsid w:val="1771A48C"/>
    <w:rsid w:val="177AE00D"/>
    <w:rsid w:val="1780CA2D"/>
    <w:rsid w:val="1787A563"/>
    <w:rsid w:val="1788EFF2"/>
    <w:rsid w:val="178B48E3"/>
    <w:rsid w:val="179184DB"/>
    <w:rsid w:val="17A77578"/>
    <w:rsid w:val="17AF12CB"/>
    <w:rsid w:val="17BDEB66"/>
    <w:rsid w:val="17CB9718"/>
    <w:rsid w:val="17CDB628"/>
    <w:rsid w:val="17E2555D"/>
    <w:rsid w:val="17EFE32F"/>
    <w:rsid w:val="17F91675"/>
    <w:rsid w:val="17FD5E3C"/>
    <w:rsid w:val="1817BE3B"/>
    <w:rsid w:val="18180983"/>
    <w:rsid w:val="18197FB4"/>
    <w:rsid w:val="1822F7A1"/>
    <w:rsid w:val="183869E0"/>
    <w:rsid w:val="183AC5C9"/>
    <w:rsid w:val="183F1EA8"/>
    <w:rsid w:val="184385CF"/>
    <w:rsid w:val="184C227C"/>
    <w:rsid w:val="18607D28"/>
    <w:rsid w:val="1869E3D0"/>
    <w:rsid w:val="186E9BF7"/>
    <w:rsid w:val="187115F2"/>
    <w:rsid w:val="1883D432"/>
    <w:rsid w:val="1890D464"/>
    <w:rsid w:val="189D8A7C"/>
    <w:rsid w:val="18A5E963"/>
    <w:rsid w:val="18B14CCE"/>
    <w:rsid w:val="18C1D0F1"/>
    <w:rsid w:val="18E2B4B6"/>
    <w:rsid w:val="18E353B3"/>
    <w:rsid w:val="18E43AF1"/>
    <w:rsid w:val="19145033"/>
    <w:rsid w:val="19145E91"/>
    <w:rsid w:val="19147BC9"/>
    <w:rsid w:val="191A1167"/>
    <w:rsid w:val="1924A1B4"/>
    <w:rsid w:val="19256C93"/>
    <w:rsid w:val="1928AB15"/>
    <w:rsid w:val="192CB7B8"/>
    <w:rsid w:val="19417E99"/>
    <w:rsid w:val="19460BB7"/>
    <w:rsid w:val="1953EEE8"/>
    <w:rsid w:val="1954FC5B"/>
    <w:rsid w:val="19640783"/>
    <w:rsid w:val="196E39CE"/>
    <w:rsid w:val="19814134"/>
    <w:rsid w:val="19827A2E"/>
    <w:rsid w:val="19853CC9"/>
    <w:rsid w:val="198E565C"/>
    <w:rsid w:val="198FE89D"/>
    <w:rsid w:val="19AD4AAE"/>
    <w:rsid w:val="19AE3766"/>
    <w:rsid w:val="19B5DE76"/>
    <w:rsid w:val="19B76EBE"/>
    <w:rsid w:val="19BEABF5"/>
    <w:rsid w:val="19BF6014"/>
    <w:rsid w:val="19CA860F"/>
    <w:rsid w:val="19DD6297"/>
    <w:rsid w:val="1A02F159"/>
    <w:rsid w:val="1A07ABB7"/>
    <w:rsid w:val="1A0C4B49"/>
    <w:rsid w:val="1A1BC04E"/>
    <w:rsid w:val="1A242549"/>
    <w:rsid w:val="1A253268"/>
    <w:rsid w:val="1A28701B"/>
    <w:rsid w:val="1A2A01ED"/>
    <w:rsid w:val="1A3A9471"/>
    <w:rsid w:val="1A404987"/>
    <w:rsid w:val="1A40F1A6"/>
    <w:rsid w:val="1A41A258"/>
    <w:rsid w:val="1A433109"/>
    <w:rsid w:val="1A53C274"/>
    <w:rsid w:val="1A6628A3"/>
    <w:rsid w:val="1A6D49C3"/>
    <w:rsid w:val="1A79508A"/>
    <w:rsid w:val="1A7BAC92"/>
    <w:rsid w:val="1A8FEAC6"/>
    <w:rsid w:val="1A9A78B7"/>
    <w:rsid w:val="1AA7DEB3"/>
    <w:rsid w:val="1AA8200E"/>
    <w:rsid w:val="1AABCDEF"/>
    <w:rsid w:val="1AC25C9F"/>
    <w:rsid w:val="1ACB81BF"/>
    <w:rsid w:val="1ACF3E6A"/>
    <w:rsid w:val="1ADA6F07"/>
    <w:rsid w:val="1ADC61E7"/>
    <w:rsid w:val="1AE8A467"/>
    <w:rsid w:val="1AF569EF"/>
    <w:rsid w:val="1AF859D8"/>
    <w:rsid w:val="1AFDAF57"/>
    <w:rsid w:val="1B12F423"/>
    <w:rsid w:val="1B142C53"/>
    <w:rsid w:val="1B348B90"/>
    <w:rsid w:val="1B3CF65B"/>
    <w:rsid w:val="1B3D3083"/>
    <w:rsid w:val="1B3FBEAF"/>
    <w:rsid w:val="1B4A4264"/>
    <w:rsid w:val="1B559E5A"/>
    <w:rsid w:val="1B64FAE7"/>
    <w:rsid w:val="1B7732FB"/>
    <w:rsid w:val="1B7E05AA"/>
    <w:rsid w:val="1B879173"/>
    <w:rsid w:val="1B9AFB07"/>
    <w:rsid w:val="1BA5CD23"/>
    <w:rsid w:val="1BBBFC8C"/>
    <w:rsid w:val="1BBD78CB"/>
    <w:rsid w:val="1BD12774"/>
    <w:rsid w:val="1BDCA553"/>
    <w:rsid w:val="1BE21EE5"/>
    <w:rsid w:val="1BE932EB"/>
    <w:rsid w:val="1C080FA8"/>
    <w:rsid w:val="1C0C7815"/>
    <w:rsid w:val="1C19E5B3"/>
    <w:rsid w:val="1C2DCF43"/>
    <w:rsid w:val="1C361BF0"/>
    <w:rsid w:val="1C378FA9"/>
    <w:rsid w:val="1C37C60D"/>
    <w:rsid w:val="1C44634E"/>
    <w:rsid w:val="1C466212"/>
    <w:rsid w:val="1C619364"/>
    <w:rsid w:val="1C653747"/>
    <w:rsid w:val="1C82E66E"/>
    <w:rsid w:val="1C85683A"/>
    <w:rsid w:val="1CAD932B"/>
    <w:rsid w:val="1CB04C6F"/>
    <w:rsid w:val="1CC00E9A"/>
    <w:rsid w:val="1CCD9928"/>
    <w:rsid w:val="1CD6A7DF"/>
    <w:rsid w:val="1CDADB38"/>
    <w:rsid w:val="1D03EE17"/>
    <w:rsid w:val="1D092133"/>
    <w:rsid w:val="1D09B275"/>
    <w:rsid w:val="1D2B693D"/>
    <w:rsid w:val="1D376AC3"/>
    <w:rsid w:val="1D4D38A1"/>
    <w:rsid w:val="1D50B2FE"/>
    <w:rsid w:val="1D59C717"/>
    <w:rsid w:val="1D5DFC0A"/>
    <w:rsid w:val="1D5FF92A"/>
    <w:rsid w:val="1D7050C3"/>
    <w:rsid w:val="1D782072"/>
    <w:rsid w:val="1D85FB87"/>
    <w:rsid w:val="1D912B07"/>
    <w:rsid w:val="1DB4DD0E"/>
    <w:rsid w:val="1DE6AC9A"/>
    <w:rsid w:val="1DEADA0A"/>
    <w:rsid w:val="1DF7A84D"/>
    <w:rsid w:val="1E03EF8A"/>
    <w:rsid w:val="1E05EA93"/>
    <w:rsid w:val="1E089859"/>
    <w:rsid w:val="1E13A5FC"/>
    <w:rsid w:val="1E17DE74"/>
    <w:rsid w:val="1E2295DC"/>
    <w:rsid w:val="1E2CBB7D"/>
    <w:rsid w:val="1E2EBE04"/>
    <w:rsid w:val="1E351094"/>
    <w:rsid w:val="1E461CF3"/>
    <w:rsid w:val="1E5342D9"/>
    <w:rsid w:val="1E614687"/>
    <w:rsid w:val="1E620E74"/>
    <w:rsid w:val="1E857E16"/>
    <w:rsid w:val="1EA6030B"/>
    <w:rsid w:val="1EBFC08B"/>
    <w:rsid w:val="1EC6E30D"/>
    <w:rsid w:val="1EC90918"/>
    <w:rsid w:val="1ECBA35B"/>
    <w:rsid w:val="1ED0675B"/>
    <w:rsid w:val="1EE05F7D"/>
    <w:rsid w:val="1EE7BCA6"/>
    <w:rsid w:val="1EE82705"/>
    <w:rsid w:val="1EF382D6"/>
    <w:rsid w:val="1EFECA5B"/>
    <w:rsid w:val="1F084512"/>
    <w:rsid w:val="1F314F05"/>
    <w:rsid w:val="1F32E086"/>
    <w:rsid w:val="1F39D681"/>
    <w:rsid w:val="1F419FE3"/>
    <w:rsid w:val="1F435627"/>
    <w:rsid w:val="1F5B6833"/>
    <w:rsid w:val="1F6BDF18"/>
    <w:rsid w:val="1F706F8A"/>
    <w:rsid w:val="1FAABCA7"/>
    <w:rsid w:val="1FB0E7BB"/>
    <w:rsid w:val="1FB57C9E"/>
    <w:rsid w:val="1FBA29ED"/>
    <w:rsid w:val="1FE768CE"/>
    <w:rsid w:val="1FFDC093"/>
    <w:rsid w:val="1FFF01E1"/>
    <w:rsid w:val="2008B971"/>
    <w:rsid w:val="200FD1F9"/>
    <w:rsid w:val="20175E67"/>
    <w:rsid w:val="201FB899"/>
    <w:rsid w:val="20219661"/>
    <w:rsid w:val="20257A3E"/>
    <w:rsid w:val="202D899A"/>
    <w:rsid w:val="203223CA"/>
    <w:rsid w:val="2042658C"/>
    <w:rsid w:val="2063E9EA"/>
    <w:rsid w:val="20659E4C"/>
    <w:rsid w:val="20690A27"/>
    <w:rsid w:val="2075AD16"/>
    <w:rsid w:val="208774E4"/>
    <w:rsid w:val="20A1A23F"/>
    <w:rsid w:val="20AF9E23"/>
    <w:rsid w:val="20B13582"/>
    <w:rsid w:val="20C6037F"/>
    <w:rsid w:val="20C9A38B"/>
    <w:rsid w:val="20CB6ED2"/>
    <w:rsid w:val="20CE8200"/>
    <w:rsid w:val="20D989E0"/>
    <w:rsid w:val="20DCC1C5"/>
    <w:rsid w:val="20EAF3A5"/>
    <w:rsid w:val="20ECA06C"/>
    <w:rsid w:val="20F15345"/>
    <w:rsid w:val="2106B72C"/>
    <w:rsid w:val="210824D2"/>
    <w:rsid w:val="21244DAF"/>
    <w:rsid w:val="212569E8"/>
    <w:rsid w:val="21277EB5"/>
    <w:rsid w:val="2134E237"/>
    <w:rsid w:val="213AC398"/>
    <w:rsid w:val="2142B569"/>
    <w:rsid w:val="215DD76E"/>
    <w:rsid w:val="2172057A"/>
    <w:rsid w:val="2176FA11"/>
    <w:rsid w:val="2180A1D0"/>
    <w:rsid w:val="21886771"/>
    <w:rsid w:val="21A331E3"/>
    <w:rsid w:val="21A9B99E"/>
    <w:rsid w:val="21BADBAF"/>
    <w:rsid w:val="21BBC189"/>
    <w:rsid w:val="21BFB71D"/>
    <w:rsid w:val="21C008FC"/>
    <w:rsid w:val="21D22A1B"/>
    <w:rsid w:val="21D5ED2C"/>
    <w:rsid w:val="21E6B951"/>
    <w:rsid w:val="21F81C33"/>
    <w:rsid w:val="221E3382"/>
    <w:rsid w:val="2221A823"/>
    <w:rsid w:val="2224D616"/>
    <w:rsid w:val="222D7DD3"/>
    <w:rsid w:val="2239A57D"/>
    <w:rsid w:val="223E662A"/>
    <w:rsid w:val="2241D151"/>
    <w:rsid w:val="224CEE96"/>
    <w:rsid w:val="2254A9C2"/>
    <w:rsid w:val="225B3124"/>
    <w:rsid w:val="225BEA7D"/>
    <w:rsid w:val="225DBFEE"/>
    <w:rsid w:val="226A8FBC"/>
    <w:rsid w:val="2284FE51"/>
    <w:rsid w:val="22992ACF"/>
    <w:rsid w:val="229A3335"/>
    <w:rsid w:val="22A7C41C"/>
    <w:rsid w:val="22AB01D2"/>
    <w:rsid w:val="22B1C591"/>
    <w:rsid w:val="22B8695D"/>
    <w:rsid w:val="22CBFE9C"/>
    <w:rsid w:val="22CCF74E"/>
    <w:rsid w:val="22CD8E19"/>
    <w:rsid w:val="22CE890B"/>
    <w:rsid w:val="22D621F5"/>
    <w:rsid w:val="22E02158"/>
    <w:rsid w:val="22E3FE97"/>
    <w:rsid w:val="23004488"/>
    <w:rsid w:val="2302D1E7"/>
    <w:rsid w:val="231521EF"/>
    <w:rsid w:val="231A609A"/>
    <w:rsid w:val="231EAED4"/>
    <w:rsid w:val="232EFC80"/>
    <w:rsid w:val="233126BA"/>
    <w:rsid w:val="233EFDEB"/>
    <w:rsid w:val="2350BBF0"/>
    <w:rsid w:val="235A292C"/>
    <w:rsid w:val="2360A0A8"/>
    <w:rsid w:val="236F6003"/>
    <w:rsid w:val="236FD1C7"/>
    <w:rsid w:val="2375A591"/>
    <w:rsid w:val="237A2F88"/>
    <w:rsid w:val="237B6F0F"/>
    <w:rsid w:val="2382FBED"/>
    <w:rsid w:val="2397B3D5"/>
    <w:rsid w:val="23990F7F"/>
    <w:rsid w:val="239F9855"/>
    <w:rsid w:val="23A9C744"/>
    <w:rsid w:val="23AB9097"/>
    <w:rsid w:val="23BB8ECA"/>
    <w:rsid w:val="23C37755"/>
    <w:rsid w:val="23D32ACE"/>
    <w:rsid w:val="23D6FF4A"/>
    <w:rsid w:val="23E86855"/>
    <w:rsid w:val="23F4D402"/>
    <w:rsid w:val="240048FF"/>
    <w:rsid w:val="240B16E3"/>
    <w:rsid w:val="2417B4FF"/>
    <w:rsid w:val="24183689"/>
    <w:rsid w:val="24299DF0"/>
    <w:rsid w:val="2430B424"/>
    <w:rsid w:val="243A61BA"/>
    <w:rsid w:val="243CB43F"/>
    <w:rsid w:val="2460D770"/>
    <w:rsid w:val="2474B66F"/>
    <w:rsid w:val="2477C3C5"/>
    <w:rsid w:val="2477ED00"/>
    <w:rsid w:val="2488E515"/>
    <w:rsid w:val="24922DFD"/>
    <w:rsid w:val="24942756"/>
    <w:rsid w:val="249456A8"/>
    <w:rsid w:val="2498E7C0"/>
    <w:rsid w:val="24A60D21"/>
    <w:rsid w:val="24CAB466"/>
    <w:rsid w:val="24D77E8A"/>
    <w:rsid w:val="24DC041C"/>
    <w:rsid w:val="24DC9D1A"/>
    <w:rsid w:val="24E2E99F"/>
    <w:rsid w:val="24F1BDD4"/>
    <w:rsid w:val="250F0281"/>
    <w:rsid w:val="2518390D"/>
    <w:rsid w:val="251A6C71"/>
    <w:rsid w:val="251F881A"/>
    <w:rsid w:val="2521465A"/>
    <w:rsid w:val="25259C55"/>
    <w:rsid w:val="252D6045"/>
    <w:rsid w:val="2535A173"/>
    <w:rsid w:val="2539DFBE"/>
    <w:rsid w:val="25639B9C"/>
    <w:rsid w:val="2568FE06"/>
    <w:rsid w:val="256A21F7"/>
    <w:rsid w:val="25722D55"/>
    <w:rsid w:val="25745B9C"/>
    <w:rsid w:val="25788D9A"/>
    <w:rsid w:val="257B040E"/>
    <w:rsid w:val="258A6204"/>
    <w:rsid w:val="258BA282"/>
    <w:rsid w:val="258E96CD"/>
    <w:rsid w:val="2595F491"/>
    <w:rsid w:val="2597968D"/>
    <w:rsid w:val="25A1328E"/>
    <w:rsid w:val="25B255DF"/>
    <w:rsid w:val="25BB4A3E"/>
    <w:rsid w:val="25C17195"/>
    <w:rsid w:val="25D9BC1D"/>
    <w:rsid w:val="25FCEF55"/>
    <w:rsid w:val="25FF2A2C"/>
    <w:rsid w:val="2606C570"/>
    <w:rsid w:val="260CCFD0"/>
    <w:rsid w:val="260D7E07"/>
    <w:rsid w:val="26116FF5"/>
    <w:rsid w:val="2613745E"/>
    <w:rsid w:val="261468F0"/>
    <w:rsid w:val="2615B87D"/>
    <w:rsid w:val="261DF105"/>
    <w:rsid w:val="2623AB59"/>
    <w:rsid w:val="262A3404"/>
    <w:rsid w:val="2644E07A"/>
    <w:rsid w:val="26681B2A"/>
    <w:rsid w:val="266EB771"/>
    <w:rsid w:val="2673BE9A"/>
    <w:rsid w:val="2677EDDA"/>
    <w:rsid w:val="267A58F2"/>
    <w:rsid w:val="268D27AF"/>
    <w:rsid w:val="268ED899"/>
    <w:rsid w:val="26A80451"/>
    <w:rsid w:val="26B52773"/>
    <w:rsid w:val="26C04288"/>
    <w:rsid w:val="26C231DF"/>
    <w:rsid w:val="26DB03F9"/>
    <w:rsid w:val="26DDFFFA"/>
    <w:rsid w:val="26DE8C41"/>
    <w:rsid w:val="26E2A7ED"/>
    <w:rsid w:val="26F0C15E"/>
    <w:rsid w:val="26F2A8FC"/>
    <w:rsid w:val="26F42538"/>
    <w:rsid w:val="270E621D"/>
    <w:rsid w:val="27126DAB"/>
    <w:rsid w:val="271786EA"/>
    <w:rsid w:val="272B1716"/>
    <w:rsid w:val="2742F1CD"/>
    <w:rsid w:val="275909C1"/>
    <w:rsid w:val="275AEDAD"/>
    <w:rsid w:val="276632CB"/>
    <w:rsid w:val="277F2476"/>
    <w:rsid w:val="2793BBE5"/>
    <w:rsid w:val="279F9100"/>
    <w:rsid w:val="27A8578B"/>
    <w:rsid w:val="27AE31E2"/>
    <w:rsid w:val="27AFAA11"/>
    <w:rsid w:val="27D4521E"/>
    <w:rsid w:val="27E775A4"/>
    <w:rsid w:val="27F30600"/>
    <w:rsid w:val="27FFC688"/>
    <w:rsid w:val="2800D71B"/>
    <w:rsid w:val="28039C8F"/>
    <w:rsid w:val="281741E3"/>
    <w:rsid w:val="281CFA88"/>
    <w:rsid w:val="281EF12E"/>
    <w:rsid w:val="282651E7"/>
    <w:rsid w:val="28283531"/>
    <w:rsid w:val="28344396"/>
    <w:rsid w:val="2834A4EA"/>
    <w:rsid w:val="28395391"/>
    <w:rsid w:val="285531B7"/>
    <w:rsid w:val="285EFDFE"/>
    <w:rsid w:val="28797EF8"/>
    <w:rsid w:val="289C138A"/>
    <w:rsid w:val="28A68604"/>
    <w:rsid w:val="28AD6DCA"/>
    <w:rsid w:val="28C3619F"/>
    <w:rsid w:val="28C8CF8C"/>
    <w:rsid w:val="28CC10A9"/>
    <w:rsid w:val="28DE6FDE"/>
    <w:rsid w:val="28E0B0AD"/>
    <w:rsid w:val="28E6692B"/>
    <w:rsid w:val="290D62AF"/>
    <w:rsid w:val="290D7893"/>
    <w:rsid w:val="290F70D7"/>
    <w:rsid w:val="29115BCA"/>
    <w:rsid w:val="2914D0A4"/>
    <w:rsid w:val="2918AE03"/>
    <w:rsid w:val="2927B6FE"/>
    <w:rsid w:val="29286091"/>
    <w:rsid w:val="292D49BA"/>
    <w:rsid w:val="29307713"/>
    <w:rsid w:val="29381916"/>
    <w:rsid w:val="2946FF2A"/>
    <w:rsid w:val="2947DEE2"/>
    <w:rsid w:val="295F0ADC"/>
    <w:rsid w:val="298ADFA8"/>
    <w:rsid w:val="2998285A"/>
    <w:rsid w:val="29A516C5"/>
    <w:rsid w:val="29ABE4FC"/>
    <w:rsid w:val="29B626B8"/>
    <w:rsid w:val="29E65EA7"/>
    <w:rsid w:val="29E6E88E"/>
    <w:rsid w:val="29FCD31B"/>
    <w:rsid w:val="29FD83AA"/>
    <w:rsid w:val="2A19B573"/>
    <w:rsid w:val="2A1D1987"/>
    <w:rsid w:val="2A3480E4"/>
    <w:rsid w:val="2A3CF812"/>
    <w:rsid w:val="2A548B52"/>
    <w:rsid w:val="2A672350"/>
    <w:rsid w:val="2A6A37AB"/>
    <w:rsid w:val="2A6EB0F1"/>
    <w:rsid w:val="2A750C48"/>
    <w:rsid w:val="2A7898F3"/>
    <w:rsid w:val="2A857246"/>
    <w:rsid w:val="2A95830B"/>
    <w:rsid w:val="2A9E375B"/>
    <w:rsid w:val="2AA09BF7"/>
    <w:rsid w:val="2AB49778"/>
    <w:rsid w:val="2AB8B5AF"/>
    <w:rsid w:val="2AD3DE10"/>
    <w:rsid w:val="2AD777FA"/>
    <w:rsid w:val="2AF81909"/>
    <w:rsid w:val="2AF85FEE"/>
    <w:rsid w:val="2B0C30F4"/>
    <w:rsid w:val="2B0C9E03"/>
    <w:rsid w:val="2B0F6676"/>
    <w:rsid w:val="2B133B78"/>
    <w:rsid w:val="2B1928C5"/>
    <w:rsid w:val="2B1EAC01"/>
    <w:rsid w:val="2B216389"/>
    <w:rsid w:val="2B25EE1D"/>
    <w:rsid w:val="2B42FD4E"/>
    <w:rsid w:val="2B5DF37C"/>
    <w:rsid w:val="2B73BDFA"/>
    <w:rsid w:val="2B7ABF1A"/>
    <w:rsid w:val="2BBC00A7"/>
    <w:rsid w:val="2BD654D9"/>
    <w:rsid w:val="2BE67018"/>
    <w:rsid w:val="2BE6F324"/>
    <w:rsid w:val="2BEE7043"/>
    <w:rsid w:val="2BFB0E14"/>
    <w:rsid w:val="2BFD0B1B"/>
    <w:rsid w:val="2C0086CE"/>
    <w:rsid w:val="2C20D99A"/>
    <w:rsid w:val="2C2DAF40"/>
    <w:rsid w:val="2C44443B"/>
    <w:rsid w:val="2C4EDCBD"/>
    <w:rsid w:val="2C705693"/>
    <w:rsid w:val="2C70B44E"/>
    <w:rsid w:val="2C79B73A"/>
    <w:rsid w:val="2C7DC41E"/>
    <w:rsid w:val="2C8B05BB"/>
    <w:rsid w:val="2C8D5960"/>
    <w:rsid w:val="2C9542A9"/>
    <w:rsid w:val="2C957D94"/>
    <w:rsid w:val="2C997C44"/>
    <w:rsid w:val="2CA9B185"/>
    <w:rsid w:val="2CB07BD3"/>
    <w:rsid w:val="2CB48D50"/>
    <w:rsid w:val="2CCBD466"/>
    <w:rsid w:val="2CCC234A"/>
    <w:rsid w:val="2CCC31D9"/>
    <w:rsid w:val="2CCCAD36"/>
    <w:rsid w:val="2CD2C311"/>
    <w:rsid w:val="2CD3DA65"/>
    <w:rsid w:val="2CE372E1"/>
    <w:rsid w:val="2CEB7562"/>
    <w:rsid w:val="2CEF69AD"/>
    <w:rsid w:val="2CFEB0DB"/>
    <w:rsid w:val="2D1445A1"/>
    <w:rsid w:val="2D26E644"/>
    <w:rsid w:val="2D29F11A"/>
    <w:rsid w:val="2D2F53E9"/>
    <w:rsid w:val="2D2F7780"/>
    <w:rsid w:val="2D30CC83"/>
    <w:rsid w:val="2D48078D"/>
    <w:rsid w:val="2D57CFC5"/>
    <w:rsid w:val="2D5EE812"/>
    <w:rsid w:val="2D62C0B1"/>
    <w:rsid w:val="2D6AAD1E"/>
    <w:rsid w:val="2D6D7DD8"/>
    <w:rsid w:val="2D8CC510"/>
    <w:rsid w:val="2D925DED"/>
    <w:rsid w:val="2DA3208A"/>
    <w:rsid w:val="2DAD941D"/>
    <w:rsid w:val="2DAF5689"/>
    <w:rsid w:val="2DBB3B12"/>
    <w:rsid w:val="2DC3EAFC"/>
    <w:rsid w:val="2DC4040F"/>
    <w:rsid w:val="2DC7D583"/>
    <w:rsid w:val="2DCEBE6D"/>
    <w:rsid w:val="2DD6949D"/>
    <w:rsid w:val="2DDECEBA"/>
    <w:rsid w:val="2DDF936C"/>
    <w:rsid w:val="2DECD30D"/>
    <w:rsid w:val="2DEF1162"/>
    <w:rsid w:val="2DFEDD2F"/>
    <w:rsid w:val="2E0013AC"/>
    <w:rsid w:val="2E09CD83"/>
    <w:rsid w:val="2E29BC4F"/>
    <w:rsid w:val="2E3E13B5"/>
    <w:rsid w:val="2E49F222"/>
    <w:rsid w:val="2E6048AE"/>
    <w:rsid w:val="2E60BC72"/>
    <w:rsid w:val="2E61C293"/>
    <w:rsid w:val="2E6210D8"/>
    <w:rsid w:val="2E62369D"/>
    <w:rsid w:val="2E6694F4"/>
    <w:rsid w:val="2E7B442A"/>
    <w:rsid w:val="2E829D8D"/>
    <w:rsid w:val="2E889A2D"/>
    <w:rsid w:val="2EAA2309"/>
    <w:rsid w:val="2EB01CBF"/>
    <w:rsid w:val="2EC23CC4"/>
    <w:rsid w:val="2ECBA992"/>
    <w:rsid w:val="2ED424A3"/>
    <w:rsid w:val="2ED8929A"/>
    <w:rsid w:val="2ED9D09B"/>
    <w:rsid w:val="2EDE342E"/>
    <w:rsid w:val="2EDFD830"/>
    <w:rsid w:val="2EED3EC8"/>
    <w:rsid w:val="2EEFDDC4"/>
    <w:rsid w:val="2EF6FB84"/>
    <w:rsid w:val="2F00C365"/>
    <w:rsid w:val="2F18D972"/>
    <w:rsid w:val="2F1CBDF0"/>
    <w:rsid w:val="2F2E8F32"/>
    <w:rsid w:val="2F34B39E"/>
    <w:rsid w:val="2F362FE3"/>
    <w:rsid w:val="2F392C15"/>
    <w:rsid w:val="2F3FA58E"/>
    <w:rsid w:val="2F4DEC8B"/>
    <w:rsid w:val="2F591ED4"/>
    <w:rsid w:val="2F7C4116"/>
    <w:rsid w:val="2F8DC923"/>
    <w:rsid w:val="2F9215F8"/>
    <w:rsid w:val="2FA3FCE3"/>
    <w:rsid w:val="2FBD818D"/>
    <w:rsid w:val="2FD2EF74"/>
    <w:rsid w:val="2FE65E46"/>
    <w:rsid w:val="2FEBF013"/>
    <w:rsid w:val="2FEDD530"/>
    <w:rsid w:val="300F96B1"/>
    <w:rsid w:val="300FF22B"/>
    <w:rsid w:val="3015B449"/>
    <w:rsid w:val="301CC431"/>
    <w:rsid w:val="301DF89D"/>
    <w:rsid w:val="3023E66A"/>
    <w:rsid w:val="302E0299"/>
    <w:rsid w:val="30305C50"/>
    <w:rsid w:val="3031D19A"/>
    <w:rsid w:val="3052070F"/>
    <w:rsid w:val="3059695B"/>
    <w:rsid w:val="305C68CA"/>
    <w:rsid w:val="30683B52"/>
    <w:rsid w:val="306F7CA0"/>
    <w:rsid w:val="307488BB"/>
    <w:rsid w:val="307BD20F"/>
    <w:rsid w:val="307CB42B"/>
    <w:rsid w:val="3083B422"/>
    <w:rsid w:val="3091F819"/>
    <w:rsid w:val="3094E39F"/>
    <w:rsid w:val="3096A2E7"/>
    <w:rsid w:val="30A0BECB"/>
    <w:rsid w:val="30B79486"/>
    <w:rsid w:val="30B8D6A7"/>
    <w:rsid w:val="30C01550"/>
    <w:rsid w:val="30C7A092"/>
    <w:rsid w:val="30C94E05"/>
    <w:rsid w:val="30ED8342"/>
    <w:rsid w:val="30FDB082"/>
    <w:rsid w:val="3111BD7C"/>
    <w:rsid w:val="311FFDCB"/>
    <w:rsid w:val="3127F1F8"/>
    <w:rsid w:val="3134867A"/>
    <w:rsid w:val="31373760"/>
    <w:rsid w:val="314672AD"/>
    <w:rsid w:val="315394E7"/>
    <w:rsid w:val="3157DD6A"/>
    <w:rsid w:val="315E4EC9"/>
    <w:rsid w:val="3164DFDF"/>
    <w:rsid w:val="31747862"/>
    <w:rsid w:val="31A93830"/>
    <w:rsid w:val="31C38D0B"/>
    <w:rsid w:val="31D832BA"/>
    <w:rsid w:val="31DE77D0"/>
    <w:rsid w:val="31E5271B"/>
    <w:rsid w:val="31E9B7C4"/>
    <w:rsid w:val="31F63D96"/>
    <w:rsid w:val="31FAFF27"/>
    <w:rsid w:val="31FD2701"/>
    <w:rsid w:val="320A5314"/>
    <w:rsid w:val="321BAC7B"/>
    <w:rsid w:val="322054C3"/>
    <w:rsid w:val="3221ED8F"/>
    <w:rsid w:val="322C7DB9"/>
    <w:rsid w:val="32327B8C"/>
    <w:rsid w:val="3236AF1A"/>
    <w:rsid w:val="32569B99"/>
    <w:rsid w:val="3257EBD8"/>
    <w:rsid w:val="3262F666"/>
    <w:rsid w:val="326874EE"/>
    <w:rsid w:val="326CE85F"/>
    <w:rsid w:val="32709D7D"/>
    <w:rsid w:val="3289762A"/>
    <w:rsid w:val="32945A70"/>
    <w:rsid w:val="3297CB5B"/>
    <w:rsid w:val="32A104FB"/>
    <w:rsid w:val="32B2690B"/>
    <w:rsid w:val="32B7DF4C"/>
    <w:rsid w:val="32BC3C93"/>
    <w:rsid w:val="32C614F2"/>
    <w:rsid w:val="32CE48CD"/>
    <w:rsid w:val="32D12CC2"/>
    <w:rsid w:val="32E3F363"/>
    <w:rsid w:val="32F86D07"/>
    <w:rsid w:val="32FCC63A"/>
    <w:rsid w:val="3304E684"/>
    <w:rsid w:val="3305CD52"/>
    <w:rsid w:val="331D0150"/>
    <w:rsid w:val="332E9A07"/>
    <w:rsid w:val="3333AE30"/>
    <w:rsid w:val="33354970"/>
    <w:rsid w:val="333BBD52"/>
    <w:rsid w:val="3355BBCF"/>
    <w:rsid w:val="33620402"/>
    <w:rsid w:val="336698FA"/>
    <w:rsid w:val="336C1772"/>
    <w:rsid w:val="33761E10"/>
    <w:rsid w:val="3377351F"/>
    <w:rsid w:val="3379B631"/>
    <w:rsid w:val="3384BB7C"/>
    <w:rsid w:val="338501D3"/>
    <w:rsid w:val="33A67D23"/>
    <w:rsid w:val="33AE0908"/>
    <w:rsid w:val="33B49E54"/>
    <w:rsid w:val="33BF1E0C"/>
    <w:rsid w:val="33C41D2D"/>
    <w:rsid w:val="33D860A3"/>
    <w:rsid w:val="33DD4FA4"/>
    <w:rsid w:val="33F2E216"/>
    <w:rsid w:val="33F92E77"/>
    <w:rsid w:val="33FC2589"/>
    <w:rsid w:val="3409A63F"/>
    <w:rsid w:val="340EE356"/>
    <w:rsid w:val="341439E1"/>
    <w:rsid w:val="34186FDC"/>
    <w:rsid w:val="3425FC36"/>
    <w:rsid w:val="342BC118"/>
    <w:rsid w:val="343674C8"/>
    <w:rsid w:val="3438188F"/>
    <w:rsid w:val="34397F16"/>
    <w:rsid w:val="34480EDE"/>
    <w:rsid w:val="344D4AE2"/>
    <w:rsid w:val="34666087"/>
    <w:rsid w:val="34668DBE"/>
    <w:rsid w:val="34848395"/>
    <w:rsid w:val="34884752"/>
    <w:rsid w:val="34915F91"/>
    <w:rsid w:val="349CFABE"/>
    <w:rsid w:val="34B55B0E"/>
    <w:rsid w:val="34BBABA2"/>
    <w:rsid w:val="34C4A1C7"/>
    <w:rsid w:val="34CBD063"/>
    <w:rsid w:val="34E984E4"/>
    <w:rsid w:val="35091B71"/>
    <w:rsid w:val="350B84BA"/>
    <w:rsid w:val="35147A0D"/>
    <w:rsid w:val="35349FBA"/>
    <w:rsid w:val="353BC817"/>
    <w:rsid w:val="3544FE8E"/>
    <w:rsid w:val="354531DD"/>
    <w:rsid w:val="359E2474"/>
    <w:rsid w:val="35B4A12A"/>
    <w:rsid w:val="35BFF924"/>
    <w:rsid w:val="35C141E7"/>
    <w:rsid w:val="35C6F682"/>
    <w:rsid w:val="35E8C131"/>
    <w:rsid w:val="35F70CBC"/>
    <w:rsid w:val="35FF8AE3"/>
    <w:rsid w:val="36010746"/>
    <w:rsid w:val="36041D42"/>
    <w:rsid w:val="361F567D"/>
    <w:rsid w:val="3637486E"/>
    <w:rsid w:val="36688978"/>
    <w:rsid w:val="366BB553"/>
    <w:rsid w:val="36722762"/>
    <w:rsid w:val="36767A48"/>
    <w:rsid w:val="36772C63"/>
    <w:rsid w:val="367B6A1B"/>
    <w:rsid w:val="367BC98E"/>
    <w:rsid w:val="367E4587"/>
    <w:rsid w:val="3680E6AC"/>
    <w:rsid w:val="36875CA0"/>
    <w:rsid w:val="3689CAFF"/>
    <w:rsid w:val="3693812E"/>
    <w:rsid w:val="3695F347"/>
    <w:rsid w:val="369B9511"/>
    <w:rsid w:val="36AAE6FE"/>
    <w:rsid w:val="36B0B80C"/>
    <w:rsid w:val="36B2E852"/>
    <w:rsid w:val="36B79974"/>
    <w:rsid w:val="36BCF4BF"/>
    <w:rsid w:val="36C018A6"/>
    <w:rsid w:val="36C216E1"/>
    <w:rsid w:val="36C3E581"/>
    <w:rsid w:val="36DD5A4E"/>
    <w:rsid w:val="36EBAB5C"/>
    <w:rsid w:val="36FA39BC"/>
    <w:rsid w:val="37065CCA"/>
    <w:rsid w:val="3706EF84"/>
    <w:rsid w:val="370BEE7A"/>
    <w:rsid w:val="372009B8"/>
    <w:rsid w:val="37238961"/>
    <w:rsid w:val="3727A8A2"/>
    <w:rsid w:val="3738651C"/>
    <w:rsid w:val="3739D804"/>
    <w:rsid w:val="373B2CBB"/>
    <w:rsid w:val="373BD6DD"/>
    <w:rsid w:val="374E9D17"/>
    <w:rsid w:val="37524C3A"/>
    <w:rsid w:val="375F2FD9"/>
    <w:rsid w:val="3765B6FB"/>
    <w:rsid w:val="3779388C"/>
    <w:rsid w:val="3779BB83"/>
    <w:rsid w:val="377AC79A"/>
    <w:rsid w:val="3789BC67"/>
    <w:rsid w:val="378AEA20"/>
    <w:rsid w:val="378DC0D5"/>
    <w:rsid w:val="378F104B"/>
    <w:rsid w:val="37A935AF"/>
    <w:rsid w:val="37BC8C37"/>
    <w:rsid w:val="37CC5BB7"/>
    <w:rsid w:val="37CFE829"/>
    <w:rsid w:val="37F5543F"/>
    <w:rsid w:val="380C1A7D"/>
    <w:rsid w:val="380D006E"/>
    <w:rsid w:val="381DC065"/>
    <w:rsid w:val="38353B49"/>
    <w:rsid w:val="383EC5DD"/>
    <w:rsid w:val="3849E83D"/>
    <w:rsid w:val="384A0D60"/>
    <w:rsid w:val="384C4660"/>
    <w:rsid w:val="384ECB1A"/>
    <w:rsid w:val="386FD496"/>
    <w:rsid w:val="3877ABCA"/>
    <w:rsid w:val="38869F81"/>
    <w:rsid w:val="389F5406"/>
    <w:rsid w:val="38AA980E"/>
    <w:rsid w:val="38BF804B"/>
    <w:rsid w:val="38CE57D1"/>
    <w:rsid w:val="38D23C74"/>
    <w:rsid w:val="38E03E83"/>
    <w:rsid w:val="38E7406C"/>
    <w:rsid w:val="39040B70"/>
    <w:rsid w:val="391AF9B4"/>
    <w:rsid w:val="39242FB1"/>
    <w:rsid w:val="3925BC24"/>
    <w:rsid w:val="393C7FF6"/>
    <w:rsid w:val="394A0BDE"/>
    <w:rsid w:val="397B7FBB"/>
    <w:rsid w:val="39982AF6"/>
    <w:rsid w:val="39992753"/>
    <w:rsid w:val="399EBC92"/>
    <w:rsid w:val="39A0ADC3"/>
    <w:rsid w:val="39A7E857"/>
    <w:rsid w:val="39AC03DE"/>
    <w:rsid w:val="39B301F0"/>
    <w:rsid w:val="39BDAAD6"/>
    <w:rsid w:val="39D330B1"/>
    <w:rsid w:val="39D69078"/>
    <w:rsid w:val="39D77002"/>
    <w:rsid w:val="39F37C11"/>
    <w:rsid w:val="3A040A69"/>
    <w:rsid w:val="3A0BCCBE"/>
    <w:rsid w:val="3A258871"/>
    <w:rsid w:val="3A2B342D"/>
    <w:rsid w:val="3A333BB7"/>
    <w:rsid w:val="3A48F987"/>
    <w:rsid w:val="3A4B5CC4"/>
    <w:rsid w:val="3A55DC4C"/>
    <w:rsid w:val="3A5602AC"/>
    <w:rsid w:val="3A823A6C"/>
    <w:rsid w:val="3A85841B"/>
    <w:rsid w:val="3A9665B6"/>
    <w:rsid w:val="3A976E0B"/>
    <w:rsid w:val="3AB1159D"/>
    <w:rsid w:val="3ABBAEC4"/>
    <w:rsid w:val="3AC9738B"/>
    <w:rsid w:val="3ACC3981"/>
    <w:rsid w:val="3AD98DCC"/>
    <w:rsid w:val="3AF3922D"/>
    <w:rsid w:val="3AFA3B4D"/>
    <w:rsid w:val="3AFBEA7C"/>
    <w:rsid w:val="3B0032C2"/>
    <w:rsid w:val="3B21FC7C"/>
    <w:rsid w:val="3B3937C3"/>
    <w:rsid w:val="3B518ADC"/>
    <w:rsid w:val="3B5DF5C0"/>
    <w:rsid w:val="3B6CF940"/>
    <w:rsid w:val="3B8581D6"/>
    <w:rsid w:val="3B866BB9"/>
    <w:rsid w:val="3B88913B"/>
    <w:rsid w:val="3B8DAF39"/>
    <w:rsid w:val="3B961F5F"/>
    <w:rsid w:val="3B964595"/>
    <w:rsid w:val="3B98016A"/>
    <w:rsid w:val="3B9E3D53"/>
    <w:rsid w:val="3BA0238D"/>
    <w:rsid w:val="3BA5EFF3"/>
    <w:rsid w:val="3BBD65CC"/>
    <w:rsid w:val="3BBEE524"/>
    <w:rsid w:val="3BE6814C"/>
    <w:rsid w:val="3C0922A4"/>
    <w:rsid w:val="3C158A41"/>
    <w:rsid w:val="3C172959"/>
    <w:rsid w:val="3C2018A1"/>
    <w:rsid w:val="3C2233A9"/>
    <w:rsid w:val="3C2B2B93"/>
    <w:rsid w:val="3C3103AE"/>
    <w:rsid w:val="3C320F67"/>
    <w:rsid w:val="3C44B924"/>
    <w:rsid w:val="3C4FEAEA"/>
    <w:rsid w:val="3C53DCFF"/>
    <w:rsid w:val="3C5E18BD"/>
    <w:rsid w:val="3C6C72AE"/>
    <w:rsid w:val="3C70B7E1"/>
    <w:rsid w:val="3C87C899"/>
    <w:rsid w:val="3C88BDC9"/>
    <w:rsid w:val="3C92A780"/>
    <w:rsid w:val="3C92FA1D"/>
    <w:rsid w:val="3CA3FAC1"/>
    <w:rsid w:val="3CB83841"/>
    <w:rsid w:val="3CC8F477"/>
    <w:rsid w:val="3CCE1A4F"/>
    <w:rsid w:val="3CDD11D6"/>
    <w:rsid w:val="3CE61374"/>
    <w:rsid w:val="3CED7875"/>
    <w:rsid w:val="3CF16A7C"/>
    <w:rsid w:val="3CF9DE37"/>
    <w:rsid w:val="3CFAF019"/>
    <w:rsid w:val="3CFCCED6"/>
    <w:rsid w:val="3D009D29"/>
    <w:rsid w:val="3D0554F9"/>
    <w:rsid w:val="3D068A17"/>
    <w:rsid w:val="3D0F2786"/>
    <w:rsid w:val="3D0F939F"/>
    <w:rsid w:val="3D1CEDF1"/>
    <w:rsid w:val="3D1D49A2"/>
    <w:rsid w:val="3D2B2983"/>
    <w:rsid w:val="3D2C86EF"/>
    <w:rsid w:val="3D36A834"/>
    <w:rsid w:val="3D3B781F"/>
    <w:rsid w:val="3D43EC04"/>
    <w:rsid w:val="3D45FF62"/>
    <w:rsid w:val="3D47BFD8"/>
    <w:rsid w:val="3D4E038D"/>
    <w:rsid w:val="3D56560A"/>
    <w:rsid w:val="3D5960C3"/>
    <w:rsid w:val="3D5CBEE6"/>
    <w:rsid w:val="3D69974C"/>
    <w:rsid w:val="3D77A733"/>
    <w:rsid w:val="3D7836BF"/>
    <w:rsid w:val="3D96F3D0"/>
    <w:rsid w:val="3DA5499E"/>
    <w:rsid w:val="3DB984EF"/>
    <w:rsid w:val="3DC65978"/>
    <w:rsid w:val="3DCC5FB6"/>
    <w:rsid w:val="3DCE362D"/>
    <w:rsid w:val="3DDD9008"/>
    <w:rsid w:val="3DF7F701"/>
    <w:rsid w:val="3DF8C61A"/>
    <w:rsid w:val="3E22B0A1"/>
    <w:rsid w:val="3E44A2E3"/>
    <w:rsid w:val="3E4D2F69"/>
    <w:rsid w:val="3E4EBF62"/>
    <w:rsid w:val="3E624289"/>
    <w:rsid w:val="3E6F9470"/>
    <w:rsid w:val="3E71DD00"/>
    <w:rsid w:val="3E7230E1"/>
    <w:rsid w:val="3E796AEB"/>
    <w:rsid w:val="3E7FB4F3"/>
    <w:rsid w:val="3E85C84A"/>
    <w:rsid w:val="3E9AF639"/>
    <w:rsid w:val="3EA0EB5D"/>
    <w:rsid w:val="3EA37413"/>
    <w:rsid w:val="3EA8C581"/>
    <w:rsid w:val="3EAB80B6"/>
    <w:rsid w:val="3EB4D02A"/>
    <w:rsid w:val="3ED586F2"/>
    <w:rsid w:val="3ED87489"/>
    <w:rsid w:val="3EDB0028"/>
    <w:rsid w:val="3EDC8225"/>
    <w:rsid w:val="3F07728A"/>
    <w:rsid w:val="3F29F802"/>
    <w:rsid w:val="3F2D0DA2"/>
    <w:rsid w:val="3F41DEEF"/>
    <w:rsid w:val="3F4AE99B"/>
    <w:rsid w:val="3F58802A"/>
    <w:rsid w:val="3F5FBDDC"/>
    <w:rsid w:val="3F73AA77"/>
    <w:rsid w:val="3F74CAB5"/>
    <w:rsid w:val="3F755491"/>
    <w:rsid w:val="3F759360"/>
    <w:rsid w:val="3F8D72AB"/>
    <w:rsid w:val="3F9C868A"/>
    <w:rsid w:val="3FA54B70"/>
    <w:rsid w:val="3FB7B7BB"/>
    <w:rsid w:val="3FB93168"/>
    <w:rsid w:val="3FBA0109"/>
    <w:rsid w:val="3FCA7589"/>
    <w:rsid w:val="3FDA0B95"/>
    <w:rsid w:val="3FE24A25"/>
    <w:rsid w:val="3FEBFA00"/>
    <w:rsid w:val="4010BD28"/>
    <w:rsid w:val="4015D815"/>
    <w:rsid w:val="4035AB90"/>
    <w:rsid w:val="4038603A"/>
    <w:rsid w:val="4039BF22"/>
    <w:rsid w:val="4063FD48"/>
    <w:rsid w:val="40744BEA"/>
    <w:rsid w:val="4076FD95"/>
    <w:rsid w:val="407FE602"/>
    <w:rsid w:val="40806BF0"/>
    <w:rsid w:val="409853FC"/>
    <w:rsid w:val="409AF914"/>
    <w:rsid w:val="40A2DEE4"/>
    <w:rsid w:val="40A8F86B"/>
    <w:rsid w:val="40AF0D0F"/>
    <w:rsid w:val="40BD3379"/>
    <w:rsid w:val="40E08E74"/>
    <w:rsid w:val="40E73096"/>
    <w:rsid w:val="40EEA66C"/>
    <w:rsid w:val="40EFC690"/>
    <w:rsid w:val="40FDCE86"/>
    <w:rsid w:val="410C634A"/>
    <w:rsid w:val="412547A1"/>
    <w:rsid w:val="4128454F"/>
    <w:rsid w:val="4130402F"/>
    <w:rsid w:val="413D30AD"/>
    <w:rsid w:val="413EBD9C"/>
    <w:rsid w:val="4164DB16"/>
    <w:rsid w:val="41700321"/>
    <w:rsid w:val="4173DE9A"/>
    <w:rsid w:val="418C68EE"/>
    <w:rsid w:val="41913109"/>
    <w:rsid w:val="4191A5F3"/>
    <w:rsid w:val="4195526C"/>
    <w:rsid w:val="4196A9FF"/>
    <w:rsid w:val="419F1E06"/>
    <w:rsid w:val="41A33707"/>
    <w:rsid w:val="41A38C0B"/>
    <w:rsid w:val="41A61E02"/>
    <w:rsid w:val="41AFDA5C"/>
    <w:rsid w:val="41BA08DC"/>
    <w:rsid w:val="41C0716A"/>
    <w:rsid w:val="41C687BB"/>
    <w:rsid w:val="41CC9F4D"/>
    <w:rsid w:val="41CCBA4B"/>
    <w:rsid w:val="41CFBE6B"/>
    <w:rsid w:val="41D06E45"/>
    <w:rsid w:val="41E5363F"/>
    <w:rsid w:val="41E6638A"/>
    <w:rsid w:val="41E796F5"/>
    <w:rsid w:val="41F36D76"/>
    <w:rsid w:val="420BD1A8"/>
    <w:rsid w:val="420EBDF5"/>
    <w:rsid w:val="421B3620"/>
    <w:rsid w:val="421C33C8"/>
    <w:rsid w:val="421E9087"/>
    <w:rsid w:val="42208CC0"/>
    <w:rsid w:val="422A41BA"/>
    <w:rsid w:val="4238A13C"/>
    <w:rsid w:val="42411882"/>
    <w:rsid w:val="424BB4F5"/>
    <w:rsid w:val="425896F2"/>
    <w:rsid w:val="42653F1A"/>
    <w:rsid w:val="426FB18F"/>
    <w:rsid w:val="4288EA60"/>
    <w:rsid w:val="428CDAAB"/>
    <w:rsid w:val="4295FF7D"/>
    <w:rsid w:val="42A3ACBF"/>
    <w:rsid w:val="42AAC647"/>
    <w:rsid w:val="42B3A0FD"/>
    <w:rsid w:val="42BD4ABA"/>
    <w:rsid w:val="42C26BC5"/>
    <w:rsid w:val="42C5AF2B"/>
    <w:rsid w:val="42C84447"/>
    <w:rsid w:val="42DCCB1C"/>
    <w:rsid w:val="42E14F71"/>
    <w:rsid w:val="42E426A8"/>
    <w:rsid w:val="42F16CED"/>
    <w:rsid w:val="42F8FAB4"/>
    <w:rsid w:val="43159520"/>
    <w:rsid w:val="43179F7C"/>
    <w:rsid w:val="432C2DF1"/>
    <w:rsid w:val="432C80DA"/>
    <w:rsid w:val="4332E193"/>
    <w:rsid w:val="433915C3"/>
    <w:rsid w:val="43482478"/>
    <w:rsid w:val="43530B2F"/>
    <w:rsid w:val="436B9D4B"/>
    <w:rsid w:val="436EE697"/>
    <w:rsid w:val="43710D99"/>
    <w:rsid w:val="437A1829"/>
    <w:rsid w:val="437E4924"/>
    <w:rsid w:val="438D1D17"/>
    <w:rsid w:val="438EDBA6"/>
    <w:rsid w:val="43907346"/>
    <w:rsid w:val="4393551D"/>
    <w:rsid w:val="4398F828"/>
    <w:rsid w:val="43A8F14F"/>
    <w:rsid w:val="43AAD13F"/>
    <w:rsid w:val="43ABA3A5"/>
    <w:rsid w:val="43B04540"/>
    <w:rsid w:val="43BFF9BD"/>
    <w:rsid w:val="43C4F92B"/>
    <w:rsid w:val="43CB7F22"/>
    <w:rsid w:val="43CC04D3"/>
    <w:rsid w:val="43DBF809"/>
    <w:rsid w:val="43DE871A"/>
    <w:rsid w:val="43E71582"/>
    <w:rsid w:val="43EB619F"/>
    <w:rsid w:val="43EE5309"/>
    <w:rsid w:val="43EF9137"/>
    <w:rsid w:val="4416C1F0"/>
    <w:rsid w:val="441C07B6"/>
    <w:rsid w:val="442250D3"/>
    <w:rsid w:val="4455D357"/>
    <w:rsid w:val="445FFAFC"/>
    <w:rsid w:val="4462D930"/>
    <w:rsid w:val="446FD4B2"/>
    <w:rsid w:val="447AD4B8"/>
    <w:rsid w:val="44861EBC"/>
    <w:rsid w:val="4488FC63"/>
    <w:rsid w:val="448916CF"/>
    <w:rsid w:val="4494A64D"/>
    <w:rsid w:val="4495092D"/>
    <w:rsid w:val="4498B40C"/>
    <w:rsid w:val="4498F131"/>
    <w:rsid w:val="449F57FD"/>
    <w:rsid w:val="449FD096"/>
    <w:rsid w:val="44A684D3"/>
    <w:rsid w:val="44AB7836"/>
    <w:rsid w:val="44AC0878"/>
    <w:rsid w:val="44AEE3CF"/>
    <w:rsid w:val="44BAEA5B"/>
    <w:rsid w:val="44C91479"/>
    <w:rsid w:val="44CDD9B3"/>
    <w:rsid w:val="44ED773C"/>
    <w:rsid w:val="44F377D8"/>
    <w:rsid w:val="44F6AE9F"/>
    <w:rsid w:val="451E71A4"/>
    <w:rsid w:val="45279DAB"/>
    <w:rsid w:val="45370C2A"/>
    <w:rsid w:val="453C7438"/>
    <w:rsid w:val="454ADCF0"/>
    <w:rsid w:val="454E75D4"/>
    <w:rsid w:val="4554FC49"/>
    <w:rsid w:val="45568AF2"/>
    <w:rsid w:val="455DC634"/>
    <w:rsid w:val="456D851C"/>
    <w:rsid w:val="45719753"/>
    <w:rsid w:val="45DD7AD1"/>
    <w:rsid w:val="45E75841"/>
    <w:rsid w:val="45ECB8EA"/>
    <w:rsid w:val="45FBF2BC"/>
    <w:rsid w:val="460AE8BB"/>
    <w:rsid w:val="461A1BE7"/>
    <w:rsid w:val="461EF8F4"/>
    <w:rsid w:val="4627ED7A"/>
    <w:rsid w:val="46352E74"/>
    <w:rsid w:val="46353E42"/>
    <w:rsid w:val="463FD4C9"/>
    <w:rsid w:val="4649E6D6"/>
    <w:rsid w:val="464BDE9F"/>
    <w:rsid w:val="46506667"/>
    <w:rsid w:val="465070B7"/>
    <w:rsid w:val="46543413"/>
    <w:rsid w:val="4660439B"/>
    <w:rsid w:val="4668FAD9"/>
    <w:rsid w:val="4675CF1F"/>
    <w:rsid w:val="46777DED"/>
    <w:rsid w:val="467F2934"/>
    <w:rsid w:val="468F2DF9"/>
    <w:rsid w:val="46A2AE08"/>
    <w:rsid w:val="46AE6E89"/>
    <w:rsid w:val="46BE3B46"/>
    <w:rsid w:val="46BEB813"/>
    <w:rsid w:val="46C34D0C"/>
    <w:rsid w:val="46CAB802"/>
    <w:rsid w:val="46CE16FB"/>
    <w:rsid w:val="46D7D6DC"/>
    <w:rsid w:val="470BF80F"/>
    <w:rsid w:val="473BA10C"/>
    <w:rsid w:val="477A93FE"/>
    <w:rsid w:val="4783B651"/>
    <w:rsid w:val="478C1455"/>
    <w:rsid w:val="479BCA26"/>
    <w:rsid w:val="479D5D1E"/>
    <w:rsid w:val="47A012AC"/>
    <w:rsid w:val="47AE0AB9"/>
    <w:rsid w:val="47AF4E6F"/>
    <w:rsid w:val="47AF85A0"/>
    <w:rsid w:val="47BD81C2"/>
    <w:rsid w:val="47C16621"/>
    <w:rsid w:val="47CA305C"/>
    <w:rsid w:val="47CAAF42"/>
    <w:rsid w:val="47CB71B7"/>
    <w:rsid w:val="47CE8C4D"/>
    <w:rsid w:val="47D630CB"/>
    <w:rsid w:val="47D801E6"/>
    <w:rsid w:val="47DD245D"/>
    <w:rsid w:val="47DE1047"/>
    <w:rsid w:val="47E5FCC5"/>
    <w:rsid w:val="47EDDF42"/>
    <w:rsid w:val="47EFCB9C"/>
    <w:rsid w:val="47EFE136"/>
    <w:rsid w:val="47FC2A46"/>
    <w:rsid w:val="4800DF51"/>
    <w:rsid w:val="480CA067"/>
    <w:rsid w:val="4814C2E5"/>
    <w:rsid w:val="48234538"/>
    <w:rsid w:val="4826EAA2"/>
    <w:rsid w:val="48348698"/>
    <w:rsid w:val="4834CA2E"/>
    <w:rsid w:val="4856AEB9"/>
    <w:rsid w:val="487212D7"/>
    <w:rsid w:val="48731644"/>
    <w:rsid w:val="4877BC7F"/>
    <w:rsid w:val="4879FA37"/>
    <w:rsid w:val="487F7FC1"/>
    <w:rsid w:val="488242F8"/>
    <w:rsid w:val="488B0023"/>
    <w:rsid w:val="48BE4181"/>
    <w:rsid w:val="48C30C78"/>
    <w:rsid w:val="48D7A2AB"/>
    <w:rsid w:val="48EA1C9D"/>
    <w:rsid w:val="48EFDD00"/>
    <w:rsid w:val="48F0F0E2"/>
    <w:rsid w:val="48F62DFE"/>
    <w:rsid w:val="48FA3BCA"/>
    <w:rsid w:val="4904ECF2"/>
    <w:rsid w:val="4908A984"/>
    <w:rsid w:val="49102D56"/>
    <w:rsid w:val="4915677A"/>
    <w:rsid w:val="491A0FFD"/>
    <w:rsid w:val="492AA1CE"/>
    <w:rsid w:val="493470F8"/>
    <w:rsid w:val="493B281D"/>
    <w:rsid w:val="4946D455"/>
    <w:rsid w:val="494E99FF"/>
    <w:rsid w:val="494FF50D"/>
    <w:rsid w:val="4955A9B7"/>
    <w:rsid w:val="495BA6C4"/>
    <w:rsid w:val="49631EBD"/>
    <w:rsid w:val="496CFCBA"/>
    <w:rsid w:val="49734C3D"/>
    <w:rsid w:val="497737E1"/>
    <w:rsid w:val="497DD978"/>
    <w:rsid w:val="4980B83A"/>
    <w:rsid w:val="498735F2"/>
    <w:rsid w:val="49A1A7DD"/>
    <w:rsid w:val="49A3CC95"/>
    <w:rsid w:val="49ABFEB1"/>
    <w:rsid w:val="49AE8649"/>
    <w:rsid w:val="49B5E192"/>
    <w:rsid w:val="49B7766C"/>
    <w:rsid w:val="49B90C7F"/>
    <w:rsid w:val="49C87935"/>
    <w:rsid w:val="49E07D87"/>
    <w:rsid w:val="49E1AD78"/>
    <w:rsid w:val="49F0F36D"/>
    <w:rsid w:val="49F26BB5"/>
    <w:rsid w:val="49F3CA3A"/>
    <w:rsid w:val="49FCBFA4"/>
    <w:rsid w:val="4A017178"/>
    <w:rsid w:val="4A11A69D"/>
    <w:rsid w:val="4A20AAF5"/>
    <w:rsid w:val="4A446BCB"/>
    <w:rsid w:val="4A46A5E0"/>
    <w:rsid w:val="4A547901"/>
    <w:rsid w:val="4A624B08"/>
    <w:rsid w:val="4A6824B6"/>
    <w:rsid w:val="4A697225"/>
    <w:rsid w:val="4A6B4775"/>
    <w:rsid w:val="4A6C8511"/>
    <w:rsid w:val="4A7BA368"/>
    <w:rsid w:val="4A7E9C09"/>
    <w:rsid w:val="4AB08497"/>
    <w:rsid w:val="4AB29D1F"/>
    <w:rsid w:val="4AB771C9"/>
    <w:rsid w:val="4ABE3609"/>
    <w:rsid w:val="4AC8E59A"/>
    <w:rsid w:val="4AD25862"/>
    <w:rsid w:val="4AF70B3D"/>
    <w:rsid w:val="4AFEAAE3"/>
    <w:rsid w:val="4B0E5D45"/>
    <w:rsid w:val="4B178D80"/>
    <w:rsid w:val="4B22B96A"/>
    <w:rsid w:val="4B2A10AC"/>
    <w:rsid w:val="4B4103EC"/>
    <w:rsid w:val="4B482042"/>
    <w:rsid w:val="4B495C20"/>
    <w:rsid w:val="4B4B4002"/>
    <w:rsid w:val="4B57984E"/>
    <w:rsid w:val="4B61D056"/>
    <w:rsid w:val="4B65FCEE"/>
    <w:rsid w:val="4B6A45C0"/>
    <w:rsid w:val="4B6B14B0"/>
    <w:rsid w:val="4B6B3498"/>
    <w:rsid w:val="4B7A7DDE"/>
    <w:rsid w:val="4B8EE24D"/>
    <w:rsid w:val="4B9DFEDA"/>
    <w:rsid w:val="4BA04868"/>
    <w:rsid w:val="4BA1724E"/>
    <w:rsid w:val="4BAE4B64"/>
    <w:rsid w:val="4BBEBB61"/>
    <w:rsid w:val="4BF78216"/>
    <w:rsid w:val="4BF93854"/>
    <w:rsid w:val="4C0098B2"/>
    <w:rsid w:val="4C143BE3"/>
    <w:rsid w:val="4C3D1D3E"/>
    <w:rsid w:val="4C3F89FF"/>
    <w:rsid w:val="4C49E860"/>
    <w:rsid w:val="4C53D6F0"/>
    <w:rsid w:val="4C615DBF"/>
    <w:rsid w:val="4C7A51B1"/>
    <w:rsid w:val="4C8C9BAB"/>
    <w:rsid w:val="4C94D6ED"/>
    <w:rsid w:val="4C98A0BD"/>
    <w:rsid w:val="4C9F68FE"/>
    <w:rsid w:val="4CA5707C"/>
    <w:rsid w:val="4CAB617D"/>
    <w:rsid w:val="4CB1283E"/>
    <w:rsid w:val="4CC6364B"/>
    <w:rsid w:val="4CCDBD69"/>
    <w:rsid w:val="4CDD26FD"/>
    <w:rsid w:val="4CE45E65"/>
    <w:rsid w:val="4CE6DB41"/>
    <w:rsid w:val="4CEB7DA7"/>
    <w:rsid w:val="4D07DEA2"/>
    <w:rsid w:val="4D0ADCD9"/>
    <w:rsid w:val="4D13897F"/>
    <w:rsid w:val="4D191EAB"/>
    <w:rsid w:val="4D1FE8BB"/>
    <w:rsid w:val="4D235FC0"/>
    <w:rsid w:val="4D366E16"/>
    <w:rsid w:val="4D38D142"/>
    <w:rsid w:val="4D413B42"/>
    <w:rsid w:val="4D44E290"/>
    <w:rsid w:val="4D4765D4"/>
    <w:rsid w:val="4D4EA1D8"/>
    <w:rsid w:val="4D576DB2"/>
    <w:rsid w:val="4D6323AA"/>
    <w:rsid w:val="4D83DEAB"/>
    <w:rsid w:val="4D83E3AF"/>
    <w:rsid w:val="4D885AD0"/>
    <w:rsid w:val="4D948DD1"/>
    <w:rsid w:val="4DB1C7DA"/>
    <w:rsid w:val="4DC1760C"/>
    <w:rsid w:val="4DC207A9"/>
    <w:rsid w:val="4DC68EDE"/>
    <w:rsid w:val="4DCAC393"/>
    <w:rsid w:val="4DD28DD6"/>
    <w:rsid w:val="4DE3E296"/>
    <w:rsid w:val="4DFB7C90"/>
    <w:rsid w:val="4DFF41FB"/>
    <w:rsid w:val="4E20D843"/>
    <w:rsid w:val="4E268B7C"/>
    <w:rsid w:val="4E342145"/>
    <w:rsid w:val="4E410A75"/>
    <w:rsid w:val="4E4186CC"/>
    <w:rsid w:val="4E4C8CB0"/>
    <w:rsid w:val="4E55B97E"/>
    <w:rsid w:val="4E5B1EEB"/>
    <w:rsid w:val="4E6AA831"/>
    <w:rsid w:val="4E72A3AE"/>
    <w:rsid w:val="4E7FC249"/>
    <w:rsid w:val="4E814BD3"/>
    <w:rsid w:val="4E8F618B"/>
    <w:rsid w:val="4E9C38EE"/>
    <w:rsid w:val="4EA7976F"/>
    <w:rsid w:val="4EB0D4F3"/>
    <w:rsid w:val="4EB20744"/>
    <w:rsid w:val="4EB8BBDE"/>
    <w:rsid w:val="4ECB824E"/>
    <w:rsid w:val="4ED389B4"/>
    <w:rsid w:val="4EE7D1CD"/>
    <w:rsid w:val="4EE8AFA8"/>
    <w:rsid w:val="4EF084BD"/>
    <w:rsid w:val="4EFD869D"/>
    <w:rsid w:val="4EFF6FFD"/>
    <w:rsid w:val="4F01807D"/>
    <w:rsid w:val="4F02B8EE"/>
    <w:rsid w:val="4F05A5DD"/>
    <w:rsid w:val="4F103248"/>
    <w:rsid w:val="4F1604F8"/>
    <w:rsid w:val="4F1AA707"/>
    <w:rsid w:val="4F1B09BE"/>
    <w:rsid w:val="4F257F50"/>
    <w:rsid w:val="4F33FE4B"/>
    <w:rsid w:val="4F5098BE"/>
    <w:rsid w:val="4F5EEDD0"/>
    <w:rsid w:val="4F72B7EF"/>
    <w:rsid w:val="4FA69628"/>
    <w:rsid w:val="4FAE0519"/>
    <w:rsid w:val="4FAF2E40"/>
    <w:rsid w:val="4FC95FF9"/>
    <w:rsid w:val="4FDBA280"/>
    <w:rsid w:val="4FDEFB3F"/>
    <w:rsid w:val="4FE09829"/>
    <w:rsid w:val="4FE2901C"/>
    <w:rsid w:val="4FEBD770"/>
    <w:rsid w:val="4FEF10DB"/>
    <w:rsid w:val="4FF16DF0"/>
    <w:rsid w:val="501AC2C1"/>
    <w:rsid w:val="501C3D07"/>
    <w:rsid w:val="5040C6A4"/>
    <w:rsid w:val="504A4BF2"/>
    <w:rsid w:val="504D001D"/>
    <w:rsid w:val="505DC14F"/>
    <w:rsid w:val="505EA7FE"/>
    <w:rsid w:val="505FF629"/>
    <w:rsid w:val="5061DB9C"/>
    <w:rsid w:val="50621054"/>
    <w:rsid w:val="506600C5"/>
    <w:rsid w:val="5067F265"/>
    <w:rsid w:val="506C3A41"/>
    <w:rsid w:val="506C79AC"/>
    <w:rsid w:val="5072665D"/>
    <w:rsid w:val="50739AAC"/>
    <w:rsid w:val="5078D4B8"/>
    <w:rsid w:val="507DCEEE"/>
    <w:rsid w:val="507EB273"/>
    <w:rsid w:val="50828DD9"/>
    <w:rsid w:val="50957C37"/>
    <w:rsid w:val="50A463E5"/>
    <w:rsid w:val="50B25ADC"/>
    <w:rsid w:val="50BEB5A2"/>
    <w:rsid w:val="50CB1ABE"/>
    <w:rsid w:val="50E7210C"/>
    <w:rsid w:val="50EC020A"/>
    <w:rsid w:val="50F195E3"/>
    <w:rsid w:val="510031CA"/>
    <w:rsid w:val="510500F8"/>
    <w:rsid w:val="510E8A5D"/>
    <w:rsid w:val="51366B27"/>
    <w:rsid w:val="51449BBD"/>
    <w:rsid w:val="514B1FCD"/>
    <w:rsid w:val="515AF080"/>
    <w:rsid w:val="515C6DA5"/>
    <w:rsid w:val="5171CFA0"/>
    <w:rsid w:val="5183FB61"/>
    <w:rsid w:val="51971003"/>
    <w:rsid w:val="519D4CC9"/>
    <w:rsid w:val="519FB5BA"/>
    <w:rsid w:val="51A0FE7D"/>
    <w:rsid w:val="51A63CD9"/>
    <w:rsid w:val="51A6FC66"/>
    <w:rsid w:val="51AF8253"/>
    <w:rsid w:val="51C0185B"/>
    <w:rsid w:val="51DCCD97"/>
    <w:rsid w:val="51DF8090"/>
    <w:rsid w:val="51EAAC1E"/>
    <w:rsid w:val="5201C5DF"/>
    <w:rsid w:val="52100406"/>
    <w:rsid w:val="52136B52"/>
    <w:rsid w:val="52149EB3"/>
    <w:rsid w:val="521AAACD"/>
    <w:rsid w:val="52280273"/>
    <w:rsid w:val="522F7839"/>
    <w:rsid w:val="523D2DE0"/>
    <w:rsid w:val="524EFA75"/>
    <w:rsid w:val="52590799"/>
    <w:rsid w:val="5264F78B"/>
    <w:rsid w:val="52658933"/>
    <w:rsid w:val="52676C3E"/>
    <w:rsid w:val="527C6487"/>
    <w:rsid w:val="52A296F2"/>
    <w:rsid w:val="52A44F87"/>
    <w:rsid w:val="52AB7D00"/>
    <w:rsid w:val="52AB9D31"/>
    <w:rsid w:val="52B124A9"/>
    <w:rsid w:val="52B2495F"/>
    <w:rsid w:val="52CEEEA7"/>
    <w:rsid w:val="52D28A71"/>
    <w:rsid w:val="52D7D893"/>
    <w:rsid w:val="52E9BB27"/>
    <w:rsid w:val="52E9FCA7"/>
    <w:rsid w:val="52EFCF89"/>
    <w:rsid w:val="52EFD9A3"/>
    <w:rsid w:val="52FB84F5"/>
    <w:rsid w:val="530EF88A"/>
    <w:rsid w:val="532F5B07"/>
    <w:rsid w:val="53311D3B"/>
    <w:rsid w:val="53312B2A"/>
    <w:rsid w:val="53336F2A"/>
    <w:rsid w:val="5348651D"/>
    <w:rsid w:val="5356DA59"/>
    <w:rsid w:val="5363E64E"/>
    <w:rsid w:val="5380FCAE"/>
    <w:rsid w:val="53849D13"/>
    <w:rsid w:val="5386BF7D"/>
    <w:rsid w:val="5394A6B2"/>
    <w:rsid w:val="539CEB95"/>
    <w:rsid w:val="53A36451"/>
    <w:rsid w:val="53B219A7"/>
    <w:rsid w:val="53B7C963"/>
    <w:rsid w:val="53BA9800"/>
    <w:rsid w:val="53D96F64"/>
    <w:rsid w:val="53F35A54"/>
    <w:rsid w:val="53F9CBC1"/>
    <w:rsid w:val="5401FEF0"/>
    <w:rsid w:val="5416A7C3"/>
    <w:rsid w:val="541A9243"/>
    <w:rsid w:val="542888A3"/>
    <w:rsid w:val="54335EC9"/>
    <w:rsid w:val="544E749D"/>
    <w:rsid w:val="545317DC"/>
    <w:rsid w:val="545BAD8B"/>
    <w:rsid w:val="545F4B32"/>
    <w:rsid w:val="546A4DF7"/>
    <w:rsid w:val="546AF66F"/>
    <w:rsid w:val="5473F8AA"/>
    <w:rsid w:val="547B8AF4"/>
    <w:rsid w:val="54864E0E"/>
    <w:rsid w:val="54866728"/>
    <w:rsid w:val="5488914A"/>
    <w:rsid w:val="548C172E"/>
    <w:rsid w:val="549A4DC5"/>
    <w:rsid w:val="549FE782"/>
    <w:rsid w:val="54BDF1B2"/>
    <w:rsid w:val="54F0FBC9"/>
    <w:rsid w:val="5505CA7B"/>
    <w:rsid w:val="551520E1"/>
    <w:rsid w:val="551577C2"/>
    <w:rsid w:val="551FCED1"/>
    <w:rsid w:val="552A4B3B"/>
    <w:rsid w:val="552B5A05"/>
    <w:rsid w:val="5554C42B"/>
    <w:rsid w:val="5556C3F7"/>
    <w:rsid w:val="55675142"/>
    <w:rsid w:val="5575CBC1"/>
    <w:rsid w:val="558764B3"/>
    <w:rsid w:val="558A29E6"/>
    <w:rsid w:val="5590A66D"/>
    <w:rsid w:val="55942F40"/>
    <w:rsid w:val="55AE5CC5"/>
    <w:rsid w:val="55C2EBCF"/>
    <w:rsid w:val="55E79E74"/>
    <w:rsid w:val="55EEAA45"/>
    <w:rsid w:val="55F24FC9"/>
    <w:rsid w:val="55F7FBFA"/>
    <w:rsid w:val="55F8C528"/>
    <w:rsid w:val="56022DE9"/>
    <w:rsid w:val="5604277C"/>
    <w:rsid w:val="560E8D39"/>
    <w:rsid w:val="56197ED5"/>
    <w:rsid w:val="563439DE"/>
    <w:rsid w:val="563E7D3E"/>
    <w:rsid w:val="56514847"/>
    <w:rsid w:val="56638B61"/>
    <w:rsid w:val="566DAE5E"/>
    <w:rsid w:val="567123F9"/>
    <w:rsid w:val="5676DFBA"/>
    <w:rsid w:val="567C8432"/>
    <w:rsid w:val="568109FA"/>
    <w:rsid w:val="5682806E"/>
    <w:rsid w:val="569008B3"/>
    <w:rsid w:val="56904236"/>
    <w:rsid w:val="5693ACEF"/>
    <w:rsid w:val="56945774"/>
    <w:rsid w:val="569F0055"/>
    <w:rsid w:val="56AED650"/>
    <w:rsid w:val="56B262ED"/>
    <w:rsid w:val="56B74771"/>
    <w:rsid w:val="56C16278"/>
    <w:rsid w:val="56C4CF38"/>
    <w:rsid w:val="56D718A9"/>
    <w:rsid w:val="56F1B394"/>
    <w:rsid w:val="56F7CEE1"/>
    <w:rsid w:val="56F99EE0"/>
    <w:rsid w:val="570B49B0"/>
    <w:rsid w:val="572AD52D"/>
    <w:rsid w:val="572F89CE"/>
    <w:rsid w:val="577176A1"/>
    <w:rsid w:val="577A4713"/>
    <w:rsid w:val="577BBC6F"/>
    <w:rsid w:val="577FBD65"/>
    <w:rsid w:val="57831BE7"/>
    <w:rsid w:val="57861FCA"/>
    <w:rsid w:val="57888AF0"/>
    <w:rsid w:val="578C5014"/>
    <w:rsid w:val="578F122D"/>
    <w:rsid w:val="578FF37A"/>
    <w:rsid w:val="57985D62"/>
    <w:rsid w:val="579B2EAA"/>
    <w:rsid w:val="57A46F3A"/>
    <w:rsid w:val="57E9CDF9"/>
    <w:rsid w:val="57F7D991"/>
    <w:rsid w:val="57F86028"/>
    <w:rsid w:val="58009354"/>
    <w:rsid w:val="58029B44"/>
    <w:rsid w:val="5803DA96"/>
    <w:rsid w:val="581AB16B"/>
    <w:rsid w:val="581E7F88"/>
    <w:rsid w:val="5822AE05"/>
    <w:rsid w:val="58298F1B"/>
    <w:rsid w:val="582B9C0E"/>
    <w:rsid w:val="58327550"/>
    <w:rsid w:val="583A4A2A"/>
    <w:rsid w:val="5849447A"/>
    <w:rsid w:val="5850B65A"/>
    <w:rsid w:val="585ADB79"/>
    <w:rsid w:val="585FF7E2"/>
    <w:rsid w:val="5860BE66"/>
    <w:rsid w:val="586C8753"/>
    <w:rsid w:val="58787AAF"/>
    <w:rsid w:val="587E4890"/>
    <w:rsid w:val="5890D1B2"/>
    <w:rsid w:val="5896FA2A"/>
    <w:rsid w:val="58A77407"/>
    <w:rsid w:val="58ADD09C"/>
    <w:rsid w:val="58BA15E3"/>
    <w:rsid w:val="58EA40B5"/>
    <w:rsid w:val="58F11C95"/>
    <w:rsid w:val="59051BC9"/>
    <w:rsid w:val="590CC4B9"/>
    <w:rsid w:val="5919D34E"/>
    <w:rsid w:val="59225B23"/>
    <w:rsid w:val="59389A27"/>
    <w:rsid w:val="593B2B06"/>
    <w:rsid w:val="59594479"/>
    <w:rsid w:val="596A7227"/>
    <w:rsid w:val="59765728"/>
    <w:rsid w:val="599FB633"/>
    <w:rsid w:val="59B23864"/>
    <w:rsid w:val="59B967BF"/>
    <w:rsid w:val="59C123A4"/>
    <w:rsid w:val="59C2A782"/>
    <w:rsid w:val="59E51B51"/>
    <w:rsid w:val="59F016C4"/>
    <w:rsid w:val="59F2FC74"/>
    <w:rsid w:val="59FC93A7"/>
    <w:rsid w:val="5A003CAF"/>
    <w:rsid w:val="5A014BDA"/>
    <w:rsid w:val="5A0F44B5"/>
    <w:rsid w:val="5A3A051E"/>
    <w:rsid w:val="5A5C40A9"/>
    <w:rsid w:val="5A68418F"/>
    <w:rsid w:val="5A761C0C"/>
    <w:rsid w:val="5A77F9BD"/>
    <w:rsid w:val="5A78D82E"/>
    <w:rsid w:val="5A8EBF8C"/>
    <w:rsid w:val="5A93F299"/>
    <w:rsid w:val="5AA2AD68"/>
    <w:rsid w:val="5AAE305A"/>
    <w:rsid w:val="5AB19757"/>
    <w:rsid w:val="5AC1F915"/>
    <w:rsid w:val="5ACFE805"/>
    <w:rsid w:val="5AD3B24B"/>
    <w:rsid w:val="5AF2BBFC"/>
    <w:rsid w:val="5B069E43"/>
    <w:rsid w:val="5B23799A"/>
    <w:rsid w:val="5B279FE4"/>
    <w:rsid w:val="5B2CDE57"/>
    <w:rsid w:val="5B4451F5"/>
    <w:rsid w:val="5B4BDBD9"/>
    <w:rsid w:val="5B5B0D83"/>
    <w:rsid w:val="5B7092C4"/>
    <w:rsid w:val="5B72C8D3"/>
    <w:rsid w:val="5B98C753"/>
    <w:rsid w:val="5B9A49A6"/>
    <w:rsid w:val="5B9E3EB0"/>
    <w:rsid w:val="5BA5E487"/>
    <w:rsid w:val="5BA86B7B"/>
    <w:rsid w:val="5BAABC72"/>
    <w:rsid w:val="5BB40548"/>
    <w:rsid w:val="5BB68B60"/>
    <w:rsid w:val="5BB744B9"/>
    <w:rsid w:val="5BB98D13"/>
    <w:rsid w:val="5BD5D285"/>
    <w:rsid w:val="5BFAF377"/>
    <w:rsid w:val="5BFE529A"/>
    <w:rsid w:val="5C199306"/>
    <w:rsid w:val="5C2783F3"/>
    <w:rsid w:val="5C34584F"/>
    <w:rsid w:val="5C508630"/>
    <w:rsid w:val="5C5BD301"/>
    <w:rsid w:val="5C5E6CBA"/>
    <w:rsid w:val="5C64B26D"/>
    <w:rsid w:val="5C83DB21"/>
    <w:rsid w:val="5C940451"/>
    <w:rsid w:val="5C9EFD6E"/>
    <w:rsid w:val="5CA71D8A"/>
    <w:rsid w:val="5CAB3073"/>
    <w:rsid w:val="5CAB5D55"/>
    <w:rsid w:val="5CAD0CD7"/>
    <w:rsid w:val="5CB219A6"/>
    <w:rsid w:val="5CBD1443"/>
    <w:rsid w:val="5CC5806F"/>
    <w:rsid w:val="5CCF112B"/>
    <w:rsid w:val="5CD59122"/>
    <w:rsid w:val="5CDC73A6"/>
    <w:rsid w:val="5CE7815B"/>
    <w:rsid w:val="5CE8A924"/>
    <w:rsid w:val="5CE90341"/>
    <w:rsid w:val="5CFA6B75"/>
    <w:rsid w:val="5D0CAACE"/>
    <w:rsid w:val="5D315923"/>
    <w:rsid w:val="5D34AEE1"/>
    <w:rsid w:val="5D37017E"/>
    <w:rsid w:val="5D395B69"/>
    <w:rsid w:val="5D3FC200"/>
    <w:rsid w:val="5D416990"/>
    <w:rsid w:val="5D43CB8A"/>
    <w:rsid w:val="5D496AB9"/>
    <w:rsid w:val="5D4D6C4C"/>
    <w:rsid w:val="5D542B11"/>
    <w:rsid w:val="5D626E5D"/>
    <w:rsid w:val="5D722FAF"/>
    <w:rsid w:val="5D768174"/>
    <w:rsid w:val="5D7792FA"/>
    <w:rsid w:val="5D81E7A9"/>
    <w:rsid w:val="5D86BCE4"/>
    <w:rsid w:val="5D881011"/>
    <w:rsid w:val="5D8DBA58"/>
    <w:rsid w:val="5D907902"/>
    <w:rsid w:val="5DAC8F4A"/>
    <w:rsid w:val="5DAF6381"/>
    <w:rsid w:val="5DC2C1F6"/>
    <w:rsid w:val="5DCDBCD2"/>
    <w:rsid w:val="5DE508CE"/>
    <w:rsid w:val="5DEAEAEF"/>
    <w:rsid w:val="5DF29F18"/>
    <w:rsid w:val="5DF7C86A"/>
    <w:rsid w:val="5E1BCFF4"/>
    <w:rsid w:val="5E285E78"/>
    <w:rsid w:val="5E4A0AD6"/>
    <w:rsid w:val="5E61D5DA"/>
    <w:rsid w:val="5E7C905D"/>
    <w:rsid w:val="5E7CF234"/>
    <w:rsid w:val="5E84DAE8"/>
    <w:rsid w:val="5E953893"/>
    <w:rsid w:val="5E9A74CD"/>
    <w:rsid w:val="5EA8799B"/>
    <w:rsid w:val="5EC04EDB"/>
    <w:rsid w:val="5EE0D26A"/>
    <w:rsid w:val="5EEC2A8D"/>
    <w:rsid w:val="5EF57CA4"/>
    <w:rsid w:val="5EF74ED4"/>
    <w:rsid w:val="5EF8241A"/>
    <w:rsid w:val="5F01BB23"/>
    <w:rsid w:val="5F1C26AC"/>
    <w:rsid w:val="5F25ABF7"/>
    <w:rsid w:val="5F29F020"/>
    <w:rsid w:val="5F4D59E5"/>
    <w:rsid w:val="5F61DF15"/>
    <w:rsid w:val="5F62E7B3"/>
    <w:rsid w:val="5F80B15B"/>
    <w:rsid w:val="5F81E746"/>
    <w:rsid w:val="5F86F1A4"/>
    <w:rsid w:val="5F8802E2"/>
    <w:rsid w:val="5F883D07"/>
    <w:rsid w:val="5F972B8D"/>
    <w:rsid w:val="5FAB8E21"/>
    <w:rsid w:val="5FC76162"/>
    <w:rsid w:val="5FCE705C"/>
    <w:rsid w:val="5FE1F50B"/>
    <w:rsid w:val="5FE1F6BF"/>
    <w:rsid w:val="6004F209"/>
    <w:rsid w:val="600E96DB"/>
    <w:rsid w:val="6014AB78"/>
    <w:rsid w:val="60197698"/>
    <w:rsid w:val="602AB012"/>
    <w:rsid w:val="602C0853"/>
    <w:rsid w:val="6035FFD6"/>
    <w:rsid w:val="60393106"/>
    <w:rsid w:val="60599D14"/>
    <w:rsid w:val="6061180C"/>
    <w:rsid w:val="6065E404"/>
    <w:rsid w:val="606E048B"/>
    <w:rsid w:val="607DDC97"/>
    <w:rsid w:val="608F0D5D"/>
    <w:rsid w:val="60937C69"/>
    <w:rsid w:val="60A1268B"/>
    <w:rsid w:val="60A1878D"/>
    <w:rsid w:val="60A2F5E5"/>
    <w:rsid w:val="60A94538"/>
    <w:rsid w:val="60C42240"/>
    <w:rsid w:val="60D04FB1"/>
    <w:rsid w:val="60D92630"/>
    <w:rsid w:val="60DEA481"/>
    <w:rsid w:val="611BAF87"/>
    <w:rsid w:val="6129D022"/>
    <w:rsid w:val="613579B3"/>
    <w:rsid w:val="6137AF49"/>
    <w:rsid w:val="613D5200"/>
    <w:rsid w:val="613E7FFB"/>
    <w:rsid w:val="6141E038"/>
    <w:rsid w:val="614BC353"/>
    <w:rsid w:val="615E6F9C"/>
    <w:rsid w:val="619D139D"/>
    <w:rsid w:val="61A26657"/>
    <w:rsid w:val="61A85E15"/>
    <w:rsid w:val="61BCFEE1"/>
    <w:rsid w:val="61BE9177"/>
    <w:rsid w:val="61D535CD"/>
    <w:rsid w:val="61DC9DD8"/>
    <w:rsid w:val="61DCFC09"/>
    <w:rsid w:val="61DDEDA1"/>
    <w:rsid w:val="61E026BD"/>
    <w:rsid w:val="61E173B4"/>
    <w:rsid w:val="61E71884"/>
    <w:rsid w:val="61F2D56C"/>
    <w:rsid w:val="61F618F9"/>
    <w:rsid w:val="61F79656"/>
    <w:rsid w:val="61F81D1C"/>
    <w:rsid w:val="620296FF"/>
    <w:rsid w:val="621ED6E0"/>
    <w:rsid w:val="6232A9C0"/>
    <w:rsid w:val="6236FCE0"/>
    <w:rsid w:val="62394F60"/>
    <w:rsid w:val="6242FA58"/>
    <w:rsid w:val="624384F4"/>
    <w:rsid w:val="62572A7B"/>
    <w:rsid w:val="6267F9EA"/>
    <w:rsid w:val="6270B299"/>
    <w:rsid w:val="627AB54D"/>
    <w:rsid w:val="628EAEDA"/>
    <w:rsid w:val="62A3C5EE"/>
    <w:rsid w:val="62A4BE5B"/>
    <w:rsid w:val="62ADCDF6"/>
    <w:rsid w:val="62BE354A"/>
    <w:rsid w:val="62BE4B16"/>
    <w:rsid w:val="62C970E9"/>
    <w:rsid w:val="62F5DDF2"/>
    <w:rsid w:val="62F9EF17"/>
    <w:rsid w:val="6304D2ED"/>
    <w:rsid w:val="630A823F"/>
    <w:rsid w:val="6312F0F8"/>
    <w:rsid w:val="63274FAA"/>
    <w:rsid w:val="6330CA4E"/>
    <w:rsid w:val="63436E44"/>
    <w:rsid w:val="6356A8C4"/>
    <w:rsid w:val="6358BC7C"/>
    <w:rsid w:val="635D2DD5"/>
    <w:rsid w:val="6361F433"/>
    <w:rsid w:val="63649A9B"/>
    <w:rsid w:val="636E097C"/>
    <w:rsid w:val="63753D4F"/>
    <w:rsid w:val="638BCD53"/>
    <w:rsid w:val="63ABB7EF"/>
    <w:rsid w:val="63BAC09F"/>
    <w:rsid w:val="63C35B3A"/>
    <w:rsid w:val="63C724B4"/>
    <w:rsid w:val="63C852DC"/>
    <w:rsid w:val="63C9D123"/>
    <w:rsid w:val="63DEF57E"/>
    <w:rsid w:val="63F32FAD"/>
    <w:rsid w:val="63FDD296"/>
    <w:rsid w:val="63FE801C"/>
    <w:rsid w:val="63FF4665"/>
    <w:rsid w:val="640FA387"/>
    <w:rsid w:val="64123713"/>
    <w:rsid w:val="64148736"/>
    <w:rsid w:val="641D25F4"/>
    <w:rsid w:val="64265A5D"/>
    <w:rsid w:val="643215DA"/>
    <w:rsid w:val="6433D876"/>
    <w:rsid w:val="643AF87A"/>
    <w:rsid w:val="6443D7C2"/>
    <w:rsid w:val="644FDB82"/>
    <w:rsid w:val="6459F6E2"/>
    <w:rsid w:val="645AF815"/>
    <w:rsid w:val="645B1194"/>
    <w:rsid w:val="64776690"/>
    <w:rsid w:val="64821712"/>
    <w:rsid w:val="649B19B3"/>
    <w:rsid w:val="64B6C030"/>
    <w:rsid w:val="64BB2655"/>
    <w:rsid w:val="64CB1636"/>
    <w:rsid w:val="64F979E3"/>
    <w:rsid w:val="650320C1"/>
    <w:rsid w:val="650E2B6E"/>
    <w:rsid w:val="651370C4"/>
    <w:rsid w:val="65158C4B"/>
    <w:rsid w:val="651CAF68"/>
    <w:rsid w:val="6529A93E"/>
    <w:rsid w:val="652E383E"/>
    <w:rsid w:val="65367AD1"/>
    <w:rsid w:val="6546FA27"/>
    <w:rsid w:val="654EAD9F"/>
    <w:rsid w:val="65583F3A"/>
    <w:rsid w:val="65643B39"/>
    <w:rsid w:val="65665A78"/>
    <w:rsid w:val="65676C2B"/>
    <w:rsid w:val="656D5A3F"/>
    <w:rsid w:val="65729C25"/>
    <w:rsid w:val="65744316"/>
    <w:rsid w:val="6574FEDD"/>
    <w:rsid w:val="659C57E1"/>
    <w:rsid w:val="65BB0615"/>
    <w:rsid w:val="65BEA9A3"/>
    <w:rsid w:val="65C4BBAC"/>
    <w:rsid w:val="65CE46AA"/>
    <w:rsid w:val="65D116EF"/>
    <w:rsid w:val="65D669DA"/>
    <w:rsid w:val="65DD8EEF"/>
    <w:rsid w:val="65E5311D"/>
    <w:rsid w:val="65E69C08"/>
    <w:rsid w:val="65E771DA"/>
    <w:rsid w:val="65F9EA00"/>
    <w:rsid w:val="65FC65F0"/>
    <w:rsid w:val="660A2018"/>
    <w:rsid w:val="660E2E90"/>
    <w:rsid w:val="6620679C"/>
    <w:rsid w:val="66465A7A"/>
    <w:rsid w:val="664901C2"/>
    <w:rsid w:val="6656D910"/>
    <w:rsid w:val="6683949F"/>
    <w:rsid w:val="66894FD9"/>
    <w:rsid w:val="66954307"/>
    <w:rsid w:val="66A53ED8"/>
    <w:rsid w:val="66BD4BA0"/>
    <w:rsid w:val="66BE3503"/>
    <w:rsid w:val="66C70B0E"/>
    <w:rsid w:val="66CD1CEB"/>
    <w:rsid w:val="66D25C35"/>
    <w:rsid w:val="66DFF0C1"/>
    <w:rsid w:val="66F275F9"/>
    <w:rsid w:val="6713924A"/>
    <w:rsid w:val="672BBF4A"/>
    <w:rsid w:val="6732A1D9"/>
    <w:rsid w:val="676C7C0B"/>
    <w:rsid w:val="6774AFF3"/>
    <w:rsid w:val="67769BFB"/>
    <w:rsid w:val="6791BD36"/>
    <w:rsid w:val="67AA247E"/>
    <w:rsid w:val="67AFE6C8"/>
    <w:rsid w:val="67B9A414"/>
    <w:rsid w:val="67BC513E"/>
    <w:rsid w:val="67C1B18A"/>
    <w:rsid w:val="67C2445A"/>
    <w:rsid w:val="67C5F4A7"/>
    <w:rsid w:val="67CDB599"/>
    <w:rsid w:val="67DC3388"/>
    <w:rsid w:val="67DD99B4"/>
    <w:rsid w:val="67E67A10"/>
    <w:rsid w:val="680B8BAE"/>
    <w:rsid w:val="6812D22B"/>
    <w:rsid w:val="681ACA49"/>
    <w:rsid w:val="681B7210"/>
    <w:rsid w:val="68276525"/>
    <w:rsid w:val="68422521"/>
    <w:rsid w:val="68507E99"/>
    <w:rsid w:val="6863BEBD"/>
    <w:rsid w:val="686A72EA"/>
    <w:rsid w:val="688DF18A"/>
    <w:rsid w:val="689E2DE3"/>
    <w:rsid w:val="68D034C7"/>
    <w:rsid w:val="68DE8E21"/>
    <w:rsid w:val="68F0D8ED"/>
    <w:rsid w:val="68F5AFEA"/>
    <w:rsid w:val="69059F04"/>
    <w:rsid w:val="690B8868"/>
    <w:rsid w:val="691D93C0"/>
    <w:rsid w:val="6920B77B"/>
    <w:rsid w:val="692EECB1"/>
    <w:rsid w:val="6935CE67"/>
    <w:rsid w:val="693F79F8"/>
    <w:rsid w:val="693FB7BD"/>
    <w:rsid w:val="695033E2"/>
    <w:rsid w:val="6954B7D7"/>
    <w:rsid w:val="69555C90"/>
    <w:rsid w:val="695D1DDB"/>
    <w:rsid w:val="69714922"/>
    <w:rsid w:val="6979AE18"/>
    <w:rsid w:val="698C47E7"/>
    <w:rsid w:val="698C6D6B"/>
    <w:rsid w:val="698E968E"/>
    <w:rsid w:val="6992F4E7"/>
    <w:rsid w:val="69A2023D"/>
    <w:rsid w:val="69A22A10"/>
    <w:rsid w:val="69A2E80D"/>
    <w:rsid w:val="69C7C09A"/>
    <w:rsid w:val="69C939BB"/>
    <w:rsid w:val="69D21AB1"/>
    <w:rsid w:val="69D5F0BF"/>
    <w:rsid w:val="69ED5442"/>
    <w:rsid w:val="69FFD001"/>
    <w:rsid w:val="6A054573"/>
    <w:rsid w:val="6A23D1BB"/>
    <w:rsid w:val="6A240829"/>
    <w:rsid w:val="6A274C93"/>
    <w:rsid w:val="6A2A4E37"/>
    <w:rsid w:val="6A36DEB1"/>
    <w:rsid w:val="6A3A9901"/>
    <w:rsid w:val="6A4CD2AD"/>
    <w:rsid w:val="6A4EF650"/>
    <w:rsid w:val="6A53D5A2"/>
    <w:rsid w:val="6A5F3304"/>
    <w:rsid w:val="6A609F5F"/>
    <w:rsid w:val="6A6BFDD1"/>
    <w:rsid w:val="6A77733A"/>
    <w:rsid w:val="6A783672"/>
    <w:rsid w:val="6A9691A2"/>
    <w:rsid w:val="6A9FFA29"/>
    <w:rsid w:val="6AA58329"/>
    <w:rsid w:val="6AB7D48F"/>
    <w:rsid w:val="6AB7EAD6"/>
    <w:rsid w:val="6ABBC050"/>
    <w:rsid w:val="6ABF5B0E"/>
    <w:rsid w:val="6AC26B7C"/>
    <w:rsid w:val="6AD2FBED"/>
    <w:rsid w:val="6ADDF179"/>
    <w:rsid w:val="6ADF202C"/>
    <w:rsid w:val="6AF5FF3F"/>
    <w:rsid w:val="6AFA714D"/>
    <w:rsid w:val="6AFD1B0E"/>
    <w:rsid w:val="6AFDF2DC"/>
    <w:rsid w:val="6AFE7419"/>
    <w:rsid w:val="6AFFD15F"/>
    <w:rsid w:val="6B058E0A"/>
    <w:rsid w:val="6B098F0C"/>
    <w:rsid w:val="6B13388A"/>
    <w:rsid w:val="6B243EA3"/>
    <w:rsid w:val="6B2922C1"/>
    <w:rsid w:val="6B2B2F7D"/>
    <w:rsid w:val="6B2C8ED5"/>
    <w:rsid w:val="6B401105"/>
    <w:rsid w:val="6B4BAF77"/>
    <w:rsid w:val="6B5CBF13"/>
    <w:rsid w:val="6B630331"/>
    <w:rsid w:val="6B64450F"/>
    <w:rsid w:val="6B694892"/>
    <w:rsid w:val="6B6BF6FD"/>
    <w:rsid w:val="6B6D52C8"/>
    <w:rsid w:val="6B75ACFA"/>
    <w:rsid w:val="6B7BBCE9"/>
    <w:rsid w:val="6B7FD12F"/>
    <w:rsid w:val="6B8A05EC"/>
    <w:rsid w:val="6B8C775C"/>
    <w:rsid w:val="6B985F8F"/>
    <w:rsid w:val="6BA7CFF4"/>
    <w:rsid w:val="6BAA66CF"/>
    <w:rsid w:val="6BAB0ECC"/>
    <w:rsid w:val="6BB21BF3"/>
    <w:rsid w:val="6BB78032"/>
    <w:rsid w:val="6BBCAAD7"/>
    <w:rsid w:val="6BC237E8"/>
    <w:rsid w:val="6BCC0E3C"/>
    <w:rsid w:val="6BD639AB"/>
    <w:rsid w:val="6BDB5FB2"/>
    <w:rsid w:val="6BF3549E"/>
    <w:rsid w:val="6C0A89CA"/>
    <w:rsid w:val="6C0ACD3D"/>
    <w:rsid w:val="6C180A9E"/>
    <w:rsid w:val="6C194D54"/>
    <w:rsid w:val="6C25A319"/>
    <w:rsid w:val="6C25EEC9"/>
    <w:rsid w:val="6C281A7E"/>
    <w:rsid w:val="6C2EF2A6"/>
    <w:rsid w:val="6C3979DE"/>
    <w:rsid w:val="6C56201A"/>
    <w:rsid w:val="6C5C965A"/>
    <w:rsid w:val="6C7AF738"/>
    <w:rsid w:val="6C899B65"/>
    <w:rsid w:val="6CA3129F"/>
    <w:rsid w:val="6CAA94D0"/>
    <w:rsid w:val="6CB85DEB"/>
    <w:rsid w:val="6CC568E2"/>
    <w:rsid w:val="6CDBB1FA"/>
    <w:rsid w:val="6CDCE64E"/>
    <w:rsid w:val="6CFABAE3"/>
    <w:rsid w:val="6D021B4A"/>
    <w:rsid w:val="6D237FBE"/>
    <w:rsid w:val="6D27EA2C"/>
    <w:rsid w:val="6D2AAD57"/>
    <w:rsid w:val="6D2ADE85"/>
    <w:rsid w:val="6D2B4C90"/>
    <w:rsid w:val="6D2C38EB"/>
    <w:rsid w:val="6D379E6A"/>
    <w:rsid w:val="6D3E4717"/>
    <w:rsid w:val="6D42D9CF"/>
    <w:rsid w:val="6D45ADF0"/>
    <w:rsid w:val="6D4A012F"/>
    <w:rsid w:val="6D5CC1DC"/>
    <w:rsid w:val="6D77D377"/>
    <w:rsid w:val="6D81CFFD"/>
    <w:rsid w:val="6D90605D"/>
    <w:rsid w:val="6D908489"/>
    <w:rsid w:val="6D93457E"/>
    <w:rsid w:val="6D946B58"/>
    <w:rsid w:val="6DA48240"/>
    <w:rsid w:val="6DAEA3AD"/>
    <w:rsid w:val="6DAF8722"/>
    <w:rsid w:val="6DB67C27"/>
    <w:rsid w:val="6DB7972A"/>
    <w:rsid w:val="6DC1F18B"/>
    <w:rsid w:val="6DC27BE8"/>
    <w:rsid w:val="6DC828A2"/>
    <w:rsid w:val="6DCC1052"/>
    <w:rsid w:val="6DD22BE5"/>
    <w:rsid w:val="6DF851A6"/>
    <w:rsid w:val="6E0B7F38"/>
    <w:rsid w:val="6E16DF05"/>
    <w:rsid w:val="6E245C7D"/>
    <w:rsid w:val="6E427992"/>
    <w:rsid w:val="6E4D900F"/>
    <w:rsid w:val="6E544932"/>
    <w:rsid w:val="6E59B543"/>
    <w:rsid w:val="6E6D20C3"/>
    <w:rsid w:val="6E7D9105"/>
    <w:rsid w:val="6E8B3C94"/>
    <w:rsid w:val="6E8E4087"/>
    <w:rsid w:val="6E92A7F5"/>
    <w:rsid w:val="6EA60EE0"/>
    <w:rsid w:val="6EB4662D"/>
    <w:rsid w:val="6EB9D46E"/>
    <w:rsid w:val="6EDB77D4"/>
    <w:rsid w:val="6EDD7D25"/>
    <w:rsid w:val="6EE458C5"/>
    <w:rsid w:val="6EE7DFB0"/>
    <w:rsid w:val="6EF0937A"/>
    <w:rsid w:val="6EF6EB05"/>
    <w:rsid w:val="6F0075BB"/>
    <w:rsid w:val="6F0B55D0"/>
    <w:rsid w:val="6F1107D0"/>
    <w:rsid w:val="6F19B3CE"/>
    <w:rsid w:val="6F2B0F74"/>
    <w:rsid w:val="6F300B21"/>
    <w:rsid w:val="6F315CF5"/>
    <w:rsid w:val="6F3AB13D"/>
    <w:rsid w:val="6F47A223"/>
    <w:rsid w:val="6F522EA6"/>
    <w:rsid w:val="6F60B4E9"/>
    <w:rsid w:val="6F60DE64"/>
    <w:rsid w:val="6F6E9D14"/>
    <w:rsid w:val="6F6EF37C"/>
    <w:rsid w:val="6F7FC27F"/>
    <w:rsid w:val="6F8D62FE"/>
    <w:rsid w:val="6F98A13E"/>
    <w:rsid w:val="6FA148DC"/>
    <w:rsid w:val="6FAA5FFF"/>
    <w:rsid w:val="6FABACED"/>
    <w:rsid w:val="6FAF5FEB"/>
    <w:rsid w:val="6FBC8CFB"/>
    <w:rsid w:val="6FC2DA03"/>
    <w:rsid w:val="6FD7A890"/>
    <w:rsid w:val="6FDB2316"/>
    <w:rsid w:val="6FDD8460"/>
    <w:rsid w:val="6FEA33FF"/>
    <w:rsid w:val="6FEC34C0"/>
    <w:rsid w:val="6FF401DB"/>
    <w:rsid w:val="6FF8BE6B"/>
    <w:rsid w:val="6FF959FB"/>
    <w:rsid w:val="70023583"/>
    <w:rsid w:val="70075A6A"/>
    <w:rsid w:val="7025ED01"/>
    <w:rsid w:val="702B6118"/>
    <w:rsid w:val="70381850"/>
    <w:rsid w:val="703D4136"/>
    <w:rsid w:val="7044AD60"/>
    <w:rsid w:val="704DDA30"/>
    <w:rsid w:val="7051DD58"/>
    <w:rsid w:val="7053E69F"/>
    <w:rsid w:val="7060CE1D"/>
    <w:rsid w:val="706DE727"/>
    <w:rsid w:val="70713A4A"/>
    <w:rsid w:val="7078CED2"/>
    <w:rsid w:val="709D55C7"/>
    <w:rsid w:val="70A27E03"/>
    <w:rsid w:val="70A817FD"/>
    <w:rsid w:val="70ACA475"/>
    <w:rsid w:val="70B07EAE"/>
    <w:rsid w:val="70CE5F74"/>
    <w:rsid w:val="70D04E33"/>
    <w:rsid w:val="70D6ADFF"/>
    <w:rsid w:val="7102AE96"/>
    <w:rsid w:val="712135DB"/>
    <w:rsid w:val="7122F4E5"/>
    <w:rsid w:val="7123611C"/>
    <w:rsid w:val="712E7800"/>
    <w:rsid w:val="713EF964"/>
    <w:rsid w:val="7146AB16"/>
    <w:rsid w:val="714CAA7D"/>
    <w:rsid w:val="71609882"/>
    <w:rsid w:val="7161D580"/>
    <w:rsid w:val="716CB6BF"/>
    <w:rsid w:val="716F8F06"/>
    <w:rsid w:val="71C04894"/>
    <w:rsid w:val="71CA7F7B"/>
    <w:rsid w:val="71D09F1C"/>
    <w:rsid w:val="71DBE5AA"/>
    <w:rsid w:val="71EB05F7"/>
    <w:rsid w:val="71FB204C"/>
    <w:rsid w:val="720AE87D"/>
    <w:rsid w:val="720B2328"/>
    <w:rsid w:val="721911E3"/>
    <w:rsid w:val="722AD83F"/>
    <w:rsid w:val="7231FC59"/>
    <w:rsid w:val="723720B7"/>
    <w:rsid w:val="725B6E42"/>
    <w:rsid w:val="725BBD61"/>
    <w:rsid w:val="72651D53"/>
    <w:rsid w:val="7269EE22"/>
    <w:rsid w:val="726E6E43"/>
    <w:rsid w:val="72747880"/>
    <w:rsid w:val="727AE3F7"/>
    <w:rsid w:val="728FEC59"/>
    <w:rsid w:val="7292239E"/>
    <w:rsid w:val="7299AA90"/>
    <w:rsid w:val="72ADC985"/>
    <w:rsid w:val="72CCD3F3"/>
    <w:rsid w:val="72D26FB9"/>
    <w:rsid w:val="72FEFC09"/>
    <w:rsid w:val="730610BD"/>
    <w:rsid w:val="73113262"/>
    <w:rsid w:val="73181F8B"/>
    <w:rsid w:val="7318A94E"/>
    <w:rsid w:val="731C65AF"/>
    <w:rsid w:val="73321277"/>
    <w:rsid w:val="733B36BD"/>
    <w:rsid w:val="73471934"/>
    <w:rsid w:val="734966DD"/>
    <w:rsid w:val="734DDD47"/>
    <w:rsid w:val="734E9A49"/>
    <w:rsid w:val="736070AE"/>
    <w:rsid w:val="736D0B31"/>
    <w:rsid w:val="737699D7"/>
    <w:rsid w:val="73779046"/>
    <w:rsid w:val="73804980"/>
    <w:rsid w:val="73954343"/>
    <w:rsid w:val="73B6F225"/>
    <w:rsid w:val="73D0AD7C"/>
    <w:rsid w:val="73D6DF1A"/>
    <w:rsid w:val="73D97F1D"/>
    <w:rsid w:val="73E58CC0"/>
    <w:rsid w:val="73FC8FE7"/>
    <w:rsid w:val="7421D7CB"/>
    <w:rsid w:val="742AF1DE"/>
    <w:rsid w:val="743610B9"/>
    <w:rsid w:val="743689ED"/>
    <w:rsid w:val="74451381"/>
    <w:rsid w:val="74481BFD"/>
    <w:rsid w:val="744EC9D3"/>
    <w:rsid w:val="74576466"/>
    <w:rsid w:val="745B1A1C"/>
    <w:rsid w:val="745C571F"/>
    <w:rsid w:val="7465DC4F"/>
    <w:rsid w:val="747E2503"/>
    <w:rsid w:val="747FFE8D"/>
    <w:rsid w:val="7481860E"/>
    <w:rsid w:val="74844FCC"/>
    <w:rsid w:val="7495F234"/>
    <w:rsid w:val="74A564C3"/>
    <w:rsid w:val="74B5E892"/>
    <w:rsid w:val="74B6E41A"/>
    <w:rsid w:val="74B7A397"/>
    <w:rsid w:val="74B9B320"/>
    <w:rsid w:val="74C20BBF"/>
    <w:rsid w:val="74D39F6A"/>
    <w:rsid w:val="74D5A774"/>
    <w:rsid w:val="74E64484"/>
    <w:rsid w:val="74E66611"/>
    <w:rsid w:val="74EAD393"/>
    <w:rsid w:val="750F757B"/>
    <w:rsid w:val="753C6AC0"/>
    <w:rsid w:val="7542D297"/>
    <w:rsid w:val="754328F4"/>
    <w:rsid w:val="75464BEA"/>
    <w:rsid w:val="75517754"/>
    <w:rsid w:val="7563F524"/>
    <w:rsid w:val="75653320"/>
    <w:rsid w:val="7567282A"/>
    <w:rsid w:val="7574ACE6"/>
    <w:rsid w:val="7575F58E"/>
    <w:rsid w:val="7581AD7F"/>
    <w:rsid w:val="758BF076"/>
    <w:rsid w:val="758DD8D9"/>
    <w:rsid w:val="75BC8503"/>
    <w:rsid w:val="75FF47D8"/>
    <w:rsid w:val="760CE23D"/>
    <w:rsid w:val="760F65DB"/>
    <w:rsid w:val="761475AD"/>
    <w:rsid w:val="7621AA13"/>
    <w:rsid w:val="76276CBC"/>
    <w:rsid w:val="763FC1D0"/>
    <w:rsid w:val="7640D1F6"/>
    <w:rsid w:val="76446743"/>
    <w:rsid w:val="7647C9D4"/>
    <w:rsid w:val="76582B6E"/>
    <w:rsid w:val="767A07A8"/>
    <w:rsid w:val="76806DE1"/>
    <w:rsid w:val="768B4085"/>
    <w:rsid w:val="76A1DF86"/>
    <w:rsid w:val="76ADBE13"/>
    <w:rsid w:val="76B7577B"/>
    <w:rsid w:val="76C8569D"/>
    <w:rsid w:val="76CD83FE"/>
    <w:rsid w:val="76DCC9F7"/>
    <w:rsid w:val="76E237DE"/>
    <w:rsid w:val="76E4AC23"/>
    <w:rsid w:val="76E79D4A"/>
    <w:rsid w:val="76EC53F5"/>
    <w:rsid w:val="76ED9DE9"/>
    <w:rsid w:val="76FD88FD"/>
    <w:rsid w:val="77024501"/>
    <w:rsid w:val="770C2594"/>
    <w:rsid w:val="771077D3"/>
    <w:rsid w:val="77166441"/>
    <w:rsid w:val="77194608"/>
    <w:rsid w:val="7727306B"/>
    <w:rsid w:val="772ACF1A"/>
    <w:rsid w:val="773D1C39"/>
    <w:rsid w:val="773E541B"/>
    <w:rsid w:val="7740C2D8"/>
    <w:rsid w:val="7743CD19"/>
    <w:rsid w:val="77524783"/>
    <w:rsid w:val="77528738"/>
    <w:rsid w:val="77673BD8"/>
    <w:rsid w:val="776F0D75"/>
    <w:rsid w:val="777F4B8C"/>
    <w:rsid w:val="77825DDB"/>
    <w:rsid w:val="7784EB48"/>
    <w:rsid w:val="778BD6D8"/>
    <w:rsid w:val="77930B48"/>
    <w:rsid w:val="77A11F9A"/>
    <w:rsid w:val="77A56E97"/>
    <w:rsid w:val="77AE5726"/>
    <w:rsid w:val="77BB4D33"/>
    <w:rsid w:val="77BF8292"/>
    <w:rsid w:val="77D28050"/>
    <w:rsid w:val="77EEFC93"/>
    <w:rsid w:val="78040FAB"/>
    <w:rsid w:val="7814F7F3"/>
    <w:rsid w:val="78190050"/>
    <w:rsid w:val="78290C57"/>
    <w:rsid w:val="78432EF8"/>
    <w:rsid w:val="784A3777"/>
    <w:rsid w:val="78515CBE"/>
    <w:rsid w:val="786FCBEB"/>
    <w:rsid w:val="787268A3"/>
    <w:rsid w:val="788722FE"/>
    <w:rsid w:val="78A43E9F"/>
    <w:rsid w:val="78AB761F"/>
    <w:rsid w:val="78AD4510"/>
    <w:rsid w:val="78BB91E1"/>
    <w:rsid w:val="78BDB72C"/>
    <w:rsid w:val="78C3574E"/>
    <w:rsid w:val="78D48BB4"/>
    <w:rsid w:val="78DB5C93"/>
    <w:rsid w:val="78E5B666"/>
    <w:rsid w:val="78EB492A"/>
    <w:rsid w:val="790042CE"/>
    <w:rsid w:val="790139DE"/>
    <w:rsid w:val="79045BDD"/>
    <w:rsid w:val="7904895B"/>
    <w:rsid w:val="790E7A30"/>
    <w:rsid w:val="791B2489"/>
    <w:rsid w:val="791BA134"/>
    <w:rsid w:val="791D4586"/>
    <w:rsid w:val="7934FAC1"/>
    <w:rsid w:val="7937B134"/>
    <w:rsid w:val="7944386E"/>
    <w:rsid w:val="795B70C7"/>
    <w:rsid w:val="795CDC36"/>
    <w:rsid w:val="796A2C52"/>
    <w:rsid w:val="796C46A9"/>
    <w:rsid w:val="79730B37"/>
    <w:rsid w:val="797BD4AA"/>
    <w:rsid w:val="797FD5F8"/>
    <w:rsid w:val="798696BB"/>
    <w:rsid w:val="7989F3D4"/>
    <w:rsid w:val="798A4AD9"/>
    <w:rsid w:val="798A7568"/>
    <w:rsid w:val="798E6189"/>
    <w:rsid w:val="79B06D8E"/>
    <w:rsid w:val="79B85A12"/>
    <w:rsid w:val="79C87875"/>
    <w:rsid w:val="79D79105"/>
    <w:rsid w:val="79D9BCE1"/>
    <w:rsid w:val="79ECE8AC"/>
    <w:rsid w:val="79EFD531"/>
    <w:rsid w:val="79F0CA3F"/>
    <w:rsid w:val="79F16793"/>
    <w:rsid w:val="7A01C598"/>
    <w:rsid w:val="7A2729EA"/>
    <w:rsid w:val="7A2D2BB2"/>
    <w:rsid w:val="7A3CEBB4"/>
    <w:rsid w:val="7A555BD8"/>
    <w:rsid w:val="7A5B1740"/>
    <w:rsid w:val="7A5F94CF"/>
    <w:rsid w:val="7A72FB36"/>
    <w:rsid w:val="7A7D08CC"/>
    <w:rsid w:val="7A7D2A46"/>
    <w:rsid w:val="7A7DBFC3"/>
    <w:rsid w:val="7A80B564"/>
    <w:rsid w:val="7AA76AA9"/>
    <w:rsid w:val="7AAF1040"/>
    <w:rsid w:val="7AB1BB1E"/>
    <w:rsid w:val="7ABDBE8E"/>
    <w:rsid w:val="7ABF5A7F"/>
    <w:rsid w:val="7ABFFD92"/>
    <w:rsid w:val="7AC468A9"/>
    <w:rsid w:val="7AC9F0A1"/>
    <w:rsid w:val="7ADB3EC7"/>
    <w:rsid w:val="7ADB6D52"/>
    <w:rsid w:val="7ADE345A"/>
    <w:rsid w:val="7AE450D1"/>
    <w:rsid w:val="7AFB2269"/>
    <w:rsid w:val="7B086F3E"/>
    <w:rsid w:val="7B28517B"/>
    <w:rsid w:val="7B3D5F00"/>
    <w:rsid w:val="7B492DF6"/>
    <w:rsid w:val="7B60D75F"/>
    <w:rsid w:val="7B64BBBC"/>
    <w:rsid w:val="7B718FD2"/>
    <w:rsid w:val="7B8095FB"/>
    <w:rsid w:val="7B89049B"/>
    <w:rsid w:val="7BA4D0E8"/>
    <w:rsid w:val="7BB0AE73"/>
    <w:rsid w:val="7BB1B2AA"/>
    <w:rsid w:val="7BB3F567"/>
    <w:rsid w:val="7BD090D1"/>
    <w:rsid w:val="7BDAA208"/>
    <w:rsid w:val="7BE20A11"/>
    <w:rsid w:val="7BFF6015"/>
    <w:rsid w:val="7C0DC651"/>
    <w:rsid w:val="7C0FAC3B"/>
    <w:rsid w:val="7C180B14"/>
    <w:rsid w:val="7C1EC39E"/>
    <w:rsid w:val="7C3A706E"/>
    <w:rsid w:val="7C5F812D"/>
    <w:rsid w:val="7C67EBEA"/>
    <w:rsid w:val="7C6DF55B"/>
    <w:rsid w:val="7C74FD1E"/>
    <w:rsid w:val="7C77CF77"/>
    <w:rsid w:val="7C785251"/>
    <w:rsid w:val="7C7D2624"/>
    <w:rsid w:val="7C857A49"/>
    <w:rsid w:val="7C9123FD"/>
    <w:rsid w:val="7C95AB78"/>
    <w:rsid w:val="7CA55258"/>
    <w:rsid w:val="7CBE5F8D"/>
    <w:rsid w:val="7CBFC49A"/>
    <w:rsid w:val="7CCA6181"/>
    <w:rsid w:val="7CFC28F5"/>
    <w:rsid w:val="7CFFCADC"/>
    <w:rsid w:val="7D025DF4"/>
    <w:rsid w:val="7D07AE7D"/>
    <w:rsid w:val="7D18927D"/>
    <w:rsid w:val="7D292DFE"/>
    <w:rsid w:val="7D4E7B4B"/>
    <w:rsid w:val="7D5B6494"/>
    <w:rsid w:val="7D5C7801"/>
    <w:rsid w:val="7D6D5567"/>
    <w:rsid w:val="7D7ACE0C"/>
    <w:rsid w:val="7D890B7E"/>
    <w:rsid w:val="7D9846AA"/>
    <w:rsid w:val="7D9D5720"/>
    <w:rsid w:val="7DA1C998"/>
    <w:rsid w:val="7DAD0E57"/>
    <w:rsid w:val="7DB7E537"/>
    <w:rsid w:val="7DB898E4"/>
    <w:rsid w:val="7DBC3B8A"/>
    <w:rsid w:val="7DC4B3DD"/>
    <w:rsid w:val="7DDD94FB"/>
    <w:rsid w:val="7DE174A1"/>
    <w:rsid w:val="7DE6BAD2"/>
    <w:rsid w:val="7DE7369A"/>
    <w:rsid w:val="7DF1AEB6"/>
    <w:rsid w:val="7DF25200"/>
    <w:rsid w:val="7E269320"/>
    <w:rsid w:val="7E28F01E"/>
    <w:rsid w:val="7E2CD17A"/>
    <w:rsid w:val="7E2F9CF8"/>
    <w:rsid w:val="7E322434"/>
    <w:rsid w:val="7E38F276"/>
    <w:rsid w:val="7E4FFF8B"/>
    <w:rsid w:val="7E5196E2"/>
    <w:rsid w:val="7E5CCE93"/>
    <w:rsid w:val="7E5F7AF0"/>
    <w:rsid w:val="7E7D587C"/>
    <w:rsid w:val="7E823E5E"/>
    <w:rsid w:val="7E959979"/>
    <w:rsid w:val="7EA11AB3"/>
    <w:rsid w:val="7EA474B9"/>
    <w:rsid w:val="7EB65265"/>
    <w:rsid w:val="7ECD78FE"/>
    <w:rsid w:val="7ED6A653"/>
    <w:rsid w:val="7EE3D2EF"/>
    <w:rsid w:val="7EED2581"/>
    <w:rsid w:val="7EF754DA"/>
    <w:rsid w:val="7F00EE93"/>
    <w:rsid w:val="7F250C81"/>
    <w:rsid w:val="7F27BD79"/>
    <w:rsid w:val="7F337C25"/>
    <w:rsid w:val="7F3444E0"/>
    <w:rsid w:val="7F34CCE7"/>
    <w:rsid w:val="7F41DE0F"/>
    <w:rsid w:val="7F44452B"/>
    <w:rsid w:val="7F4B220B"/>
    <w:rsid w:val="7F4DF36B"/>
    <w:rsid w:val="7F4F76B3"/>
    <w:rsid w:val="7F552F0D"/>
    <w:rsid w:val="7F5606A5"/>
    <w:rsid w:val="7F77EC1C"/>
    <w:rsid w:val="7F8583C8"/>
    <w:rsid w:val="7F93344B"/>
    <w:rsid w:val="7F9AA99A"/>
    <w:rsid w:val="7FA91981"/>
    <w:rsid w:val="7FB6A4AE"/>
    <w:rsid w:val="7FCAF9DD"/>
    <w:rsid w:val="7FD7D6C9"/>
    <w:rsid w:val="7FD98655"/>
    <w:rsid w:val="7FF85441"/>
    <w:rsid w:val="7FF8E73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F12555"/>
  <w15:docId w15:val="{D7232F8C-2ECD-4F2C-8236-11B03AF3B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097"/>
    <w:rPr>
      <w:color w:val="000000"/>
    </w:rPr>
  </w:style>
  <w:style w:type="paragraph" w:styleId="Heading1">
    <w:name w:val="heading 1"/>
    <w:next w:val="Normal"/>
    <w:link w:val="Heading1Char"/>
    <w:uiPriority w:val="9"/>
    <w:qFormat/>
    <w:pPr>
      <w:keepNext/>
      <w:keepLines/>
      <w:spacing w:after="0"/>
      <w:ind w:left="10" w:hanging="10"/>
      <w:outlineLvl w:val="0"/>
    </w:pPr>
    <w:rPr>
      <w:rFonts w:ascii="Arial" w:eastAsia="Arial" w:hAnsi="Arial" w:cs="Arial"/>
      <w:b/>
      <w:color w:val="000000"/>
      <w:sz w:val="24"/>
    </w:rPr>
  </w:style>
  <w:style w:type="paragraph" w:styleId="Heading2">
    <w:name w:val="heading 2"/>
    <w:basedOn w:val="Normal"/>
    <w:next w:val="Normal"/>
    <w:link w:val="Heading2Char"/>
    <w:uiPriority w:val="9"/>
    <w:semiHidden/>
    <w:unhideWhenUsed/>
    <w:qFormat/>
    <w:rsid w:val="002033E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8435AE"/>
    <w:pPr>
      <w:widowControl w:val="0"/>
      <w:autoSpaceDE w:val="0"/>
      <w:autoSpaceDN w:val="0"/>
      <w:spacing w:after="0" w:line="240" w:lineRule="auto"/>
      <w:ind w:left="1496" w:right="1238"/>
      <w:jc w:val="center"/>
    </w:pPr>
    <w:rPr>
      <w:rFonts w:ascii="Arial" w:eastAsia="Arial" w:hAnsi="Arial" w:cs="Arial"/>
      <w:b/>
      <w:bCs/>
      <w:color w:val="auto"/>
      <w:sz w:val="28"/>
      <w:szCs w:val="28"/>
    </w:rPr>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7" w:lineRule="auto"/>
      <w:ind w:left="14"/>
      <w:jc w:val="both"/>
    </w:pPr>
    <w:rPr>
      <w:rFonts w:ascii="Arial" w:eastAsia="Arial" w:hAnsi="Arial" w:cs="Arial"/>
      <w:color w:val="000000"/>
      <w:sz w:val="16"/>
    </w:rPr>
  </w:style>
  <w:style w:type="character" w:customStyle="1" w:styleId="footnotedescriptionChar">
    <w:name w:val="footnote description Char"/>
    <w:link w:val="footnotedescription"/>
    <w:rPr>
      <w:rFonts w:ascii="Arial" w:eastAsia="Arial" w:hAnsi="Arial" w:cs="Arial"/>
      <w:color w:val="000000"/>
      <w:sz w:val="16"/>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ListParagraph">
    <w:name w:val="List Paragraph"/>
    <w:basedOn w:val="Normal"/>
    <w:link w:val="ListParagraphChar"/>
    <w:uiPriority w:val="34"/>
    <w:qFormat/>
    <w:rsid w:val="00E66600"/>
    <w:pPr>
      <w:ind w:left="720"/>
      <w:contextualSpacing/>
    </w:pPr>
  </w:style>
  <w:style w:type="paragraph" w:customStyle="1" w:styleId="Default">
    <w:name w:val="Default"/>
    <w:rsid w:val="00154037"/>
    <w:pPr>
      <w:autoSpaceDE w:val="0"/>
      <w:autoSpaceDN w:val="0"/>
      <w:adjustRightInd w:val="0"/>
      <w:spacing w:after="0" w:line="240" w:lineRule="auto"/>
    </w:pPr>
    <w:rPr>
      <w:rFonts w:ascii="Arial" w:hAnsi="Arial" w:cs="Arial"/>
      <w:color w:val="000000"/>
      <w:sz w:val="24"/>
      <w:szCs w:val="24"/>
    </w:rPr>
  </w:style>
  <w:style w:type="paragraph" w:styleId="FootnoteText">
    <w:name w:val="footnote text"/>
    <w:aliases w:val="Geneva 9,Font: Geneva 9,Boston 10,f,single space,fn,FOOTNOTES,footnote text,Footnotes,Footnote Text Char Char Char Char Char,Footnote Text Char Char Char Char"/>
    <w:basedOn w:val="Normal"/>
    <w:link w:val="FootnoteTextChar"/>
    <w:uiPriority w:val="99"/>
    <w:unhideWhenUsed/>
    <w:rsid w:val="00244937"/>
    <w:pPr>
      <w:spacing w:after="0" w:line="240" w:lineRule="auto"/>
    </w:pPr>
    <w:rPr>
      <w:rFonts w:asciiTheme="minorHAnsi" w:eastAsiaTheme="minorHAnsi" w:hAnsiTheme="minorHAnsi" w:cstheme="minorBidi"/>
      <w:color w:val="auto"/>
      <w:sz w:val="20"/>
      <w:szCs w:val="20"/>
    </w:rPr>
  </w:style>
  <w:style w:type="character" w:customStyle="1" w:styleId="FootnoteTextChar">
    <w:name w:val="Footnote Text Char"/>
    <w:aliases w:val="Geneva 9 Char,Font: Geneva 9 Char,Boston 10 Char,f Char,single space Char,fn Char,FOOTNOTES Char,footnote text Char,Footnotes Char,Footnote Text Char Char Char Char Char Char,Footnote Text Char Char Char Char Char1"/>
    <w:basedOn w:val="DefaultParagraphFont"/>
    <w:link w:val="FootnoteText"/>
    <w:uiPriority w:val="99"/>
    <w:rsid w:val="00244937"/>
    <w:rPr>
      <w:rFonts w:eastAsiaTheme="minorHAnsi"/>
      <w:sz w:val="20"/>
      <w:szCs w:val="20"/>
    </w:rPr>
  </w:style>
  <w:style w:type="character" w:styleId="FootnoteReference">
    <w:name w:val="footnote reference"/>
    <w:aliases w:val="16 Point,Superscript 6 Point"/>
    <w:basedOn w:val="DefaultParagraphFont"/>
    <w:uiPriority w:val="99"/>
    <w:unhideWhenUsed/>
    <w:rsid w:val="00244937"/>
    <w:rPr>
      <w:vertAlign w:val="superscript"/>
    </w:rPr>
  </w:style>
  <w:style w:type="table" w:customStyle="1" w:styleId="TableGrid0">
    <w:name w:val="Table Grid0"/>
    <w:basedOn w:val="TableNormal"/>
    <w:uiPriority w:val="39"/>
    <w:rsid w:val="00297306"/>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97306"/>
    <w:pPr>
      <w:spacing w:after="0" w:line="240" w:lineRule="auto"/>
    </w:pPr>
    <w:rPr>
      <w:rFonts w:eastAsiaTheme="minorHAnsi"/>
    </w:rPr>
  </w:style>
  <w:style w:type="character" w:styleId="CommentReference">
    <w:name w:val="annotation reference"/>
    <w:basedOn w:val="DefaultParagraphFont"/>
    <w:uiPriority w:val="99"/>
    <w:semiHidden/>
    <w:unhideWhenUsed/>
    <w:rsid w:val="007359E6"/>
    <w:rPr>
      <w:sz w:val="16"/>
      <w:szCs w:val="16"/>
    </w:rPr>
  </w:style>
  <w:style w:type="paragraph" w:styleId="CommentText">
    <w:name w:val="annotation text"/>
    <w:basedOn w:val="Normal"/>
    <w:link w:val="CommentTextChar"/>
    <w:uiPriority w:val="99"/>
    <w:unhideWhenUsed/>
    <w:rsid w:val="007359E6"/>
    <w:pPr>
      <w:spacing w:line="240" w:lineRule="auto"/>
    </w:pPr>
    <w:rPr>
      <w:sz w:val="20"/>
      <w:szCs w:val="20"/>
    </w:rPr>
  </w:style>
  <w:style w:type="character" w:customStyle="1" w:styleId="CommentTextChar">
    <w:name w:val="Comment Text Char"/>
    <w:basedOn w:val="DefaultParagraphFont"/>
    <w:link w:val="CommentText"/>
    <w:uiPriority w:val="99"/>
    <w:rsid w:val="007359E6"/>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7359E6"/>
    <w:rPr>
      <w:b/>
      <w:bCs/>
    </w:rPr>
  </w:style>
  <w:style w:type="character" w:customStyle="1" w:styleId="CommentSubjectChar">
    <w:name w:val="Comment Subject Char"/>
    <w:basedOn w:val="CommentTextChar"/>
    <w:link w:val="CommentSubject"/>
    <w:uiPriority w:val="99"/>
    <w:semiHidden/>
    <w:rsid w:val="007359E6"/>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7359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59E6"/>
    <w:rPr>
      <w:rFonts w:ascii="Segoe UI" w:eastAsia="Calibri" w:hAnsi="Segoe UI" w:cs="Segoe UI"/>
      <w:color w:val="000000"/>
      <w:sz w:val="18"/>
      <w:szCs w:val="18"/>
    </w:rPr>
  </w:style>
  <w:style w:type="paragraph" w:styleId="Footer">
    <w:name w:val="footer"/>
    <w:basedOn w:val="Normal"/>
    <w:link w:val="FooterChar"/>
    <w:uiPriority w:val="99"/>
    <w:unhideWhenUsed/>
    <w:rsid w:val="007B087A"/>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FooterChar">
    <w:name w:val="Footer Char"/>
    <w:basedOn w:val="DefaultParagraphFont"/>
    <w:link w:val="Footer"/>
    <w:uiPriority w:val="99"/>
    <w:rsid w:val="007B087A"/>
    <w:rPr>
      <w:rFonts w:cs="Times New Roman"/>
    </w:rPr>
  </w:style>
  <w:style w:type="paragraph" w:styleId="Header">
    <w:name w:val="header"/>
    <w:basedOn w:val="Normal"/>
    <w:link w:val="HeaderChar"/>
    <w:uiPriority w:val="99"/>
    <w:unhideWhenUsed/>
    <w:rsid w:val="006021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2195"/>
    <w:rPr>
      <w:rFonts w:ascii="Calibri" w:eastAsia="Calibri" w:hAnsi="Calibri" w:cs="Calibri"/>
      <w:color w:val="000000"/>
    </w:rPr>
  </w:style>
  <w:style w:type="paragraph" w:customStyle="1" w:styleId="Sub-Para1underX">
    <w:name w:val="Sub-Para 1 under X."/>
    <w:basedOn w:val="Normal"/>
    <w:next w:val="Normal"/>
    <w:rsid w:val="00216C3A"/>
    <w:pPr>
      <w:numPr>
        <w:numId w:val="20"/>
      </w:numPr>
      <w:tabs>
        <w:tab w:val="left" w:pos="1276"/>
      </w:tabs>
      <w:spacing w:after="240" w:line="240" w:lineRule="auto"/>
      <w:jc w:val="both"/>
      <w:outlineLvl w:val="2"/>
    </w:pPr>
    <w:rPr>
      <w:rFonts w:ascii="Arial" w:eastAsia="Times New Roman" w:hAnsi="Arial" w:cs="Arial"/>
      <w:color w:val="auto"/>
    </w:rPr>
  </w:style>
  <w:style w:type="character" w:customStyle="1" w:styleId="normaltextrun">
    <w:name w:val="normaltextrun"/>
    <w:basedOn w:val="DefaultParagraphFont"/>
    <w:rsid w:val="00F04795"/>
  </w:style>
  <w:style w:type="character" w:customStyle="1" w:styleId="eop">
    <w:name w:val="eop"/>
    <w:basedOn w:val="DefaultParagraphFont"/>
    <w:rsid w:val="00827325"/>
  </w:style>
  <w:style w:type="paragraph" w:customStyle="1" w:styleId="Sub-Para1underXY">
    <w:name w:val="Sub-Para 1 under X.Y"/>
    <w:basedOn w:val="Normal"/>
    <w:rsid w:val="000F1F05"/>
    <w:pPr>
      <w:numPr>
        <w:numId w:val="21"/>
      </w:numPr>
      <w:tabs>
        <w:tab w:val="num" w:pos="1440"/>
      </w:tabs>
      <w:spacing w:after="240" w:line="240" w:lineRule="auto"/>
      <w:ind w:left="1080"/>
      <w:jc w:val="both"/>
      <w:outlineLvl w:val="2"/>
    </w:pPr>
    <w:rPr>
      <w:rFonts w:ascii="Times New Roman" w:eastAsia="Times New Roman" w:hAnsi="Times New Roman" w:cs="Times New Roman"/>
      <w:color w:val="auto"/>
      <w:sz w:val="32"/>
      <w:szCs w:val="24"/>
    </w:rPr>
  </w:style>
  <w:style w:type="paragraph" w:customStyle="1" w:styleId="Sub-Para2underXY">
    <w:name w:val="Sub-Para 2 under X.Y"/>
    <w:basedOn w:val="Normal"/>
    <w:rsid w:val="000F1F05"/>
    <w:pPr>
      <w:numPr>
        <w:ilvl w:val="1"/>
        <w:numId w:val="21"/>
      </w:numPr>
      <w:tabs>
        <w:tab w:val="num" w:pos="2160"/>
      </w:tabs>
      <w:spacing w:after="240" w:line="240" w:lineRule="auto"/>
      <w:jc w:val="both"/>
      <w:outlineLvl w:val="3"/>
    </w:pPr>
    <w:rPr>
      <w:rFonts w:ascii="Times New Roman" w:eastAsia="Times New Roman" w:hAnsi="Times New Roman" w:cs="Times New Roman"/>
      <w:color w:val="auto"/>
      <w:sz w:val="32"/>
      <w:szCs w:val="24"/>
    </w:rPr>
  </w:style>
  <w:style w:type="paragraph" w:customStyle="1" w:styleId="Sub-Para3underXY">
    <w:name w:val="Sub-Para 3 under X.Y"/>
    <w:basedOn w:val="Normal"/>
    <w:rsid w:val="000F1F05"/>
    <w:pPr>
      <w:numPr>
        <w:ilvl w:val="2"/>
        <w:numId w:val="21"/>
      </w:numPr>
      <w:tabs>
        <w:tab w:val="num" w:pos="1800"/>
      </w:tabs>
      <w:spacing w:after="240" w:line="240" w:lineRule="auto"/>
      <w:ind w:left="1800"/>
      <w:jc w:val="both"/>
      <w:outlineLvl w:val="4"/>
    </w:pPr>
    <w:rPr>
      <w:rFonts w:ascii="Times New Roman" w:eastAsia="Times New Roman" w:hAnsi="Times New Roman" w:cs="Times New Roman"/>
      <w:color w:val="auto"/>
      <w:sz w:val="32"/>
      <w:szCs w:val="24"/>
    </w:rPr>
  </w:style>
  <w:style w:type="paragraph" w:customStyle="1" w:styleId="Sub-Para4underXY">
    <w:name w:val="Sub-Para 4 under X.Y"/>
    <w:basedOn w:val="Normal"/>
    <w:rsid w:val="000F1F05"/>
    <w:pPr>
      <w:numPr>
        <w:ilvl w:val="3"/>
        <w:numId w:val="21"/>
      </w:numPr>
      <w:tabs>
        <w:tab w:val="num" w:pos="2520"/>
      </w:tabs>
      <w:spacing w:after="240" w:line="240" w:lineRule="auto"/>
      <w:ind w:left="2160"/>
      <w:jc w:val="both"/>
      <w:outlineLvl w:val="5"/>
    </w:pPr>
    <w:rPr>
      <w:rFonts w:ascii="Times New Roman" w:eastAsia="Times New Roman" w:hAnsi="Times New Roman" w:cs="Times New Roman"/>
      <w:color w:val="auto"/>
      <w:sz w:val="32"/>
      <w:szCs w:val="24"/>
    </w:rPr>
  </w:style>
  <w:style w:type="paragraph" w:customStyle="1" w:styleId="Heading1a">
    <w:name w:val="Heading 1a"/>
    <w:basedOn w:val="Normal"/>
    <w:next w:val="Normal"/>
    <w:rsid w:val="000F1F05"/>
    <w:pPr>
      <w:keepNext/>
      <w:keepLines/>
      <w:numPr>
        <w:ilvl w:val="4"/>
        <w:numId w:val="21"/>
      </w:numPr>
      <w:spacing w:before="1440" w:after="240" w:line="240" w:lineRule="auto"/>
      <w:ind w:left="0" w:firstLine="0"/>
      <w:jc w:val="center"/>
      <w:outlineLvl w:val="0"/>
    </w:pPr>
    <w:rPr>
      <w:rFonts w:ascii="Times New Roman" w:eastAsia="MS Mincho" w:hAnsi="Times New Roman" w:cs="Times New Roman"/>
      <w:b/>
      <w:caps/>
      <w:color w:val="auto"/>
      <w:sz w:val="32"/>
      <w:szCs w:val="20"/>
    </w:rPr>
  </w:style>
  <w:style w:type="paragraph" w:customStyle="1" w:styleId="MainParanoChapter">
    <w:name w:val="Main Para no Chapter #"/>
    <w:basedOn w:val="Normal"/>
    <w:link w:val="MainParanoChapterChar"/>
    <w:qFormat/>
    <w:rsid w:val="000F1F05"/>
    <w:pPr>
      <w:numPr>
        <w:ilvl w:val="5"/>
        <w:numId w:val="21"/>
      </w:numPr>
      <w:tabs>
        <w:tab w:val="num" w:pos="720"/>
      </w:tabs>
      <w:spacing w:after="240" w:line="240" w:lineRule="auto"/>
      <w:ind w:left="720" w:hanging="720"/>
      <w:outlineLvl w:val="1"/>
    </w:pPr>
    <w:rPr>
      <w:rFonts w:ascii="Times New Roman" w:eastAsia="MS Mincho" w:hAnsi="Times New Roman" w:cs="Times New Roman"/>
      <w:color w:val="auto"/>
      <w:sz w:val="24"/>
      <w:szCs w:val="20"/>
    </w:rPr>
  </w:style>
  <w:style w:type="character" w:customStyle="1" w:styleId="MainParanoChapterChar">
    <w:name w:val="Main Para no Chapter # Char"/>
    <w:link w:val="MainParanoChapter"/>
    <w:locked/>
    <w:rsid w:val="000F1F05"/>
    <w:rPr>
      <w:rFonts w:ascii="Times New Roman" w:eastAsia="MS Mincho" w:hAnsi="Times New Roman" w:cs="Times New Roman"/>
      <w:sz w:val="24"/>
      <w:szCs w:val="20"/>
    </w:rPr>
  </w:style>
  <w:style w:type="character" w:styleId="PlaceholderText">
    <w:name w:val="Placeholder Text"/>
    <w:uiPriority w:val="99"/>
    <w:semiHidden/>
    <w:rsid w:val="000F1F05"/>
    <w:rPr>
      <w:color w:val="808080"/>
    </w:rPr>
  </w:style>
  <w:style w:type="paragraph" w:customStyle="1" w:styleId="paragraph">
    <w:name w:val="paragraph"/>
    <w:basedOn w:val="Normal"/>
    <w:rsid w:val="00DA50B1"/>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BodyText">
    <w:name w:val="Body Text"/>
    <w:basedOn w:val="Normal"/>
    <w:link w:val="BodyTextChar"/>
    <w:uiPriority w:val="1"/>
    <w:qFormat/>
    <w:rsid w:val="008435AE"/>
    <w:pPr>
      <w:widowControl w:val="0"/>
      <w:autoSpaceDE w:val="0"/>
      <w:autoSpaceDN w:val="0"/>
      <w:spacing w:after="0" w:line="240" w:lineRule="auto"/>
    </w:pPr>
    <w:rPr>
      <w:rFonts w:ascii="Arial" w:eastAsia="Arial" w:hAnsi="Arial" w:cs="Arial"/>
      <w:color w:val="auto"/>
      <w:sz w:val="24"/>
      <w:szCs w:val="24"/>
    </w:rPr>
  </w:style>
  <w:style w:type="character" w:customStyle="1" w:styleId="BodyTextChar">
    <w:name w:val="Body Text Char"/>
    <w:basedOn w:val="DefaultParagraphFont"/>
    <w:link w:val="BodyText"/>
    <w:uiPriority w:val="1"/>
    <w:rsid w:val="008435AE"/>
    <w:rPr>
      <w:rFonts w:ascii="Arial" w:eastAsia="Arial" w:hAnsi="Arial" w:cs="Arial"/>
      <w:sz w:val="24"/>
      <w:szCs w:val="24"/>
    </w:rPr>
  </w:style>
  <w:style w:type="character" w:customStyle="1" w:styleId="TitleChar">
    <w:name w:val="Title Char"/>
    <w:basedOn w:val="DefaultParagraphFont"/>
    <w:link w:val="Title"/>
    <w:uiPriority w:val="10"/>
    <w:rsid w:val="008435AE"/>
    <w:rPr>
      <w:rFonts w:ascii="Arial" w:eastAsia="Arial" w:hAnsi="Arial" w:cs="Arial"/>
      <w:b/>
      <w:bCs/>
      <w:sz w:val="28"/>
      <w:szCs w:val="28"/>
    </w:rPr>
  </w:style>
  <w:style w:type="paragraph" w:customStyle="1" w:styleId="TableParagraph">
    <w:name w:val="Table Paragraph"/>
    <w:basedOn w:val="Normal"/>
    <w:uiPriority w:val="1"/>
    <w:qFormat/>
    <w:rsid w:val="008435AE"/>
    <w:pPr>
      <w:widowControl w:val="0"/>
      <w:autoSpaceDE w:val="0"/>
      <w:autoSpaceDN w:val="0"/>
      <w:spacing w:after="0" w:line="200" w:lineRule="exact"/>
      <w:ind w:left="300"/>
    </w:pPr>
    <w:rPr>
      <w:rFonts w:ascii="Arial" w:eastAsia="Arial" w:hAnsi="Arial" w:cs="Arial"/>
      <w:color w:val="auto"/>
    </w:rPr>
  </w:style>
  <w:style w:type="character" w:styleId="Hyperlink">
    <w:name w:val="Hyperlink"/>
    <w:basedOn w:val="DefaultParagraphFont"/>
    <w:uiPriority w:val="99"/>
    <w:rsid w:val="009E139F"/>
    <w:rPr>
      <w:color w:val="0000FF"/>
      <w:u w:val="single"/>
    </w:rPr>
  </w:style>
  <w:style w:type="character" w:customStyle="1" w:styleId="ListParagraphChar">
    <w:name w:val="List Paragraph Char"/>
    <w:link w:val="ListParagraph"/>
    <w:uiPriority w:val="99"/>
    <w:locked/>
    <w:rsid w:val="009E139F"/>
    <w:rPr>
      <w:rFonts w:ascii="Calibri" w:eastAsia="Calibri" w:hAnsi="Calibri" w:cs="Calibri"/>
      <w:color w:val="000000"/>
    </w:rPr>
  </w:style>
  <w:style w:type="character" w:customStyle="1" w:styleId="apple-style-span">
    <w:name w:val="apple-style-span"/>
    <w:basedOn w:val="DefaultParagraphFont"/>
    <w:rsid w:val="009E139F"/>
  </w:style>
  <w:style w:type="character" w:customStyle="1" w:styleId="Heading2Char">
    <w:name w:val="Heading 2 Char"/>
    <w:basedOn w:val="DefaultParagraphFont"/>
    <w:link w:val="Heading2"/>
    <w:uiPriority w:val="9"/>
    <w:semiHidden/>
    <w:rsid w:val="002033E8"/>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D170E4"/>
    <w:rPr>
      <w:color w:val="605E5C"/>
      <w:shd w:val="clear" w:color="auto" w:fill="E1DFDD"/>
    </w:rPr>
  </w:style>
  <w:style w:type="character" w:styleId="FollowedHyperlink">
    <w:name w:val="FollowedHyperlink"/>
    <w:basedOn w:val="DefaultParagraphFont"/>
    <w:uiPriority w:val="99"/>
    <w:semiHidden/>
    <w:unhideWhenUsed/>
    <w:rsid w:val="004A2650"/>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3">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4">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5">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6">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7">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c">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d">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e">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0">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1">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2">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3">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4">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5">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6">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7">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8">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9">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a">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b">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c">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d">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e">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0">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1">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2">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3">
    <w:basedOn w:val="TableNormal"/>
    <w:tblPr>
      <w:tblStyleRowBandSize w:val="1"/>
      <w:tblStyleColBandSize w:val="1"/>
      <w:tblCellMar>
        <w:top w:w="100" w:type="dxa"/>
        <w:left w:w="100" w:type="dxa"/>
        <w:bottom w:w="100" w:type="dxa"/>
        <w:right w:w="100" w:type="dxa"/>
      </w:tblCellMar>
    </w:tblPr>
  </w:style>
  <w:style w:type="table" w:customStyle="1" w:styleId="afff4">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5">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6">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7">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8">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9">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a">
    <w:basedOn w:val="TableNormal"/>
    <w:tblPr>
      <w:tblStyleRowBandSize w:val="1"/>
      <w:tblStyleColBandSize w:val="1"/>
      <w:tblCellMar>
        <w:top w:w="100" w:type="dxa"/>
        <w:left w:w="100" w:type="dxa"/>
        <w:bottom w:w="100" w:type="dxa"/>
        <w:right w:w="100" w:type="dxa"/>
      </w:tblCellMar>
    </w:tblPr>
  </w:style>
  <w:style w:type="table" w:customStyle="1" w:styleId="afffb">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customStyle="1" w:styleId="afffc">
    <w:basedOn w:val="TableNormal"/>
    <w:pPr>
      <w:spacing w:after="0" w:line="240" w:lineRule="auto"/>
    </w:pPr>
    <w:tblPr>
      <w:tblStyleRowBandSize w:val="1"/>
      <w:tblStyleColBandSize w:val="1"/>
      <w:tblCellMar>
        <w:left w:w="115" w:type="dxa"/>
        <w:right w:w="115" w:type="dxa"/>
      </w:tblCellMar>
    </w:tblPr>
    <w:tcPr>
      <w:shd w:val="clear" w:color="auto" w:fill="FFFFFF"/>
    </w:tc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Mention">
    <w:name w:val="Mention"/>
    <w:basedOn w:val="DefaultParagraphFont"/>
    <w:uiPriority w:val="99"/>
    <w:unhideWhenUsed/>
    <w:rsid w:val="00E82371"/>
    <w:rPr>
      <w:color w:val="2B579A"/>
      <w:shd w:val="clear" w:color="auto" w:fill="E1DFDD"/>
    </w:rPr>
  </w:style>
  <w:style w:type="paragraph" w:styleId="NormalWeb">
    <w:name w:val="Normal (Web)"/>
    <w:basedOn w:val="Normal"/>
    <w:uiPriority w:val="99"/>
    <w:semiHidden/>
    <w:unhideWhenUsed/>
    <w:rsid w:val="00855DA7"/>
    <w:rPr>
      <w:rFonts w:ascii="Times New Roman" w:hAnsi="Times New Roman" w:cs="Times New Roman"/>
      <w:sz w:val="24"/>
      <w:szCs w:val="24"/>
    </w:rPr>
  </w:style>
  <w:style w:type="paragraph" w:styleId="Revision">
    <w:name w:val="Revision"/>
    <w:hidden/>
    <w:uiPriority w:val="99"/>
    <w:semiHidden/>
    <w:rsid w:val="00433A93"/>
    <w:pPr>
      <w:spacing w:after="0" w:line="240" w:lineRule="auto"/>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97627">
      <w:bodyDiv w:val="1"/>
      <w:marLeft w:val="0"/>
      <w:marRight w:val="0"/>
      <w:marTop w:val="0"/>
      <w:marBottom w:val="0"/>
      <w:divBdr>
        <w:top w:val="none" w:sz="0" w:space="0" w:color="auto"/>
        <w:left w:val="none" w:sz="0" w:space="0" w:color="auto"/>
        <w:bottom w:val="none" w:sz="0" w:space="0" w:color="auto"/>
        <w:right w:val="none" w:sz="0" w:space="0" w:color="auto"/>
      </w:divBdr>
      <w:divsChild>
        <w:div w:id="20067370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412521">
      <w:bodyDiv w:val="1"/>
      <w:marLeft w:val="0"/>
      <w:marRight w:val="0"/>
      <w:marTop w:val="0"/>
      <w:marBottom w:val="0"/>
      <w:divBdr>
        <w:top w:val="none" w:sz="0" w:space="0" w:color="auto"/>
        <w:left w:val="none" w:sz="0" w:space="0" w:color="auto"/>
        <w:bottom w:val="none" w:sz="0" w:space="0" w:color="auto"/>
        <w:right w:val="none" w:sz="0" w:space="0" w:color="auto"/>
      </w:divBdr>
      <w:divsChild>
        <w:div w:id="3046299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342717">
      <w:bodyDiv w:val="1"/>
      <w:marLeft w:val="0"/>
      <w:marRight w:val="0"/>
      <w:marTop w:val="0"/>
      <w:marBottom w:val="0"/>
      <w:divBdr>
        <w:top w:val="none" w:sz="0" w:space="0" w:color="auto"/>
        <w:left w:val="none" w:sz="0" w:space="0" w:color="auto"/>
        <w:bottom w:val="none" w:sz="0" w:space="0" w:color="auto"/>
        <w:right w:val="none" w:sz="0" w:space="0" w:color="auto"/>
      </w:divBdr>
      <w:divsChild>
        <w:div w:id="5996808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704439">
      <w:bodyDiv w:val="1"/>
      <w:marLeft w:val="0"/>
      <w:marRight w:val="0"/>
      <w:marTop w:val="0"/>
      <w:marBottom w:val="0"/>
      <w:divBdr>
        <w:top w:val="none" w:sz="0" w:space="0" w:color="auto"/>
        <w:left w:val="none" w:sz="0" w:space="0" w:color="auto"/>
        <w:bottom w:val="none" w:sz="0" w:space="0" w:color="auto"/>
        <w:right w:val="none" w:sz="0" w:space="0" w:color="auto"/>
      </w:divBdr>
    </w:div>
    <w:div w:id="261455389">
      <w:bodyDiv w:val="1"/>
      <w:marLeft w:val="0"/>
      <w:marRight w:val="0"/>
      <w:marTop w:val="0"/>
      <w:marBottom w:val="0"/>
      <w:divBdr>
        <w:top w:val="none" w:sz="0" w:space="0" w:color="auto"/>
        <w:left w:val="none" w:sz="0" w:space="0" w:color="auto"/>
        <w:bottom w:val="none" w:sz="0" w:space="0" w:color="auto"/>
        <w:right w:val="none" w:sz="0" w:space="0" w:color="auto"/>
      </w:divBdr>
      <w:divsChild>
        <w:div w:id="2713971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49513708">
      <w:bodyDiv w:val="1"/>
      <w:marLeft w:val="0"/>
      <w:marRight w:val="0"/>
      <w:marTop w:val="0"/>
      <w:marBottom w:val="0"/>
      <w:divBdr>
        <w:top w:val="none" w:sz="0" w:space="0" w:color="auto"/>
        <w:left w:val="none" w:sz="0" w:space="0" w:color="auto"/>
        <w:bottom w:val="none" w:sz="0" w:space="0" w:color="auto"/>
        <w:right w:val="none" w:sz="0" w:space="0" w:color="auto"/>
      </w:divBdr>
    </w:div>
    <w:div w:id="627205974">
      <w:bodyDiv w:val="1"/>
      <w:marLeft w:val="0"/>
      <w:marRight w:val="0"/>
      <w:marTop w:val="0"/>
      <w:marBottom w:val="0"/>
      <w:divBdr>
        <w:top w:val="none" w:sz="0" w:space="0" w:color="auto"/>
        <w:left w:val="none" w:sz="0" w:space="0" w:color="auto"/>
        <w:bottom w:val="none" w:sz="0" w:space="0" w:color="auto"/>
        <w:right w:val="none" w:sz="0" w:space="0" w:color="auto"/>
      </w:divBdr>
    </w:div>
    <w:div w:id="953246044">
      <w:bodyDiv w:val="1"/>
      <w:marLeft w:val="0"/>
      <w:marRight w:val="0"/>
      <w:marTop w:val="0"/>
      <w:marBottom w:val="0"/>
      <w:divBdr>
        <w:top w:val="none" w:sz="0" w:space="0" w:color="auto"/>
        <w:left w:val="none" w:sz="0" w:space="0" w:color="auto"/>
        <w:bottom w:val="none" w:sz="0" w:space="0" w:color="auto"/>
        <w:right w:val="none" w:sz="0" w:space="0" w:color="auto"/>
      </w:divBdr>
      <w:divsChild>
        <w:div w:id="12367418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7529531">
      <w:bodyDiv w:val="1"/>
      <w:marLeft w:val="0"/>
      <w:marRight w:val="0"/>
      <w:marTop w:val="0"/>
      <w:marBottom w:val="0"/>
      <w:divBdr>
        <w:top w:val="none" w:sz="0" w:space="0" w:color="auto"/>
        <w:left w:val="none" w:sz="0" w:space="0" w:color="auto"/>
        <w:bottom w:val="none" w:sz="0" w:space="0" w:color="auto"/>
        <w:right w:val="none" w:sz="0" w:space="0" w:color="auto"/>
      </w:divBdr>
      <w:divsChild>
        <w:div w:id="5178877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0982557">
      <w:bodyDiv w:val="1"/>
      <w:marLeft w:val="0"/>
      <w:marRight w:val="0"/>
      <w:marTop w:val="0"/>
      <w:marBottom w:val="0"/>
      <w:divBdr>
        <w:top w:val="none" w:sz="0" w:space="0" w:color="auto"/>
        <w:left w:val="none" w:sz="0" w:space="0" w:color="auto"/>
        <w:bottom w:val="none" w:sz="0" w:space="0" w:color="auto"/>
        <w:right w:val="none" w:sz="0" w:space="0" w:color="auto"/>
      </w:divBdr>
      <w:divsChild>
        <w:div w:id="8014615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4983459">
      <w:bodyDiv w:val="1"/>
      <w:marLeft w:val="0"/>
      <w:marRight w:val="0"/>
      <w:marTop w:val="0"/>
      <w:marBottom w:val="0"/>
      <w:divBdr>
        <w:top w:val="none" w:sz="0" w:space="0" w:color="auto"/>
        <w:left w:val="none" w:sz="0" w:space="0" w:color="auto"/>
        <w:bottom w:val="none" w:sz="0" w:space="0" w:color="auto"/>
        <w:right w:val="none" w:sz="0" w:space="0" w:color="auto"/>
      </w:divBdr>
      <w:divsChild>
        <w:div w:id="977238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33548861">
      <w:bodyDiv w:val="1"/>
      <w:marLeft w:val="0"/>
      <w:marRight w:val="0"/>
      <w:marTop w:val="0"/>
      <w:marBottom w:val="0"/>
      <w:divBdr>
        <w:top w:val="none" w:sz="0" w:space="0" w:color="auto"/>
        <w:left w:val="none" w:sz="0" w:space="0" w:color="auto"/>
        <w:bottom w:val="none" w:sz="0" w:space="0" w:color="auto"/>
        <w:right w:val="none" w:sz="0" w:space="0" w:color="auto"/>
      </w:divBdr>
      <w:divsChild>
        <w:div w:id="4908030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4018367">
      <w:bodyDiv w:val="1"/>
      <w:marLeft w:val="0"/>
      <w:marRight w:val="0"/>
      <w:marTop w:val="0"/>
      <w:marBottom w:val="0"/>
      <w:divBdr>
        <w:top w:val="none" w:sz="0" w:space="0" w:color="auto"/>
        <w:left w:val="none" w:sz="0" w:space="0" w:color="auto"/>
        <w:bottom w:val="none" w:sz="0" w:space="0" w:color="auto"/>
        <w:right w:val="none" w:sz="0" w:space="0" w:color="auto"/>
      </w:divBdr>
    </w:div>
    <w:div w:id="1700472962">
      <w:bodyDiv w:val="1"/>
      <w:marLeft w:val="0"/>
      <w:marRight w:val="0"/>
      <w:marTop w:val="0"/>
      <w:marBottom w:val="0"/>
      <w:divBdr>
        <w:top w:val="none" w:sz="0" w:space="0" w:color="auto"/>
        <w:left w:val="none" w:sz="0" w:space="0" w:color="auto"/>
        <w:bottom w:val="none" w:sz="0" w:space="0" w:color="auto"/>
        <w:right w:val="none" w:sz="0" w:space="0" w:color="auto"/>
      </w:divBdr>
    </w:div>
    <w:div w:id="1907956471">
      <w:bodyDiv w:val="1"/>
      <w:marLeft w:val="0"/>
      <w:marRight w:val="0"/>
      <w:marTop w:val="0"/>
      <w:marBottom w:val="0"/>
      <w:divBdr>
        <w:top w:val="none" w:sz="0" w:space="0" w:color="auto"/>
        <w:left w:val="none" w:sz="0" w:space="0" w:color="auto"/>
        <w:bottom w:val="none" w:sz="0" w:space="0" w:color="auto"/>
        <w:right w:val="none" w:sz="0" w:space="0" w:color="auto"/>
      </w:divBdr>
    </w:div>
    <w:div w:id="1941600969">
      <w:bodyDiv w:val="1"/>
      <w:marLeft w:val="0"/>
      <w:marRight w:val="0"/>
      <w:marTop w:val="0"/>
      <w:marBottom w:val="0"/>
      <w:divBdr>
        <w:top w:val="none" w:sz="0" w:space="0" w:color="auto"/>
        <w:left w:val="none" w:sz="0" w:space="0" w:color="auto"/>
        <w:bottom w:val="none" w:sz="0" w:space="0" w:color="auto"/>
        <w:right w:val="none" w:sz="0" w:space="0" w:color="auto"/>
      </w:divBdr>
    </w:div>
    <w:div w:id="1944803394">
      <w:bodyDiv w:val="1"/>
      <w:marLeft w:val="0"/>
      <w:marRight w:val="0"/>
      <w:marTop w:val="0"/>
      <w:marBottom w:val="0"/>
      <w:divBdr>
        <w:top w:val="none" w:sz="0" w:space="0" w:color="auto"/>
        <w:left w:val="none" w:sz="0" w:space="0" w:color="auto"/>
        <w:bottom w:val="none" w:sz="0" w:space="0" w:color="auto"/>
        <w:right w:val="none" w:sz="0" w:space="0" w:color="auto"/>
      </w:divBdr>
    </w:div>
    <w:div w:id="1983387207">
      <w:bodyDiv w:val="1"/>
      <w:marLeft w:val="0"/>
      <w:marRight w:val="0"/>
      <w:marTop w:val="0"/>
      <w:marBottom w:val="0"/>
      <w:divBdr>
        <w:top w:val="none" w:sz="0" w:space="0" w:color="auto"/>
        <w:left w:val="none" w:sz="0" w:space="0" w:color="auto"/>
        <w:bottom w:val="none" w:sz="0" w:space="0" w:color="auto"/>
        <w:right w:val="none" w:sz="0" w:space="0" w:color="auto"/>
      </w:divBdr>
      <w:divsChild>
        <w:div w:id="2269644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g"/><Relationship Id="rId18" Type="http://schemas.openxmlformats.org/officeDocument/2006/relationships/hyperlink" Target="https://www.mwe.go.ug/sites/default/files/library/National%20Climate%20Change%20Policy%20April%202015%20final.pdf" TargetMode="External"/><Relationship Id="rId26" Type="http://schemas.openxmlformats.org/officeDocument/2006/relationships/hyperlink" Target="https://www.usaid.gov/powerafrica/sccif" TargetMode="External"/><Relationship Id="rId39" Type="http://schemas.microsoft.com/office/2019/05/relationships/documenttasks" Target="documenttasks/documenttasks1.xml"/><Relationship Id="rId3" Type="http://schemas.openxmlformats.org/officeDocument/2006/relationships/customXml" Target="../customXml/item3.xml"/><Relationship Id="rId21" Type="http://schemas.openxmlformats.org/officeDocument/2006/relationships/hyperlink" Target="https://tech-action.unepccc.org/wp-content/uploads/sites/2/2020/04/uganda-tna-report-adaptation.pdf" TargetMode="External"/><Relationship Id="rId34" Type="http://schemas.openxmlformats.org/officeDocument/2006/relationships/header" Target="header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sdgs.un.org/goals" TargetMode="External"/><Relationship Id="rId25" Type="http://schemas.openxmlformats.org/officeDocument/2006/relationships/hyperlink" Target="https://www.humanitarianenergy.org/" TargetMode="External"/><Relationship Id="rId33" Type="http://schemas.openxmlformats.org/officeDocument/2006/relationships/footer" Target="footer2.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unfccc.int/sites/default/files/resource/docs/cop3/l07a01.pdf" TargetMode="External"/><Relationship Id="rId20" Type="http://schemas.openxmlformats.org/officeDocument/2006/relationships/hyperlink" Target="https://www.bing.com/ck/a?!&amp;&amp;p=314d1219b9a94ad5JmltdHM9MTY4MDEzNDQwMCZpZ3VpZD0xMjkwM2FhYi04NDgxLTY4N2YtMzhkZC0yOGZjODA4MTY2MWEmaW5zaWQ9NTE1MQ&amp;ptn=3&amp;hsh=3&amp;fclid=12903aab-8481-687f-38dd-28fc8081661a&amp;psq=Uganda%27s+updated+NDC&amp;u=a1aHR0cHM6Ly91bmZjY2MuaW50L2RvY3VtZW50cy82MTM4Mjc&amp;ntb=1" TargetMode="External"/><Relationship Id="rId29" Type="http://schemas.openxmlformats.org/officeDocument/2006/relationships/hyperlink" Target="http://dldocs.mercycorps.org/SafeguardingCoreStandardsPolicy.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faolex.fao.org/docs/pdf/uga163564.pdf" TargetMode="External"/><Relationship Id="rId32" Type="http://schemas.openxmlformats.org/officeDocument/2006/relationships/footer" Target="footer1.xml"/><Relationship Id="rId37" Type="http://schemas.openxmlformats.org/officeDocument/2006/relationships/fontTable" Target="fontTable.xml"/><Relationship Id="rId40" Type="http://schemas.microsoft.com/office/2020/10/relationships/intelligence" Target="intelligence2.xml"/><Relationship Id="rId5" Type="http://schemas.openxmlformats.org/officeDocument/2006/relationships/customXml" Target="../customXml/item5.xml"/><Relationship Id="rId15" Type="http://schemas.openxmlformats.org/officeDocument/2006/relationships/hyperlink" Target="http://www.npa.go.ug/wp-content/uploads/2021/02/VISION-2040.pdf" TargetMode="External"/><Relationship Id="rId23" Type="http://schemas.openxmlformats.org/officeDocument/2006/relationships/hyperlink" Target="https://www.nfa.go.ug/images/UgandaForestryPolicy2001.pdf" TargetMode="External"/><Relationship Id="rId28" Type="http://schemas.openxmlformats.org/officeDocument/2006/relationships/hyperlink" Target="https://www.mercycorps.org/en-gb/who-we-are/ethics-policies" TargetMode="External"/><Relationship Id="rId36"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hyperlink" Target="https://www.agriculture.go.ug/wp-content/uploads/2019/09/National-Adaptation-Plan-for-the-Agriculture-Sector-1.pdf"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naturalcapitalproject.stanford.edu/software/invest" TargetMode="External"/><Relationship Id="rId22" Type="http://schemas.openxmlformats.org/officeDocument/2006/relationships/hyperlink" Target="https://nema.go.ug/sites/all/themes/nema/docs/national_environment_act.pdf" TargetMode="External"/><Relationship Id="rId27" Type="http://schemas.openxmlformats.org/officeDocument/2006/relationships/hyperlink" Target="https://www.safefuelandenergy.org/" TargetMode="External"/><Relationship Id="rId30" Type="http://schemas.openxmlformats.org/officeDocument/2006/relationships/header" Target="header1.xml"/><Relationship Id="rId35"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8" Type="http://schemas.openxmlformats.org/officeDocument/2006/relationships/hyperlink" Target="https://openjicareport.jica.go.jp/pdf/12080537_02.pdf" TargetMode="External"/><Relationship Id="rId13" Type="http://schemas.openxmlformats.org/officeDocument/2006/relationships/hyperlink" Target="https://pesitho.com/sustainability-2/" TargetMode="External"/><Relationship Id="rId3" Type="http://schemas.openxmlformats.org/officeDocument/2006/relationships/hyperlink" Target="https://reliefweb.int/report/uganda/uganda-multi-hazard-infographic-responsedrr-platform-published-24th-january-2024" TargetMode="External"/><Relationship Id="rId7" Type="http://schemas.openxmlformats.org/officeDocument/2006/relationships/hyperlink" Target="https://www.fao.org/3/ca9825en/ca9825en.pdf" TargetMode="External"/><Relationship Id="rId12" Type="http://schemas.openxmlformats.org/officeDocument/2006/relationships/hyperlink" Target="https://www.monitor.co.ug/uganda/special-reports/charcoal-burning-devastates-landscapes-in-northern-uganda-4636178" TargetMode="External"/><Relationship Id="rId2" Type="http://schemas.openxmlformats.org/officeDocument/2006/relationships/hyperlink" Target="https://climateknowledgeportal.worldbank.org/sites/default/files/2021-10/CCKP_Metadata_October%202021.pdf" TargetMode="External"/><Relationship Id="rId1" Type="http://schemas.openxmlformats.org/officeDocument/2006/relationships/hyperlink" Target="https://gain.nd.edu/our-work/country-index/rankings/" TargetMode="External"/><Relationship Id="rId6" Type="http://schemas.openxmlformats.org/officeDocument/2006/relationships/hyperlink" Target="https://www.developmentaid.org/news-stream/post/171655/ugandas-alarming-deforestation-rate" TargetMode="External"/><Relationship Id="rId11" Type="http://schemas.openxmlformats.org/officeDocument/2006/relationships/hyperlink" Target="https://www.globalforestwatch.org/dashboards/country/UGA/8/?category=forest-change&amp;location=WyJjb3VudHJ5IiwiVUdBIiwiOCJd" TargetMode="External"/><Relationship Id="rId5" Type="http://schemas.openxmlformats.org/officeDocument/2006/relationships/hyperlink" Target="https://www.ubos.org/uganda-profile/" TargetMode="External"/><Relationship Id="rId10" Type="http://schemas.openxmlformats.org/officeDocument/2006/relationships/hyperlink" Target="https://docplayer.net/205088447-Gulu-district-hazard-risk-and-vulnerability-profile.html" TargetMode="External"/><Relationship Id="rId4" Type="http://schemas.openxmlformats.org/officeDocument/2006/relationships/hyperlink" Target="https://annforsci.biomedcentral.com/articles/10.1007/s13595-014-0446-5" TargetMode="External"/><Relationship Id="rId9" Type="http://schemas.openxmlformats.org/officeDocument/2006/relationships/hyperlink" Target="https://openjicareport.jica.go.jp/pdf/12068391_07.pdf" TargetMode="External"/></Relationships>
</file>

<file path=word/documenttasks/documenttasks1.xml><?xml version="1.0" encoding="utf-8"?>
<t:Tasks xmlns:t="http://schemas.microsoft.com/office/tasks/2019/documenttasks" xmlns:oel="http://schemas.microsoft.com/office/2019/extlst">
  <t:Task id="{A8F5B9E5-9677-49C4-BB7A-2CBAA76E0B28}">
    <t:Anchor>
      <t:Comment id="186575018"/>
    </t:Anchor>
    <t:History>
      <t:Event id="{5B4B7298-868C-44E2-96EA-140B5CF7CF53}" time="2024-12-18T10:59:01.169Z">
        <t:Attribution userId="S::pgituma@mercycorps.org::c003b71d-638c-4ce3-9ed5-9d1f4afe1ba0" userProvider="AD" userName="Purity Kendi Gituma"/>
        <t:Anchor>
          <t:Comment id="186575018"/>
        </t:Anchor>
        <t:Create/>
      </t:Event>
      <t:Event id="{51764D70-EE46-44AE-AD68-B32E1DA8E246}" time="2024-12-18T10:59:01.169Z">
        <t:Attribution userId="S::pgituma@mercycorps.org::c003b71d-638c-4ce3-9ed5-9d1f4afe1ba0" userProvider="AD" userName="Purity Kendi Gituma"/>
        <t:Anchor>
          <t:Comment id="186575018"/>
        </t:Anchor>
        <t:Assign userId="S::mkamusiime@mercycorps.org::61fde4f2-daa1-4d4e-bfca-096b0062504c" userProvider="AD" userName="Maureen Kamusiime"/>
      </t:Event>
      <t:Event id="{9983D463-D758-4B27-A072-C0315D00B7B8}" time="2024-12-18T10:59:01.169Z">
        <t:Attribution userId="S::pgituma@mercycorps.org::c003b71d-638c-4ce3-9ed5-9d1f4afe1ba0" userProvider="AD" userName="Purity Kendi Gituma"/>
        <t:Anchor>
          <t:Comment id="186575018"/>
        </t:Anchor>
        <t:SetTitle title="@Maureen Kamusiime @Raphaele Ng kindly add any complementarity here"/>
      </t:Event>
    </t:History>
  </t:Task>
  <t:Task id="{5DF8351F-EFC7-498B-9F19-DEEF83FD745D}">
    <t:Anchor>
      <t:Comment id="653265202"/>
    </t:Anchor>
    <t:History>
      <t:Event id="{515A918E-3342-40D1-A57F-C234B4F324C4}" time="2024-12-19T13:31:33.963Z">
        <t:Attribution userId="S::pgituma@mercycorps.org::c003b71d-638c-4ce3-9ed5-9d1f4afe1ba0" userProvider="AD" userName="Purity Kendi Gituma"/>
        <t:Anchor>
          <t:Comment id="653265202"/>
        </t:Anchor>
        <t:Create/>
      </t:Event>
      <t:Event id="{54372CDF-FA50-4BA8-9DE5-816E4A9B96CA}" time="2024-12-19T13:31:33.963Z">
        <t:Attribution userId="S::pgituma@mercycorps.org::c003b71d-638c-4ce3-9ed5-9d1f4afe1ba0" userProvider="AD" userName="Purity Kendi Gituma"/>
        <t:Anchor>
          <t:Comment id="653265202"/>
        </t:Anchor>
        <t:Assign userId="S::mkamusiime@mercycorps.org::61fde4f2-daa1-4d4e-bfca-096b0062504c" userProvider="AD" userName="Maureen Kamusiime"/>
      </t:Event>
      <t:Event id="{51A010C9-F7BA-4DB2-AA2A-77C0988B2EB0}" time="2024-12-19T13:31:33.963Z">
        <t:Attribution userId="S::pgituma@mercycorps.org::c003b71d-638c-4ce3-9ed5-9d1f4afe1ba0" userProvider="AD" userName="Purity Kendi Gituma"/>
        <t:Anchor>
          <t:Comment id="653265202"/>
        </t:Anchor>
        <t:SetTitle title="@Maureen Kamusiime we can add the vulnerable groups here as well and outline their needs"/>
      </t:Event>
    </t:History>
  </t:Task>
  <t:Task id="{098F3095-D1B7-48C6-BEA3-3526ADF470B2}">
    <t:Anchor>
      <t:Comment id="821752815"/>
    </t:Anchor>
    <t:History>
      <t:Event id="{257EFF99-3EF8-45C0-84E5-B918BD2CFDBD}" time="2024-12-16T09:52:26.721Z">
        <t:Attribution userId="S::pgituma@mercycorps.org::c003b71d-638c-4ce3-9ed5-9d1f4afe1ba0" userProvider="AD" userName="Purity Kendi Gituma"/>
        <t:Anchor>
          <t:Comment id="821752815"/>
        </t:Anchor>
        <t:Create/>
      </t:Event>
      <t:Event id="{D9560025-63CA-4327-874D-7FDFF3F0E596}" time="2024-12-16T09:52:26.721Z">
        <t:Attribution userId="S::pgituma@mercycorps.org::c003b71d-638c-4ce3-9ed5-9d1f4afe1ba0" userProvider="AD" userName="Purity Kendi Gituma"/>
        <t:Anchor>
          <t:Comment id="821752815"/>
        </t:Anchor>
        <t:Assign userId="S::mkamusiime@mercycorps.org::61fde4f2-daa1-4d4e-bfca-096b0062504c" userProvider="AD" userName="Maureen Kamusiime"/>
      </t:Event>
      <t:Event id="{BBAC5283-04BE-414A-8E07-905B2F38240F}" time="2024-12-16T09:52:26.721Z">
        <t:Attribution userId="S::pgituma@mercycorps.org::c003b71d-638c-4ce3-9ed5-9d1f4afe1ba0" userProvider="AD" userName="Purity Kendi Gituma"/>
        <t:Anchor>
          <t:Comment id="821752815"/>
        </t:Anchor>
        <t:SetTitle title="@Maureen Kamusiime"/>
      </t:Event>
    </t:History>
  </t:Task>
  <t:Task id="{4746F68D-E968-4D78-AE47-FEF7489C2255}">
    <t:Anchor>
      <t:Comment id="483287176"/>
    </t:Anchor>
    <t:History>
      <t:Event id="{B7DAA441-A711-4840-ABEA-86A19D5BDD27}" time="2025-06-18T07:03:01.846Z">
        <t:Attribution userId="S::omagenes@mercycorps.org::466a0c92-f867-4c45-9942-e2e4ee6ca1bf" userProvider="AD" userName="Ottavia Diletta Magenes"/>
        <t:Anchor>
          <t:Comment id="483287176"/>
        </t:Anchor>
        <t:Create/>
      </t:Event>
      <t:Event id="{71E62372-051E-4670-A644-0785ECCF2864}" time="2025-06-18T07:03:01.846Z">
        <t:Attribution userId="S::omagenes@mercycorps.org::466a0c92-f867-4c45-9942-e2e4ee6ca1bf" userProvider="AD" userName="Ottavia Diletta Magenes"/>
        <t:Anchor>
          <t:Comment id="483287176"/>
        </t:Anchor>
        <t:Assign userId="S::keluk@mercycorps.org::f3f0329b-d7b9-46fe-b007-d7b4208a78b9" userProvider="AD" userName="Kevin Deans Eluk"/>
      </t:Event>
      <t:Event id="{C2265BA3-8954-4450-B67A-1DA7C53C74F9}" time="2025-06-18T07:03:01.846Z">
        <t:Attribution userId="S::omagenes@mercycorps.org::466a0c92-f867-4c45-9942-e2e4ee6ca1bf" userProvider="AD" userName="Ottavia Diletta Magenes"/>
        <t:Anchor>
          <t:Comment id="483287176"/>
        </t:Anchor>
        <t:SetTitle title="@Kevin Deans Eluk"/>
      </t:Event>
    </t:History>
  </t:Task>
  <t:Task id="{BB4127C7-04FD-4337-A356-CD3F4AA59570}">
    <t:Anchor>
      <t:Comment id="1000928349"/>
    </t:Anchor>
    <t:History>
      <t:Event id="{7055C777-C77E-4644-BD47-30ACF98D327A}" time="2024-12-19T13:33:13.961Z">
        <t:Attribution userId="S::pgituma@mercycorps.org::c003b71d-638c-4ce3-9ed5-9d1f4afe1ba0" userProvider="AD" userName="Purity Kendi Gituma"/>
        <t:Anchor>
          <t:Comment id="1000928349"/>
        </t:Anchor>
        <t:Create/>
      </t:Event>
      <t:Event id="{4C04F59C-021E-4174-B595-114B7831836C}" time="2024-12-19T13:33:13.961Z">
        <t:Attribution userId="S::pgituma@mercycorps.org::c003b71d-638c-4ce3-9ed5-9d1f4afe1ba0" userProvider="AD" userName="Purity Kendi Gituma"/>
        <t:Anchor>
          <t:Comment id="1000928349"/>
        </t:Anchor>
        <t:Assign userId="S::mkamusiime@mercycorps.org::61fde4f2-daa1-4d4e-bfca-096b0062504c" userProvider="AD" userName="Maureen Kamusiime"/>
      </t:Event>
      <t:Event id="{7F24DF0C-85DC-49AC-B487-7FA9B150D98F}" time="2024-12-19T13:33:13.961Z">
        <t:Attribution userId="S::pgituma@mercycorps.org::c003b71d-638c-4ce3-9ed5-9d1f4afe1ba0" userProvider="AD" userName="Purity Kendi Gituma"/>
        <t:Anchor>
          <t:Comment id="1000928349"/>
        </t:Anchor>
        <t:SetTitle title="@Maureen Kamusiime Please add something here"/>
      </t:Event>
    </t:History>
  </t:Task>
  <t:Task id="{E786C41B-4749-496F-BC2A-73E9EC877164}">
    <t:Anchor>
      <t:Comment id="1089192098"/>
    </t:Anchor>
    <t:History>
      <t:Event id="{146AFD38-0518-4A9B-8226-798A954E32B7}" time="2025-01-09T06:21:16.419Z">
        <t:Attribution userId="S::pgituma@mercycorps.org::c003b71d-638c-4ce3-9ed5-9d1f4afe1ba0" userProvider="AD" userName="Purity Kendi Gituma"/>
        <t:Anchor>
          <t:Comment id="1089192098"/>
        </t:Anchor>
        <t:Create/>
      </t:Event>
      <t:Event id="{49FD138D-9663-407D-B1FE-8BBD3364DE83}" time="2025-01-09T06:21:16.419Z">
        <t:Attribution userId="S::pgituma@mercycorps.org::c003b71d-638c-4ce3-9ed5-9d1f4afe1ba0" userProvider="AD" userName="Purity Kendi Gituma"/>
        <t:Anchor>
          <t:Comment id="1089192098"/>
        </t:Anchor>
        <t:Assign userId="S::eowere@mercycorps.org::3c3560a3-4b1e-4585-9174-d74212ccf8c2" userProvider="AD" userName="Ezekiel Owere"/>
      </t:Event>
      <t:Event id="{50F0CC1A-D3C6-4D62-B0AF-50DD04B7592B}" time="2025-01-09T06:21:16.419Z">
        <t:Attribution userId="S::pgituma@mercycorps.org::c003b71d-638c-4ce3-9ed5-9d1f4afe1ba0" userProvider="AD" userName="Purity Kendi Gituma"/>
        <t:Anchor>
          <t:Comment id="1089192098"/>
        </t:Anchor>
        <t:SetTitle title="@Ezekiel Owere I'm trying to completely remove this with no success. I don't need it anymore"/>
      </t:Event>
    </t:History>
  </t:Task>
  <t:Task id="{3F8F4999-D88C-4561-B073-31659420FFE0}">
    <t:Anchor>
      <t:Comment id="1548879099"/>
    </t:Anchor>
    <t:History>
      <t:Event id="{839587B9-CF70-44FA-AC4A-595CE22C6B91}" time="2025-06-27T07:06:27.641Z">
        <t:Attribution userId="S::omagenes@mercycorps.org::466a0c92-f867-4c45-9942-e2e4ee6ca1bf" userProvider="AD" userName="Ottavia Diletta Magenes"/>
        <t:Anchor>
          <t:Comment id="298655691"/>
        </t:Anchor>
        <t:Create/>
      </t:Event>
      <t:Event id="{8F79965D-A89D-4B4D-9441-E9E0FAD9E55D}" time="2025-06-27T07:06:27.641Z">
        <t:Attribution userId="S::omagenes@mercycorps.org::466a0c92-f867-4c45-9942-e2e4ee6ca1bf" userProvider="AD" userName="Ottavia Diletta Magenes"/>
        <t:Anchor>
          <t:Comment id="298655691"/>
        </t:Anchor>
        <t:Assign userId="S::sknight@mercycorps.org::064e32c6-01e3-4e5c-bac2-c7c7ea89cd10" userProvider="AD" userName="Sarah Knight"/>
      </t:Event>
      <t:Event id="{EC7F2F43-2DAC-4313-B027-879810C89921}" time="2025-06-27T07:06:27.641Z">
        <t:Attribution userId="S::omagenes@mercycorps.org::466a0c92-f867-4c45-9942-e2e4ee6ca1bf" userProvider="AD" userName="Ottavia Diletta Magenes"/>
        <t:Anchor>
          <t:Comment id="298655691"/>
        </t:Anchor>
        <t:SetTitle title="@Sarah Knight"/>
      </t:Event>
    </t:History>
  </t:Task>
  <t:Task id="{E4612906-CE94-41CB-822C-BAFC58493E79}">
    <t:Anchor>
      <t:Comment id="736146111"/>
    </t:Anchor>
    <t:History>
      <t:Event id="{90E943D1-4B3B-41E6-A3EF-2425F80DF00C}" time="2024-12-18T10:57:35.3Z">
        <t:Attribution userId="S::pgituma@mercycorps.org::c003b71d-638c-4ce3-9ed5-9d1f4afe1ba0" userProvider="AD" userName="Purity Kendi Gituma"/>
        <t:Anchor>
          <t:Comment id="736146111"/>
        </t:Anchor>
        <t:Create/>
      </t:Event>
      <t:Event id="{63EA27B4-5DA1-4E26-809A-12E1CF49A134}" time="2024-12-18T10:57:35.3Z">
        <t:Attribution userId="S::pgituma@mercycorps.org::c003b71d-638c-4ce3-9ed5-9d1f4afe1ba0" userProvider="AD" userName="Purity Kendi Gituma"/>
        <t:Anchor>
          <t:Comment id="736146111"/>
        </t:Anchor>
        <t:Assign userId="S::mkamusiime@mercycorps.org::61fde4f2-daa1-4d4e-bfca-096b0062504c" userProvider="AD" userName="Maureen Kamusiime"/>
      </t:Event>
      <t:Event id="{542D4647-DB18-4E75-A4A0-BCB18FAF730D}" time="2024-12-18T10:57:35.3Z">
        <t:Attribution userId="S::pgituma@mercycorps.org::c003b71d-638c-4ce3-9ed5-9d1f4afe1ba0" userProvider="AD" userName="Purity Kendi Gituma"/>
        <t:Anchor>
          <t:Comment id="736146111"/>
        </t:Anchor>
        <t:SetTitle title="@Maureen Kamusiime and @Raphaele Ng please support to show the complementarity of PUMP-UP with component 1"/>
      </t:Event>
    </t:History>
  </t:Task>
  <t:Task id="{72089BFE-0839-4DCD-B2A7-E388CF57967B}">
    <t:Anchor>
      <t:Comment id="1378226286"/>
    </t:Anchor>
    <t:History>
      <t:Event id="{A21DCD2A-1945-43B1-87A4-60E704AD3850}" time="2025-06-18T07:32:35.489Z">
        <t:Attribution userId="S::omagenes@mercycorps.org::466a0c92-f867-4c45-9942-e2e4ee6ca1bf" userProvider="AD" userName="Ottavia Diletta Magenes"/>
        <t:Anchor>
          <t:Comment id="1378226286"/>
        </t:Anchor>
        <t:Create/>
      </t:Event>
      <t:Event id="{D1720323-B1FE-40FA-A669-3A73872C8C0B}" time="2025-06-18T07:32:35.489Z">
        <t:Attribution userId="S::omagenes@mercycorps.org::466a0c92-f867-4c45-9942-e2e4ee6ca1bf" userProvider="AD" userName="Ottavia Diletta Magenes"/>
        <t:Anchor>
          <t:Comment id="1378226286"/>
        </t:Anchor>
        <t:Assign userId="S::keluk@mercycorps.org::f3f0329b-d7b9-46fe-b007-d7b4208a78b9" userProvider="AD" userName="Kevin Deans Eluk"/>
      </t:Event>
      <t:Event id="{49951987-E8A0-4606-834E-8FF316863DB8}" time="2025-06-18T07:32:35.489Z">
        <t:Attribution userId="S::omagenes@mercycorps.org::466a0c92-f867-4c45-9942-e2e4ee6ca1bf" userProvider="AD" userName="Ottavia Diletta Magenes"/>
        <t:Anchor>
          <t:Comment id="1378226286"/>
        </t:Anchor>
        <t:SetTitle title="Revise the M&amp;E table in Section D to include: - a disaggregated budget for each M&amp;E activity; and - the responsible entity or executing body for each activity. @Kevin Deans Eluk"/>
      </t:Event>
      <t:Event id="{A65784D1-5256-45E5-84F6-B56A14A2D7F5}" time="2025-06-23T06:46:59.345Z">
        <t:Attribution userId="S::omagenes@mercycorps.org::466a0c92-f867-4c45-9942-e2e4ee6ca1bf" userProvider="AD" userName="Ottavia Diletta Magenes"/>
        <t:Anchor>
          <t:Comment id="899747665"/>
        </t:Anchor>
        <t:UnassignAll/>
      </t:Event>
      <t:Event id="{B157F3D4-6FF6-4F4D-A567-1CED4E938402}" time="2025-06-23T06:46:59.345Z">
        <t:Attribution userId="S::omagenes@mercycorps.org::466a0c92-f867-4c45-9942-e2e4ee6ca1bf" userProvider="AD" userName="Ottavia Diletta Magenes"/>
        <t:Anchor>
          <t:Comment id="899747665"/>
        </t:Anchor>
        <t:Assign userId="S::eowere@mercycorps.org::3c3560a3-4b1e-4585-9174-d74212ccf8c2" userProvider="AD" userName="Ezekiel Owere"/>
      </t:Event>
    </t:History>
  </t:Task>
  <t:Task id="{1EB8EA30-CA8B-4017-BDA0-E26200EE0124}">
    <t:Anchor>
      <t:Comment id="1636692573"/>
    </t:Anchor>
    <t:History>
      <t:Event id="{A610B84C-361F-4633-9162-EC61827635DA}" time="2025-06-23T07:07:22.405Z">
        <t:Attribution userId="S::omagenes@mercycorps.org::466a0c92-f867-4c45-9942-e2e4ee6ca1bf" userProvider="AD" userName="Ottavia Diletta Magenes"/>
        <t:Anchor>
          <t:Comment id="1636692573"/>
        </t:Anchor>
        <t:Create/>
      </t:Event>
      <t:Event id="{B3A37F54-3358-402D-BA5A-E13DCA8D4F0B}" time="2025-06-23T07:07:22.405Z">
        <t:Attribution userId="S::omagenes@mercycorps.org::466a0c92-f867-4c45-9942-e2e4ee6ca1bf" userProvider="AD" userName="Ottavia Diletta Magenes"/>
        <t:Anchor>
          <t:Comment id="1636692573"/>
        </t:Anchor>
        <t:Assign userId="S::maorwa@mercycorps.org::668e30d3-9522-4429-99e4-985b427545b4" userProvider="AD" userName="Mary Goretti Orwa"/>
      </t:Event>
      <t:Event id="{2E4467C7-B073-4BAD-8A31-6FF9DCB41128}" time="2025-06-23T07:07:22.405Z">
        <t:Attribution userId="S::omagenes@mercycorps.org::466a0c92-f867-4c45-9942-e2e4ee6ca1bf" userProvider="AD" userName="Ottavia Diletta Magenes"/>
        <t:Anchor>
          <t:Comment id="1636692573"/>
        </t:Anchor>
        <t:SetTitle title="To be revised @Mary Goretti Orwa @Kevin Deans Eluk"/>
      </t:Event>
    </t:History>
  </t:Task>
  <t:Task id="{8C39340F-7D0E-4C2D-A406-85D35982722F}">
    <t:Anchor>
      <t:Comment id="549229398"/>
    </t:Anchor>
    <t:History>
      <t:Event id="{D23C1C94-BF4D-421D-89D8-486AF92A942E}" time="2025-06-27T05:54:21.655Z">
        <t:Attribution userId="S::eowere@mercycorps.org::3c3560a3-4b1e-4585-9174-d74212ccf8c2" userProvider="AD" userName="Ezekiel Owere"/>
        <t:Anchor>
          <t:Comment id="549229398"/>
        </t:Anchor>
        <t:Create/>
      </t:Event>
      <t:Event id="{2DC10EBD-1B5C-42AB-A1A8-D3F3A5B1316F}" time="2025-06-27T05:54:21.655Z">
        <t:Attribution userId="S::eowere@mercycorps.org::3c3560a3-4b1e-4585-9174-d74212ccf8c2" userProvider="AD" userName="Ezekiel Owere"/>
        <t:Anchor>
          <t:Comment id="549229398"/>
        </t:Anchor>
        <t:Assign userId="S::pgituma@mercycorps.org::c003b71d-638c-4ce3-9ed5-9d1f4afe1ba0" userProvider="AD" userName="Purity Kendi Gituma"/>
      </t:Event>
      <t:Event id="{E43CBAFF-A738-4501-A14B-8F5CD4726068}" time="2025-06-27T05:54:21.655Z">
        <t:Attribution userId="S::eowere@mercycorps.org::3c3560a3-4b1e-4585-9174-d74212ccf8c2" userProvider="AD" userName="Ezekiel Owere"/>
        <t:Anchor>
          <t:Comment id="549229398"/>
        </t:Anchor>
        <t:SetTitle title="@Purity Kendi Gituma"/>
      </t:Event>
    </t:History>
  </t:Task>
  <t:Task id="{D79A8738-718C-4F50-BA36-E7B7765A2C00}">
    <t:Anchor>
      <t:Comment id="286645859"/>
    </t:Anchor>
    <t:History>
      <t:Event id="{A4F6A1C3-0990-4660-BAD6-F357B9A85824}" time="2025-06-27T07:06:47.883Z">
        <t:Attribution userId="S::omagenes@mercycorps.org::466a0c92-f867-4c45-9942-e2e4ee6ca1bf" userProvider="AD" userName="Ottavia Diletta Magenes"/>
        <t:Anchor>
          <t:Comment id="406766864"/>
        </t:Anchor>
        <t:Create/>
      </t:Event>
      <t:Event id="{775F5B70-9C2E-47CA-ADBB-6A0DCE20C673}" time="2025-06-27T07:06:47.883Z">
        <t:Attribution userId="S::omagenes@mercycorps.org::466a0c92-f867-4c45-9942-e2e4ee6ca1bf" userProvider="AD" userName="Ottavia Diletta Magenes"/>
        <t:Anchor>
          <t:Comment id="406766864"/>
        </t:Anchor>
        <t:Assign userId="S::mkamusiime@mercycorps.org::61fde4f2-daa1-4d4e-bfca-096b0062504c" userProvider="AD" userName="Maureen Kamusiime"/>
      </t:Event>
      <t:Event id="{BD856FE5-E50E-4857-A40E-1B9A9A3D516C}" time="2025-06-27T07:06:47.883Z">
        <t:Attribution userId="S::omagenes@mercycorps.org::466a0c92-f867-4c45-9942-e2e4ee6ca1bf" userProvider="AD" userName="Ottavia Diletta Magenes"/>
        <t:Anchor>
          <t:Comment id="406766864"/>
        </t:Anchor>
        <t:SetTitle title="@Maureen Kamusiim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BCBBAA3BD00B4595CD801C2F9915FF" ma:contentTypeVersion="13" ma:contentTypeDescription="Create a new document." ma:contentTypeScope="" ma:versionID="4bd973143e6392d8acd0ed9a7bde11b1">
  <xsd:schema xmlns:xsd="http://www.w3.org/2001/XMLSchema" xmlns:xs="http://www.w3.org/2001/XMLSchema" xmlns:p="http://schemas.microsoft.com/office/2006/metadata/properties" xmlns:ns2="a75e0b9f-612e-41ff-8c27-61178d3b7db7" xmlns:ns3="2459568d-5454-47cb-83d1-b3199e4ca4e0" targetNamespace="http://schemas.microsoft.com/office/2006/metadata/properties" ma:root="true" ma:fieldsID="a95b98dec0e837b00696610a80538881" ns2:_="" ns3:_="">
    <xsd:import namespace="a75e0b9f-612e-41ff-8c27-61178d3b7db7"/>
    <xsd:import namespace="2459568d-5454-47cb-83d1-b3199e4ca4e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5e0b9f-612e-41ff-8c27-61178d3b7d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fd5105f9-52a3-44ab-ac7b-ddd7eac5592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59568d-5454-47cb-83d1-b3199e4ca4e0"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f0db43e9-f8b4-4bd8-9b2e-34d8b70aaf28}" ma:internalName="TaxCatchAll" ma:showField="CatchAllData" ma:web="2459568d-5454-47cb-83d1-b3199e4ca4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459568d-5454-47cb-83d1-b3199e4ca4e0" xsi:nil="true"/>
    <lcf76f155ced4ddcb4097134ff3c332f xmlns="a75e0b9f-612e-41ff-8c27-61178d3b7db7">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PH9l+lVkkGcZfsJnHrvc+tVkA==">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</go:docsCustomData>
</go:gDocsCustomXmlDataStorage>
</file>

<file path=customXml/itemProps1.xml><?xml version="1.0" encoding="utf-8"?>
<ds:datastoreItem xmlns:ds="http://schemas.openxmlformats.org/officeDocument/2006/customXml" ds:itemID="{C527D3BF-7789-43A2-90BE-DCFB41B1D274}">
  <ds:schemaRefs>
    <ds:schemaRef ds:uri="http://schemas.microsoft.com/sharepoint/v3/contenttype/forms"/>
  </ds:schemaRefs>
</ds:datastoreItem>
</file>

<file path=customXml/itemProps2.xml><?xml version="1.0" encoding="utf-8"?>
<ds:datastoreItem xmlns:ds="http://schemas.openxmlformats.org/officeDocument/2006/customXml" ds:itemID="{3D6291EE-6EF2-43E4-B951-F49BF32DE9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5e0b9f-612e-41ff-8c27-61178d3b7db7"/>
    <ds:schemaRef ds:uri="2459568d-5454-47cb-83d1-b3199e4ca4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CE4BB6-E463-431E-917A-BD72C7EBB640}">
  <ds:schemaRefs>
    <ds:schemaRef ds:uri="http://schemas.microsoft.com/office/2006/metadata/properties"/>
    <ds:schemaRef ds:uri="http://schemas.microsoft.com/office/infopath/2007/PartnerControls"/>
    <ds:schemaRef ds:uri="2459568d-5454-47cb-83d1-b3199e4ca4e0"/>
    <ds:schemaRef ds:uri="a75e0b9f-612e-41ff-8c27-61178d3b7db7"/>
  </ds:schemaRefs>
</ds:datastoreItem>
</file>

<file path=customXml/itemProps4.xml><?xml version="1.0" encoding="utf-8"?>
<ds:datastoreItem xmlns:ds="http://schemas.openxmlformats.org/officeDocument/2006/customXml" ds:itemID="{8E73D0CA-182A-4511-9A66-1E851D90251D}">
  <ds:schemaRefs>
    <ds:schemaRef ds:uri="http://schemas.openxmlformats.org/officeDocument/2006/bibliography"/>
  </ds:schemaRefs>
</ds:datastoreItem>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80</Pages>
  <Words>33952</Words>
  <Characters>193529</Characters>
  <Application>Microsoft Office Word</Application>
  <DocSecurity>4</DocSecurity>
  <Lines>1612</Lines>
  <Paragraphs>454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227027</CharactersWithSpaces>
  <SharedDoc>false</SharedDoc>
  <HLinks>
    <vt:vector size="174" baseType="variant">
      <vt:variant>
        <vt:i4>1835102</vt:i4>
      </vt:variant>
      <vt:variant>
        <vt:i4>45</vt:i4>
      </vt:variant>
      <vt:variant>
        <vt:i4>0</vt:i4>
      </vt:variant>
      <vt:variant>
        <vt:i4>5</vt:i4>
      </vt:variant>
      <vt:variant>
        <vt:lpwstr>http://dldocs.mercycorps.org/SafeguardingCoreStandardsPolicy.pdf</vt:lpwstr>
      </vt:variant>
      <vt:variant>
        <vt:lpwstr/>
      </vt:variant>
      <vt:variant>
        <vt:i4>6619236</vt:i4>
      </vt:variant>
      <vt:variant>
        <vt:i4>42</vt:i4>
      </vt:variant>
      <vt:variant>
        <vt:i4>0</vt:i4>
      </vt:variant>
      <vt:variant>
        <vt:i4>5</vt:i4>
      </vt:variant>
      <vt:variant>
        <vt:lpwstr>https://www.mercycorps.org/en-gb/who-we-are/ethics-policies</vt:lpwstr>
      </vt:variant>
      <vt:variant>
        <vt:lpwstr/>
      </vt:variant>
      <vt:variant>
        <vt:i4>3080254</vt:i4>
      </vt:variant>
      <vt:variant>
        <vt:i4>39</vt:i4>
      </vt:variant>
      <vt:variant>
        <vt:i4>0</vt:i4>
      </vt:variant>
      <vt:variant>
        <vt:i4>5</vt:i4>
      </vt:variant>
      <vt:variant>
        <vt:lpwstr>https://www.safefuelandenergy.org/</vt:lpwstr>
      </vt:variant>
      <vt:variant>
        <vt:lpwstr/>
      </vt:variant>
      <vt:variant>
        <vt:i4>6488106</vt:i4>
      </vt:variant>
      <vt:variant>
        <vt:i4>36</vt:i4>
      </vt:variant>
      <vt:variant>
        <vt:i4>0</vt:i4>
      </vt:variant>
      <vt:variant>
        <vt:i4>5</vt:i4>
      </vt:variant>
      <vt:variant>
        <vt:lpwstr>https://www.usaid.gov/powerafrica/sccif</vt:lpwstr>
      </vt:variant>
      <vt:variant>
        <vt:lpwstr/>
      </vt:variant>
      <vt:variant>
        <vt:i4>4063351</vt:i4>
      </vt:variant>
      <vt:variant>
        <vt:i4>33</vt:i4>
      </vt:variant>
      <vt:variant>
        <vt:i4>0</vt:i4>
      </vt:variant>
      <vt:variant>
        <vt:i4>5</vt:i4>
      </vt:variant>
      <vt:variant>
        <vt:lpwstr>https://www.humanitarianenergy.org/</vt:lpwstr>
      </vt:variant>
      <vt:variant>
        <vt:lpwstr/>
      </vt:variant>
      <vt:variant>
        <vt:i4>4456455</vt:i4>
      </vt:variant>
      <vt:variant>
        <vt:i4>30</vt:i4>
      </vt:variant>
      <vt:variant>
        <vt:i4>0</vt:i4>
      </vt:variant>
      <vt:variant>
        <vt:i4>5</vt:i4>
      </vt:variant>
      <vt:variant>
        <vt:lpwstr>http://faolex.fao.org/docs/pdf/uga163564.pdf</vt:lpwstr>
      </vt:variant>
      <vt:variant>
        <vt:lpwstr/>
      </vt:variant>
      <vt:variant>
        <vt:i4>1966146</vt:i4>
      </vt:variant>
      <vt:variant>
        <vt:i4>27</vt:i4>
      </vt:variant>
      <vt:variant>
        <vt:i4>0</vt:i4>
      </vt:variant>
      <vt:variant>
        <vt:i4>5</vt:i4>
      </vt:variant>
      <vt:variant>
        <vt:lpwstr>https://www.nfa.go.ug/images/UgandaForestryPolicy2001.pdf</vt:lpwstr>
      </vt:variant>
      <vt:variant>
        <vt:lpwstr/>
      </vt:variant>
      <vt:variant>
        <vt:i4>2228264</vt:i4>
      </vt:variant>
      <vt:variant>
        <vt:i4>24</vt:i4>
      </vt:variant>
      <vt:variant>
        <vt:i4>0</vt:i4>
      </vt:variant>
      <vt:variant>
        <vt:i4>5</vt:i4>
      </vt:variant>
      <vt:variant>
        <vt:lpwstr>https://nema.go.ug/sites/all/themes/nema/docs/national_environment_act.pdf</vt:lpwstr>
      </vt:variant>
      <vt:variant>
        <vt:lpwstr/>
      </vt:variant>
      <vt:variant>
        <vt:i4>3735651</vt:i4>
      </vt:variant>
      <vt:variant>
        <vt:i4>21</vt:i4>
      </vt:variant>
      <vt:variant>
        <vt:i4>0</vt:i4>
      </vt:variant>
      <vt:variant>
        <vt:i4>5</vt:i4>
      </vt:variant>
      <vt:variant>
        <vt:lpwstr>https://tech-action.unepccc.org/wp-content/uploads/sites/2/2020/04/uganda-tna-report-adaptation.pdf</vt:lpwstr>
      </vt:variant>
      <vt:variant>
        <vt:lpwstr/>
      </vt:variant>
      <vt:variant>
        <vt:i4>7340072</vt:i4>
      </vt:variant>
      <vt:variant>
        <vt:i4>18</vt:i4>
      </vt:variant>
      <vt:variant>
        <vt:i4>0</vt:i4>
      </vt:variant>
      <vt:variant>
        <vt:i4>5</vt:i4>
      </vt:variant>
      <vt:variant>
        <vt:lpwstr>https://www.bing.com/ck/a?!&amp;&amp;p=314d1219b9a94ad5JmltdHM9MTY4MDEzNDQwMCZpZ3VpZD0xMjkwM2FhYi04NDgxLTY4N2YtMzhkZC0yOGZjODA4MTY2MWEmaW5zaWQ9NTE1MQ&amp;ptn=3&amp;hsh=3&amp;fclid=12903aab-8481-687f-38dd-28fc8081661a&amp;psq=Uganda%27s+updated+NDC&amp;u=a1aHR0cHM6Ly91bmZjY2MuaW50L2RvY3VtZW50cy82MTM4Mjc&amp;ntb=1</vt:lpwstr>
      </vt:variant>
      <vt:variant>
        <vt:lpwstr/>
      </vt:variant>
      <vt:variant>
        <vt:i4>3670139</vt:i4>
      </vt:variant>
      <vt:variant>
        <vt:i4>15</vt:i4>
      </vt:variant>
      <vt:variant>
        <vt:i4>0</vt:i4>
      </vt:variant>
      <vt:variant>
        <vt:i4>5</vt:i4>
      </vt:variant>
      <vt:variant>
        <vt:lpwstr>https://www.agriculture.go.ug/wp-content/uploads/2019/09/National-Adaptation-Plan-for-the-Agriculture-Sector-1.pdf</vt:lpwstr>
      </vt:variant>
      <vt:variant>
        <vt:lpwstr/>
      </vt:variant>
      <vt:variant>
        <vt:i4>327691</vt:i4>
      </vt:variant>
      <vt:variant>
        <vt:i4>12</vt:i4>
      </vt:variant>
      <vt:variant>
        <vt:i4>0</vt:i4>
      </vt:variant>
      <vt:variant>
        <vt:i4>5</vt:i4>
      </vt:variant>
      <vt:variant>
        <vt:lpwstr>https://www.mwe.go.ug/sites/default/files/library/National Climate Change Policy April 2015 final.pdf</vt:lpwstr>
      </vt:variant>
      <vt:variant>
        <vt:lpwstr/>
      </vt:variant>
      <vt:variant>
        <vt:i4>196634</vt:i4>
      </vt:variant>
      <vt:variant>
        <vt:i4>9</vt:i4>
      </vt:variant>
      <vt:variant>
        <vt:i4>0</vt:i4>
      </vt:variant>
      <vt:variant>
        <vt:i4>5</vt:i4>
      </vt:variant>
      <vt:variant>
        <vt:lpwstr>https://sdgs.un.org/goals</vt:lpwstr>
      </vt:variant>
      <vt:variant>
        <vt:lpwstr/>
      </vt:variant>
      <vt:variant>
        <vt:i4>3407994</vt:i4>
      </vt:variant>
      <vt:variant>
        <vt:i4>6</vt:i4>
      </vt:variant>
      <vt:variant>
        <vt:i4>0</vt:i4>
      </vt:variant>
      <vt:variant>
        <vt:i4>5</vt:i4>
      </vt:variant>
      <vt:variant>
        <vt:lpwstr>https://unfccc.int/sites/default/files/resource/docs/cop3/l07a01.pdf</vt:lpwstr>
      </vt:variant>
      <vt:variant>
        <vt:lpwstr>page=24</vt:lpwstr>
      </vt:variant>
      <vt:variant>
        <vt:i4>6422646</vt:i4>
      </vt:variant>
      <vt:variant>
        <vt:i4>3</vt:i4>
      </vt:variant>
      <vt:variant>
        <vt:i4>0</vt:i4>
      </vt:variant>
      <vt:variant>
        <vt:i4>5</vt:i4>
      </vt:variant>
      <vt:variant>
        <vt:lpwstr>http://www.npa.go.ug/wp-content/uploads/2021/02/VISION-2040.pdf</vt:lpwstr>
      </vt:variant>
      <vt:variant>
        <vt:lpwstr/>
      </vt:variant>
      <vt:variant>
        <vt:i4>8060979</vt:i4>
      </vt:variant>
      <vt:variant>
        <vt:i4>0</vt:i4>
      </vt:variant>
      <vt:variant>
        <vt:i4>0</vt:i4>
      </vt:variant>
      <vt:variant>
        <vt:i4>5</vt:i4>
      </vt:variant>
      <vt:variant>
        <vt:lpwstr>https://naturalcapitalproject.stanford.edu/software/invest</vt:lpwstr>
      </vt:variant>
      <vt:variant>
        <vt:lpwstr/>
      </vt:variant>
      <vt:variant>
        <vt:i4>5832718</vt:i4>
      </vt:variant>
      <vt:variant>
        <vt:i4>36</vt:i4>
      </vt:variant>
      <vt:variant>
        <vt:i4>0</vt:i4>
      </vt:variant>
      <vt:variant>
        <vt:i4>5</vt:i4>
      </vt:variant>
      <vt:variant>
        <vt:lpwstr>https://pesitho.com/sustainability-2/</vt:lpwstr>
      </vt:variant>
      <vt:variant>
        <vt:lpwstr/>
      </vt:variant>
      <vt:variant>
        <vt:i4>3866666</vt:i4>
      </vt:variant>
      <vt:variant>
        <vt:i4>33</vt:i4>
      </vt:variant>
      <vt:variant>
        <vt:i4>0</vt:i4>
      </vt:variant>
      <vt:variant>
        <vt:i4>5</vt:i4>
      </vt:variant>
      <vt:variant>
        <vt:lpwstr>https://www.monitor.co.ug/uganda/special-reports/charcoal-burning-devastates-landscapes-in-northern-uganda-4636178</vt:lpwstr>
      </vt:variant>
      <vt:variant>
        <vt:lpwstr/>
      </vt:variant>
      <vt:variant>
        <vt:i4>4194386</vt:i4>
      </vt:variant>
      <vt:variant>
        <vt:i4>30</vt:i4>
      </vt:variant>
      <vt:variant>
        <vt:i4>0</vt:i4>
      </vt:variant>
      <vt:variant>
        <vt:i4>5</vt:i4>
      </vt:variant>
      <vt:variant>
        <vt:lpwstr>https://www.globalforestwatch.org/dashboards/country/UGA/8/?category=forest-change&amp;location=WyJjb3VudHJ5IiwiVUdBIiwiOCJd</vt:lpwstr>
      </vt:variant>
      <vt:variant>
        <vt:lpwstr/>
      </vt:variant>
      <vt:variant>
        <vt:i4>2031643</vt:i4>
      </vt:variant>
      <vt:variant>
        <vt:i4>27</vt:i4>
      </vt:variant>
      <vt:variant>
        <vt:i4>0</vt:i4>
      </vt:variant>
      <vt:variant>
        <vt:i4>5</vt:i4>
      </vt:variant>
      <vt:variant>
        <vt:lpwstr>https://docplayer.net/205088447-Gulu-district-hazard-risk-and-vulnerability-profile.html</vt:lpwstr>
      </vt:variant>
      <vt:variant>
        <vt:lpwstr/>
      </vt:variant>
      <vt:variant>
        <vt:i4>4390946</vt:i4>
      </vt:variant>
      <vt:variant>
        <vt:i4>24</vt:i4>
      </vt:variant>
      <vt:variant>
        <vt:i4>0</vt:i4>
      </vt:variant>
      <vt:variant>
        <vt:i4>5</vt:i4>
      </vt:variant>
      <vt:variant>
        <vt:lpwstr>https://openjicareport.jica.go.jp/pdf/12068391_07.pdf</vt:lpwstr>
      </vt:variant>
      <vt:variant>
        <vt:lpwstr/>
      </vt:variant>
      <vt:variant>
        <vt:i4>5046309</vt:i4>
      </vt:variant>
      <vt:variant>
        <vt:i4>21</vt:i4>
      </vt:variant>
      <vt:variant>
        <vt:i4>0</vt:i4>
      </vt:variant>
      <vt:variant>
        <vt:i4>5</vt:i4>
      </vt:variant>
      <vt:variant>
        <vt:lpwstr>https://openjicareport.jica.go.jp/pdf/12080537_02.pdf</vt:lpwstr>
      </vt:variant>
      <vt:variant>
        <vt:lpwstr/>
      </vt:variant>
      <vt:variant>
        <vt:i4>3145762</vt:i4>
      </vt:variant>
      <vt:variant>
        <vt:i4>18</vt:i4>
      </vt:variant>
      <vt:variant>
        <vt:i4>0</vt:i4>
      </vt:variant>
      <vt:variant>
        <vt:i4>5</vt:i4>
      </vt:variant>
      <vt:variant>
        <vt:lpwstr>https://www.fao.org/3/ca9825en/ca9825en.pdf</vt:lpwstr>
      </vt:variant>
      <vt:variant>
        <vt:lpwstr/>
      </vt:variant>
      <vt:variant>
        <vt:i4>8192043</vt:i4>
      </vt:variant>
      <vt:variant>
        <vt:i4>15</vt:i4>
      </vt:variant>
      <vt:variant>
        <vt:i4>0</vt:i4>
      </vt:variant>
      <vt:variant>
        <vt:i4>5</vt:i4>
      </vt:variant>
      <vt:variant>
        <vt:lpwstr>https://www.developmentaid.org/news-stream/post/171655/ugandas-alarming-deforestation-rate</vt:lpwstr>
      </vt:variant>
      <vt:variant>
        <vt:lpwstr/>
      </vt:variant>
      <vt:variant>
        <vt:i4>5963858</vt:i4>
      </vt:variant>
      <vt:variant>
        <vt:i4>12</vt:i4>
      </vt:variant>
      <vt:variant>
        <vt:i4>0</vt:i4>
      </vt:variant>
      <vt:variant>
        <vt:i4>5</vt:i4>
      </vt:variant>
      <vt:variant>
        <vt:lpwstr>https://www.ubos.org/uganda-profile/</vt:lpwstr>
      </vt:variant>
      <vt:variant>
        <vt:lpwstr/>
      </vt:variant>
      <vt:variant>
        <vt:i4>3866737</vt:i4>
      </vt:variant>
      <vt:variant>
        <vt:i4>9</vt:i4>
      </vt:variant>
      <vt:variant>
        <vt:i4>0</vt:i4>
      </vt:variant>
      <vt:variant>
        <vt:i4>5</vt:i4>
      </vt:variant>
      <vt:variant>
        <vt:lpwstr>https://annforsci.biomedcentral.com/articles/10.1007/s13595-014-0446-5</vt:lpwstr>
      </vt:variant>
      <vt:variant>
        <vt:lpwstr/>
      </vt:variant>
      <vt:variant>
        <vt:i4>1179672</vt:i4>
      </vt:variant>
      <vt:variant>
        <vt:i4>6</vt:i4>
      </vt:variant>
      <vt:variant>
        <vt:i4>0</vt:i4>
      </vt:variant>
      <vt:variant>
        <vt:i4>5</vt:i4>
      </vt:variant>
      <vt:variant>
        <vt:lpwstr>https://reliefweb.int/report/uganda/uganda-multi-hazard-infographic-responsedrr-platform-published-24th-january-2024</vt:lpwstr>
      </vt:variant>
      <vt:variant>
        <vt:lpwstr>:~:text=In%20December%202023%2C%20Uganda%20experienced,conclusion%20of%20the%20rainy%20season</vt:lpwstr>
      </vt:variant>
      <vt:variant>
        <vt:i4>1572929</vt:i4>
      </vt:variant>
      <vt:variant>
        <vt:i4>3</vt:i4>
      </vt:variant>
      <vt:variant>
        <vt:i4>0</vt:i4>
      </vt:variant>
      <vt:variant>
        <vt:i4>5</vt:i4>
      </vt:variant>
      <vt:variant>
        <vt:lpwstr>https://climateknowledgeportal.worldbank.org/sites/default/files/2021-10/CCKP_Metadata_October 2021.pdf</vt:lpwstr>
      </vt:variant>
      <vt:variant>
        <vt:lpwstr/>
      </vt:variant>
      <vt:variant>
        <vt:i4>1704014</vt:i4>
      </vt:variant>
      <vt:variant>
        <vt:i4>0</vt:i4>
      </vt:variant>
      <vt:variant>
        <vt:i4>0</vt:i4>
      </vt:variant>
      <vt:variant>
        <vt:i4>5</vt:i4>
      </vt:variant>
      <vt:variant>
        <vt:lpwstr>https://gain.nd.edu/our-work/country-index/rankings/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Remaury</dc:creator>
  <cp:keywords/>
  <cp:lastModifiedBy>Joseph Lule</cp:lastModifiedBy>
  <cp:revision>2</cp:revision>
  <dcterms:created xsi:type="dcterms:W3CDTF">2025-07-24T14:32:00Z</dcterms:created>
  <dcterms:modified xsi:type="dcterms:W3CDTF">2025-07-24T14:32:00Z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0x0101009DBCBBAA3BD00B4595CD801C2F9915FF</vt:lpwstr>
  </property>
  <property fmtid="{D5CDD505-2E9C-101B-9397-08002B2CF9AE}" pid="3" name="Order">
    <vt:lpwstr>7900</vt:lpwstr>
  </property>
  <property fmtid="{D5CDD505-2E9C-101B-9397-08002B2CF9AE}" pid="4" name="WBDocs_Originating_Unit">
    <vt:lpwstr>5;#GEF - Global Environment Facility|9f323ca6-1e1c-45a7-a1ba-5f59196854eb</vt:lpwstr>
  </property>
  <property fmtid="{D5CDD505-2E9C-101B-9397-08002B2CF9AE}" pid="5" name="WBDocs_Local_Document_Type">
    <vt:lpwstr>WBDocs_Local_Document_Type</vt:lpwstr>
  </property>
  <property fmtid="{D5CDD505-2E9C-101B-9397-08002B2CF9AE}" pid="6" name="MediaServiceImageTags">
    <vt:lpwstr/>
  </property>
</Properties>
</file>