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B9966" w14:textId="77777777" w:rsidR="00CE552E" w:rsidRPr="00CE552E" w:rsidRDefault="00EC44E5" w:rsidP="00CE552E">
      <w:pPr>
        <w:pBdr>
          <w:top w:val="nil"/>
          <w:left w:val="nil"/>
          <w:bottom w:val="nil"/>
          <w:right w:val="nil"/>
          <w:between w:val="nil"/>
        </w:pBdr>
        <w:spacing w:before="30" w:line="360" w:lineRule="auto"/>
        <w:ind w:left="1080"/>
        <w:jc w:val="center"/>
        <w:rPr>
          <w:rFonts w:ascii="Sylfaen" w:hAnsi="Sylfaen"/>
          <w:b/>
          <w:bCs/>
        </w:rPr>
      </w:pPr>
      <w:r w:rsidRPr="00CE552E">
        <w:rPr>
          <w:rFonts w:ascii="Sylfaen" w:hAnsi="Sylfaen"/>
          <w:b/>
          <w:bCs/>
          <w:color w:val="000000"/>
        </w:rPr>
        <w:t>Project monitoring report N</w:t>
      </w:r>
      <w:r w:rsidRPr="00CE552E">
        <w:rPr>
          <w:rFonts w:ascii="Sylfaen" w:hAnsi="Sylfaen"/>
          <w:b/>
          <w:bCs/>
        </w:rPr>
        <w:t>3</w:t>
      </w:r>
    </w:p>
    <w:p w14:paraId="1CCD860F" w14:textId="54794E75" w:rsidR="00CE552E" w:rsidRPr="00A737DE" w:rsidRDefault="00A737DE" w:rsidP="00CE552E">
      <w:pPr>
        <w:pBdr>
          <w:top w:val="nil"/>
          <w:left w:val="nil"/>
          <w:bottom w:val="nil"/>
          <w:right w:val="nil"/>
          <w:between w:val="nil"/>
        </w:pBdr>
        <w:spacing w:before="30" w:line="360" w:lineRule="auto"/>
        <w:ind w:left="1080"/>
        <w:jc w:val="center"/>
        <w:rPr>
          <w:rFonts w:ascii="Sylfaen" w:hAnsi="Sylfaen"/>
          <w:b/>
          <w:bCs/>
          <w:color w:val="000000"/>
        </w:rPr>
      </w:pPr>
      <w:r w:rsidRPr="00A737DE">
        <w:rPr>
          <w:rFonts w:ascii="Sylfaen" w:hAnsi="Sylfaen"/>
          <w:b/>
          <w:bCs/>
          <w:color w:val="000000"/>
        </w:rPr>
        <w:t xml:space="preserve">Final report </w:t>
      </w:r>
    </w:p>
    <w:p w14:paraId="0BCBB669" w14:textId="77777777" w:rsidR="00A737DE" w:rsidRPr="00CE552E" w:rsidRDefault="00A737DE" w:rsidP="00CE552E">
      <w:pPr>
        <w:pBdr>
          <w:top w:val="nil"/>
          <w:left w:val="nil"/>
          <w:bottom w:val="nil"/>
          <w:right w:val="nil"/>
          <w:between w:val="nil"/>
        </w:pBdr>
        <w:spacing w:before="30" w:line="360" w:lineRule="auto"/>
        <w:ind w:left="1080"/>
        <w:jc w:val="center"/>
        <w:rPr>
          <w:rFonts w:ascii="Sylfaen" w:hAnsi="Sylfaen"/>
          <w:i/>
          <w:iCs/>
          <w:u w:val="single"/>
        </w:rPr>
      </w:pPr>
    </w:p>
    <w:tbl>
      <w:tblPr>
        <w:tblStyle w:val="TableGrid"/>
        <w:tblW w:w="1431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10625"/>
      </w:tblGrid>
      <w:tr w:rsidR="001A7063" w14:paraId="13BBC587" w14:textId="77777777" w:rsidTr="00EC44E5">
        <w:tc>
          <w:tcPr>
            <w:tcW w:w="3685" w:type="dxa"/>
          </w:tcPr>
          <w:p w14:paraId="2C169AF7" w14:textId="5A345DD5" w:rsidR="001A7063" w:rsidRPr="00F86A17" w:rsidRDefault="001A7063" w:rsidP="00EC44E5">
            <w:pPr>
              <w:spacing w:before="30" w:line="360" w:lineRule="auto"/>
              <w:jc w:val="both"/>
              <w:rPr>
                <w:rFonts w:ascii="Sylfaen" w:hAnsi="Sylfaen"/>
                <w:color w:val="000000"/>
              </w:rPr>
            </w:pPr>
            <w:r w:rsidRPr="00F86A17">
              <w:rPr>
                <w:rFonts w:ascii="Sylfaen" w:hAnsi="Sylfaen"/>
                <w:color w:val="000000"/>
              </w:rPr>
              <w:t>Project Title:</w:t>
            </w:r>
          </w:p>
        </w:tc>
        <w:tc>
          <w:tcPr>
            <w:tcW w:w="10625" w:type="dxa"/>
          </w:tcPr>
          <w:p w14:paraId="7A43BD22" w14:textId="3C8B6500" w:rsidR="001A7063" w:rsidRPr="00F86A17" w:rsidRDefault="001A7063" w:rsidP="008171BC">
            <w:pPr>
              <w:pBdr>
                <w:top w:val="nil"/>
                <w:left w:val="nil"/>
                <w:bottom w:val="nil"/>
                <w:right w:val="nil"/>
                <w:between w:val="nil"/>
              </w:pBdr>
              <w:spacing w:line="360" w:lineRule="auto"/>
              <w:jc w:val="both"/>
              <w:rPr>
                <w:rFonts w:ascii="Sylfaen" w:hAnsi="Sylfaen"/>
              </w:rPr>
            </w:pPr>
            <w:r w:rsidRPr="00F86A17">
              <w:rPr>
                <w:rFonts w:ascii="Sylfaen" w:hAnsi="Sylfaen"/>
                <w:color w:val="000000"/>
              </w:rPr>
              <w:t xml:space="preserve">LEARNING GRANT </w:t>
            </w:r>
            <w:r>
              <w:rPr>
                <w:rFonts w:ascii="Sylfaen" w:hAnsi="Sylfaen"/>
                <w:color w:val="000000"/>
              </w:rPr>
              <w:t xml:space="preserve">- </w:t>
            </w:r>
            <w:r w:rsidRPr="00F86A17">
              <w:rPr>
                <w:rFonts w:ascii="Sylfaen" w:hAnsi="Sylfaen"/>
                <w:color w:val="000000"/>
              </w:rPr>
              <w:t>Support for capturing and disseminating practical lessons from adaptation interventions in Armenia</w:t>
            </w:r>
          </w:p>
        </w:tc>
      </w:tr>
      <w:tr w:rsidR="00CE552E" w14:paraId="4B46D409" w14:textId="77777777" w:rsidTr="00EC44E5">
        <w:tc>
          <w:tcPr>
            <w:tcW w:w="3685" w:type="dxa"/>
          </w:tcPr>
          <w:p w14:paraId="634782E8" w14:textId="3367B28A" w:rsidR="005D27FE" w:rsidRDefault="005D27FE" w:rsidP="00EC44E5">
            <w:pPr>
              <w:spacing w:before="30" w:line="360" w:lineRule="auto"/>
              <w:jc w:val="both"/>
              <w:rPr>
                <w:rFonts w:ascii="Sylfaen" w:hAnsi="Sylfaen"/>
                <w:color w:val="000000"/>
              </w:rPr>
            </w:pPr>
            <w:r w:rsidRPr="00F86A17">
              <w:rPr>
                <w:rFonts w:ascii="Sylfaen" w:hAnsi="Sylfaen"/>
                <w:color w:val="000000"/>
              </w:rPr>
              <w:t>Date</w:t>
            </w:r>
            <w:r>
              <w:rPr>
                <w:rFonts w:ascii="Sylfaen" w:hAnsi="Sylfaen"/>
                <w:color w:val="000000"/>
                <w:lang w:val="hy-AM"/>
              </w:rPr>
              <w:t xml:space="preserve"> </w:t>
            </w:r>
            <w:r w:rsidRPr="00F86A17">
              <w:rPr>
                <w:rFonts w:ascii="Sylfaen" w:hAnsi="Sylfaen"/>
                <w:color w:val="000000"/>
              </w:rPr>
              <w:t>submitted</w:t>
            </w:r>
            <w:r>
              <w:rPr>
                <w:rFonts w:ascii="Sylfaen" w:hAnsi="Sylfaen"/>
                <w:color w:val="000000"/>
                <w:lang w:val="hy-AM"/>
              </w:rPr>
              <w:t xml:space="preserve"> </w:t>
            </w:r>
            <w:r w:rsidRPr="00F86A17">
              <w:rPr>
                <w:rFonts w:ascii="Sylfaen" w:hAnsi="Sylfaen"/>
                <w:color w:val="000000"/>
              </w:rPr>
              <w:t>to AFB</w:t>
            </w:r>
            <w:r>
              <w:rPr>
                <w:rFonts w:ascii="Sylfaen" w:hAnsi="Sylfaen"/>
                <w:color w:val="000000"/>
                <w:lang w:val="hy-AM"/>
              </w:rPr>
              <w:t xml:space="preserve"> </w:t>
            </w:r>
            <w:r w:rsidRPr="00F86A17">
              <w:rPr>
                <w:rFonts w:ascii="Sylfaen" w:hAnsi="Sylfaen"/>
                <w:color w:val="000000"/>
              </w:rPr>
              <w:t>secretariat:</w:t>
            </w:r>
          </w:p>
        </w:tc>
        <w:tc>
          <w:tcPr>
            <w:tcW w:w="10625" w:type="dxa"/>
          </w:tcPr>
          <w:p w14:paraId="4975E7B5" w14:textId="2FA283D0" w:rsidR="005D27FE" w:rsidRDefault="00A72C1B" w:rsidP="008171BC">
            <w:pPr>
              <w:pBdr>
                <w:top w:val="nil"/>
                <w:left w:val="nil"/>
                <w:bottom w:val="nil"/>
                <w:right w:val="nil"/>
                <w:between w:val="nil"/>
              </w:pBdr>
              <w:spacing w:before="30" w:line="360" w:lineRule="auto"/>
              <w:ind w:right="3312"/>
              <w:jc w:val="both"/>
              <w:rPr>
                <w:rFonts w:ascii="Sylfaen" w:hAnsi="Sylfaen"/>
                <w:color w:val="000000"/>
              </w:rPr>
            </w:pPr>
            <w:r>
              <w:rPr>
                <w:rFonts w:ascii="Sylfaen" w:hAnsi="Sylfaen"/>
              </w:rPr>
              <w:t>March</w:t>
            </w:r>
            <w:r w:rsidR="005D27FE" w:rsidRPr="00F86A17">
              <w:rPr>
                <w:rFonts w:ascii="Sylfaen" w:hAnsi="Sylfaen"/>
              </w:rPr>
              <w:t xml:space="preserve"> </w:t>
            </w:r>
            <w:r>
              <w:rPr>
                <w:rFonts w:ascii="Sylfaen" w:hAnsi="Sylfaen"/>
              </w:rPr>
              <w:t>3</w:t>
            </w:r>
            <w:r w:rsidR="005D27FE" w:rsidRPr="00F86A17">
              <w:rPr>
                <w:rFonts w:ascii="Sylfaen" w:hAnsi="Sylfaen"/>
                <w:color w:val="000000"/>
              </w:rPr>
              <w:t>, 202</w:t>
            </w:r>
            <w:r w:rsidR="005D27FE" w:rsidRPr="00F86A17">
              <w:rPr>
                <w:rFonts w:ascii="Sylfaen" w:hAnsi="Sylfaen"/>
              </w:rPr>
              <w:t>6</w:t>
            </w:r>
          </w:p>
        </w:tc>
      </w:tr>
      <w:tr w:rsidR="00CE552E" w14:paraId="618D35C1" w14:textId="77777777" w:rsidTr="00EC44E5">
        <w:tc>
          <w:tcPr>
            <w:tcW w:w="3685" w:type="dxa"/>
          </w:tcPr>
          <w:p w14:paraId="77412978" w14:textId="09289969" w:rsidR="005D27FE" w:rsidRDefault="005D27FE" w:rsidP="00EC44E5">
            <w:pPr>
              <w:spacing w:before="30" w:line="360" w:lineRule="auto"/>
              <w:jc w:val="both"/>
              <w:rPr>
                <w:rFonts w:ascii="Sylfaen" w:hAnsi="Sylfaen"/>
                <w:color w:val="000000"/>
              </w:rPr>
            </w:pPr>
            <w:r w:rsidRPr="00F86A17">
              <w:rPr>
                <w:rFonts w:ascii="Sylfaen" w:hAnsi="Sylfaen"/>
                <w:color w:val="000000"/>
              </w:rPr>
              <w:t>Country:</w:t>
            </w:r>
          </w:p>
        </w:tc>
        <w:tc>
          <w:tcPr>
            <w:tcW w:w="10625" w:type="dxa"/>
          </w:tcPr>
          <w:p w14:paraId="19E0D662" w14:textId="493D8AED" w:rsidR="005D27FE" w:rsidRDefault="005D27FE" w:rsidP="00EC44E5">
            <w:pPr>
              <w:spacing w:before="30" w:line="360" w:lineRule="auto"/>
              <w:ind w:right="78"/>
              <w:jc w:val="both"/>
              <w:rPr>
                <w:rFonts w:ascii="Sylfaen" w:hAnsi="Sylfaen"/>
                <w:color w:val="000000"/>
              </w:rPr>
            </w:pPr>
            <w:r w:rsidRPr="00F86A17">
              <w:rPr>
                <w:rFonts w:ascii="Sylfaen" w:hAnsi="Sylfaen"/>
                <w:color w:val="000000"/>
              </w:rPr>
              <w:t>Republic of Armenia</w:t>
            </w:r>
          </w:p>
        </w:tc>
      </w:tr>
      <w:tr w:rsidR="00CE552E" w14:paraId="4188F8F5" w14:textId="77777777" w:rsidTr="00EC44E5">
        <w:tc>
          <w:tcPr>
            <w:tcW w:w="3685" w:type="dxa"/>
          </w:tcPr>
          <w:p w14:paraId="01542A3F" w14:textId="4758E055" w:rsidR="005D27FE" w:rsidRDefault="005D27FE" w:rsidP="00EC44E5">
            <w:pPr>
              <w:spacing w:before="30" w:line="360" w:lineRule="auto"/>
              <w:jc w:val="both"/>
              <w:rPr>
                <w:rFonts w:ascii="Sylfaen" w:hAnsi="Sylfaen"/>
                <w:color w:val="000000"/>
              </w:rPr>
            </w:pPr>
            <w:r w:rsidRPr="00F86A17">
              <w:rPr>
                <w:rFonts w:ascii="Sylfaen" w:hAnsi="Sylfaen"/>
                <w:color w:val="000000"/>
              </w:rPr>
              <w:t>Implementing Entity:</w:t>
            </w:r>
          </w:p>
        </w:tc>
        <w:tc>
          <w:tcPr>
            <w:tcW w:w="10625" w:type="dxa"/>
          </w:tcPr>
          <w:p w14:paraId="14E57367" w14:textId="5FB8B66E" w:rsidR="005D27FE" w:rsidRDefault="005D27FE" w:rsidP="00EC44E5">
            <w:pPr>
              <w:spacing w:before="30" w:line="360" w:lineRule="auto"/>
              <w:ind w:right="-102"/>
              <w:jc w:val="both"/>
              <w:rPr>
                <w:rFonts w:ascii="Sylfaen" w:hAnsi="Sylfaen"/>
                <w:color w:val="000000"/>
              </w:rPr>
            </w:pPr>
            <w:r w:rsidRPr="00F86A17">
              <w:rPr>
                <w:rFonts w:ascii="Sylfaen" w:hAnsi="Sylfaen"/>
                <w:color w:val="000000"/>
              </w:rPr>
              <w:t>“Environmental Project Implementation Unit” State Agency</w:t>
            </w:r>
          </w:p>
        </w:tc>
      </w:tr>
      <w:tr w:rsidR="00210E81" w14:paraId="4E789BFB" w14:textId="77777777" w:rsidTr="00EC44E5">
        <w:tc>
          <w:tcPr>
            <w:tcW w:w="3685" w:type="dxa"/>
          </w:tcPr>
          <w:p w14:paraId="3EC3995F" w14:textId="7D665AA6" w:rsidR="005D27FE" w:rsidRDefault="005D27FE" w:rsidP="00EC44E5">
            <w:pPr>
              <w:spacing w:before="30" w:line="360" w:lineRule="auto"/>
              <w:jc w:val="both"/>
              <w:rPr>
                <w:rFonts w:ascii="Sylfaen" w:hAnsi="Sylfaen"/>
                <w:color w:val="000000"/>
              </w:rPr>
            </w:pPr>
            <w:r w:rsidRPr="00F86A17">
              <w:rPr>
                <w:rFonts w:ascii="Sylfaen" w:hAnsi="Sylfaen"/>
                <w:color w:val="000000"/>
              </w:rPr>
              <w:t>Adaptation Fund Grant I.D:</w:t>
            </w:r>
          </w:p>
        </w:tc>
        <w:tc>
          <w:tcPr>
            <w:tcW w:w="10625" w:type="dxa"/>
          </w:tcPr>
          <w:p w14:paraId="70DFA2E2" w14:textId="7366FA9C" w:rsidR="005D27FE" w:rsidRDefault="005D27FE" w:rsidP="00EC44E5">
            <w:pPr>
              <w:spacing w:before="30" w:line="360" w:lineRule="auto"/>
              <w:jc w:val="both"/>
              <w:rPr>
                <w:rFonts w:ascii="Sylfaen" w:hAnsi="Sylfaen"/>
                <w:color w:val="000000"/>
              </w:rPr>
            </w:pPr>
            <w:r w:rsidRPr="00F86A17">
              <w:rPr>
                <w:rFonts w:ascii="Sylfaen" w:hAnsi="Sylfaen"/>
                <w:color w:val="000000"/>
              </w:rPr>
              <w:t>N/A</w:t>
            </w:r>
          </w:p>
        </w:tc>
      </w:tr>
      <w:tr w:rsidR="00CE552E" w14:paraId="4E67C25E" w14:textId="77777777" w:rsidTr="00EC44E5">
        <w:tc>
          <w:tcPr>
            <w:tcW w:w="3685" w:type="dxa"/>
          </w:tcPr>
          <w:p w14:paraId="0404CAF9" w14:textId="6FF7074C" w:rsidR="005D27FE" w:rsidRDefault="005D27FE" w:rsidP="00EC44E5">
            <w:pPr>
              <w:spacing w:before="30" w:line="360" w:lineRule="auto"/>
              <w:jc w:val="both"/>
              <w:rPr>
                <w:rFonts w:ascii="Sylfaen" w:hAnsi="Sylfaen"/>
                <w:color w:val="000000"/>
              </w:rPr>
            </w:pPr>
            <w:r w:rsidRPr="00F86A17">
              <w:rPr>
                <w:rFonts w:ascii="Sylfaen" w:hAnsi="Sylfaen"/>
                <w:color w:val="000000"/>
              </w:rPr>
              <w:t>Grant Type:</w:t>
            </w:r>
          </w:p>
        </w:tc>
        <w:tc>
          <w:tcPr>
            <w:tcW w:w="10625" w:type="dxa"/>
          </w:tcPr>
          <w:p w14:paraId="46EB5D51" w14:textId="17035D74" w:rsidR="005D27FE" w:rsidRPr="00A83342" w:rsidRDefault="00601DAB" w:rsidP="00EC44E5">
            <w:pPr>
              <w:spacing w:line="360" w:lineRule="auto"/>
              <w:rPr>
                <w:rFonts w:ascii="Sylfaen" w:hAnsi="Sylfaen"/>
              </w:rPr>
            </w:pPr>
            <w:r w:rsidRPr="00A83342">
              <w:rPr>
                <w:rFonts w:ascii="Sylfaen" w:hAnsi="Sylfaen"/>
              </w:rPr>
              <w:t>Learning</w:t>
            </w:r>
            <w:r w:rsidR="00A83342">
              <w:rPr>
                <w:rFonts w:ascii="Sylfaen" w:hAnsi="Sylfaen"/>
              </w:rPr>
              <w:t xml:space="preserve"> </w:t>
            </w:r>
            <w:r w:rsidR="007E5BB0" w:rsidRPr="00A83342">
              <w:rPr>
                <w:rFonts w:ascii="Sylfaen" w:hAnsi="Sylfaen"/>
              </w:rPr>
              <w:t>Grant</w:t>
            </w:r>
          </w:p>
        </w:tc>
      </w:tr>
      <w:tr w:rsidR="003D2C83" w14:paraId="650281DE" w14:textId="77777777" w:rsidTr="00EC44E5">
        <w:trPr>
          <w:trHeight w:val="2070"/>
        </w:trPr>
        <w:tc>
          <w:tcPr>
            <w:tcW w:w="3685" w:type="dxa"/>
          </w:tcPr>
          <w:p w14:paraId="3DB2D34A" w14:textId="7EBB711F" w:rsidR="003D2C83" w:rsidRPr="00F86A17" w:rsidRDefault="003D2C83" w:rsidP="00EC44E5">
            <w:pPr>
              <w:spacing w:before="30" w:line="360" w:lineRule="auto"/>
              <w:jc w:val="both"/>
              <w:rPr>
                <w:rFonts w:ascii="Sylfaen" w:hAnsi="Sylfaen"/>
                <w:color w:val="000000"/>
              </w:rPr>
            </w:pPr>
            <w:r w:rsidRPr="00F86A17">
              <w:rPr>
                <w:rFonts w:ascii="Sylfaen" w:hAnsi="Sylfaen"/>
                <w:color w:val="000000"/>
              </w:rPr>
              <w:t>Project Description</w:t>
            </w:r>
            <w:r>
              <w:rPr>
                <w:rFonts w:ascii="Sylfaen" w:hAnsi="Sylfaen"/>
                <w:color w:val="000000"/>
              </w:rPr>
              <w:t xml:space="preserve">: </w:t>
            </w:r>
          </w:p>
        </w:tc>
        <w:tc>
          <w:tcPr>
            <w:tcW w:w="10625" w:type="dxa"/>
          </w:tcPr>
          <w:p w14:paraId="136D6025" w14:textId="77777777" w:rsidR="003D2C83" w:rsidRPr="00F86A17" w:rsidRDefault="003D2C83" w:rsidP="00EC44E5">
            <w:pPr>
              <w:pBdr>
                <w:top w:val="nil"/>
                <w:left w:val="nil"/>
                <w:bottom w:val="nil"/>
                <w:right w:val="nil"/>
                <w:between w:val="nil"/>
              </w:pBdr>
              <w:spacing w:before="1" w:line="360" w:lineRule="auto"/>
              <w:ind w:left="-14"/>
              <w:jc w:val="both"/>
              <w:rPr>
                <w:rFonts w:ascii="Sylfaen" w:hAnsi="Sylfaen"/>
                <w:color w:val="000000"/>
              </w:rPr>
            </w:pPr>
            <w:r w:rsidRPr="00F86A17">
              <w:rPr>
                <w:rFonts w:ascii="Sylfaen" w:hAnsi="Sylfaen"/>
                <w:color w:val="000000"/>
              </w:rPr>
              <w:t>COLLAGE aims to collect, structure, and disseminate knowledge, transfer practical solutions to local communities through strengthened capacity of EPIU related to innovative land, water, and forest management strategies in the view of adaptation to climate change in Armenia. Integral to this mission is the assimilation of insights from two pivotal EPIU-implemented projects funded by the Adaptation Fund.</w:t>
            </w:r>
          </w:p>
          <w:p w14:paraId="10609A0C" w14:textId="3E89C33D" w:rsidR="003D2C83" w:rsidRPr="00A83342" w:rsidRDefault="003D2C83" w:rsidP="00EC44E5">
            <w:pPr>
              <w:pBdr>
                <w:top w:val="nil"/>
                <w:left w:val="nil"/>
                <w:bottom w:val="nil"/>
                <w:right w:val="nil"/>
                <w:between w:val="nil"/>
              </w:pBdr>
              <w:spacing w:line="360" w:lineRule="auto"/>
              <w:ind w:left="-14"/>
              <w:jc w:val="both"/>
              <w:rPr>
                <w:rFonts w:ascii="Sylfaen" w:hAnsi="Sylfaen"/>
              </w:rPr>
            </w:pPr>
            <w:r w:rsidRPr="00F86A17">
              <w:rPr>
                <w:rFonts w:ascii="Sylfaen" w:hAnsi="Sylfaen"/>
                <w:color w:val="000000"/>
              </w:rPr>
              <w:t>Project Sector: Knowledge and learning</w:t>
            </w:r>
          </w:p>
        </w:tc>
      </w:tr>
    </w:tbl>
    <w:p w14:paraId="53064E7D" w14:textId="77777777" w:rsidR="00A67AEA" w:rsidRPr="00F86A17" w:rsidRDefault="00A67AEA" w:rsidP="00F86A17">
      <w:pPr>
        <w:pBdr>
          <w:top w:val="nil"/>
          <w:left w:val="nil"/>
          <w:bottom w:val="nil"/>
          <w:right w:val="nil"/>
          <w:between w:val="nil"/>
        </w:pBdr>
        <w:spacing w:before="26" w:line="360" w:lineRule="auto"/>
        <w:jc w:val="both"/>
        <w:rPr>
          <w:rFonts w:ascii="Sylfaen" w:hAnsi="Sylfaen"/>
          <w:color w:val="000000"/>
          <w:sz w:val="20"/>
          <w:szCs w:val="20"/>
        </w:rPr>
      </w:pPr>
    </w:p>
    <w:tbl>
      <w:tblPr>
        <w:tblStyle w:val="a0"/>
        <w:tblW w:w="1422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70"/>
        <w:gridCol w:w="2880"/>
        <w:gridCol w:w="1890"/>
        <w:gridCol w:w="1890"/>
        <w:gridCol w:w="5490"/>
      </w:tblGrid>
      <w:tr w:rsidR="00A67AEA" w:rsidRPr="00F86A17" w14:paraId="31FCC7FB" w14:textId="77777777" w:rsidTr="00EC44E5">
        <w:trPr>
          <w:trHeight w:val="79"/>
        </w:trPr>
        <w:tc>
          <w:tcPr>
            <w:tcW w:w="14220" w:type="dxa"/>
            <w:gridSpan w:val="5"/>
            <w:shd w:val="clear" w:color="auto" w:fill="A5C9EB" w:themeFill="text2" w:themeFillTint="40"/>
          </w:tcPr>
          <w:p w14:paraId="33FDFDC2" w14:textId="77777777" w:rsidR="00A67AEA" w:rsidRPr="00F86A17" w:rsidRDefault="00EC44E5" w:rsidP="00E33ED8">
            <w:pPr>
              <w:pBdr>
                <w:top w:val="nil"/>
                <w:left w:val="nil"/>
                <w:bottom w:val="nil"/>
                <w:right w:val="nil"/>
                <w:between w:val="nil"/>
              </w:pBdr>
              <w:spacing w:line="276" w:lineRule="auto"/>
              <w:ind w:left="4"/>
              <w:jc w:val="both"/>
              <w:rPr>
                <w:rFonts w:ascii="Sylfaen" w:hAnsi="Sylfaen"/>
                <w:color w:val="000000"/>
              </w:rPr>
            </w:pPr>
            <w:r w:rsidRPr="00F86A17">
              <w:rPr>
                <w:rFonts w:ascii="Sylfaen" w:hAnsi="Sylfaen"/>
                <w:color w:val="000000"/>
              </w:rPr>
              <w:t>Organizational works performed within the project</w:t>
            </w:r>
          </w:p>
        </w:tc>
      </w:tr>
      <w:tr w:rsidR="00A67AEA" w:rsidRPr="00F86A17" w14:paraId="6A1B6FBC" w14:textId="77777777" w:rsidTr="00EC44E5">
        <w:trPr>
          <w:trHeight w:val="1785"/>
        </w:trPr>
        <w:tc>
          <w:tcPr>
            <w:tcW w:w="2070" w:type="dxa"/>
          </w:tcPr>
          <w:p w14:paraId="4990AD1E" w14:textId="77777777" w:rsidR="00A67AEA" w:rsidRPr="00F86A17" w:rsidRDefault="00EC44E5" w:rsidP="00E33ED8">
            <w:pPr>
              <w:pBdr>
                <w:top w:val="nil"/>
                <w:left w:val="nil"/>
                <w:bottom w:val="nil"/>
                <w:right w:val="nil"/>
                <w:between w:val="nil"/>
              </w:pBdr>
              <w:spacing w:line="276" w:lineRule="auto"/>
              <w:ind w:left="107"/>
              <w:jc w:val="both"/>
              <w:rPr>
                <w:rFonts w:ascii="Sylfaen" w:hAnsi="Sylfaen"/>
                <w:color w:val="000000"/>
              </w:rPr>
            </w:pPr>
            <w:r w:rsidRPr="00F86A17">
              <w:rPr>
                <w:rFonts w:ascii="Sylfaen" w:hAnsi="Sylfaen"/>
                <w:color w:val="000000"/>
              </w:rPr>
              <w:t>Formation of project staff</w:t>
            </w:r>
          </w:p>
        </w:tc>
        <w:tc>
          <w:tcPr>
            <w:tcW w:w="12150" w:type="dxa"/>
            <w:gridSpan w:val="4"/>
          </w:tcPr>
          <w:p w14:paraId="4E4E35EF" w14:textId="77777777" w:rsidR="00A67AEA" w:rsidRPr="00F86A17" w:rsidRDefault="00EC44E5" w:rsidP="00E33ED8">
            <w:pPr>
              <w:tabs>
                <w:tab w:val="left" w:pos="1184"/>
              </w:tabs>
              <w:spacing w:line="276" w:lineRule="auto"/>
              <w:jc w:val="both"/>
              <w:rPr>
                <w:rFonts w:ascii="Sylfaen" w:hAnsi="Sylfaen"/>
              </w:rPr>
            </w:pPr>
            <w:r w:rsidRPr="00F86A17">
              <w:rPr>
                <w:rFonts w:ascii="Sylfaen" w:hAnsi="Sylfaen"/>
              </w:rPr>
              <w:t>To ensure the effective implementation of the project, the following specialists have been engaged since the project launch and have played a key role in achieving the project's objectives:</w:t>
            </w:r>
          </w:p>
          <w:p w14:paraId="2977EA17" w14:textId="77777777" w:rsidR="00A67AEA" w:rsidRPr="00736F72" w:rsidRDefault="00EC44E5" w:rsidP="00736F72">
            <w:pPr>
              <w:pStyle w:val="ListParagraph"/>
              <w:numPr>
                <w:ilvl w:val="0"/>
                <w:numId w:val="10"/>
              </w:numPr>
              <w:tabs>
                <w:tab w:val="left" w:pos="1184"/>
              </w:tabs>
              <w:spacing w:line="276" w:lineRule="auto"/>
              <w:ind w:left="614" w:hanging="180"/>
              <w:jc w:val="both"/>
              <w:rPr>
                <w:rFonts w:ascii="Sylfaen" w:hAnsi="Sylfaen"/>
              </w:rPr>
            </w:pPr>
            <w:r w:rsidRPr="00736F72">
              <w:rPr>
                <w:rFonts w:ascii="Sylfaen" w:hAnsi="Sylfaen"/>
              </w:rPr>
              <w:t>Project Coordinator</w:t>
            </w:r>
          </w:p>
          <w:p w14:paraId="785C4D24" w14:textId="77777777" w:rsidR="00A67AEA" w:rsidRPr="00736F72" w:rsidRDefault="00EC44E5" w:rsidP="00736F72">
            <w:pPr>
              <w:pStyle w:val="ListParagraph"/>
              <w:numPr>
                <w:ilvl w:val="0"/>
                <w:numId w:val="10"/>
              </w:numPr>
              <w:tabs>
                <w:tab w:val="left" w:pos="1184"/>
              </w:tabs>
              <w:spacing w:line="276" w:lineRule="auto"/>
              <w:ind w:left="614" w:hanging="180"/>
              <w:jc w:val="both"/>
              <w:rPr>
                <w:rFonts w:ascii="Sylfaen" w:hAnsi="Sylfaen"/>
              </w:rPr>
            </w:pPr>
            <w:r w:rsidRPr="00736F72">
              <w:rPr>
                <w:rFonts w:ascii="Sylfaen" w:hAnsi="Sylfaen"/>
              </w:rPr>
              <w:t>Specialist in collection, analysis and development of training programs on scientific studies related to climate change adaptation</w:t>
            </w:r>
          </w:p>
          <w:p w14:paraId="080867A6" w14:textId="77777777" w:rsidR="00A67AEA" w:rsidRPr="00736F72" w:rsidRDefault="00EC44E5" w:rsidP="00736F72">
            <w:pPr>
              <w:pStyle w:val="ListParagraph"/>
              <w:numPr>
                <w:ilvl w:val="0"/>
                <w:numId w:val="10"/>
              </w:numPr>
              <w:tabs>
                <w:tab w:val="left" w:pos="1184"/>
              </w:tabs>
              <w:spacing w:line="276" w:lineRule="auto"/>
              <w:ind w:left="614" w:hanging="180"/>
              <w:jc w:val="both"/>
              <w:rPr>
                <w:rFonts w:ascii="Sylfaen" w:hAnsi="Sylfaen"/>
              </w:rPr>
            </w:pPr>
            <w:r w:rsidRPr="00736F72">
              <w:rPr>
                <w:rFonts w:ascii="Sylfaen" w:hAnsi="Sylfaen"/>
              </w:rPr>
              <w:t>Specialist in collecting best practices from the results of Adaptation Fund and other projects</w:t>
            </w:r>
          </w:p>
          <w:p w14:paraId="457D11AA" w14:textId="77777777" w:rsidR="00A67AEA" w:rsidRPr="00736F72" w:rsidRDefault="00EC44E5" w:rsidP="00736F72">
            <w:pPr>
              <w:pStyle w:val="ListParagraph"/>
              <w:numPr>
                <w:ilvl w:val="0"/>
                <w:numId w:val="10"/>
              </w:numPr>
              <w:tabs>
                <w:tab w:val="left" w:pos="1184"/>
              </w:tabs>
              <w:spacing w:after="240" w:line="276" w:lineRule="auto"/>
              <w:ind w:left="614" w:hanging="180"/>
              <w:jc w:val="both"/>
              <w:rPr>
                <w:rFonts w:ascii="Sylfaen" w:hAnsi="Sylfaen"/>
              </w:rPr>
            </w:pPr>
            <w:r w:rsidRPr="00736F72">
              <w:rPr>
                <w:rFonts w:ascii="Sylfaen" w:hAnsi="Sylfaen"/>
              </w:rPr>
              <w:t>Specialist providing support in organizing training courses and developing guidelines.</w:t>
            </w:r>
          </w:p>
        </w:tc>
      </w:tr>
      <w:tr w:rsidR="00A67AEA" w:rsidRPr="00F86A17" w14:paraId="5D856E53" w14:textId="77777777" w:rsidTr="00EC44E5">
        <w:trPr>
          <w:trHeight w:val="1430"/>
        </w:trPr>
        <w:tc>
          <w:tcPr>
            <w:tcW w:w="2070" w:type="dxa"/>
          </w:tcPr>
          <w:p w14:paraId="399A7C5A" w14:textId="77777777" w:rsidR="00A67AEA" w:rsidRPr="00F86A17" w:rsidRDefault="00EC44E5" w:rsidP="00E33ED8">
            <w:pPr>
              <w:pBdr>
                <w:top w:val="nil"/>
                <w:left w:val="nil"/>
                <w:bottom w:val="nil"/>
                <w:right w:val="nil"/>
                <w:between w:val="nil"/>
              </w:pBdr>
              <w:spacing w:line="276" w:lineRule="auto"/>
              <w:ind w:left="107" w:right="98"/>
              <w:jc w:val="both"/>
              <w:rPr>
                <w:rFonts w:ascii="Sylfaen" w:hAnsi="Sylfaen"/>
                <w:color w:val="000000"/>
              </w:rPr>
            </w:pPr>
            <w:r w:rsidRPr="00F86A17">
              <w:rPr>
                <w:rFonts w:ascii="Sylfaen" w:hAnsi="Sylfaen"/>
                <w:color w:val="000000"/>
              </w:rPr>
              <w:lastRenderedPageBreak/>
              <w:t>Development of a work plan and implementation</w:t>
            </w:r>
          </w:p>
          <w:p w14:paraId="76A1689A" w14:textId="77777777" w:rsidR="00A67AEA" w:rsidRPr="00F86A17" w:rsidRDefault="00EC44E5" w:rsidP="00E33ED8">
            <w:pPr>
              <w:pBdr>
                <w:top w:val="nil"/>
                <w:left w:val="nil"/>
                <w:bottom w:val="nil"/>
                <w:right w:val="nil"/>
                <w:between w:val="nil"/>
              </w:pBdr>
              <w:spacing w:line="276" w:lineRule="auto"/>
              <w:ind w:left="107"/>
              <w:jc w:val="both"/>
              <w:rPr>
                <w:rFonts w:ascii="Sylfaen" w:hAnsi="Sylfaen"/>
                <w:color w:val="000000"/>
              </w:rPr>
            </w:pPr>
            <w:r w:rsidRPr="00F86A17">
              <w:rPr>
                <w:rFonts w:ascii="Sylfaen" w:hAnsi="Sylfaen"/>
                <w:color w:val="000000"/>
              </w:rPr>
              <w:t>schedule</w:t>
            </w:r>
          </w:p>
        </w:tc>
        <w:tc>
          <w:tcPr>
            <w:tcW w:w="12150" w:type="dxa"/>
            <w:gridSpan w:val="4"/>
          </w:tcPr>
          <w:p w14:paraId="6A627092" w14:textId="73D2A39C" w:rsidR="00A67AEA" w:rsidRPr="003460CB" w:rsidRDefault="00876614" w:rsidP="004F32B1">
            <w:pPr>
              <w:spacing w:line="276" w:lineRule="auto"/>
              <w:jc w:val="both"/>
              <w:rPr>
                <w:rFonts w:ascii="Sylfaen" w:hAnsi="Sylfaen"/>
                <w:sz w:val="20"/>
                <w:szCs w:val="20"/>
              </w:rPr>
            </w:pPr>
            <w:r w:rsidRPr="003460CB">
              <w:rPr>
                <w:rFonts w:ascii="Sylfaen" w:hAnsi="Sylfaen"/>
                <w:sz w:val="20"/>
                <w:szCs w:val="20"/>
              </w:rPr>
              <w:t>The project activities were implemented in full compliance with the approved Work Plan and Implementation Schedule adopted at the project inception stage. The timeline was systematically structured to ensure the timely, coordinated, and efficient delivery of all planned outputs and results. Throughout the implementation period, project execution remained aligned with the established schedule, and all major milestones and deliverables were achieved within the stipulated timeframes. This reflects effective project planning, management oversight, and inter-institutional coordination.</w:t>
            </w:r>
          </w:p>
        </w:tc>
      </w:tr>
      <w:tr w:rsidR="00A67AEA" w:rsidRPr="00F86A17" w14:paraId="34A1B268" w14:textId="77777777" w:rsidTr="00EC44E5">
        <w:trPr>
          <w:trHeight w:val="1564"/>
        </w:trPr>
        <w:tc>
          <w:tcPr>
            <w:tcW w:w="2070" w:type="dxa"/>
          </w:tcPr>
          <w:p w14:paraId="62E64576" w14:textId="29FC2E8F" w:rsidR="00A67AEA" w:rsidRPr="00F86A17" w:rsidRDefault="00EC44E5" w:rsidP="00E33ED8">
            <w:pPr>
              <w:pBdr>
                <w:top w:val="nil"/>
                <w:left w:val="nil"/>
                <w:bottom w:val="nil"/>
                <w:right w:val="nil"/>
                <w:between w:val="nil"/>
              </w:pBdr>
              <w:tabs>
                <w:tab w:val="left" w:pos="1875"/>
              </w:tabs>
              <w:spacing w:line="276" w:lineRule="auto"/>
              <w:ind w:left="107" w:right="97"/>
              <w:jc w:val="both"/>
              <w:rPr>
                <w:rFonts w:ascii="Sylfaen" w:hAnsi="Sylfaen"/>
                <w:color w:val="000000"/>
              </w:rPr>
            </w:pPr>
            <w:r w:rsidRPr="00F86A17">
              <w:rPr>
                <w:rFonts w:ascii="Sylfaen" w:hAnsi="Sylfaen"/>
                <w:color w:val="000000"/>
              </w:rPr>
              <w:t>Organization</w:t>
            </w:r>
            <w:r w:rsidR="00C72571">
              <w:rPr>
                <w:rFonts w:ascii="Sylfaen" w:hAnsi="Sylfaen"/>
                <w:color w:val="000000"/>
                <w:lang w:val="hy-AM"/>
              </w:rPr>
              <w:t xml:space="preserve"> </w:t>
            </w:r>
            <w:r w:rsidRPr="00F86A17">
              <w:rPr>
                <w:rFonts w:ascii="Sylfaen" w:hAnsi="Sylfaen"/>
                <w:color w:val="000000"/>
              </w:rPr>
              <w:t>of discussions</w:t>
            </w:r>
          </w:p>
        </w:tc>
        <w:tc>
          <w:tcPr>
            <w:tcW w:w="12150" w:type="dxa"/>
            <w:gridSpan w:val="4"/>
          </w:tcPr>
          <w:p w14:paraId="37039B81" w14:textId="77777777" w:rsidR="00A67AEA" w:rsidRPr="00F86A17" w:rsidRDefault="00EC44E5" w:rsidP="00EE4274">
            <w:pPr>
              <w:spacing w:after="240" w:line="276" w:lineRule="auto"/>
              <w:jc w:val="both"/>
              <w:rPr>
                <w:rFonts w:ascii="Sylfaen" w:hAnsi="Sylfaen"/>
                <w:sz w:val="20"/>
                <w:szCs w:val="20"/>
              </w:rPr>
            </w:pPr>
            <w:r w:rsidRPr="00F86A17">
              <w:rPr>
                <w:rFonts w:ascii="Sylfaen" w:hAnsi="Sylfaen"/>
                <w:sz w:val="20"/>
                <w:szCs w:val="20"/>
              </w:rPr>
              <w:t>From the project launch, a series of structured consultation meetings and discussions were organized with key stakeholders to align on the methodology and approach.</w:t>
            </w:r>
          </w:p>
          <w:p w14:paraId="20718353" w14:textId="4F91A2B0" w:rsidR="00A67AEA" w:rsidRPr="00F86A17" w:rsidRDefault="00EC44E5" w:rsidP="00EE4274">
            <w:pPr>
              <w:spacing w:after="240" w:line="276" w:lineRule="auto"/>
              <w:jc w:val="both"/>
              <w:rPr>
                <w:rFonts w:ascii="Sylfaen" w:hAnsi="Sylfaen"/>
                <w:sz w:val="20"/>
                <w:szCs w:val="20"/>
              </w:rPr>
            </w:pPr>
            <w:r w:rsidRPr="00F86A17">
              <w:rPr>
                <w:rFonts w:ascii="Sylfaen" w:hAnsi="Sylfaen"/>
                <w:sz w:val="20"/>
                <w:szCs w:val="20"/>
              </w:rPr>
              <w:t>These involved representatives from the lead partner Armenian National Agrarian University (ANAU)</w:t>
            </w:r>
            <w:r w:rsidR="00444C25">
              <w:rPr>
                <w:rFonts w:ascii="Sylfaen" w:hAnsi="Sylfaen"/>
                <w:sz w:val="20"/>
                <w:szCs w:val="20"/>
              </w:rPr>
              <w:t xml:space="preserve">, </w:t>
            </w:r>
            <w:r w:rsidRPr="00F86A17">
              <w:rPr>
                <w:rFonts w:ascii="Sylfaen" w:hAnsi="Sylfaen"/>
                <w:sz w:val="20"/>
                <w:szCs w:val="20"/>
              </w:rPr>
              <w:t>as well as the Armenian State University of Economics (ASUE) and the National Polytechnic University of Armenia (NPUA), along with selected research institutes and scientific centers.</w:t>
            </w:r>
          </w:p>
          <w:p w14:paraId="3DC7CA5D" w14:textId="77777777" w:rsidR="00A67AEA" w:rsidRPr="00F86A17" w:rsidRDefault="00EC44E5" w:rsidP="00EE4274">
            <w:pPr>
              <w:spacing w:after="240" w:line="276" w:lineRule="auto"/>
              <w:jc w:val="both"/>
              <w:rPr>
                <w:rFonts w:ascii="Sylfaen" w:hAnsi="Sylfaen"/>
                <w:sz w:val="20"/>
                <w:szCs w:val="20"/>
              </w:rPr>
            </w:pPr>
            <w:r w:rsidRPr="00F86A17">
              <w:rPr>
                <w:rFonts w:ascii="Sylfaen" w:hAnsi="Sylfaen"/>
                <w:sz w:val="20"/>
                <w:szCs w:val="20"/>
              </w:rPr>
              <w:t>The meetings resulted in agreement on the overall methodological framework, roles and responsibilities, priority thematic areas, and mechanisms for continuous communication.</w:t>
            </w:r>
          </w:p>
          <w:p w14:paraId="0B6FB393" w14:textId="77777777" w:rsidR="00A67AEA" w:rsidRDefault="005E7BAD" w:rsidP="00EE4274">
            <w:pPr>
              <w:spacing w:after="240" w:line="276" w:lineRule="auto"/>
              <w:jc w:val="both"/>
              <w:rPr>
                <w:rFonts w:ascii="Sylfaen" w:hAnsi="Sylfaen"/>
                <w:sz w:val="20"/>
                <w:szCs w:val="20"/>
              </w:rPr>
            </w:pPr>
            <w:r w:rsidRPr="005E7BAD">
              <w:rPr>
                <w:rFonts w:ascii="Sylfaen" w:hAnsi="Sylfaen"/>
                <w:sz w:val="20"/>
                <w:szCs w:val="20"/>
              </w:rPr>
              <w:t>Each participating institution formally designated dedicated focal points to ensure effective coordination, timely information exchange, and operational follow-up throughout the project lifecycle.</w:t>
            </w:r>
          </w:p>
          <w:p w14:paraId="5AA2DA68" w14:textId="1BD79F05" w:rsidR="00D62E26" w:rsidRPr="00D62E26" w:rsidRDefault="00D62E26" w:rsidP="00EE4274">
            <w:pPr>
              <w:spacing w:after="240" w:line="276" w:lineRule="auto"/>
              <w:jc w:val="both"/>
              <w:rPr>
                <w:rFonts w:ascii="Sylfaen" w:hAnsi="Sylfaen"/>
                <w:sz w:val="20"/>
                <w:szCs w:val="20"/>
                <w:lang w:val="en-US"/>
              </w:rPr>
            </w:pPr>
            <w:r w:rsidRPr="00D62E26">
              <w:rPr>
                <w:rFonts w:ascii="Sylfaen" w:hAnsi="Sylfaen"/>
                <w:sz w:val="20"/>
                <w:szCs w:val="20"/>
                <w:lang w:val="en-US"/>
              </w:rPr>
              <w:t>This structured consultation and coordination process established strong, sustainable institutional partnerships and ensured continuous communication, alignment of activities, and implementation of agreed practical next steps. It significantly contributed to the effective and successful implementation of the project.</w:t>
            </w:r>
          </w:p>
        </w:tc>
      </w:tr>
      <w:tr w:rsidR="00A67AEA" w:rsidRPr="00F86A17" w14:paraId="185DE458" w14:textId="77777777" w:rsidTr="00EC44E5">
        <w:trPr>
          <w:trHeight w:val="623"/>
        </w:trPr>
        <w:tc>
          <w:tcPr>
            <w:tcW w:w="2070" w:type="dxa"/>
          </w:tcPr>
          <w:p w14:paraId="3A460577" w14:textId="2AE26C97" w:rsidR="00A67AEA" w:rsidRPr="00F86A17" w:rsidRDefault="00EC44E5" w:rsidP="006F019A">
            <w:pPr>
              <w:pBdr>
                <w:top w:val="nil"/>
                <w:left w:val="nil"/>
                <w:bottom w:val="nil"/>
                <w:right w:val="nil"/>
                <w:between w:val="nil"/>
              </w:pBdr>
              <w:tabs>
                <w:tab w:val="left" w:pos="1875"/>
              </w:tabs>
              <w:spacing w:line="276" w:lineRule="auto"/>
              <w:ind w:left="107" w:right="97"/>
              <w:jc w:val="both"/>
              <w:rPr>
                <w:rFonts w:ascii="Sylfaen" w:hAnsi="Sylfaen"/>
                <w:color w:val="000000"/>
              </w:rPr>
            </w:pPr>
            <w:r w:rsidRPr="00F86A17">
              <w:rPr>
                <w:rFonts w:ascii="Sylfaen" w:hAnsi="Sylfaen"/>
                <w:color w:val="000000"/>
              </w:rPr>
              <w:t>Developmen</w:t>
            </w:r>
            <w:r w:rsidR="000A56B1">
              <w:rPr>
                <w:rFonts w:ascii="Sylfaen" w:hAnsi="Sylfaen"/>
                <w:color w:val="000000"/>
              </w:rPr>
              <w:t xml:space="preserve">t </w:t>
            </w:r>
            <w:r w:rsidRPr="00F86A17">
              <w:rPr>
                <w:rFonts w:ascii="Sylfaen" w:hAnsi="Sylfaen"/>
                <w:color w:val="000000"/>
              </w:rPr>
              <w:t>of</w:t>
            </w:r>
          </w:p>
          <w:p w14:paraId="2B4C7D39" w14:textId="77777777" w:rsidR="00A67AEA" w:rsidRPr="00F86A17" w:rsidRDefault="00EC44E5" w:rsidP="006F019A">
            <w:pPr>
              <w:pBdr>
                <w:top w:val="nil"/>
                <w:left w:val="nil"/>
                <w:bottom w:val="nil"/>
                <w:right w:val="nil"/>
                <w:between w:val="nil"/>
              </w:pBdr>
              <w:spacing w:before="22" w:line="276" w:lineRule="auto"/>
              <w:ind w:left="107" w:right="97"/>
              <w:jc w:val="both"/>
              <w:rPr>
                <w:rFonts w:ascii="Sylfaen" w:hAnsi="Sylfaen"/>
                <w:color w:val="000000"/>
              </w:rPr>
            </w:pPr>
            <w:r w:rsidRPr="00F86A17">
              <w:rPr>
                <w:rFonts w:ascii="Sylfaen" w:hAnsi="Sylfaen"/>
                <w:color w:val="000000"/>
              </w:rPr>
              <w:t>technical tasks</w:t>
            </w:r>
          </w:p>
        </w:tc>
        <w:tc>
          <w:tcPr>
            <w:tcW w:w="12150" w:type="dxa"/>
            <w:gridSpan w:val="4"/>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06CC920" w14:textId="48BF4AEA" w:rsidR="00A67AEA" w:rsidRPr="000A56B1" w:rsidRDefault="00EC44E5" w:rsidP="006F019A">
            <w:pPr>
              <w:spacing w:before="240" w:after="240" w:line="276" w:lineRule="auto"/>
              <w:ind w:right="97"/>
              <w:jc w:val="both"/>
              <w:rPr>
                <w:rFonts w:ascii="Sylfaen" w:hAnsi="Sylfaen"/>
                <w:sz w:val="20"/>
                <w:szCs w:val="20"/>
                <w:lang w:val="en-US"/>
              </w:rPr>
            </w:pPr>
            <w:r w:rsidRPr="000A56B1">
              <w:rPr>
                <w:rFonts w:ascii="Sylfaen" w:hAnsi="Sylfaen"/>
                <w:sz w:val="20"/>
                <w:szCs w:val="20"/>
                <w:lang w:val="en-US"/>
              </w:rPr>
              <w:t xml:space="preserve">The technical tasks were developed in full accordance with the project's overall objective of establishing </w:t>
            </w:r>
            <w:hyperlink r:id="rId8">
              <w:r w:rsidRPr="000A56B1">
                <w:rPr>
                  <w:rFonts w:ascii="Sylfaen" w:hAnsi="Sylfaen"/>
                  <w:sz w:val="20"/>
                  <w:szCs w:val="20"/>
                  <w:lang w:val="en-US"/>
                </w:rPr>
                <w:t>a platform</w:t>
              </w:r>
            </w:hyperlink>
            <w:r w:rsidRPr="000A56B1">
              <w:rPr>
                <w:rFonts w:ascii="Sylfaen" w:hAnsi="Sylfaen"/>
                <w:sz w:val="20"/>
                <w:szCs w:val="20"/>
                <w:lang w:val="en-US"/>
              </w:rPr>
              <w:t xml:space="preserve"> for learning and knowledge exchange.</w:t>
            </w:r>
            <w:r w:rsidR="00801B36">
              <w:rPr>
                <w:rFonts w:ascii="Sylfaen" w:hAnsi="Sylfaen"/>
                <w:sz w:val="20"/>
                <w:szCs w:val="20"/>
                <w:lang w:val="en-US"/>
              </w:rPr>
              <w:t xml:space="preserve"> </w:t>
            </w:r>
            <w:r w:rsidRPr="000A56B1">
              <w:rPr>
                <w:rFonts w:ascii="Sylfaen" w:hAnsi="Sylfaen"/>
                <w:sz w:val="20"/>
                <w:szCs w:val="20"/>
                <w:lang w:val="en-US"/>
              </w:rPr>
              <w:t>The proposed learning activities were structured around four main tasks (A1–A4), each with clearly defined expected outcomes, timelines and responsibilities.</w:t>
            </w:r>
          </w:p>
          <w:p w14:paraId="5C3BE43F" w14:textId="77777777" w:rsidR="00A67AEA" w:rsidRPr="000A56B1" w:rsidRDefault="00EC44E5" w:rsidP="006F019A">
            <w:pPr>
              <w:spacing w:before="240" w:after="240" w:line="276" w:lineRule="auto"/>
              <w:ind w:right="97"/>
              <w:jc w:val="both"/>
              <w:rPr>
                <w:rFonts w:ascii="Sylfaen" w:hAnsi="Sylfaen"/>
                <w:sz w:val="20"/>
                <w:szCs w:val="20"/>
                <w:lang w:val="en-US"/>
              </w:rPr>
            </w:pPr>
            <w:r w:rsidRPr="000A56B1">
              <w:rPr>
                <w:rFonts w:ascii="Sylfaen" w:hAnsi="Sylfaen"/>
                <w:sz w:val="20"/>
                <w:szCs w:val="20"/>
                <w:lang w:val="en-US"/>
              </w:rPr>
              <w:t>The following technical tasks were carried out:</w:t>
            </w:r>
          </w:p>
          <w:p w14:paraId="00B02360" w14:textId="59121ECB" w:rsidR="00A67AEA" w:rsidRPr="000A56B1" w:rsidRDefault="00EC44E5" w:rsidP="00CB0B96">
            <w:pPr>
              <w:spacing w:before="240" w:after="240" w:line="276" w:lineRule="auto"/>
              <w:ind w:right="97"/>
              <w:jc w:val="both"/>
              <w:rPr>
                <w:rFonts w:ascii="Sylfaen" w:hAnsi="Sylfaen"/>
                <w:sz w:val="20"/>
                <w:szCs w:val="20"/>
                <w:lang w:val="en-US"/>
              </w:rPr>
            </w:pPr>
            <w:r w:rsidRPr="000A56B1">
              <w:rPr>
                <w:rFonts w:ascii="Sylfaen" w:hAnsi="Sylfaen"/>
                <w:sz w:val="20"/>
                <w:szCs w:val="20"/>
                <w:lang w:val="en-US"/>
              </w:rPr>
              <w:t xml:space="preserve">Task A1: </w:t>
            </w:r>
            <w:r w:rsidR="00CB0B96" w:rsidRPr="00CB0B96">
              <w:rPr>
                <w:rFonts w:ascii="Sylfaen" w:hAnsi="Sylfaen"/>
                <w:sz w:val="20"/>
                <w:szCs w:val="20"/>
                <w:lang w:val="en-US"/>
              </w:rPr>
              <w:t>Identify, collect and systemize scientific knowledge and lessons learned related to adaptation measures implemented within the framework of 2 implemented AF- funded projects, as well</w:t>
            </w:r>
            <w:r w:rsidR="00CB0B96">
              <w:rPr>
                <w:rFonts w:ascii="Sylfaen" w:hAnsi="Sylfaen"/>
                <w:sz w:val="20"/>
                <w:szCs w:val="20"/>
                <w:lang w:val="en-US"/>
              </w:rPr>
              <w:t xml:space="preserve"> </w:t>
            </w:r>
            <w:r w:rsidR="00CB0B96" w:rsidRPr="00CB0B96">
              <w:rPr>
                <w:rFonts w:ascii="Sylfaen" w:hAnsi="Sylfaen"/>
                <w:sz w:val="20"/>
                <w:szCs w:val="20"/>
                <w:lang w:val="en-US"/>
              </w:rPr>
              <w:t>as</w:t>
            </w:r>
            <w:r w:rsidR="00CB0B96">
              <w:rPr>
                <w:rFonts w:ascii="Sylfaen" w:hAnsi="Sylfaen"/>
                <w:sz w:val="20"/>
                <w:szCs w:val="20"/>
                <w:lang w:val="en-US"/>
              </w:rPr>
              <w:t xml:space="preserve"> </w:t>
            </w:r>
            <w:r w:rsidR="00CB0B96" w:rsidRPr="00CB0B96">
              <w:rPr>
                <w:rFonts w:ascii="Sylfaen" w:hAnsi="Sylfaen"/>
                <w:sz w:val="20"/>
                <w:szCs w:val="20"/>
                <w:lang w:val="en-US"/>
              </w:rPr>
              <w:t>local</w:t>
            </w:r>
            <w:r w:rsidR="00CB0B96">
              <w:rPr>
                <w:rFonts w:ascii="Sylfaen" w:hAnsi="Sylfaen"/>
                <w:sz w:val="20"/>
                <w:szCs w:val="20"/>
                <w:lang w:val="en-US"/>
              </w:rPr>
              <w:t xml:space="preserve"> </w:t>
            </w:r>
            <w:r w:rsidR="00CB0B96" w:rsidRPr="00CB0B96">
              <w:rPr>
                <w:rFonts w:ascii="Sylfaen" w:hAnsi="Sylfaen"/>
                <w:sz w:val="20"/>
                <w:szCs w:val="20"/>
                <w:lang w:val="en-US"/>
              </w:rPr>
              <w:t>knowledge, good practices and farmers adaptation strategies form</w:t>
            </w:r>
            <w:r w:rsidR="00CB0B96">
              <w:rPr>
                <w:rFonts w:ascii="Sylfaen" w:hAnsi="Sylfaen"/>
                <w:sz w:val="20"/>
                <w:szCs w:val="20"/>
                <w:lang w:val="en-US"/>
              </w:rPr>
              <w:t xml:space="preserve"> </w:t>
            </w:r>
            <w:r w:rsidR="00CB0B96" w:rsidRPr="00CB0B96">
              <w:rPr>
                <w:rFonts w:ascii="Sylfaen" w:hAnsi="Sylfaen"/>
                <w:sz w:val="20"/>
                <w:szCs w:val="20"/>
                <w:lang w:val="en-US"/>
              </w:rPr>
              <w:t>selected Armenian provinces</w:t>
            </w:r>
          </w:p>
          <w:p w14:paraId="0049CF3A" w14:textId="2728B78E" w:rsidR="00A67AEA" w:rsidRPr="006F019A" w:rsidRDefault="00EC44E5" w:rsidP="006F019A">
            <w:pPr>
              <w:spacing w:before="240" w:after="240" w:line="276" w:lineRule="auto"/>
              <w:ind w:right="97"/>
              <w:jc w:val="both"/>
              <w:rPr>
                <w:rFonts w:ascii="Sylfaen" w:hAnsi="Sylfaen"/>
                <w:color w:val="000000"/>
              </w:rPr>
            </w:pPr>
            <w:r w:rsidRPr="000A56B1">
              <w:rPr>
                <w:rFonts w:ascii="Sylfaen" w:hAnsi="Sylfaen"/>
                <w:sz w:val="20"/>
                <w:szCs w:val="20"/>
                <w:lang w:val="en-US"/>
              </w:rPr>
              <w:t xml:space="preserve">Task A2: </w:t>
            </w:r>
            <w:r w:rsidR="00374362" w:rsidRPr="00374362">
              <w:rPr>
                <w:rFonts w:ascii="Sylfaen" w:hAnsi="Sylfaen"/>
                <w:sz w:val="20"/>
                <w:szCs w:val="20"/>
                <w:lang w:val="en-US"/>
              </w:rPr>
              <w:t>Initiation of a collaborative learning process aimed at integrating and validating recent research findings and practice-based evidence. This task included the establishment of a structured platform to facilitate the exchange of knowledge, good practices, and lessons learned among stakeholders.</w:t>
            </w:r>
          </w:p>
          <w:p w14:paraId="2A9FA423" w14:textId="15140443" w:rsidR="00A67AEA" w:rsidRPr="006F019A" w:rsidRDefault="00EC44E5" w:rsidP="006F019A">
            <w:pPr>
              <w:spacing w:before="240" w:after="240" w:line="276" w:lineRule="auto"/>
              <w:ind w:right="97"/>
              <w:jc w:val="both"/>
              <w:rPr>
                <w:rFonts w:ascii="Sylfaen" w:hAnsi="Sylfaen"/>
                <w:color w:val="000000"/>
              </w:rPr>
            </w:pPr>
            <w:r w:rsidRPr="006F019A">
              <w:rPr>
                <w:rFonts w:ascii="Sylfaen" w:hAnsi="Sylfaen"/>
                <w:color w:val="000000"/>
              </w:rPr>
              <w:t xml:space="preserve">Task A3: </w:t>
            </w:r>
            <w:r w:rsidR="006E587C" w:rsidRPr="006E587C">
              <w:rPr>
                <w:rFonts w:ascii="Sylfaen" w:hAnsi="Sylfaen"/>
                <w:color w:val="000000"/>
              </w:rPr>
              <w:t xml:space="preserve">Development of the Atlas for Adaptation to Climate Change in Armenian Agriculture, providing a comprehensive </w:t>
            </w:r>
            <w:r w:rsidR="006E587C" w:rsidRPr="006E587C">
              <w:rPr>
                <w:rFonts w:ascii="Sylfaen" w:hAnsi="Sylfaen"/>
                <w:color w:val="000000"/>
              </w:rPr>
              <w:lastRenderedPageBreak/>
              <w:t>overview of innovative climate adaptation solutions in the areas of water management, soil management, forest management, and crop production.</w:t>
            </w:r>
            <w:r w:rsidR="006E587C">
              <w:rPr>
                <w:rFonts w:ascii="Sylfaen" w:hAnsi="Sylfaen"/>
                <w:color w:val="000000"/>
              </w:rPr>
              <w:t xml:space="preserve"> </w:t>
            </w:r>
          </w:p>
          <w:p w14:paraId="49689D4E" w14:textId="1F4E6DBF" w:rsidR="00A67AEA" w:rsidRPr="006F019A" w:rsidRDefault="00EC44E5" w:rsidP="006F019A">
            <w:pPr>
              <w:spacing w:before="240" w:after="240" w:line="276" w:lineRule="auto"/>
              <w:ind w:right="97"/>
              <w:jc w:val="both"/>
              <w:rPr>
                <w:rFonts w:ascii="Sylfaen" w:hAnsi="Sylfaen"/>
                <w:color w:val="000000"/>
              </w:rPr>
            </w:pPr>
            <w:r w:rsidRPr="006F019A">
              <w:rPr>
                <w:rFonts w:ascii="Sylfaen" w:hAnsi="Sylfaen"/>
                <w:color w:val="000000"/>
              </w:rPr>
              <w:t xml:space="preserve">Task A4: </w:t>
            </w:r>
            <w:r w:rsidR="004E5819" w:rsidRPr="004E5819">
              <w:rPr>
                <w:rFonts w:ascii="Sylfaen" w:hAnsi="Sylfaen"/>
                <w:color w:val="000000"/>
              </w:rPr>
              <w:t>Organization of dissemination events, field days, and thematic workshops to present project best practices and success stories to practitioners, researchers, and decision-makers, and to promote experience sharing and informed dialogue on climate change adaptation in agriculture.</w:t>
            </w:r>
            <w:r w:rsidR="004E5819">
              <w:rPr>
                <w:rFonts w:ascii="Sylfaen" w:hAnsi="Sylfaen"/>
                <w:color w:val="000000"/>
              </w:rPr>
              <w:t xml:space="preserve"> </w:t>
            </w:r>
          </w:p>
          <w:p w14:paraId="4D678B75" w14:textId="17509BCA" w:rsidR="00A67AEA" w:rsidRPr="00F9066C" w:rsidRDefault="004D12FA" w:rsidP="006F019A">
            <w:pPr>
              <w:spacing w:before="240" w:after="240" w:line="276" w:lineRule="auto"/>
              <w:ind w:right="97"/>
              <w:jc w:val="both"/>
              <w:rPr>
                <w:rFonts w:ascii="Sylfaen" w:hAnsi="Sylfaen"/>
                <w:color w:val="000000"/>
                <w:lang w:val="en-US"/>
              </w:rPr>
            </w:pPr>
            <w:r w:rsidRPr="004D12FA">
              <w:rPr>
                <w:rFonts w:ascii="Sylfaen" w:hAnsi="Sylfaen"/>
                <w:color w:val="000000"/>
              </w:rPr>
              <w:t>The structured design and systematic implementation of these technical tasks ensured coherence with the project’s strategic objectives and contributed to the generation, validation, and dissemination of practical and evidence-based adaptation knowledge.</w:t>
            </w:r>
            <w:r w:rsidR="00C22F19">
              <w:rPr>
                <w:rFonts w:ascii="Sylfaen" w:hAnsi="Sylfaen"/>
                <w:color w:val="000000"/>
                <w:lang w:val="hy-AM"/>
              </w:rPr>
              <w:t xml:space="preserve"> </w:t>
            </w:r>
          </w:p>
        </w:tc>
      </w:tr>
      <w:tr w:rsidR="00BB7681" w:rsidRPr="00F86A17" w14:paraId="50A6964A" w14:textId="77777777" w:rsidTr="00EC44E5">
        <w:trPr>
          <w:trHeight w:val="1116"/>
        </w:trPr>
        <w:tc>
          <w:tcPr>
            <w:tcW w:w="2070" w:type="dxa"/>
            <w:shd w:val="clear" w:color="auto" w:fill="A5C9EB" w:themeFill="text2" w:themeFillTint="40"/>
            <w:vAlign w:val="center"/>
          </w:tcPr>
          <w:p w14:paraId="650DB977" w14:textId="0E2C0FC0" w:rsidR="00A67AEA" w:rsidRPr="00F9066C" w:rsidRDefault="00EC44E5" w:rsidP="00BB7681">
            <w:pPr>
              <w:pBdr>
                <w:top w:val="nil"/>
                <w:left w:val="nil"/>
                <w:bottom w:val="nil"/>
                <w:right w:val="nil"/>
                <w:between w:val="nil"/>
              </w:pBdr>
              <w:tabs>
                <w:tab w:val="left" w:pos="1875"/>
              </w:tabs>
              <w:spacing w:line="276" w:lineRule="auto"/>
              <w:ind w:left="107" w:right="97"/>
              <w:rPr>
                <w:rFonts w:ascii="Sylfaen" w:hAnsi="Sylfaen"/>
                <w:color w:val="000000"/>
              </w:rPr>
            </w:pPr>
            <w:r w:rsidRPr="00F9066C">
              <w:rPr>
                <w:rFonts w:ascii="Sylfaen" w:hAnsi="Sylfaen"/>
                <w:color w:val="000000"/>
              </w:rPr>
              <w:lastRenderedPageBreak/>
              <w:t>Proposed</w:t>
            </w:r>
            <w:r w:rsidR="00E97CB5">
              <w:rPr>
                <w:rFonts w:ascii="Sylfaen" w:hAnsi="Sylfaen"/>
                <w:color w:val="000000"/>
              </w:rPr>
              <w:t xml:space="preserve"> </w:t>
            </w:r>
            <w:r w:rsidRPr="00F9066C">
              <w:rPr>
                <w:rFonts w:ascii="Sylfaen" w:hAnsi="Sylfaen"/>
                <w:color w:val="000000"/>
              </w:rPr>
              <w:t>Learning Activities</w:t>
            </w:r>
          </w:p>
        </w:tc>
        <w:tc>
          <w:tcPr>
            <w:tcW w:w="2880" w:type="dxa"/>
            <w:shd w:val="clear" w:color="auto" w:fill="A5C9EB" w:themeFill="text2" w:themeFillTint="40"/>
            <w:vAlign w:val="center"/>
          </w:tcPr>
          <w:p w14:paraId="5A90FE98" w14:textId="77777777" w:rsidR="00A67AEA" w:rsidRPr="00F86A17" w:rsidRDefault="00EC44E5" w:rsidP="00BB7681">
            <w:pPr>
              <w:pBdr>
                <w:top w:val="nil"/>
                <w:left w:val="nil"/>
                <w:bottom w:val="nil"/>
                <w:right w:val="nil"/>
                <w:between w:val="nil"/>
              </w:pBdr>
              <w:tabs>
                <w:tab w:val="left" w:pos="1875"/>
              </w:tabs>
              <w:spacing w:line="276" w:lineRule="auto"/>
              <w:ind w:left="105"/>
              <w:rPr>
                <w:rFonts w:ascii="Sylfaen" w:hAnsi="Sylfaen"/>
                <w:color w:val="000000"/>
              </w:rPr>
            </w:pPr>
            <w:r w:rsidRPr="00F86A17">
              <w:rPr>
                <w:rFonts w:ascii="Sylfaen" w:hAnsi="Sylfaen"/>
                <w:color w:val="000000"/>
              </w:rPr>
              <w:t>Task A</w:t>
            </w:r>
          </w:p>
        </w:tc>
        <w:tc>
          <w:tcPr>
            <w:tcW w:w="1890" w:type="dxa"/>
            <w:shd w:val="clear" w:color="auto" w:fill="A5C9EB" w:themeFill="text2" w:themeFillTint="40"/>
            <w:vAlign w:val="center"/>
          </w:tcPr>
          <w:p w14:paraId="0783EA6F" w14:textId="77777777" w:rsidR="00A67AEA" w:rsidRPr="00F86A17" w:rsidRDefault="00EC44E5" w:rsidP="00BB7681">
            <w:pPr>
              <w:pBdr>
                <w:top w:val="nil"/>
                <w:left w:val="nil"/>
                <w:bottom w:val="nil"/>
                <w:right w:val="nil"/>
                <w:between w:val="nil"/>
              </w:pBdr>
              <w:tabs>
                <w:tab w:val="left" w:pos="1875"/>
              </w:tabs>
              <w:spacing w:line="276" w:lineRule="auto"/>
              <w:ind w:left="107" w:right="93"/>
              <w:rPr>
                <w:rFonts w:ascii="Sylfaen" w:hAnsi="Sylfaen"/>
                <w:color w:val="000000"/>
              </w:rPr>
            </w:pPr>
            <w:r w:rsidRPr="00F86A17">
              <w:rPr>
                <w:rFonts w:ascii="Sylfaen" w:hAnsi="Sylfaen"/>
                <w:color w:val="000000"/>
              </w:rPr>
              <w:t>Expected output of the activities</w:t>
            </w:r>
          </w:p>
        </w:tc>
        <w:tc>
          <w:tcPr>
            <w:tcW w:w="1890" w:type="dxa"/>
            <w:shd w:val="clear" w:color="auto" w:fill="A5C9EB" w:themeFill="text2" w:themeFillTint="40"/>
            <w:vAlign w:val="center"/>
          </w:tcPr>
          <w:p w14:paraId="6AC5564D" w14:textId="77777777" w:rsidR="00A67AEA" w:rsidRPr="00F86A17" w:rsidRDefault="00EC44E5" w:rsidP="00BB7681">
            <w:pPr>
              <w:pBdr>
                <w:top w:val="nil"/>
                <w:left w:val="nil"/>
                <w:bottom w:val="nil"/>
                <w:right w:val="nil"/>
                <w:between w:val="nil"/>
              </w:pBdr>
              <w:tabs>
                <w:tab w:val="left" w:pos="1687"/>
                <w:tab w:val="left" w:pos="1875"/>
              </w:tabs>
              <w:spacing w:line="276" w:lineRule="auto"/>
              <w:ind w:left="106"/>
              <w:rPr>
                <w:rFonts w:ascii="Sylfaen" w:hAnsi="Sylfaen"/>
                <w:color w:val="000000"/>
              </w:rPr>
            </w:pPr>
            <w:r w:rsidRPr="00F86A17">
              <w:rPr>
                <w:rFonts w:ascii="Sylfaen" w:hAnsi="Sylfaen"/>
                <w:color w:val="000000"/>
              </w:rPr>
              <w:t>Progress(include</w:t>
            </w:r>
          </w:p>
          <w:p w14:paraId="2F8CA7BB" w14:textId="77777777" w:rsidR="00A67AEA" w:rsidRPr="00F86A17" w:rsidRDefault="00EC44E5" w:rsidP="00BB7681">
            <w:pPr>
              <w:pBdr>
                <w:top w:val="nil"/>
                <w:left w:val="nil"/>
                <w:bottom w:val="nil"/>
                <w:right w:val="nil"/>
                <w:between w:val="nil"/>
              </w:pBdr>
              <w:tabs>
                <w:tab w:val="left" w:pos="1875"/>
              </w:tabs>
              <w:spacing w:before="4" w:line="276" w:lineRule="auto"/>
              <w:ind w:left="106" w:right="17"/>
              <w:rPr>
                <w:rFonts w:ascii="Sylfaen" w:hAnsi="Sylfaen"/>
                <w:color w:val="000000"/>
              </w:rPr>
            </w:pPr>
            <w:r w:rsidRPr="00F86A17">
              <w:rPr>
                <w:rFonts w:ascii="Sylfaen" w:hAnsi="Sylfaen"/>
                <w:color w:val="000000"/>
              </w:rPr>
              <w:t>completion Date “month &amp; year”)</w:t>
            </w:r>
          </w:p>
        </w:tc>
        <w:tc>
          <w:tcPr>
            <w:tcW w:w="5490" w:type="dxa"/>
            <w:shd w:val="clear" w:color="auto" w:fill="A5C9EB" w:themeFill="text2" w:themeFillTint="40"/>
            <w:vAlign w:val="center"/>
          </w:tcPr>
          <w:p w14:paraId="420B902B" w14:textId="77777777" w:rsidR="00A67AEA" w:rsidRPr="00F9066C" w:rsidRDefault="00EC44E5" w:rsidP="00BB7681">
            <w:pPr>
              <w:pBdr>
                <w:top w:val="nil"/>
                <w:left w:val="nil"/>
                <w:bottom w:val="nil"/>
                <w:right w:val="nil"/>
                <w:between w:val="nil"/>
              </w:pBdr>
              <w:tabs>
                <w:tab w:val="left" w:pos="1875"/>
              </w:tabs>
              <w:spacing w:line="276" w:lineRule="auto"/>
              <w:ind w:left="105" w:right="97"/>
              <w:rPr>
                <w:rFonts w:ascii="Sylfaen" w:hAnsi="Sylfaen"/>
                <w:color w:val="000000"/>
              </w:rPr>
            </w:pPr>
            <w:r w:rsidRPr="00F9066C">
              <w:rPr>
                <w:rFonts w:ascii="Sylfaen" w:hAnsi="Sylfaen"/>
                <w:color w:val="000000"/>
              </w:rPr>
              <w:t>Comments/Explanation (also explain any deviation from initial plan)</w:t>
            </w:r>
          </w:p>
        </w:tc>
      </w:tr>
      <w:tr w:rsidR="004D3CF3" w:rsidRPr="00F86A17" w14:paraId="5491937B" w14:textId="77777777" w:rsidTr="00EC44E5">
        <w:trPr>
          <w:trHeight w:val="938"/>
        </w:trPr>
        <w:tc>
          <w:tcPr>
            <w:tcW w:w="2070" w:type="dxa"/>
          </w:tcPr>
          <w:p w14:paraId="3B7A3011" w14:textId="7386DC9A" w:rsidR="00A67AEA" w:rsidRPr="007623B8" w:rsidRDefault="00EC44E5" w:rsidP="007B2008">
            <w:pPr>
              <w:tabs>
                <w:tab w:val="left" w:pos="978"/>
                <w:tab w:val="left" w:pos="1172"/>
                <w:tab w:val="left" w:pos="1628"/>
                <w:tab w:val="left" w:pos="1703"/>
              </w:tabs>
              <w:spacing w:before="1" w:line="276" w:lineRule="auto"/>
              <w:ind w:left="110" w:right="94"/>
              <w:jc w:val="both"/>
              <w:rPr>
                <w:rFonts w:ascii="Sylfaen" w:hAnsi="Sylfaen"/>
                <w:sz w:val="20"/>
                <w:szCs w:val="20"/>
              </w:rPr>
            </w:pPr>
            <w:r w:rsidRPr="007623B8">
              <w:rPr>
                <w:rFonts w:ascii="Sylfaen" w:hAnsi="Sylfaen"/>
                <w:sz w:val="20"/>
                <w:szCs w:val="20"/>
              </w:rPr>
              <w:t>A1. Identify, collect and</w:t>
            </w:r>
            <w:r w:rsidR="00E97CB5" w:rsidRPr="007623B8">
              <w:rPr>
                <w:rFonts w:ascii="Sylfaen" w:hAnsi="Sylfaen"/>
                <w:sz w:val="20"/>
                <w:szCs w:val="20"/>
              </w:rPr>
              <w:t xml:space="preserve"> </w:t>
            </w:r>
            <w:r w:rsidRPr="007623B8">
              <w:rPr>
                <w:rFonts w:ascii="Sylfaen" w:hAnsi="Sylfaen"/>
                <w:sz w:val="20"/>
                <w:szCs w:val="20"/>
              </w:rPr>
              <w:t>systemize scientific knowledge and lessons learned related to adaptation measures implemented within the framework of 2 implemented</w:t>
            </w:r>
            <w:r w:rsidR="00E97CB5" w:rsidRPr="007623B8">
              <w:rPr>
                <w:rFonts w:ascii="Sylfaen" w:hAnsi="Sylfaen"/>
                <w:sz w:val="20"/>
                <w:szCs w:val="20"/>
              </w:rPr>
              <w:t xml:space="preserve"> </w:t>
            </w:r>
            <w:r w:rsidRPr="007623B8">
              <w:rPr>
                <w:rFonts w:ascii="Sylfaen" w:hAnsi="Sylfaen"/>
                <w:sz w:val="20"/>
                <w:szCs w:val="20"/>
              </w:rPr>
              <w:t>AF- funded projects, as well</w:t>
            </w:r>
            <w:r w:rsidR="007B2008" w:rsidRPr="007623B8">
              <w:rPr>
                <w:rFonts w:ascii="Sylfaen" w:hAnsi="Sylfaen"/>
                <w:sz w:val="20"/>
                <w:szCs w:val="20"/>
              </w:rPr>
              <w:t xml:space="preserve"> </w:t>
            </w:r>
            <w:r w:rsidRPr="007623B8">
              <w:rPr>
                <w:rFonts w:ascii="Sylfaen" w:hAnsi="Sylfaen"/>
                <w:sz w:val="20"/>
                <w:szCs w:val="20"/>
              </w:rPr>
              <w:t>as</w:t>
            </w:r>
            <w:r w:rsidRPr="007623B8">
              <w:rPr>
                <w:rFonts w:ascii="Sylfaen" w:hAnsi="Sylfaen"/>
                <w:sz w:val="20"/>
                <w:szCs w:val="20"/>
              </w:rPr>
              <w:tab/>
            </w:r>
            <w:r w:rsidR="007B2008" w:rsidRPr="007623B8">
              <w:rPr>
                <w:rFonts w:ascii="Sylfaen" w:hAnsi="Sylfaen"/>
                <w:sz w:val="20"/>
                <w:szCs w:val="20"/>
              </w:rPr>
              <w:t xml:space="preserve"> </w:t>
            </w:r>
            <w:r w:rsidRPr="007623B8">
              <w:rPr>
                <w:rFonts w:ascii="Sylfaen" w:hAnsi="Sylfaen"/>
                <w:sz w:val="20"/>
                <w:szCs w:val="20"/>
              </w:rPr>
              <w:t>local</w:t>
            </w:r>
            <w:r w:rsidR="007B2008" w:rsidRPr="007623B8">
              <w:rPr>
                <w:rFonts w:ascii="Sylfaen" w:hAnsi="Sylfaen"/>
                <w:sz w:val="20"/>
                <w:szCs w:val="20"/>
              </w:rPr>
              <w:t xml:space="preserve"> </w:t>
            </w:r>
            <w:r w:rsidRPr="007623B8">
              <w:rPr>
                <w:rFonts w:ascii="Sylfaen" w:hAnsi="Sylfaen"/>
                <w:sz w:val="20"/>
                <w:szCs w:val="20"/>
              </w:rPr>
              <w:t>knowledge, good practices and farmers adaptation strategies form</w:t>
            </w:r>
            <w:r w:rsidR="007B2008" w:rsidRPr="007623B8">
              <w:rPr>
                <w:rFonts w:ascii="Sylfaen" w:hAnsi="Sylfaen"/>
                <w:sz w:val="20"/>
                <w:szCs w:val="20"/>
              </w:rPr>
              <w:t xml:space="preserve"> </w:t>
            </w:r>
            <w:r w:rsidRPr="007623B8">
              <w:rPr>
                <w:rFonts w:ascii="Sylfaen" w:hAnsi="Sylfaen"/>
                <w:sz w:val="20"/>
                <w:szCs w:val="20"/>
              </w:rPr>
              <w:t>selected Armenian provinces.</w:t>
            </w:r>
          </w:p>
        </w:tc>
        <w:tc>
          <w:tcPr>
            <w:tcW w:w="2880" w:type="dxa"/>
          </w:tcPr>
          <w:p w14:paraId="5992D6EA" w14:textId="528166EA" w:rsidR="00A67AEA" w:rsidRPr="007623B8" w:rsidRDefault="00EC44E5" w:rsidP="00E33ED8">
            <w:pPr>
              <w:spacing w:before="1" w:line="276" w:lineRule="auto"/>
              <w:ind w:left="107" w:right="95"/>
              <w:jc w:val="both"/>
              <w:rPr>
                <w:rFonts w:ascii="Sylfaen" w:hAnsi="Sylfaen"/>
                <w:sz w:val="20"/>
                <w:szCs w:val="20"/>
              </w:rPr>
            </w:pPr>
            <w:r w:rsidRPr="007623B8">
              <w:rPr>
                <w:rFonts w:ascii="Sylfaen" w:hAnsi="Sylfaen"/>
                <w:sz w:val="20"/>
                <w:szCs w:val="20"/>
              </w:rPr>
              <w:t>Task A1.1. Develop comprehensive matrix to include specific sections for knowledge and innovative</w:t>
            </w:r>
            <w:r w:rsidR="007623B8">
              <w:rPr>
                <w:rFonts w:ascii="Sylfaen" w:hAnsi="Sylfaen"/>
                <w:sz w:val="20"/>
                <w:szCs w:val="20"/>
              </w:rPr>
              <w:t xml:space="preserve"> </w:t>
            </w:r>
            <w:r w:rsidRPr="007623B8">
              <w:rPr>
                <w:rFonts w:ascii="Sylfaen" w:hAnsi="Sylfaen"/>
                <w:sz w:val="20"/>
                <w:szCs w:val="20"/>
              </w:rPr>
              <w:t>solutions</w:t>
            </w:r>
            <w:r w:rsidR="007623B8">
              <w:rPr>
                <w:rFonts w:ascii="Sylfaen" w:hAnsi="Sylfaen"/>
                <w:sz w:val="20"/>
                <w:szCs w:val="20"/>
              </w:rPr>
              <w:t xml:space="preserve"> </w:t>
            </w:r>
            <w:r w:rsidRPr="007623B8">
              <w:rPr>
                <w:rFonts w:ascii="Sylfaen" w:hAnsi="Sylfaen"/>
                <w:sz w:val="20"/>
                <w:szCs w:val="20"/>
              </w:rPr>
              <w:t>derived from the Artik City project and the project focusing on communities adjacent to “Khosrov Forest” and “Dilijan” National Park. This matrix will continue to cover climate change adaptation in water, soil, forest management, and crop production in a systematic manner.</w:t>
            </w:r>
          </w:p>
        </w:tc>
        <w:tc>
          <w:tcPr>
            <w:tcW w:w="1890" w:type="dxa"/>
          </w:tcPr>
          <w:p w14:paraId="425A376A" w14:textId="77777777" w:rsidR="007623B8" w:rsidRDefault="00EC44E5" w:rsidP="00E33ED8">
            <w:pPr>
              <w:tabs>
                <w:tab w:val="left" w:pos="2036"/>
              </w:tabs>
              <w:spacing w:before="1" w:line="276" w:lineRule="auto"/>
              <w:ind w:left="107" w:right="93"/>
              <w:jc w:val="both"/>
              <w:rPr>
                <w:rFonts w:ascii="Sylfaen" w:hAnsi="Sylfaen"/>
                <w:sz w:val="20"/>
                <w:szCs w:val="20"/>
              </w:rPr>
            </w:pPr>
            <w:r w:rsidRPr="007623B8">
              <w:rPr>
                <w:rFonts w:ascii="Sylfaen" w:hAnsi="Sylfaen"/>
                <w:sz w:val="20"/>
                <w:szCs w:val="20"/>
              </w:rPr>
              <w:t>A1.D1. A comprehensive matrix incorporating specific learnings from the Artik City project and the project focused on communitie</w:t>
            </w:r>
          </w:p>
          <w:p w14:paraId="714BA792" w14:textId="7C8E763B" w:rsidR="00A67AEA" w:rsidRPr="007623B8" w:rsidRDefault="007623B8" w:rsidP="00E33ED8">
            <w:pPr>
              <w:tabs>
                <w:tab w:val="left" w:pos="2036"/>
              </w:tabs>
              <w:spacing w:before="1" w:line="276" w:lineRule="auto"/>
              <w:ind w:left="107" w:right="93"/>
              <w:jc w:val="both"/>
              <w:rPr>
                <w:rFonts w:ascii="Sylfaen" w:hAnsi="Sylfaen"/>
                <w:sz w:val="20"/>
                <w:szCs w:val="20"/>
              </w:rPr>
            </w:pPr>
            <w:r w:rsidRPr="007623B8">
              <w:rPr>
                <w:rFonts w:ascii="Sylfaen" w:hAnsi="Sylfaen"/>
                <w:sz w:val="20"/>
                <w:szCs w:val="20"/>
              </w:rPr>
              <w:t>N</w:t>
            </w:r>
            <w:r w:rsidR="00EC44E5" w:rsidRPr="007623B8">
              <w:rPr>
                <w:rFonts w:ascii="Sylfaen" w:hAnsi="Sylfaen"/>
                <w:sz w:val="20"/>
                <w:szCs w:val="20"/>
              </w:rPr>
              <w:t>ear</w:t>
            </w:r>
            <w:r>
              <w:rPr>
                <w:rFonts w:ascii="Sylfaen" w:hAnsi="Sylfaen"/>
                <w:sz w:val="20"/>
                <w:szCs w:val="20"/>
              </w:rPr>
              <w:t xml:space="preserve"> </w:t>
            </w:r>
            <w:r w:rsidR="00EC44E5" w:rsidRPr="007623B8">
              <w:rPr>
                <w:rFonts w:ascii="Sylfaen" w:hAnsi="Sylfaen"/>
                <w:sz w:val="20"/>
                <w:szCs w:val="20"/>
              </w:rPr>
              <w:t>“Khosrov Forest” and “Dilijan” National</w:t>
            </w:r>
            <w:r>
              <w:rPr>
                <w:rFonts w:ascii="Sylfaen" w:hAnsi="Sylfaen"/>
                <w:sz w:val="20"/>
                <w:szCs w:val="20"/>
              </w:rPr>
              <w:t xml:space="preserve"> </w:t>
            </w:r>
            <w:r w:rsidR="00EC44E5" w:rsidRPr="007623B8">
              <w:rPr>
                <w:rFonts w:ascii="Sylfaen" w:hAnsi="Sylfaen"/>
                <w:sz w:val="20"/>
                <w:szCs w:val="20"/>
              </w:rPr>
              <w:t>Park.</w:t>
            </w:r>
          </w:p>
        </w:tc>
        <w:tc>
          <w:tcPr>
            <w:tcW w:w="1890" w:type="dxa"/>
          </w:tcPr>
          <w:p w14:paraId="7E6880B3" w14:textId="77777777" w:rsidR="00A67AEA" w:rsidRPr="007623B8" w:rsidRDefault="00EC44E5" w:rsidP="00E33ED8">
            <w:pPr>
              <w:spacing w:before="240" w:after="240" w:line="276" w:lineRule="auto"/>
              <w:jc w:val="both"/>
              <w:rPr>
                <w:rFonts w:ascii="Sylfaen" w:hAnsi="Sylfaen"/>
                <w:sz w:val="20"/>
                <w:szCs w:val="20"/>
              </w:rPr>
            </w:pPr>
            <w:r w:rsidRPr="007623B8">
              <w:rPr>
                <w:rFonts w:ascii="Sylfaen" w:hAnsi="Sylfaen"/>
                <w:sz w:val="20"/>
                <w:szCs w:val="20"/>
              </w:rPr>
              <w:t>Completed</w:t>
            </w:r>
          </w:p>
          <w:p w14:paraId="0A1E4C31" w14:textId="77777777" w:rsidR="00A67AEA" w:rsidRPr="007623B8" w:rsidRDefault="00A67AEA" w:rsidP="00E33ED8">
            <w:pPr>
              <w:spacing w:before="1" w:line="276" w:lineRule="auto"/>
              <w:ind w:left="108"/>
              <w:jc w:val="both"/>
              <w:rPr>
                <w:rFonts w:ascii="Sylfaen" w:hAnsi="Sylfaen"/>
                <w:sz w:val="20"/>
                <w:szCs w:val="20"/>
              </w:rPr>
            </w:pPr>
          </w:p>
        </w:tc>
        <w:tc>
          <w:tcPr>
            <w:tcW w:w="5490" w:type="dxa"/>
          </w:tcPr>
          <w:p w14:paraId="6D437358" w14:textId="3A32D842" w:rsidR="00A67AEA" w:rsidRPr="007623B8" w:rsidRDefault="00EC44E5" w:rsidP="0059741B">
            <w:pPr>
              <w:tabs>
                <w:tab w:val="left" w:pos="6361"/>
              </w:tabs>
              <w:spacing w:line="276" w:lineRule="auto"/>
              <w:jc w:val="both"/>
              <w:rPr>
                <w:rFonts w:ascii="Sylfaen" w:hAnsi="Sylfaen"/>
                <w:sz w:val="20"/>
                <w:szCs w:val="20"/>
              </w:rPr>
            </w:pPr>
            <w:r w:rsidRPr="007623B8">
              <w:rPr>
                <w:rFonts w:ascii="Sylfaen" w:hAnsi="Sylfaen"/>
                <w:sz w:val="20"/>
                <w:szCs w:val="20"/>
              </w:rPr>
              <w:t>According to Task A1, the required matrix has been prepared. The matrix includes dedicated sections on knowledge and innovative solutions derived from:</w:t>
            </w:r>
          </w:p>
          <w:p w14:paraId="4FACEA95" w14:textId="68BA6B1D" w:rsidR="00A67AEA" w:rsidRPr="00304C82" w:rsidRDefault="00EC44E5" w:rsidP="00304C82">
            <w:pPr>
              <w:pStyle w:val="ListParagraph"/>
              <w:numPr>
                <w:ilvl w:val="0"/>
                <w:numId w:val="11"/>
              </w:numPr>
              <w:tabs>
                <w:tab w:val="left" w:pos="6361"/>
              </w:tabs>
              <w:spacing w:line="276" w:lineRule="auto"/>
              <w:jc w:val="both"/>
              <w:rPr>
                <w:rFonts w:ascii="Sylfaen" w:hAnsi="Sylfaen"/>
                <w:sz w:val="20"/>
                <w:szCs w:val="20"/>
              </w:rPr>
            </w:pPr>
            <w:r w:rsidRPr="00304C82">
              <w:rPr>
                <w:rFonts w:ascii="Sylfaen" w:hAnsi="Sylfaen"/>
                <w:sz w:val="20"/>
                <w:szCs w:val="20"/>
              </w:rPr>
              <w:t>the Artik city closed stone pit waste and flood management project, and</w:t>
            </w:r>
          </w:p>
          <w:p w14:paraId="78138752" w14:textId="76B9D28E" w:rsidR="0087618D" w:rsidRPr="0087618D" w:rsidRDefault="0087618D" w:rsidP="0087618D">
            <w:pPr>
              <w:pStyle w:val="ListParagraph"/>
              <w:numPr>
                <w:ilvl w:val="0"/>
                <w:numId w:val="11"/>
              </w:numPr>
              <w:tabs>
                <w:tab w:val="left" w:pos="6361"/>
              </w:tabs>
              <w:spacing w:line="276" w:lineRule="auto"/>
              <w:jc w:val="both"/>
              <w:rPr>
                <w:rFonts w:ascii="Sylfaen" w:hAnsi="Sylfaen"/>
                <w:sz w:val="20"/>
                <w:szCs w:val="20"/>
              </w:rPr>
            </w:pPr>
            <w:r w:rsidRPr="0087618D">
              <w:rPr>
                <w:rFonts w:ascii="Sylfaen" w:hAnsi="Sylfaen"/>
                <w:sz w:val="20"/>
                <w:szCs w:val="20"/>
              </w:rPr>
              <w:t>the project focused on communitie</w:t>
            </w:r>
            <w:r>
              <w:rPr>
                <w:rFonts w:ascii="Sylfaen" w:hAnsi="Sylfaen"/>
                <w:sz w:val="20"/>
                <w:szCs w:val="20"/>
                <w:lang w:val="hy-AM"/>
              </w:rPr>
              <w:t xml:space="preserve"> </w:t>
            </w:r>
            <w:r>
              <w:rPr>
                <w:rFonts w:ascii="Sylfaen" w:hAnsi="Sylfaen"/>
                <w:sz w:val="20"/>
                <w:szCs w:val="20"/>
                <w:lang w:val="en-US"/>
              </w:rPr>
              <w:t>n</w:t>
            </w:r>
            <w:r w:rsidRPr="0087618D">
              <w:rPr>
                <w:rFonts w:ascii="Sylfaen" w:hAnsi="Sylfaen"/>
                <w:sz w:val="20"/>
                <w:szCs w:val="20"/>
              </w:rPr>
              <w:t>ear “Khosrov Forest” and “Dilijan” National Park.</w:t>
            </w:r>
          </w:p>
          <w:p w14:paraId="131E374A" w14:textId="6B50066E" w:rsidR="00A67AEA" w:rsidRPr="007623B8" w:rsidRDefault="00EC44E5" w:rsidP="0087618D">
            <w:pPr>
              <w:tabs>
                <w:tab w:val="left" w:pos="6361"/>
              </w:tabs>
              <w:spacing w:after="240" w:line="276" w:lineRule="auto"/>
              <w:jc w:val="both"/>
              <w:rPr>
                <w:rFonts w:ascii="Sylfaen" w:hAnsi="Sylfaen"/>
                <w:sz w:val="20"/>
                <w:szCs w:val="20"/>
              </w:rPr>
            </w:pPr>
            <w:r w:rsidRPr="007623B8">
              <w:rPr>
                <w:rFonts w:ascii="Sylfaen" w:hAnsi="Sylfaen"/>
                <w:sz w:val="20"/>
                <w:szCs w:val="20"/>
              </w:rPr>
              <w:t>This matrix systematically incorporates climate change adaptation in the areas of water management, soil management, forest management, and crop productivity.</w:t>
            </w:r>
          </w:p>
          <w:p w14:paraId="67757E63" w14:textId="59814604" w:rsidR="00A67AEA" w:rsidRPr="00706D7A" w:rsidRDefault="00EC44E5" w:rsidP="00706D7A">
            <w:pPr>
              <w:tabs>
                <w:tab w:val="left" w:pos="6361"/>
              </w:tabs>
              <w:spacing w:before="240" w:after="240" w:line="276" w:lineRule="auto"/>
              <w:jc w:val="both"/>
              <w:rPr>
                <w:rFonts w:ascii="Sylfaen" w:hAnsi="Sylfaen"/>
                <w:sz w:val="20"/>
                <w:szCs w:val="20"/>
              </w:rPr>
            </w:pPr>
            <w:r w:rsidRPr="007623B8">
              <w:rPr>
                <w:rFonts w:ascii="Sylfaen" w:hAnsi="Sylfaen"/>
                <w:sz w:val="20"/>
                <w:szCs w:val="20"/>
              </w:rPr>
              <w:t xml:space="preserve">The matrix is available </w:t>
            </w:r>
            <w:hyperlink r:id="rId9" w:history="1">
              <w:r w:rsidR="001707EF" w:rsidRPr="001707EF">
                <w:rPr>
                  <w:rStyle w:val="Hyperlink"/>
                  <w:rFonts w:ascii="Sylfaen" w:hAnsi="Sylfaen"/>
                  <w:sz w:val="20"/>
                  <w:szCs w:val="20"/>
                </w:rPr>
                <w:t>here</w:t>
              </w:r>
            </w:hyperlink>
            <w:r w:rsidR="001707EF">
              <w:rPr>
                <w:rFonts w:ascii="Sylfaen" w:hAnsi="Sylfaen"/>
                <w:sz w:val="20"/>
                <w:szCs w:val="20"/>
              </w:rPr>
              <w:t>.</w:t>
            </w:r>
          </w:p>
          <w:p w14:paraId="217E9D4B" w14:textId="77777777" w:rsidR="00A67AEA" w:rsidRPr="007623B8" w:rsidRDefault="00EC44E5" w:rsidP="00E33ED8">
            <w:pPr>
              <w:spacing w:before="1" w:line="276" w:lineRule="auto"/>
              <w:ind w:left="105" w:right="314"/>
              <w:jc w:val="both"/>
              <w:rPr>
                <w:rFonts w:ascii="Sylfaen" w:hAnsi="Sylfaen"/>
                <w:sz w:val="20"/>
                <w:szCs w:val="20"/>
              </w:rPr>
            </w:pPr>
            <w:r w:rsidRPr="007623B8">
              <w:rPr>
                <w:rFonts w:ascii="Sylfaen" w:hAnsi="Sylfaen"/>
                <w:sz w:val="20"/>
                <w:szCs w:val="20"/>
              </w:rPr>
              <w:t xml:space="preserve">         </w:t>
            </w:r>
          </w:p>
          <w:p w14:paraId="11650D5B" w14:textId="77777777" w:rsidR="00A67AEA" w:rsidRPr="007623B8" w:rsidRDefault="00A67AEA" w:rsidP="00E33ED8">
            <w:pPr>
              <w:spacing w:before="1" w:line="276" w:lineRule="auto"/>
              <w:ind w:left="105" w:right="314"/>
              <w:jc w:val="both"/>
              <w:rPr>
                <w:rFonts w:ascii="Sylfaen" w:hAnsi="Sylfaen"/>
                <w:sz w:val="20"/>
                <w:szCs w:val="20"/>
              </w:rPr>
            </w:pPr>
          </w:p>
          <w:p w14:paraId="6CBE1DFE" w14:textId="77777777" w:rsidR="00A67AEA" w:rsidRPr="007623B8" w:rsidRDefault="00EC44E5" w:rsidP="00E33ED8">
            <w:pPr>
              <w:spacing w:before="1" w:line="276" w:lineRule="auto"/>
              <w:ind w:left="105" w:right="856"/>
              <w:jc w:val="both"/>
              <w:rPr>
                <w:rFonts w:ascii="Sylfaen" w:hAnsi="Sylfaen"/>
                <w:sz w:val="20"/>
                <w:szCs w:val="20"/>
              </w:rPr>
            </w:pPr>
            <w:r w:rsidRPr="007623B8">
              <w:rPr>
                <w:rFonts w:ascii="Sylfaen" w:hAnsi="Sylfaen"/>
                <w:sz w:val="20"/>
                <w:szCs w:val="20"/>
              </w:rPr>
              <w:t xml:space="preserve">     </w:t>
            </w:r>
          </w:p>
        </w:tc>
      </w:tr>
      <w:tr w:rsidR="004D3CF3" w:rsidRPr="00F86A17" w14:paraId="57599D0F" w14:textId="77777777" w:rsidTr="00EC44E5">
        <w:trPr>
          <w:trHeight w:val="938"/>
        </w:trPr>
        <w:tc>
          <w:tcPr>
            <w:tcW w:w="2070" w:type="dxa"/>
          </w:tcPr>
          <w:p w14:paraId="6FD3B969" w14:textId="77777777" w:rsidR="00A67AEA" w:rsidRPr="00F86A17" w:rsidRDefault="00A67AEA" w:rsidP="00E33ED8">
            <w:pPr>
              <w:tabs>
                <w:tab w:val="left" w:pos="978"/>
                <w:tab w:val="left" w:pos="1172"/>
                <w:tab w:val="left" w:pos="1628"/>
                <w:tab w:val="left" w:pos="1703"/>
              </w:tabs>
              <w:spacing w:before="1" w:line="276" w:lineRule="auto"/>
              <w:ind w:left="110" w:right="94"/>
              <w:jc w:val="both"/>
              <w:rPr>
                <w:rFonts w:ascii="Sylfaen" w:hAnsi="Sylfaen"/>
                <w:sz w:val="20"/>
                <w:szCs w:val="20"/>
              </w:rPr>
            </w:pPr>
          </w:p>
        </w:tc>
        <w:tc>
          <w:tcPr>
            <w:tcW w:w="2880" w:type="dxa"/>
          </w:tcPr>
          <w:p w14:paraId="287CE848" w14:textId="77777777" w:rsidR="00A67AEA" w:rsidRPr="00F86A17" w:rsidRDefault="00EC44E5" w:rsidP="00E33ED8">
            <w:pPr>
              <w:spacing w:before="1" w:line="276" w:lineRule="auto"/>
              <w:ind w:left="107" w:right="95"/>
              <w:jc w:val="both"/>
              <w:rPr>
                <w:rFonts w:ascii="Sylfaen" w:hAnsi="Sylfaen"/>
                <w:sz w:val="20"/>
                <w:szCs w:val="20"/>
              </w:rPr>
            </w:pPr>
            <w:r w:rsidRPr="00F86A17">
              <w:rPr>
                <w:rFonts w:ascii="Sylfaen" w:hAnsi="Sylfaen"/>
                <w:color w:val="000000"/>
                <w:sz w:val="20"/>
                <w:szCs w:val="20"/>
              </w:rPr>
              <w:t>Task A1.2. Extend the identification process to include units within the selected universities and other relevant institutions that have directly or indirectly contributed to or learned from the two AF-funded projects, alongside their ongoing climate change adaptation measures.</w:t>
            </w:r>
          </w:p>
        </w:tc>
        <w:tc>
          <w:tcPr>
            <w:tcW w:w="1890" w:type="dxa"/>
          </w:tcPr>
          <w:p w14:paraId="5AE7E4CD" w14:textId="473B294C" w:rsidR="00A67AEA" w:rsidRPr="005661F9" w:rsidRDefault="00EC44E5" w:rsidP="005661F9">
            <w:pPr>
              <w:tabs>
                <w:tab w:val="left" w:pos="2036"/>
              </w:tabs>
              <w:spacing w:before="1" w:line="276" w:lineRule="auto"/>
              <w:ind w:left="107" w:right="93"/>
              <w:jc w:val="both"/>
              <w:rPr>
                <w:rFonts w:ascii="Sylfaen" w:hAnsi="Sylfaen"/>
                <w:color w:val="000000"/>
                <w:sz w:val="20"/>
                <w:szCs w:val="20"/>
              </w:rPr>
            </w:pPr>
            <w:r w:rsidRPr="00F86A17">
              <w:rPr>
                <w:rFonts w:ascii="Sylfaen" w:hAnsi="Sylfaen"/>
                <w:color w:val="000000"/>
                <w:sz w:val="20"/>
                <w:szCs w:val="20"/>
              </w:rPr>
              <w:t>A1.D2.</w:t>
            </w:r>
            <w:r w:rsidR="005661F9">
              <w:rPr>
                <w:rFonts w:ascii="Sylfaen" w:hAnsi="Sylfaen"/>
                <w:color w:val="000000"/>
                <w:sz w:val="20"/>
                <w:szCs w:val="20"/>
              </w:rPr>
              <w:t xml:space="preserve"> </w:t>
            </w:r>
            <w:r w:rsidRPr="00F86A17">
              <w:rPr>
                <w:rFonts w:ascii="Sylfaen" w:hAnsi="Sylfaen"/>
                <w:color w:val="000000"/>
                <w:sz w:val="20"/>
                <w:szCs w:val="20"/>
              </w:rPr>
              <w:t>A comprehensive list of identified university units and other stakeholders with direct involvement or influence from the AF- funded projects.</w:t>
            </w:r>
          </w:p>
        </w:tc>
        <w:tc>
          <w:tcPr>
            <w:tcW w:w="1890" w:type="dxa"/>
          </w:tcPr>
          <w:p w14:paraId="0D4173BA" w14:textId="77777777" w:rsidR="00A67AEA" w:rsidRPr="00706D7A" w:rsidRDefault="00EC44E5" w:rsidP="00E33ED8">
            <w:pPr>
              <w:spacing w:before="240" w:after="240" w:line="276" w:lineRule="auto"/>
              <w:jc w:val="both"/>
              <w:rPr>
                <w:rFonts w:ascii="Sylfaen" w:hAnsi="Sylfaen"/>
                <w:sz w:val="20"/>
                <w:szCs w:val="20"/>
              </w:rPr>
            </w:pPr>
            <w:r w:rsidRPr="00706D7A">
              <w:rPr>
                <w:rFonts w:ascii="Sylfaen" w:hAnsi="Sylfaen"/>
                <w:sz w:val="20"/>
                <w:szCs w:val="20"/>
              </w:rPr>
              <w:t>Completed</w:t>
            </w:r>
          </w:p>
          <w:p w14:paraId="23016596" w14:textId="77777777" w:rsidR="00A67AEA" w:rsidRPr="00706D7A" w:rsidRDefault="00A67AEA" w:rsidP="00E33ED8">
            <w:pPr>
              <w:spacing w:before="240" w:after="240" w:line="276" w:lineRule="auto"/>
              <w:jc w:val="both"/>
              <w:rPr>
                <w:rFonts w:ascii="Sylfaen" w:hAnsi="Sylfaen"/>
                <w:sz w:val="20"/>
                <w:szCs w:val="20"/>
              </w:rPr>
            </w:pPr>
          </w:p>
        </w:tc>
        <w:tc>
          <w:tcPr>
            <w:tcW w:w="5490" w:type="dxa"/>
          </w:tcPr>
          <w:p w14:paraId="4F7265F7" w14:textId="77777777" w:rsidR="00706D7A" w:rsidRPr="00706D7A" w:rsidRDefault="00706D7A" w:rsidP="00706D7A">
            <w:pPr>
              <w:widowControl/>
              <w:spacing w:before="100" w:beforeAutospacing="1" w:after="100" w:afterAutospacing="1"/>
              <w:jc w:val="both"/>
              <w:rPr>
                <w:rFonts w:ascii="Sylfaen" w:hAnsi="Sylfaen"/>
                <w:sz w:val="20"/>
                <w:szCs w:val="20"/>
              </w:rPr>
            </w:pPr>
            <w:r w:rsidRPr="00706D7A">
              <w:rPr>
                <w:rFonts w:ascii="Sylfaen" w:hAnsi="Sylfaen"/>
                <w:sz w:val="20"/>
                <w:szCs w:val="20"/>
              </w:rPr>
              <w:t>To compile the comprehensive list, a systematic and structured approach was undertaken. Activities related to climate change adaptation were reviewed and analyzed across three universities and two projects funded by the Adaptation Fund. In parallel, the work of eight scientific centers (as presented in the “Organization of Discussions” section), including the Institute of Biology, the Institute of Botany, and the Scientific Center of Agrobiotechnology, was collected, assessed, and documented.</w:t>
            </w:r>
          </w:p>
          <w:p w14:paraId="72BE8DF8" w14:textId="77777777" w:rsidR="00706D7A" w:rsidRPr="00706D7A" w:rsidRDefault="00706D7A" w:rsidP="00706D7A">
            <w:pPr>
              <w:widowControl/>
              <w:spacing w:before="100" w:beforeAutospacing="1" w:after="100" w:afterAutospacing="1"/>
              <w:jc w:val="both"/>
              <w:rPr>
                <w:rFonts w:ascii="Sylfaen" w:hAnsi="Sylfaen"/>
                <w:sz w:val="20"/>
                <w:szCs w:val="20"/>
              </w:rPr>
            </w:pPr>
            <w:r w:rsidRPr="00706D7A">
              <w:rPr>
                <w:rFonts w:ascii="Sylfaen" w:hAnsi="Sylfaen"/>
                <w:sz w:val="20"/>
                <w:szCs w:val="20"/>
              </w:rPr>
              <w:t>Furthermore, experts whose scientific research focuses on climate change and climate change adaptation were identified and engaged. Continuous knowledge exchange was facilitated, and regular communication was maintained with representatives of the three universities and eight scientific centers to ensure accuracy, relevance, and alignment of information.</w:t>
            </w:r>
          </w:p>
          <w:p w14:paraId="12AECF76" w14:textId="035323EE" w:rsidR="003F304F" w:rsidRPr="00706D7A" w:rsidRDefault="00706D7A" w:rsidP="00706D7A">
            <w:pPr>
              <w:widowControl/>
              <w:spacing w:before="240" w:after="240"/>
              <w:jc w:val="both"/>
              <w:rPr>
                <w:rFonts w:ascii="Sylfaen" w:hAnsi="Sylfaen"/>
                <w:sz w:val="20"/>
                <w:szCs w:val="20"/>
              </w:rPr>
            </w:pPr>
            <w:r w:rsidRPr="00706D7A">
              <w:rPr>
                <w:rFonts w:ascii="Sylfaen" w:hAnsi="Sylfaen"/>
                <w:sz w:val="20"/>
                <w:szCs w:val="20"/>
              </w:rPr>
              <w:t>As a result of this coordinated effort, a comprehensive and structured list of university units and other relevant stakeholders with direct involvement in, or influence from, the Adaptation Fund–funded projects has been developed.</w:t>
            </w:r>
          </w:p>
        </w:tc>
      </w:tr>
      <w:tr w:rsidR="004D3CF3" w:rsidRPr="00F86A17" w14:paraId="3C5CA898" w14:textId="77777777" w:rsidTr="00EC44E5">
        <w:trPr>
          <w:trHeight w:val="938"/>
        </w:trPr>
        <w:tc>
          <w:tcPr>
            <w:tcW w:w="2070" w:type="dxa"/>
          </w:tcPr>
          <w:p w14:paraId="23EB3552" w14:textId="77777777" w:rsidR="00A67AEA" w:rsidRPr="006D7891" w:rsidRDefault="00A67AEA" w:rsidP="006D7891">
            <w:pPr>
              <w:tabs>
                <w:tab w:val="left" w:pos="978"/>
                <w:tab w:val="left" w:pos="1172"/>
                <w:tab w:val="left" w:pos="1628"/>
                <w:tab w:val="left" w:pos="1703"/>
              </w:tabs>
              <w:spacing w:before="1" w:line="360" w:lineRule="auto"/>
              <w:ind w:left="110" w:right="94"/>
              <w:jc w:val="both"/>
              <w:rPr>
                <w:rFonts w:ascii="Sylfaen" w:hAnsi="Sylfaen"/>
                <w:sz w:val="20"/>
                <w:szCs w:val="20"/>
              </w:rPr>
            </w:pPr>
          </w:p>
        </w:tc>
        <w:tc>
          <w:tcPr>
            <w:tcW w:w="2880" w:type="dxa"/>
          </w:tcPr>
          <w:p w14:paraId="116961B6" w14:textId="7B5EF704" w:rsidR="00A67AEA" w:rsidRPr="006D7891" w:rsidRDefault="00EC44E5" w:rsidP="006D7891">
            <w:pPr>
              <w:spacing w:before="1" w:line="360" w:lineRule="auto"/>
              <w:ind w:left="107" w:right="95"/>
              <w:jc w:val="both"/>
              <w:rPr>
                <w:rFonts w:ascii="Sylfaen" w:hAnsi="Sylfaen"/>
                <w:color w:val="000000"/>
                <w:sz w:val="20"/>
                <w:szCs w:val="20"/>
              </w:rPr>
            </w:pPr>
            <w:r w:rsidRPr="006D7891">
              <w:rPr>
                <w:rFonts w:ascii="Sylfaen" w:hAnsi="Sylfaen"/>
                <w:sz w:val="20"/>
                <w:szCs w:val="20"/>
              </w:rPr>
              <w:t>Task A1.3. Establish communication channels between the identified universities units in order to collect scientific</w:t>
            </w:r>
            <w:r w:rsidR="0044577F" w:rsidRPr="006D7891">
              <w:rPr>
                <w:rFonts w:ascii="Sylfaen" w:hAnsi="Sylfaen"/>
                <w:sz w:val="20"/>
                <w:szCs w:val="20"/>
              </w:rPr>
              <w:t xml:space="preserve"> </w:t>
            </w:r>
            <w:r w:rsidRPr="006D7891">
              <w:rPr>
                <w:rFonts w:ascii="Sylfaen" w:hAnsi="Sylfaen"/>
                <w:sz w:val="20"/>
                <w:szCs w:val="20"/>
              </w:rPr>
              <w:t>studies,</w:t>
            </w:r>
            <w:r w:rsidR="0044577F" w:rsidRPr="006D7891">
              <w:rPr>
                <w:rFonts w:ascii="Sylfaen" w:hAnsi="Sylfaen"/>
                <w:sz w:val="20"/>
                <w:szCs w:val="20"/>
              </w:rPr>
              <w:t xml:space="preserve"> </w:t>
            </w:r>
            <w:r w:rsidRPr="006D7891">
              <w:rPr>
                <w:rFonts w:ascii="Sylfaen" w:hAnsi="Sylfaen"/>
                <w:sz w:val="20"/>
                <w:szCs w:val="20"/>
              </w:rPr>
              <w:t>reports,</w:t>
            </w:r>
            <w:r w:rsidR="0044577F" w:rsidRPr="006D7891">
              <w:rPr>
                <w:rFonts w:ascii="Sylfaen" w:hAnsi="Sylfaen"/>
                <w:sz w:val="20"/>
                <w:szCs w:val="20"/>
              </w:rPr>
              <w:t xml:space="preserve"> </w:t>
            </w:r>
            <w:r w:rsidRPr="006D7891">
              <w:rPr>
                <w:rFonts w:ascii="Sylfaen" w:hAnsi="Sylfaen"/>
                <w:sz w:val="20"/>
                <w:szCs w:val="20"/>
              </w:rPr>
              <w:t>publications, or any relevant documentation.</w:t>
            </w:r>
          </w:p>
        </w:tc>
        <w:tc>
          <w:tcPr>
            <w:tcW w:w="1890" w:type="dxa"/>
          </w:tcPr>
          <w:p w14:paraId="12D62B35" w14:textId="77777777" w:rsidR="00A67AEA" w:rsidRPr="006D7891" w:rsidRDefault="00EC44E5" w:rsidP="006D7891">
            <w:pPr>
              <w:tabs>
                <w:tab w:val="left" w:pos="2036"/>
              </w:tabs>
              <w:spacing w:before="1" w:line="360" w:lineRule="auto"/>
              <w:ind w:left="107" w:right="93"/>
              <w:jc w:val="both"/>
              <w:rPr>
                <w:rFonts w:ascii="Sylfaen" w:hAnsi="Sylfaen"/>
                <w:sz w:val="20"/>
                <w:szCs w:val="20"/>
              </w:rPr>
            </w:pPr>
            <w:r w:rsidRPr="006D7891">
              <w:rPr>
                <w:rFonts w:ascii="Sylfaen" w:hAnsi="Sylfaen"/>
                <w:sz w:val="20"/>
                <w:szCs w:val="20"/>
              </w:rPr>
              <w:t>A1.D3. Expanded contact information and communication channels encompassing stakeholders</w:t>
            </w:r>
          </w:p>
          <w:p w14:paraId="3D444A8C" w14:textId="77777777" w:rsidR="00A67AEA" w:rsidRPr="006D7891" w:rsidRDefault="00EC44E5" w:rsidP="006D7891">
            <w:pPr>
              <w:tabs>
                <w:tab w:val="left" w:pos="2036"/>
              </w:tabs>
              <w:spacing w:before="1" w:line="360" w:lineRule="auto"/>
              <w:ind w:left="107" w:right="93"/>
              <w:jc w:val="both"/>
              <w:rPr>
                <w:rFonts w:ascii="Sylfaen" w:hAnsi="Sylfaen"/>
                <w:color w:val="000000"/>
                <w:sz w:val="20"/>
                <w:szCs w:val="20"/>
              </w:rPr>
            </w:pPr>
            <w:r w:rsidRPr="006D7891">
              <w:rPr>
                <w:rFonts w:ascii="Sylfaen" w:hAnsi="Sylfaen"/>
                <w:sz w:val="20"/>
                <w:szCs w:val="20"/>
              </w:rPr>
              <w:t>from the AF-funded projects.</w:t>
            </w:r>
          </w:p>
        </w:tc>
        <w:tc>
          <w:tcPr>
            <w:tcW w:w="1890" w:type="dxa"/>
          </w:tcPr>
          <w:p w14:paraId="7FECC2D5" w14:textId="77777777" w:rsidR="00A67AEA"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t>Completed</w:t>
            </w:r>
          </w:p>
          <w:p w14:paraId="38FB6DC0" w14:textId="77777777" w:rsidR="00A67AEA" w:rsidRPr="006D7891" w:rsidRDefault="00A67AEA" w:rsidP="006D7891">
            <w:pPr>
              <w:spacing w:before="240" w:after="240" w:line="360" w:lineRule="auto"/>
              <w:jc w:val="both"/>
              <w:rPr>
                <w:rFonts w:ascii="Sylfaen" w:hAnsi="Sylfaen"/>
                <w:sz w:val="20"/>
                <w:szCs w:val="20"/>
              </w:rPr>
            </w:pPr>
          </w:p>
        </w:tc>
        <w:tc>
          <w:tcPr>
            <w:tcW w:w="5490" w:type="dxa"/>
          </w:tcPr>
          <w:p w14:paraId="20AE28B5" w14:textId="77777777" w:rsidR="00A67AEA" w:rsidRPr="006D7891" w:rsidRDefault="00A67AEA" w:rsidP="006D7891">
            <w:pPr>
              <w:spacing w:line="360" w:lineRule="auto"/>
              <w:ind w:right="871"/>
              <w:jc w:val="both"/>
              <w:rPr>
                <w:rFonts w:ascii="Sylfaen" w:hAnsi="Sylfaen"/>
                <w:color w:val="1155CC"/>
                <w:sz w:val="20"/>
                <w:szCs w:val="20"/>
              </w:rPr>
            </w:pPr>
          </w:p>
          <w:p w14:paraId="64495B30" w14:textId="77777777" w:rsidR="0003641D" w:rsidRPr="006D7891" w:rsidRDefault="00EC44E5" w:rsidP="006D7891">
            <w:pPr>
              <w:spacing w:line="360" w:lineRule="auto"/>
              <w:jc w:val="both"/>
              <w:rPr>
                <w:rFonts w:ascii="Sylfaen" w:hAnsi="Sylfaen"/>
                <w:sz w:val="20"/>
                <w:szCs w:val="20"/>
              </w:rPr>
            </w:pPr>
            <w:r w:rsidRPr="006D7891">
              <w:rPr>
                <w:rFonts w:ascii="Sylfaen" w:hAnsi="Sylfaen"/>
                <w:sz w:val="20"/>
                <w:szCs w:val="20"/>
              </w:rPr>
              <w:t>To achieve the establishment of effective communication channels and compilation of expanded contact information, the following has been accomplished:</w:t>
            </w:r>
          </w:p>
          <w:p w14:paraId="1D3BF6D7" w14:textId="389AE38D" w:rsidR="00A67AEA" w:rsidRPr="006D7891" w:rsidRDefault="00EC44E5" w:rsidP="006D7891">
            <w:pPr>
              <w:pStyle w:val="ListParagraph"/>
              <w:numPr>
                <w:ilvl w:val="0"/>
                <w:numId w:val="11"/>
              </w:numPr>
              <w:spacing w:before="240" w:after="240" w:line="360" w:lineRule="auto"/>
              <w:ind w:left="240" w:hanging="180"/>
              <w:jc w:val="both"/>
              <w:rPr>
                <w:rFonts w:ascii="Sylfaen" w:hAnsi="Sylfaen"/>
                <w:sz w:val="20"/>
                <w:szCs w:val="20"/>
              </w:rPr>
            </w:pPr>
            <w:r w:rsidRPr="006D7891">
              <w:rPr>
                <w:rFonts w:ascii="Sylfaen" w:hAnsi="Sylfaen"/>
                <w:sz w:val="20"/>
                <w:szCs w:val="20"/>
              </w:rPr>
              <w:t xml:space="preserve">A Memorandum of Cooperation was developed and officially signed between the </w:t>
            </w:r>
            <w:hyperlink r:id="rId10" w:history="1">
              <w:r w:rsidRPr="006D7891">
                <w:rPr>
                  <w:rStyle w:val="Hyperlink"/>
                  <w:rFonts w:ascii="Sylfaen" w:hAnsi="Sylfaen"/>
                  <w:sz w:val="20"/>
                  <w:szCs w:val="20"/>
                </w:rPr>
                <w:t>Armenian National Agrarian University</w:t>
              </w:r>
            </w:hyperlink>
            <w:r w:rsidRPr="006D7891">
              <w:rPr>
                <w:rFonts w:ascii="Sylfaen" w:hAnsi="Sylfaen"/>
                <w:sz w:val="20"/>
                <w:szCs w:val="20"/>
              </w:rPr>
              <w:t xml:space="preserve"> (lead partner) and the </w:t>
            </w:r>
            <w:hyperlink r:id="rId11" w:history="1">
              <w:r w:rsidR="00EE133B" w:rsidRPr="006D7891">
                <w:rPr>
                  <w:rStyle w:val="Hyperlink"/>
                  <w:rFonts w:ascii="Sylfaen" w:hAnsi="Sylfaen"/>
                  <w:sz w:val="20"/>
                  <w:szCs w:val="20"/>
                </w:rPr>
                <w:t>Armenian State</w:t>
              </w:r>
              <w:r w:rsidRPr="006D7891">
                <w:rPr>
                  <w:rStyle w:val="Hyperlink"/>
                  <w:rFonts w:ascii="Sylfaen" w:hAnsi="Sylfaen"/>
                  <w:sz w:val="20"/>
                  <w:szCs w:val="20"/>
                </w:rPr>
                <w:t xml:space="preserve"> University of </w:t>
              </w:r>
              <w:r w:rsidR="00EE133B" w:rsidRPr="006D7891">
                <w:rPr>
                  <w:rStyle w:val="Hyperlink"/>
                  <w:rFonts w:ascii="Sylfaen" w:hAnsi="Sylfaen"/>
                  <w:sz w:val="20"/>
                  <w:szCs w:val="20"/>
                </w:rPr>
                <w:t>Economy</w:t>
              </w:r>
            </w:hyperlink>
            <w:r w:rsidR="009A7ADE" w:rsidRPr="006D7891">
              <w:rPr>
                <w:rFonts w:ascii="Sylfaen" w:hAnsi="Sylfaen"/>
                <w:sz w:val="20"/>
                <w:szCs w:val="20"/>
              </w:rPr>
              <w:t>. The agreement formalizes institutional collaboration, defines mechanisms for knowledge exchange, and establishes a framework for sustained academic and research cooperation.</w:t>
            </w:r>
          </w:p>
          <w:p w14:paraId="2279B696" w14:textId="22C1966C" w:rsidR="00D7302B" w:rsidRPr="006D7891" w:rsidRDefault="00D7302B" w:rsidP="006D7891">
            <w:pPr>
              <w:pStyle w:val="ListParagraph"/>
              <w:numPr>
                <w:ilvl w:val="0"/>
                <w:numId w:val="11"/>
              </w:numPr>
              <w:spacing w:before="240" w:after="240" w:line="360" w:lineRule="auto"/>
              <w:ind w:left="240" w:hanging="180"/>
              <w:jc w:val="both"/>
              <w:rPr>
                <w:rFonts w:ascii="Sylfaen" w:hAnsi="Sylfaen"/>
                <w:sz w:val="20"/>
                <w:szCs w:val="20"/>
              </w:rPr>
            </w:pPr>
            <w:r w:rsidRPr="006D7891">
              <w:rPr>
                <w:rFonts w:ascii="Sylfaen" w:hAnsi="Sylfaen"/>
                <w:sz w:val="20"/>
                <w:szCs w:val="20"/>
              </w:rPr>
              <w:lastRenderedPageBreak/>
              <w:t>Targeted discussions and coordination meetings were organized with university representatives, research centers, and project stakeholders to determine the most effective communication formats and tools. As a result, agreed communication channels include:</w:t>
            </w:r>
          </w:p>
          <w:p w14:paraId="528B4E47" w14:textId="46E6A121" w:rsidR="003F02EF" w:rsidRPr="006D7891" w:rsidRDefault="003F02EF" w:rsidP="006D7891">
            <w:pPr>
              <w:pStyle w:val="ListParagraph"/>
              <w:numPr>
                <w:ilvl w:val="0"/>
                <w:numId w:val="12"/>
              </w:numPr>
              <w:spacing w:line="360" w:lineRule="auto"/>
              <w:ind w:left="700" w:hanging="180"/>
              <w:jc w:val="both"/>
              <w:rPr>
                <w:rFonts w:ascii="Sylfaen" w:hAnsi="Sylfaen"/>
                <w:sz w:val="20"/>
                <w:szCs w:val="20"/>
              </w:rPr>
            </w:pPr>
            <w:r w:rsidRPr="006D7891">
              <w:rPr>
                <w:rFonts w:ascii="Sylfaen" w:hAnsi="Sylfaen"/>
                <w:sz w:val="20"/>
                <w:szCs w:val="20"/>
              </w:rPr>
              <w:t>Official email correspondence,</w:t>
            </w:r>
          </w:p>
          <w:p w14:paraId="4BD26143" w14:textId="4585D275" w:rsidR="003F02EF" w:rsidRPr="006D7891" w:rsidRDefault="003F02EF" w:rsidP="006D7891">
            <w:pPr>
              <w:pStyle w:val="ListParagraph"/>
              <w:numPr>
                <w:ilvl w:val="0"/>
                <w:numId w:val="12"/>
              </w:numPr>
              <w:spacing w:line="360" w:lineRule="auto"/>
              <w:ind w:left="700" w:hanging="180"/>
              <w:jc w:val="both"/>
              <w:rPr>
                <w:rFonts w:ascii="Sylfaen" w:hAnsi="Sylfaen"/>
                <w:sz w:val="20"/>
                <w:szCs w:val="20"/>
              </w:rPr>
            </w:pPr>
            <w:r w:rsidRPr="006D7891">
              <w:rPr>
                <w:rFonts w:ascii="Sylfaen" w:hAnsi="Sylfaen"/>
                <w:sz w:val="20"/>
                <w:szCs w:val="20"/>
              </w:rPr>
              <w:t>Shared cloud-based document repositories,</w:t>
            </w:r>
          </w:p>
          <w:p w14:paraId="102D3D37" w14:textId="3C6680BA" w:rsidR="003F02EF" w:rsidRPr="006D7891" w:rsidRDefault="003F02EF" w:rsidP="006D7891">
            <w:pPr>
              <w:pStyle w:val="ListParagraph"/>
              <w:numPr>
                <w:ilvl w:val="0"/>
                <w:numId w:val="12"/>
              </w:numPr>
              <w:spacing w:line="360" w:lineRule="auto"/>
              <w:ind w:left="700" w:hanging="180"/>
              <w:jc w:val="both"/>
              <w:rPr>
                <w:rFonts w:ascii="Sylfaen" w:hAnsi="Sylfaen"/>
                <w:sz w:val="20"/>
                <w:szCs w:val="20"/>
              </w:rPr>
            </w:pPr>
            <w:r w:rsidRPr="006D7891">
              <w:rPr>
                <w:rFonts w:ascii="Sylfaen" w:hAnsi="Sylfaen"/>
                <w:sz w:val="20"/>
                <w:szCs w:val="20"/>
              </w:rPr>
              <w:t>Thematic working groups,</w:t>
            </w:r>
          </w:p>
          <w:p w14:paraId="19473254" w14:textId="1B0CEF60" w:rsidR="00C71770" w:rsidRPr="006D7891" w:rsidRDefault="003F02EF" w:rsidP="006D7891">
            <w:pPr>
              <w:pStyle w:val="ListParagraph"/>
              <w:numPr>
                <w:ilvl w:val="0"/>
                <w:numId w:val="12"/>
              </w:numPr>
              <w:spacing w:line="360" w:lineRule="auto"/>
              <w:ind w:left="700" w:hanging="180"/>
              <w:jc w:val="both"/>
              <w:rPr>
                <w:rFonts w:ascii="Sylfaen" w:hAnsi="Sylfaen"/>
                <w:sz w:val="20"/>
                <w:szCs w:val="20"/>
              </w:rPr>
            </w:pPr>
            <w:r w:rsidRPr="006D7891">
              <w:rPr>
                <w:rFonts w:ascii="Sylfaen" w:hAnsi="Sylfaen"/>
                <w:sz w:val="20"/>
                <w:szCs w:val="20"/>
              </w:rPr>
              <w:t>Regular meetings.</w:t>
            </w:r>
          </w:p>
          <w:p w14:paraId="64A0DEA8" w14:textId="53A56EAE" w:rsidR="004F70A7" w:rsidRPr="006D7891" w:rsidRDefault="00FD29FD" w:rsidP="006D7891">
            <w:pPr>
              <w:pStyle w:val="ListParagraph"/>
              <w:numPr>
                <w:ilvl w:val="0"/>
                <w:numId w:val="11"/>
              </w:numPr>
              <w:spacing w:before="240" w:after="240" w:line="360" w:lineRule="auto"/>
              <w:ind w:left="240" w:hanging="180"/>
              <w:jc w:val="both"/>
              <w:rPr>
                <w:rFonts w:ascii="Sylfaen" w:hAnsi="Sylfaen"/>
                <w:sz w:val="20"/>
                <w:szCs w:val="20"/>
              </w:rPr>
            </w:pPr>
            <w:r w:rsidRPr="006D7891">
              <w:rPr>
                <w:rFonts w:ascii="Sylfaen" w:hAnsi="Sylfaen"/>
                <w:sz w:val="20"/>
                <w:szCs w:val="20"/>
              </w:rPr>
              <w:t>An expanded and structured contact database was developed, incorporating detailed contact information of representatives from partner universities, research institutions, and stakeholders involved in AF-funded projects. The database supports streamlined information exchange and facilitates continuous collaboration.</w:t>
            </w:r>
            <w:r w:rsidR="00C675EC" w:rsidRPr="006D7891">
              <w:rPr>
                <w:rFonts w:ascii="Sylfaen" w:hAnsi="Sylfaen"/>
                <w:sz w:val="20"/>
                <w:szCs w:val="20"/>
              </w:rPr>
              <w:t xml:space="preserve"> </w:t>
            </w:r>
          </w:p>
          <w:p w14:paraId="0A5A1177" w14:textId="0B47917F" w:rsidR="00A67AEA" w:rsidRPr="006D7891" w:rsidRDefault="00CD742D" w:rsidP="006D7891">
            <w:pPr>
              <w:spacing w:before="240" w:after="240" w:line="360" w:lineRule="auto"/>
              <w:ind w:left="60"/>
              <w:jc w:val="both"/>
              <w:rPr>
                <w:rFonts w:ascii="Sylfaen" w:hAnsi="Sylfaen"/>
                <w:sz w:val="20"/>
                <w:szCs w:val="20"/>
              </w:rPr>
            </w:pPr>
            <w:r w:rsidRPr="006D7891">
              <w:rPr>
                <w:rFonts w:ascii="Sylfaen" w:hAnsi="Sylfaen"/>
                <w:sz w:val="20"/>
                <w:szCs w:val="20"/>
              </w:rPr>
              <w:t>These measures have successfully established functional and reliable communication channels, enhanced information flow, and strengthened trust-based, long-term institutional relationships among academic and project partners.</w:t>
            </w:r>
            <w:r w:rsidR="00C675EC" w:rsidRPr="006D7891">
              <w:rPr>
                <w:rFonts w:ascii="Sylfaen" w:hAnsi="Sylfaen"/>
                <w:sz w:val="20"/>
                <w:szCs w:val="20"/>
              </w:rPr>
              <w:t xml:space="preserve">   </w:t>
            </w:r>
          </w:p>
        </w:tc>
      </w:tr>
      <w:tr w:rsidR="004D3CF3" w:rsidRPr="00F86A17" w14:paraId="382909FB" w14:textId="77777777" w:rsidTr="00EC44E5">
        <w:trPr>
          <w:trHeight w:val="938"/>
        </w:trPr>
        <w:tc>
          <w:tcPr>
            <w:tcW w:w="2070" w:type="dxa"/>
          </w:tcPr>
          <w:p w14:paraId="49BCA90F" w14:textId="77777777" w:rsidR="00A67AEA" w:rsidRPr="006D7891" w:rsidRDefault="00A67AEA" w:rsidP="006D7891">
            <w:pPr>
              <w:tabs>
                <w:tab w:val="left" w:pos="978"/>
                <w:tab w:val="left" w:pos="1172"/>
                <w:tab w:val="left" w:pos="1628"/>
                <w:tab w:val="left" w:pos="1703"/>
              </w:tabs>
              <w:spacing w:before="1" w:line="360" w:lineRule="auto"/>
              <w:ind w:left="110" w:right="94"/>
              <w:jc w:val="both"/>
              <w:rPr>
                <w:rFonts w:ascii="Sylfaen" w:hAnsi="Sylfaen"/>
                <w:sz w:val="20"/>
                <w:szCs w:val="20"/>
              </w:rPr>
            </w:pPr>
          </w:p>
        </w:tc>
        <w:tc>
          <w:tcPr>
            <w:tcW w:w="2880" w:type="dxa"/>
          </w:tcPr>
          <w:p w14:paraId="70F65CA6" w14:textId="6FED15A8" w:rsidR="00A67AEA" w:rsidRPr="00066DA1" w:rsidRDefault="00EC44E5" w:rsidP="00066DA1">
            <w:pPr>
              <w:pBdr>
                <w:top w:val="nil"/>
                <w:left w:val="nil"/>
                <w:bottom w:val="nil"/>
                <w:right w:val="nil"/>
                <w:between w:val="nil"/>
              </w:pBdr>
              <w:spacing w:before="1" w:line="360" w:lineRule="auto"/>
              <w:ind w:left="107" w:right="96"/>
              <w:jc w:val="both"/>
              <w:rPr>
                <w:rFonts w:ascii="Sylfaen" w:hAnsi="Sylfaen"/>
                <w:color w:val="000000"/>
                <w:sz w:val="20"/>
                <w:szCs w:val="20"/>
              </w:rPr>
            </w:pPr>
            <w:r w:rsidRPr="006D7891">
              <w:rPr>
                <w:rFonts w:ascii="Sylfaen" w:hAnsi="Sylfaen"/>
                <w:color w:val="000000"/>
                <w:sz w:val="20"/>
                <w:szCs w:val="20"/>
              </w:rPr>
              <w:t>Task A1.4. Design the guideline for gathering information to specifically focus on insights, practices, and strategies inspired by the learnings from the AF-</w:t>
            </w:r>
            <w:r w:rsidRPr="006D7891">
              <w:rPr>
                <w:rFonts w:ascii="Sylfaen" w:hAnsi="Sylfaen"/>
                <w:color w:val="000000"/>
                <w:sz w:val="20"/>
                <w:szCs w:val="20"/>
              </w:rPr>
              <w:lastRenderedPageBreak/>
              <w:t>funded projects, while also maintaining the collection of local</w:t>
            </w:r>
            <w:r w:rsidR="00F06261" w:rsidRPr="006D7891">
              <w:rPr>
                <w:rFonts w:ascii="Sylfaen" w:hAnsi="Sylfaen"/>
                <w:color w:val="000000"/>
                <w:sz w:val="20"/>
                <w:szCs w:val="20"/>
              </w:rPr>
              <w:t xml:space="preserve"> </w:t>
            </w:r>
            <w:r w:rsidRPr="006D7891">
              <w:rPr>
                <w:rFonts w:ascii="Sylfaen" w:hAnsi="Sylfaen"/>
                <w:color w:val="000000"/>
                <w:sz w:val="20"/>
                <w:szCs w:val="20"/>
              </w:rPr>
              <w:t>knowledge</w:t>
            </w:r>
            <w:r w:rsidR="00066DA1">
              <w:rPr>
                <w:rFonts w:ascii="Sylfaen" w:hAnsi="Sylfaen"/>
                <w:color w:val="000000"/>
                <w:sz w:val="20"/>
                <w:szCs w:val="20"/>
              </w:rPr>
              <w:t xml:space="preserve"> </w:t>
            </w:r>
            <w:r w:rsidRPr="006D7891">
              <w:rPr>
                <w:rFonts w:ascii="Sylfaen" w:hAnsi="Sylfaen"/>
                <w:color w:val="000000"/>
                <w:sz w:val="20"/>
                <w:szCs w:val="20"/>
              </w:rPr>
              <w:t>from selected</w:t>
            </w:r>
            <w:r w:rsidR="00066DA1">
              <w:rPr>
                <w:rFonts w:ascii="Sylfaen" w:hAnsi="Sylfaen"/>
                <w:color w:val="000000"/>
                <w:sz w:val="20"/>
                <w:szCs w:val="20"/>
              </w:rPr>
              <w:t xml:space="preserve"> </w:t>
            </w:r>
            <w:r w:rsidRPr="006D7891">
              <w:rPr>
                <w:rFonts w:ascii="Sylfaen" w:hAnsi="Sylfaen"/>
                <w:color w:val="000000"/>
                <w:sz w:val="20"/>
                <w:szCs w:val="20"/>
              </w:rPr>
              <w:t>provinces.</w:t>
            </w:r>
          </w:p>
        </w:tc>
        <w:tc>
          <w:tcPr>
            <w:tcW w:w="1890" w:type="dxa"/>
          </w:tcPr>
          <w:p w14:paraId="364D40E5" w14:textId="77777777" w:rsidR="00A67AEA" w:rsidRPr="006D7891" w:rsidRDefault="00EC44E5" w:rsidP="006D7891">
            <w:pPr>
              <w:tabs>
                <w:tab w:val="left" w:pos="2036"/>
              </w:tabs>
              <w:spacing w:before="1" w:line="360" w:lineRule="auto"/>
              <w:ind w:left="107" w:right="93"/>
              <w:jc w:val="both"/>
              <w:rPr>
                <w:rFonts w:ascii="Sylfaen" w:hAnsi="Sylfaen"/>
                <w:sz w:val="20"/>
                <w:szCs w:val="20"/>
              </w:rPr>
            </w:pPr>
            <w:r w:rsidRPr="006D7891">
              <w:rPr>
                <w:rFonts w:ascii="Sylfaen" w:hAnsi="Sylfaen"/>
                <w:color w:val="000000"/>
                <w:sz w:val="20"/>
                <w:szCs w:val="20"/>
              </w:rPr>
              <w:lastRenderedPageBreak/>
              <w:t>A1.D4. A guideline and the list of identified actors in the selected provinces.</w:t>
            </w:r>
          </w:p>
        </w:tc>
        <w:tc>
          <w:tcPr>
            <w:tcW w:w="1890" w:type="dxa"/>
          </w:tcPr>
          <w:p w14:paraId="4CBF5CF2" w14:textId="77777777" w:rsidR="00A67AEA"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t>Completed</w:t>
            </w:r>
          </w:p>
          <w:p w14:paraId="645D7BE4" w14:textId="77777777" w:rsidR="00A67AEA" w:rsidRPr="006D7891" w:rsidRDefault="00A67AEA" w:rsidP="006D7891">
            <w:pPr>
              <w:spacing w:before="240" w:after="240" w:line="360" w:lineRule="auto"/>
              <w:jc w:val="both"/>
              <w:rPr>
                <w:rFonts w:ascii="Sylfaen" w:hAnsi="Sylfaen"/>
                <w:sz w:val="20"/>
                <w:szCs w:val="20"/>
              </w:rPr>
            </w:pPr>
          </w:p>
        </w:tc>
        <w:tc>
          <w:tcPr>
            <w:tcW w:w="5490" w:type="dxa"/>
          </w:tcPr>
          <w:p w14:paraId="55A8BE66" w14:textId="77777777" w:rsidR="00D44191"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t xml:space="preserve">To fulfill the </w:t>
            </w:r>
            <w:r w:rsidR="004769E3" w:rsidRPr="006D7891">
              <w:rPr>
                <w:rFonts w:ascii="Sylfaen" w:hAnsi="Sylfaen"/>
                <w:sz w:val="20"/>
                <w:szCs w:val="20"/>
              </w:rPr>
              <w:t xml:space="preserve">requirements </w:t>
            </w:r>
            <w:r w:rsidRPr="006D7891">
              <w:rPr>
                <w:rFonts w:ascii="Sylfaen" w:hAnsi="Sylfaen"/>
                <w:sz w:val="20"/>
                <w:szCs w:val="20"/>
              </w:rPr>
              <w:t xml:space="preserve">of Task A1.4 and </w:t>
            </w:r>
            <w:r w:rsidR="00D44191" w:rsidRPr="006D7891">
              <w:rPr>
                <w:rFonts w:ascii="Sylfaen" w:hAnsi="Sylfaen"/>
                <w:sz w:val="20"/>
                <w:szCs w:val="20"/>
              </w:rPr>
              <w:t>ensure delivery of A1.D4, a comprehensive Information Collection Guideline has been developed.</w:t>
            </w:r>
          </w:p>
          <w:p w14:paraId="4EBF698E" w14:textId="68FDCBDD" w:rsidR="00011544" w:rsidRPr="006D7891" w:rsidRDefault="00011544" w:rsidP="006D7891">
            <w:pPr>
              <w:spacing w:before="240" w:after="240" w:line="360" w:lineRule="auto"/>
              <w:jc w:val="both"/>
              <w:rPr>
                <w:rFonts w:ascii="Sylfaen" w:hAnsi="Sylfaen"/>
                <w:sz w:val="20"/>
                <w:szCs w:val="20"/>
              </w:rPr>
            </w:pPr>
            <w:r w:rsidRPr="006D7891">
              <w:rPr>
                <w:rFonts w:ascii="Sylfaen" w:hAnsi="Sylfaen"/>
                <w:sz w:val="20"/>
                <w:szCs w:val="20"/>
              </w:rPr>
              <w:t xml:space="preserve">The Guideline </w:t>
            </w:r>
            <w:r w:rsidR="00B14DE5" w:rsidRPr="006D7891">
              <w:rPr>
                <w:rFonts w:ascii="Sylfaen" w:hAnsi="Sylfaen"/>
                <w:sz w:val="20"/>
                <w:szCs w:val="20"/>
              </w:rPr>
              <w:t>provides</w:t>
            </w:r>
            <w:r w:rsidR="00B14DE5" w:rsidRPr="006D7891">
              <w:rPr>
                <w:rFonts w:ascii="Sylfaen" w:hAnsi="Sylfaen"/>
                <w:sz w:val="20"/>
                <w:szCs w:val="20"/>
                <w:lang w:val="hy-AM"/>
              </w:rPr>
              <w:t xml:space="preserve"> </w:t>
            </w:r>
            <w:r w:rsidRPr="006D7891">
              <w:rPr>
                <w:rFonts w:ascii="Sylfaen" w:hAnsi="Sylfaen"/>
                <w:sz w:val="20"/>
                <w:szCs w:val="20"/>
              </w:rPr>
              <w:t xml:space="preserve">a structured and methodological framework for gathering, analyzing, and systematizing </w:t>
            </w:r>
            <w:r w:rsidRPr="006D7891">
              <w:rPr>
                <w:rFonts w:ascii="Sylfaen" w:hAnsi="Sylfaen"/>
                <w:sz w:val="20"/>
                <w:szCs w:val="20"/>
              </w:rPr>
              <w:lastRenderedPageBreak/>
              <w:t>knowledge-based information derived from the two Adaptation Fund funded projects. It specifically focuses on extracting actionable insights, best practices, innovative approaches, and strategic lessons learned, while simultaneously ensuring the continued and systematic collection of local and indigenous knowledge from selected provinces.</w:t>
            </w:r>
          </w:p>
          <w:p w14:paraId="138CBEDC" w14:textId="44CB8523" w:rsidR="00A67AEA"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t>A comprehensive list of identified actors in the selected provinces has also been compiled as part of the guideline implementation.</w:t>
            </w:r>
          </w:p>
          <w:p w14:paraId="30F720DB" w14:textId="77777777" w:rsidR="0098647F"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t xml:space="preserve">The guideline is available </w:t>
            </w:r>
            <w:hyperlink r:id="rId12" w:history="1">
              <w:r w:rsidR="0098647F" w:rsidRPr="006D7891">
                <w:rPr>
                  <w:rStyle w:val="Hyperlink"/>
                  <w:rFonts w:ascii="Sylfaen" w:hAnsi="Sylfaen"/>
                  <w:sz w:val="20"/>
                  <w:szCs w:val="20"/>
                </w:rPr>
                <w:t>here</w:t>
              </w:r>
            </w:hyperlink>
            <w:r w:rsidRPr="006D7891">
              <w:rPr>
                <w:rFonts w:ascii="Sylfaen" w:hAnsi="Sylfaen"/>
                <w:sz w:val="20"/>
                <w:szCs w:val="20"/>
              </w:rPr>
              <w:t>:</w:t>
            </w:r>
          </w:p>
          <w:p w14:paraId="21102E35" w14:textId="2FC19829" w:rsidR="00A67AEA"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t>The Guideline aims to collect, analyze, and systematize knowledge-based information to evaluate the best practices, identify challenges, and develop recommendations from two Adaptation Fund-funded projects:</w:t>
            </w:r>
          </w:p>
          <w:p w14:paraId="04C96C1E" w14:textId="77777777" w:rsidR="00A67AEA" w:rsidRPr="006D7891" w:rsidRDefault="00EC44E5" w:rsidP="006D7891">
            <w:pPr>
              <w:numPr>
                <w:ilvl w:val="0"/>
                <w:numId w:val="6"/>
              </w:numPr>
              <w:spacing w:before="240" w:line="360" w:lineRule="auto"/>
              <w:jc w:val="both"/>
              <w:rPr>
                <w:rFonts w:ascii="Sylfaen" w:eastAsia="Roboto" w:hAnsi="Sylfaen" w:cs="Roboto"/>
                <w:color w:val="0A0A0A"/>
                <w:sz w:val="20"/>
                <w:szCs w:val="20"/>
              </w:rPr>
            </w:pPr>
            <w:r w:rsidRPr="006D7891">
              <w:rPr>
                <w:rFonts w:ascii="Sylfaen" w:hAnsi="Sylfaen"/>
                <w:sz w:val="20"/>
                <w:szCs w:val="20"/>
              </w:rPr>
              <w:t>"Artik City Closed Stone Pit Waste and Flood Management"</w:t>
            </w:r>
          </w:p>
          <w:p w14:paraId="3E456B9A" w14:textId="77777777" w:rsidR="00A67AEA" w:rsidRPr="006D7891" w:rsidRDefault="00EC44E5" w:rsidP="006D7891">
            <w:pPr>
              <w:numPr>
                <w:ilvl w:val="0"/>
                <w:numId w:val="6"/>
              </w:numPr>
              <w:spacing w:after="240" w:line="360" w:lineRule="auto"/>
              <w:jc w:val="both"/>
              <w:rPr>
                <w:rFonts w:ascii="Sylfaen" w:eastAsia="Roboto" w:hAnsi="Sylfaen" w:cs="Roboto"/>
                <w:color w:val="0A0A0A"/>
                <w:sz w:val="20"/>
                <w:szCs w:val="20"/>
              </w:rPr>
            </w:pPr>
            <w:r w:rsidRPr="006D7891">
              <w:rPr>
                <w:rFonts w:ascii="Sylfaen" w:hAnsi="Sylfaen"/>
                <w:sz w:val="20"/>
                <w:szCs w:val="20"/>
              </w:rPr>
              <w:t>"Strengthening Land-Based Adaptation Capacity in Communities Adjacent to Protected Areas in Armenia"</w:t>
            </w:r>
          </w:p>
          <w:p w14:paraId="4D6D1676" w14:textId="77777777" w:rsidR="00235531" w:rsidRPr="006D7891" w:rsidRDefault="00235531" w:rsidP="006D7891">
            <w:pPr>
              <w:spacing w:before="240" w:after="240" w:line="360" w:lineRule="auto"/>
              <w:jc w:val="both"/>
              <w:rPr>
                <w:rFonts w:ascii="Sylfaen" w:hAnsi="Sylfaen"/>
                <w:sz w:val="20"/>
                <w:szCs w:val="20"/>
              </w:rPr>
            </w:pPr>
            <w:r w:rsidRPr="006D7891">
              <w:rPr>
                <w:rFonts w:ascii="Sylfaen" w:hAnsi="Sylfaen"/>
                <w:sz w:val="20"/>
                <w:szCs w:val="20"/>
              </w:rPr>
              <w:t xml:space="preserve">The Guideline establishes a comprehensive system for data collection, processing, analysis, and application, enabling a structured assessment of project effectiveness across temporal, geographical, climatic, environmental, and socio-economic </w:t>
            </w:r>
            <w:r w:rsidRPr="006D7891">
              <w:rPr>
                <w:rFonts w:ascii="Sylfaen" w:hAnsi="Sylfaen"/>
                <w:sz w:val="20"/>
                <w:szCs w:val="20"/>
              </w:rPr>
              <w:lastRenderedPageBreak/>
              <w:t>dimensions.</w:t>
            </w:r>
          </w:p>
          <w:p w14:paraId="5AE00F94" w14:textId="77777777" w:rsidR="006A7FAF" w:rsidRPr="006D7891" w:rsidRDefault="006A7FAF" w:rsidP="006D7891">
            <w:pPr>
              <w:spacing w:before="240" w:after="240" w:line="360" w:lineRule="auto"/>
              <w:jc w:val="both"/>
              <w:rPr>
                <w:rFonts w:ascii="Sylfaen" w:hAnsi="Sylfaen"/>
                <w:sz w:val="20"/>
                <w:szCs w:val="20"/>
              </w:rPr>
            </w:pPr>
            <w:r w:rsidRPr="006D7891">
              <w:rPr>
                <w:rFonts w:ascii="Sylfaen" w:hAnsi="Sylfaen"/>
                <w:sz w:val="20"/>
                <w:szCs w:val="20"/>
              </w:rPr>
              <w:t>It promotes systematic and efficient mechanisms for documenting indigenous and local knowledge from beneficiary communities and targeted regions. Furthermore, it supports the development and dissemination of participatory engagement tools within projects financed by the Adaptation Fund and other international environmental funding mechanisms.</w:t>
            </w:r>
          </w:p>
          <w:p w14:paraId="6A98C473" w14:textId="77777777" w:rsidR="00FF36B5" w:rsidRPr="006D7891" w:rsidRDefault="00FF36B5" w:rsidP="006D7891">
            <w:pPr>
              <w:spacing w:before="240" w:after="240" w:line="360" w:lineRule="auto"/>
              <w:jc w:val="both"/>
              <w:rPr>
                <w:rFonts w:ascii="Sylfaen" w:hAnsi="Sylfaen"/>
                <w:sz w:val="20"/>
                <w:szCs w:val="20"/>
              </w:rPr>
            </w:pPr>
            <w:r w:rsidRPr="006D7891">
              <w:rPr>
                <w:rFonts w:ascii="Sylfaen" w:hAnsi="Sylfaen"/>
                <w:sz w:val="20"/>
                <w:szCs w:val="20"/>
              </w:rPr>
              <w:t>The Guideline incorporates measurable indicators and standardized evaluation instruments designed to assess project objectives, outputs, outcomes, and long-term impacts. These tools are applicable at both pre-implementation and post-implementation stages, ensuring the monitoring of progress and dynamic changes over time.</w:t>
            </w:r>
          </w:p>
          <w:p w14:paraId="6F29F857" w14:textId="1793C73A" w:rsidR="00A67AEA" w:rsidRPr="006D7891" w:rsidRDefault="00EC44E5" w:rsidP="006D7891">
            <w:pPr>
              <w:spacing w:before="240" w:line="360" w:lineRule="auto"/>
              <w:jc w:val="both"/>
              <w:rPr>
                <w:rFonts w:ascii="Sylfaen" w:hAnsi="Sylfaen"/>
                <w:sz w:val="20"/>
                <w:szCs w:val="20"/>
              </w:rPr>
            </w:pPr>
            <w:r w:rsidRPr="006D7891">
              <w:rPr>
                <w:rFonts w:ascii="Sylfaen" w:hAnsi="Sylfaen"/>
                <w:sz w:val="20"/>
                <w:szCs w:val="20"/>
              </w:rPr>
              <w:t xml:space="preserve">Target users: Project </w:t>
            </w:r>
            <w:r w:rsidR="00D16D8A" w:rsidRPr="006D7891">
              <w:rPr>
                <w:rFonts w:ascii="Sylfaen" w:hAnsi="Sylfaen"/>
                <w:sz w:val="20"/>
                <w:szCs w:val="20"/>
              </w:rPr>
              <w:t>implementing entities, academic and research institutions, monitoring and evaluation specialists, environmental and social experts, project evaluators, beneficiary communities, and other relevant stakeholders involved in climate adaptation and environmental initiatives.</w:t>
            </w:r>
          </w:p>
        </w:tc>
      </w:tr>
      <w:tr w:rsidR="004D3CF3" w:rsidRPr="00F86A17" w14:paraId="04B460BF" w14:textId="77777777" w:rsidTr="00EC44E5">
        <w:trPr>
          <w:trHeight w:val="938"/>
        </w:trPr>
        <w:tc>
          <w:tcPr>
            <w:tcW w:w="2070" w:type="dxa"/>
          </w:tcPr>
          <w:p w14:paraId="1970BD13" w14:textId="77777777" w:rsidR="00A67AEA" w:rsidRPr="006D7891" w:rsidRDefault="00A67AEA" w:rsidP="006D7891">
            <w:pPr>
              <w:tabs>
                <w:tab w:val="left" w:pos="978"/>
                <w:tab w:val="left" w:pos="1172"/>
                <w:tab w:val="left" w:pos="1628"/>
                <w:tab w:val="left" w:pos="1703"/>
              </w:tabs>
              <w:spacing w:before="1" w:line="360" w:lineRule="auto"/>
              <w:ind w:left="110" w:right="94"/>
              <w:jc w:val="both"/>
              <w:rPr>
                <w:rFonts w:ascii="Sylfaen" w:hAnsi="Sylfaen"/>
                <w:sz w:val="20"/>
                <w:szCs w:val="20"/>
              </w:rPr>
            </w:pPr>
          </w:p>
        </w:tc>
        <w:tc>
          <w:tcPr>
            <w:tcW w:w="2880" w:type="dxa"/>
          </w:tcPr>
          <w:p w14:paraId="1512420B" w14:textId="77777777" w:rsidR="00A67AEA" w:rsidRPr="006D7891" w:rsidRDefault="00EC44E5" w:rsidP="006D7891">
            <w:pPr>
              <w:pBdr>
                <w:top w:val="nil"/>
                <w:left w:val="nil"/>
                <w:bottom w:val="nil"/>
                <w:right w:val="nil"/>
                <w:between w:val="nil"/>
              </w:pBdr>
              <w:spacing w:before="1" w:line="360" w:lineRule="auto"/>
              <w:ind w:left="107" w:right="95"/>
              <w:jc w:val="both"/>
              <w:rPr>
                <w:rFonts w:ascii="Sylfaen" w:hAnsi="Sylfaen"/>
                <w:color w:val="000000"/>
                <w:sz w:val="20"/>
                <w:szCs w:val="20"/>
              </w:rPr>
            </w:pPr>
            <w:r w:rsidRPr="006D7891">
              <w:rPr>
                <w:rFonts w:ascii="Sylfaen" w:hAnsi="Sylfaen"/>
                <w:color w:val="000000"/>
                <w:sz w:val="20"/>
                <w:szCs w:val="20"/>
              </w:rPr>
              <w:t xml:space="preserve">Task A1.5. Conduct interviews and field visits, with a particular emphasis on extracting insights and practical knowledge from </w:t>
            </w:r>
            <w:r w:rsidRPr="006D7891">
              <w:rPr>
                <w:rFonts w:ascii="Sylfaen" w:hAnsi="Sylfaen"/>
                <w:color w:val="000000"/>
                <w:sz w:val="20"/>
                <w:szCs w:val="20"/>
              </w:rPr>
              <w:lastRenderedPageBreak/>
              <w:t>stakeholders, practitioners, and beneficiaries who have been part of or influenced by the two AF-funded projects.</w:t>
            </w:r>
          </w:p>
        </w:tc>
        <w:tc>
          <w:tcPr>
            <w:tcW w:w="1890" w:type="dxa"/>
          </w:tcPr>
          <w:p w14:paraId="5763FA8E" w14:textId="53EBB08C" w:rsidR="00A67AEA" w:rsidRPr="006D7891" w:rsidRDefault="00EC44E5" w:rsidP="006D7891">
            <w:pPr>
              <w:pBdr>
                <w:top w:val="nil"/>
                <w:left w:val="nil"/>
                <w:bottom w:val="nil"/>
                <w:right w:val="nil"/>
                <w:between w:val="nil"/>
              </w:pBdr>
              <w:tabs>
                <w:tab w:val="left" w:pos="2261"/>
              </w:tabs>
              <w:spacing w:before="1" w:line="360" w:lineRule="auto"/>
              <w:ind w:left="107" w:right="93"/>
              <w:jc w:val="both"/>
              <w:rPr>
                <w:rFonts w:ascii="Sylfaen" w:hAnsi="Sylfaen"/>
                <w:color w:val="000000"/>
                <w:sz w:val="20"/>
                <w:szCs w:val="20"/>
              </w:rPr>
            </w:pPr>
            <w:r w:rsidRPr="006D7891">
              <w:rPr>
                <w:rFonts w:ascii="Sylfaen" w:hAnsi="Sylfaen"/>
                <w:color w:val="000000"/>
                <w:sz w:val="20"/>
                <w:szCs w:val="20"/>
              </w:rPr>
              <w:lastRenderedPageBreak/>
              <w:t>A1.D5. Well-rounded compilationof</w:t>
            </w:r>
            <w:r w:rsidR="009F0A48" w:rsidRPr="006D7891">
              <w:rPr>
                <w:rFonts w:ascii="Sylfaen" w:hAnsi="Sylfaen"/>
                <w:color w:val="000000"/>
                <w:sz w:val="20"/>
                <w:szCs w:val="20"/>
              </w:rPr>
              <w:t xml:space="preserve"> </w:t>
            </w:r>
            <w:r w:rsidRPr="006D7891">
              <w:rPr>
                <w:rFonts w:ascii="Sylfaen" w:hAnsi="Sylfaen"/>
                <w:color w:val="000000"/>
                <w:sz w:val="20"/>
                <w:szCs w:val="20"/>
              </w:rPr>
              <w:t xml:space="preserve">documentation, case studies, </w:t>
            </w:r>
            <w:r w:rsidRPr="006D7891">
              <w:rPr>
                <w:rFonts w:ascii="Sylfaen" w:hAnsi="Sylfaen"/>
                <w:color w:val="000000"/>
                <w:sz w:val="20"/>
                <w:szCs w:val="20"/>
              </w:rPr>
              <w:lastRenderedPageBreak/>
              <w:t>reports, and research</w:t>
            </w:r>
            <w:r w:rsidR="009F0A48" w:rsidRPr="006D7891">
              <w:rPr>
                <w:rFonts w:ascii="Sylfaen" w:hAnsi="Sylfaen"/>
                <w:color w:val="000000"/>
                <w:sz w:val="20"/>
                <w:szCs w:val="20"/>
              </w:rPr>
              <w:t xml:space="preserve"> </w:t>
            </w:r>
            <w:r w:rsidRPr="006D7891">
              <w:rPr>
                <w:rFonts w:ascii="Sylfaen" w:hAnsi="Sylfaen"/>
                <w:color w:val="000000"/>
                <w:sz w:val="20"/>
                <w:szCs w:val="20"/>
              </w:rPr>
              <w:t>results, emphasizing learnings from the Artik City project and the project near</w:t>
            </w:r>
            <w:r w:rsidR="009F0A48" w:rsidRPr="006D7891">
              <w:rPr>
                <w:rFonts w:ascii="Sylfaen" w:hAnsi="Sylfaen"/>
                <w:color w:val="000000"/>
                <w:sz w:val="20"/>
                <w:szCs w:val="20"/>
              </w:rPr>
              <w:t xml:space="preserve"> </w:t>
            </w:r>
            <w:r w:rsidRPr="006D7891">
              <w:rPr>
                <w:rFonts w:ascii="Sylfaen" w:hAnsi="Sylfaen"/>
                <w:color w:val="000000"/>
                <w:sz w:val="20"/>
                <w:szCs w:val="20"/>
              </w:rPr>
              <w:t>“Khosrov Forest” and “Dilijan” National Park,  alongside  other</w:t>
            </w:r>
          </w:p>
          <w:p w14:paraId="319000EA" w14:textId="186FFEA5" w:rsidR="00A67AEA" w:rsidRPr="006D7891" w:rsidRDefault="007A1169" w:rsidP="006D7891">
            <w:pPr>
              <w:pBdr>
                <w:top w:val="nil"/>
                <w:left w:val="nil"/>
                <w:bottom w:val="nil"/>
                <w:right w:val="nil"/>
                <w:between w:val="nil"/>
              </w:pBdr>
              <w:tabs>
                <w:tab w:val="left" w:pos="2261"/>
              </w:tabs>
              <w:spacing w:before="1" w:line="360" w:lineRule="auto"/>
              <w:ind w:left="107" w:right="93"/>
              <w:jc w:val="both"/>
              <w:rPr>
                <w:rFonts w:ascii="Sylfaen" w:hAnsi="Sylfaen"/>
                <w:color w:val="000000"/>
                <w:sz w:val="20"/>
                <w:szCs w:val="20"/>
              </w:rPr>
            </w:pPr>
            <w:r w:rsidRPr="006D7891">
              <w:rPr>
                <w:rFonts w:ascii="Sylfaen" w:hAnsi="Sylfaen"/>
                <w:color w:val="000000"/>
                <w:sz w:val="20"/>
                <w:szCs w:val="20"/>
              </w:rPr>
              <w:t>R</w:t>
            </w:r>
            <w:r w:rsidR="00EC44E5" w:rsidRPr="006D7891">
              <w:rPr>
                <w:rFonts w:ascii="Sylfaen" w:hAnsi="Sylfaen"/>
                <w:color w:val="000000"/>
                <w:sz w:val="20"/>
                <w:szCs w:val="20"/>
              </w:rPr>
              <w:t>elevant</w:t>
            </w:r>
            <w:r>
              <w:rPr>
                <w:rFonts w:ascii="Sylfaen" w:hAnsi="Sylfaen"/>
                <w:color w:val="000000"/>
                <w:sz w:val="20"/>
                <w:szCs w:val="20"/>
              </w:rPr>
              <w:t xml:space="preserve"> </w:t>
            </w:r>
            <w:r w:rsidR="00EC44E5" w:rsidRPr="006D7891">
              <w:rPr>
                <w:rFonts w:ascii="Sylfaen" w:hAnsi="Sylfaen"/>
                <w:color w:val="000000"/>
                <w:sz w:val="20"/>
                <w:szCs w:val="20"/>
              </w:rPr>
              <w:t>materials.</w:t>
            </w:r>
          </w:p>
        </w:tc>
        <w:tc>
          <w:tcPr>
            <w:tcW w:w="1890" w:type="dxa"/>
          </w:tcPr>
          <w:p w14:paraId="7C7FD6FD" w14:textId="77777777" w:rsidR="00A67AEA"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lastRenderedPageBreak/>
              <w:t>Completed</w:t>
            </w:r>
          </w:p>
        </w:tc>
        <w:tc>
          <w:tcPr>
            <w:tcW w:w="5490" w:type="dxa"/>
          </w:tcPr>
          <w:p w14:paraId="408B9167" w14:textId="73F5C6FE" w:rsidR="00715122" w:rsidRPr="006D7891" w:rsidRDefault="00715122" w:rsidP="006D7891">
            <w:pPr>
              <w:spacing w:line="360" w:lineRule="auto"/>
              <w:jc w:val="both"/>
              <w:rPr>
                <w:rFonts w:ascii="Sylfaen" w:eastAsia="Arial" w:hAnsi="Sylfaen" w:cs="Arial"/>
                <w:sz w:val="20"/>
                <w:szCs w:val="20"/>
                <w:lang w:val="en-US"/>
              </w:rPr>
            </w:pPr>
            <w:r w:rsidRPr="006D7891">
              <w:rPr>
                <w:rFonts w:ascii="Sylfaen" w:eastAsia="Arial" w:hAnsi="Sylfaen" w:cs="Arial"/>
                <w:sz w:val="20"/>
                <w:szCs w:val="20"/>
                <w:lang w:val="en-US"/>
              </w:rPr>
              <w:t>In order to systematically collect practical insights, field-based experiences, and lessons learned within the framework of the two implemented Adaptation Fund-funded projects, a series of structured interviews and field visits were conducted.</w:t>
            </w:r>
          </w:p>
          <w:p w14:paraId="0E8D0B60" w14:textId="1970ACA5" w:rsidR="00715122" w:rsidRPr="006D7891" w:rsidRDefault="00715122" w:rsidP="006D7891">
            <w:pPr>
              <w:spacing w:line="360" w:lineRule="auto"/>
              <w:jc w:val="both"/>
              <w:rPr>
                <w:rFonts w:ascii="Sylfaen" w:eastAsia="Arial" w:hAnsi="Sylfaen" w:cs="Arial"/>
                <w:sz w:val="20"/>
                <w:szCs w:val="20"/>
                <w:lang w:val="en-US"/>
              </w:rPr>
            </w:pPr>
            <w:r w:rsidRPr="006D7891">
              <w:rPr>
                <w:rFonts w:ascii="Sylfaen" w:eastAsia="Arial" w:hAnsi="Sylfaen" w:cs="Arial"/>
                <w:sz w:val="20"/>
                <w:szCs w:val="20"/>
                <w:lang w:val="en-US"/>
              </w:rPr>
              <w:t xml:space="preserve">Field missions included consultations with key stakeholders, </w:t>
            </w:r>
            <w:r w:rsidRPr="006D7891">
              <w:rPr>
                <w:rFonts w:ascii="Sylfaen" w:eastAsia="Arial" w:hAnsi="Sylfaen" w:cs="Arial"/>
                <w:sz w:val="20"/>
                <w:szCs w:val="20"/>
                <w:lang w:val="en-US"/>
              </w:rPr>
              <w:lastRenderedPageBreak/>
              <w:t>project practitioners, local authorities, and beneficiary communities. Through direct discussions, stakeholder engagement, and on-site observations, valuable practical knowledge and context-specific insights were documented and analyzed.</w:t>
            </w:r>
          </w:p>
          <w:p w14:paraId="6E67DCC4" w14:textId="39EC08E6" w:rsidR="00F05077" w:rsidRPr="006D7891" w:rsidRDefault="00715122" w:rsidP="006D7891">
            <w:pPr>
              <w:spacing w:line="360" w:lineRule="auto"/>
              <w:jc w:val="both"/>
              <w:rPr>
                <w:rFonts w:ascii="Sylfaen" w:eastAsia="Arial" w:hAnsi="Sylfaen" w:cs="Arial"/>
                <w:sz w:val="20"/>
                <w:szCs w:val="20"/>
                <w:lang w:val="en-US"/>
              </w:rPr>
            </w:pPr>
            <w:r w:rsidRPr="006D7891">
              <w:rPr>
                <w:rFonts w:ascii="Sylfaen" w:eastAsia="Arial" w:hAnsi="Sylfaen" w:cs="Arial"/>
                <w:sz w:val="20"/>
                <w:szCs w:val="20"/>
                <w:lang w:val="en-US"/>
              </w:rPr>
              <w:t>The key findings and synthesized results have been published on the designated learning and knowledge exchange platform. The collected knowledge has been further systematized into the following educational materials:</w:t>
            </w:r>
          </w:p>
          <w:p w14:paraId="6DA7D1F6" w14:textId="77777777" w:rsidR="00A67AEA" w:rsidRPr="006D7891" w:rsidRDefault="00EC44E5" w:rsidP="006D7891">
            <w:pPr>
              <w:numPr>
                <w:ilvl w:val="0"/>
                <w:numId w:val="5"/>
              </w:numPr>
              <w:spacing w:before="240" w:line="360" w:lineRule="auto"/>
              <w:ind w:left="158" w:hanging="180"/>
              <w:jc w:val="both"/>
              <w:rPr>
                <w:rFonts w:ascii="Sylfaen" w:eastAsia="Arial" w:hAnsi="Sylfaen" w:cs="Arial"/>
                <w:sz w:val="20"/>
                <w:szCs w:val="20"/>
              </w:rPr>
            </w:pPr>
            <w:r w:rsidRPr="006D7891">
              <w:rPr>
                <w:rFonts w:ascii="Sylfaen" w:eastAsia="Arial" w:hAnsi="Sylfaen" w:cs="Arial"/>
                <w:b/>
                <w:bCs/>
                <w:sz w:val="20"/>
                <w:szCs w:val="20"/>
              </w:rPr>
              <w:t>Artik City Closed Stone Pit Waste and Flood Management Pilot Project</w:t>
            </w:r>
          </w:p>
          <w:p w14:paraId="010BAF38" w14:textId="77777777" w:rsidR="005F62DE" w:rsidRPr="006D7891" w:rsidRDefault="00EC44E5" w:rsidP="006D7891">
            <w:pPr>
              <w:pStyle w:val="ListParagraph"/>
              <w:numPr>
                <w:ilvl w:val="0"/>
                <w:numId w:val="11"/>
              </w:numPr>
              <w:spacing w:line="360" w:lineRule="auto"/>
              <w:jc w:val="both"/>
              <w:rPr>
                <w:rFonts w:ascii="Sylfaen" w:eastAsia="Arial" w:hAnsi="Sylfaen" w:cs="Arial"/>
                <w:sz w:val="20"/>
                <w:szCs w:val="20"/>
              </w:rPr>
            </w:pPr>
            <w:r w:rsidRPr="006D7891">
              <w:rPr>
                <w:rFonts w:ascii="Sylfaen" w:eastAsia="Arial" w:hAnsi="Sylfaen" w:cs="Arial"/>
                <w:sz w:val="20"/>
                <w:szCs w:val="20"/>
              </w:rPr>
              <w:t>Increased adaptability of natural and agricultural landscapes</w:t>
            </w:r>
          </w:p>
          <w:p w14:paraId="70122352" w14:textId="77777777" w:rsidR="005F62DE" w:rsidRPr="006D7891" w:rsidRDefault="00EC44E5" w:rsidP="006D7891">
            <w:pPr>
              <w:pStyle w:val="ListParagraph"/>
              <w:numPr>
                <w:ilvl w:val="0"/>
                <w:numId w:val="11"/>
              </w:numPr>
              <w:spacing w:line="360" w:lineRule="auto"/>
              <w:jc w:val="both"/>
              <w:rPr>
                <w:rFonts w:ascii="Sylfaen" w:eastAsia="Arial" w:hAnsi="Sylfaen" w:cs="Arial"/>
                <w:sz w:val="20"/>
                <w:szCs w:val="20"/>
              </w:rPr>
            </w:pPr>
            <w:r w:rsidRPr="006D7891">
              <w:rPr>
                <w:rFonts w:ascii="Sylfaen" w:eastAsia="Arial" w:hAnsi="Sylfaen" w:cs="Arial"/>
                <w:sz w:val="20"/>
                <w:szCs w:val="20"/>
              </w:rPr>
              <w:t>Enhanced quarry landscape resilience</w:t>
            </w:r>
          </w:p>
          <w:p w14:paraId="4C996A3B" w14:textId="290641AC" w:rsidR="00A67AEA" w:rsidRPr="006D7891" w:rsidRDefault="00EC44E5" w:rsidP="006D7891">
            <w:pPr>
              <w:pStyle w:val="ListParagraph"/>
              <w:numPr>
                <w:ilvl w:val="0"/>
                <w:numId w:val="11"/>
              </w:numPr>
              <w:spacing w:line="360" w:lineRule="auto"/>
              <w:jc w:val="both"/>
              <w:rPr>
                <w:rFonts w:ascii="Sylfaen" w:eastAsia="Arial" w:hAnsi="Sylfaen" w:cs="Arial"/>
                <w:sz w:val="20"/>
                <w:szCs w:val="20"/>
              </w:rPr>
            </w:pPr>
            <w:r w:rsidRPr="006D7891">
              <w:rPr>
                <w:rFonts w:ascii="Sylfaen" w:eastAsia="Arial" w:hAnsi="Sylfaen" w:cs="Arial"/>
                <w:sz w:val="20"/>
                <w:szCs w:val="20"/>
              </w:rPr>
              <w:t>Reduced flood risks</w:t>
            </w:r>
          </w:p>
          <w:p w14:paraId="1F86DF0E" w14:textId="2DAC7226" w:rsidR="005F62DE" w:rsidRPr="006D7891" w:rsidRDefault="006F74EC" w:rsidP="006D7891">
            <w:pPr>
              <w:pStyle w:val="ListParagraph"/>
              <w:numPr>
                <w:ilvl w:val="0"/>
                <w:numId w:val="11"/>
              </w:numPr>
              <w:spacing w:line="360" w:lineRule="auto"/>
              <w:jc w:val="both"/>
              <w:rPr>
                <w:rFonts w:ascii="Sylfaen" w:eastAsia="Arial" w:hAnsi="Sylfaen" w:cs="Arial"/>
                <w:sz w:val="20"/>
                <w:szCs w:val="20"/>
              </w:rPr>
            </w:pPr>
            <w:sdt>
              <w:sdtPr>
                <w:rPr>
                  <w:rFonts w:ascii="Sylfaen" w:hAnsi="Sylfaen"/>
                  <w:sz w:val="20"/>
                  <w:szCs w:val="20"/>
                </w:rPr>
                <w:tag w:val="goog_rdk_0"/>
                <w:id w:val="676312071"/>
              </w:sdtPr>
              <w:sdtEndPr/>
              <w:sdtContent>
                <w:r w:rsidR="005F62DE" w:rsidRPr="006D7891">
                  <w:rPr>
                    <w:rFonts w:ascii="Sylfaen" w:eastAsia="Arial Unicode MS" w:hAnsi="Sylfaen" w:cs="Arial Unicode MS"/>
                    <w:sz w:val="20"/>
                    <w:szCs w:val="20"/>
                  </w:rPr>
                  <w:t>Raised residents' awareness and knowledge</w:t>
                </w:r>
                <w:r w:rsidR="00860B95" w:rsidRPr="006D7891">
                  <w:rPr>
                    <w:rFonts w:ascii="Sylfaen" w:eastAsia="Arial Unicode MS" w:hAnsi="Sylfaen" w:cs="Arial Unicode MS"/>
                    <w:sz w:val="20"/>
                    <w:szCs w:val="20"/>
                    <w:lang w:val="hy-AM"/>
                  </w:rPr>
                  <w:t>.</w:t>
                </w:r>
              </w:sdtContent>
            </w:sdt>
            <w:hyperlink r:id="rId13">
              <w:r w:rsidR="005F62DE" w:rsidRPr="006D7891">
                <w:rPr>
                  <w:rFonts w:ascii="Sylfaen" w:eastAsia="Arial" w:hAnsi="Sylfaen" w:cs="Arial"/>
                  <w:sz w:val="20"/>
                  <w:szCs w:val="20"/>
                </w:rPr>
                <w:t xml:space="preserve"> </w:t>
              </w:r>
            </w:hyperlink>
          </w:p>
          <w:p w14:paraId="69140F24" w14:textId="4469A659" w:rsidR="00860B95" w:rsidRPr="006D7891" w:rsidRDefault="00860B95" w:rsidP="006D7891">
            <w:pPr>
              <w:spacing w:line="360" w:lineRule="auto"/>
              <w:jc w:val="both"/>
              <w:rPr>
                <w:rFonts w:ascii="Sylfaen" w:eastAsia="Arial" w:hAnsi="Sylfaen" w:cs="Arial"/>
                <w:sz w:val="20"/>
                <w:szCs w:val="20"/>
              </w:rPr>
            </w:pPr>
            <w:r w:rsidRPr="006D7891">
              <w:rPr>
                <w:rFonts w:ascii="Sylfaen" w:eastAsia="Arial Unicode MS" w:hAnsi="Sylfaen" w:cs="Arial Unicode MS"/>
                <w:sz w:val="20"/>
                <w:szCs w:val="20"/>
              </w:rPr>
              <w:t>Full results</w:t>
            </w:r>
            <w:r w:rsidRPr="006D7891">
              <w:rPr>
                <w:rFonts w:ascii="Sylfaen" w:eastAsia="Arial Unicode MS" w:hAnsi="Sylfaen" w:cs="Arial Unicode MS"/>
                <w:sz w:val="20"/>
                <w:szCs w:val="20"/>
                <w:lang w:val="hy-AM"/>
              </w:rPr>
              <w:t xml:space="preserve"> </w:t>
            </w:r>
            <w:r w:rsidRPr="006D7891">
              <w:rPr>
                <w:rFonts w:ascii="Sylfaen" w:eastAsia="Arial Unicode MS" w:hAnsi="Sylfaen" w:cs="Arial Unicode MS"/>
                <w:sz w:val="20"/>
                <w:szCs w:val="20"/>
                <w:lang w:val="en-US"/>
              </w:rPr>
              <w:t xml:space="preserve">are </w:t>
            </w:r>
            <w:hyperlink r:id="rId14" w:history="1">
              <w:r w:rsidRPr="006D7891">
                <w:rPr>
                  <w:rStyle w:val="Hyperlink"/>
                  <w:rFonts w:ascii="Sylfaen" w:eastAsia="Arial Unicode MS" w:hAnsi="Sylfaen" w:cs="Arial Unicode MS"/>
                  <w:sz w:val="20"/>
                  <w:szCs w:val="20"/>
                  <w:lang w:val="en-US"/>
                </w:rPr>
                <w:t>here</w:t>
              </w:r>
            </w:hyperlink>
            <w:r w:rsidRPr="006D7891">
              <w:rPr>
                <w:rFonts w:ascii="Sylfaen" w:eastAsia="Arial Unicode MS" w:hAnsi="Sylfaen" w:cs="Arial Unicode MS"/>
                <w:sz w:val="20"/>
                <w:szCs w:val="20"/>
                <w:lang w:val="en-US"/>
              </w:rPr>
              <w:t>.</w:t>
            </w:r>
          </w:p>
          <w:p w14:paraId="2DE64589" w14:textId="77777777" w:rsidR="00A67AEA" w:rsidRPr="006D7891" w:rsidRDefault="00EC44E5" w:rsidP="006D7891">
            <w:pPr>
              <w:numPr>
                <w:ilvl w:val="0"/>
                <w:numId w:val="5"/>
              </w:numPr>
              <w:spacing w:line="360" w:lineRule="auto"/>
              <w:ind w:left="158" w:hanging="180"/>
              <w:jc w:val="both"/>
              <w:rPr>
                <w:rFonts w:ascii="Sylfaen" w:eastAsia="Arial" w:hAnsi="Sylfaen" w:cs="Arial"/>
                <w:sz w:val="20"/>
                <w:szCs w:val="20"/>
              </w:rPr>
            </w:pPr>
            <w:r w:rsidRPr="006D7891">
              <w:rPr>
                <w:rFonts w:ascii="Sylfaen" w:eastAsia="Arial" w:hAnsi="Sylfaen" w:cs="Arial"/>
                <w:b/>
                <w:bCs/>
                <w:sz w:val="20"/>
                <w:szCs w:val="20"/>
              </w:rPr>
              <w:t>Strengthening Land-Based Adaptation Capacity in Communities Adjacent to Protected Areas</w:t>
            </w:r>
          </w:p>
          <w:p w14:paraId="76065FA6" w14:textId="24D6813F" w:rsidR="00A67AEA" w:rsidRPr="006D7891" w:rsidRDefault="00EC44E5" w:rsidP="006D7891">
            <w:pPr>
              <w:pStyle w:val="ListParagraph"/>
              <w:numPr>
                <w:ilvl w:val="0"/>
                <w:numId w:val="11"/>
              </w:numPr>
              <w:spacing w:line="360" w:lineRule="auto"/>
              <w:jc w:val="both"/>
              <w:rPr>
                <w:rFonts w:ascii="Sylfaen" w:eastAsia="Arial" w:hAnsi="Sylfaen" w:cs="Arial"/>
                <w:sz w:val="20"/>
                <w:szCs w:val="20"/>
              </w:rPr>
            </w:pPr>
            <w:r w:rsidRPr="006D7891">
              <w:rPr>
                <w:rFonts w:ascii="Sylfaen" w:eastAsia="Arial" w:hAnsi="Sylfaen" w:cs="Arial"/>
                <w:sz w:val="20"/>
                <w:szCs w:val="20"/>
              </w:rPr>
              <w:t>Adapted natural and agricultural ecosystems</w:t>
            </w:r>
          </w:p>
          <w:p w14:paraId="6D905D10" w14:textId="515E51F8" w:rsidR="00A67AEA" w:rsidRPr="006D7891" w:rsidRDefault="00EC44E5" w:rsidP="006D7891">
            <w:pPr>
              <w:pStyle w:val="ListParagraph"/>
              <w:numPr>
                <w:ilvl w:val="0"/>
                <w:numId w:val="11"/>
              </w:numPr>
              <w:spacing w:line="360" w:lineRule="auto"/>
              <w:jc w:val="both"/>
              <w:rPr>
                <w:rFonts w:ascii="Sylfaen" w:eastAsia="Arial" w:hAnsi="Sylfaen" w:cs="Arial"/>
                <w:sz w:val="20"/>
                <w:szCs w:val="20"/>
              </w:rPr>
            </w:pPr>
            <w:r w:rsidRPr="006D7891">
              <w:rPr>
                <w:rFonts w:ascii="Sylfaen" w:eastAsia="Arial" w:hAnsi="Sylfaen" w:cs="Arial"/>
                <w:sz w:val="20"/>
                <w:szCs w:val="20"/>
              </w:rPr>
              <w:t>Constructed irrigation networks</w:t>
            </w:r>
          </w:p>
          <w:p w14:paraId="564F0F18" w14:textId="414BB61B" w:rsidR="00A67AEA" w:rsidRPr="006D7891" w:rsidRDefault="00EC44E5" w:rsidP="006D7891">
            <w:pPr>
              <w:pStyle w:val="ListParagraph"/>
              <w:numPr>
                <w:ilvl w:val="0"/>
                <w:numId w:val="11"/>
              </w:numPr>
              <w:spacing w:line="360" w:lineRule="auto"/>
              <w:jc w:val="both"/>
              <w:rPr>
                <w:rFonts w:ascii="Sylfaen" w:eastAsia="Arial" w:hAnsi="Sylfaen" w:cs="Arial"/>
                <w:sz w:val="20"/>
                <w:szCs w:val="20"/>
              </w:rPr>
            </w:pPr>
            <w:r w:rsidRPr="006D7891">
              <w:rPr>
                <w:rFonts w:ascii="Sylfaen" w:eastAsia="Arial" w:hAnsi="Sylfaen" w:cs="Arial"/>
                <w:sz w:val="20"/>
                <w:szCs w:val="20"/>
              </w:rPr>
              <w:t>Created alternative income sources</w:t>
            </w:r>
          </w:p>
          <w:p w14:paraId="3202F54B" w14:textId="51107841" w:rsidR="00A67AEA" w:rsidRPr="006D7891" w:rsidRDefault="00EC44E5" w:rsidP="006D7891">
            <w:pPr>
              <w:pStyle w:val="ListParagraph"/>
              <w:numPr>
                <w:ilvl w:val="0"/>
                <w:numId w:val="11"/>
              </w:numPr>
              <w:spacing w:line="360" w:lineRule="auto"/>
              <w:jc w:val="both"/>
              <w:rPr>
                <w:rFonts w:ascii="Sylfaen" w:eastAsia="Arial" w:hAnsi="Sylfaen" w:cs="Arial"/>
                <w:sz w:val="20"/>
                <w:szCs w:val="20"/>
              </w:rPr>
            </w:pPr>
            <w:r w:rsidRPr="006D7891">
              <w:rPr>
                <w:rFonts w:ascii="Sylfaen" w:eastAsia="Arial" w:hAnsi="Sylfaen" w:cs="Arial"/>
                <w:sz w:val="20"/>
                <w:szCs w:val="20"/>
              </w:rPr>
              <w:t>Improved access to ecosystems</w:t>
            </w:r>
          </w:p>
          <w:p w14:paraId="0CC03B41" w14:textId="3A2A27A6" w:rsidR="006F7ED4" w:rsidRPr="006D7891" w:rsidRDefault="006F7ED4" w:rsidP="006D7891">
            <w:pPr>
              <w:pStyle w:val="ListParagraph"/>
              <w:numPr>
                <w:ilvl w:val="0"/>
                <w:numId w:val="11"/>
              </w:numPr>
              <w:spacing w:line="360" w:lineRule="auto"/>
              <w:jc w:val="both"/>
              <w:rPr>
                <w:rFonts w:ascii="Sylfaen" w:eastAsia="Arial" w:hAnsi="Sylfaen" w:cs="Arial"/>
                <w:sz w:val="20"/>
                <w:szCs w:val="20"/>
              </w:rPr>
            </w:pPr>
            <w:r w:rsidRPr="006D7891">
              <w:rPr>
                <w:rFonts w:ascii="Sylfaen" w:eastAsia="Arial Unicode MS" w:hAnsi="Sylfaen" w:cs="Arial Unicode MS"/>
                <w:sz w:val="20"/>
                <w:szCs w:val="20"/>
              </w:rPr>
              <w:t>Increased population knowledge.</w:t>
            </w:r>
          </w:p>
          <w:p w14:paraId="7440CE5E" w14:textId="52C75D96" w:rsidR="006F7ED4" w:rsidRPr="006D7891" w:rsidRDefault="0079440F" w:rsidP="006D7891">
            <w:pPr>
              <w:spacing w:line="360" w:lineRule="auto"/>
              <w:jc w:val="both"/>
              <w:rPr>
                <w:rFonts w:ascii="Sylfaen" w:eastAsia="Arial" w:hAnsi="Sylfaen" w:cs="Arial"/>
                <w:sz w:val="20"/>
                <w:szCs w:val="20"/>
              </w:rPr>
            </w:pPr>
            <w:r w:rsidRPr="006D7891">
              <w:rPr>
                <w:rFonts w:ascii="Sylfaen" w:eastAsia="Arial Unicode MS" w:hAnsi="Sylfaen" w:cs="Arial Unicode MS"/>
                <w:sz w:val="20"/>
                <w:szCs w:val="20"/>
              </w:rPr>
              <w:lastRenderedPageBreak/>
              <w:t>Full results</w:t>
            </w:r>
            <w:r w:rsidRPr="006D7891">
              <w:rPr>
                <w:rFonts w:ascii="Sylfaen" w:eastAsia="Arial Unicode MS" w:hAnsi="Sylfaen" w:cs="Arial Unicode MS"/>
                <w:sz w:val="20"/>
                <w:szCs w:val="20"/>
                <w:lang w:val="hy-AM"/>
              </w:rPr>
              <w:t xml:space="preserve"> </w:t>
            </w:r>
            <w:r w:rsidRPr="006D7891">
              <w:rPr>
                <w:rFonts w:ascii="Sylfaen" w:eastAsia="Arial Unicode MS" w:hAnsi="Sylfaen" w:cs="Arial Unicode MS"/>
                <w:sz w:val="20"/>
                <w:szCs w:val="20"/>
                <w:lang w:val="en-US"/>
              </w:rPr>
              <w:t xml:space="preserve">are </w:t>
            </w:r>
            <w:hyperlink r:id="rId15" w:history="1">
              <w:r w:rsidRPr="006D7891">
                <w:rPr>
                  <w:rStyle w:val="Hyperlink"/>
                  <w:rFonts w:ascii="Sylfaen" w:eastAsia="Arial Unicode MS" w:hAnsi="Sylfaen" w:cs="Arial Unicode MS"/>
                  <w:sz w:val="20"/>
                  <w:szCs w:val="20"/>
                  <w:lang w:val="en-US"/>
                </w:rPr>
                <w:t>here</w:t>
              </w:r>
            </w:hyperlink>
            <w:r w:rsidRPr="006D7891">
              <w:rPr>
                <w:rFonts w:ascii="Sylfaen" w:eastAsia="Arial Unicode MS" w:hAnsi="Sylfaen" w:cs="Arial Unicode MS"/>
                <w:sz w:val="20"/>
                <w:szCs w:val="20"/>
                <w:lang w:val="en-US"/>
              </w:rPr>
              <w:t>.</w:t>
            </w:r>
          </w:p>
          <w:p w14:paraId="44093A31" w14:textId="77777777" w:rsidR="00A67AEA" w:rsidRPr="006D7891" w:rsidRDefault="00EC44E5" w:rsidP="006D7891">
            <w:pPr>
              <w:spacing w:after="240" w:line="360" w:lineRule="auto"/>
              <w:jc w:val="both"/>
              <w:rPr>
                <w:rFonts w:ascii="Sylfaen" w:eastAsia="Arial" w:hAnsi="Sylfaen" w:cs="Arial"/>
                <w:sz w:val="20"/>
                <w:szCs w:val="20"/>
              </w:rPr>
            </w:pPr>
            <w:r w:rsidRPr="006D7891">
              <w:rPr>
                <w:rFonts w:ascii="Sylfaen" w:eastAsia="Arial" w:hAnsi="Sylfaen" w:cs="Arial"/>
                <w:sz w:val="20"/>
                <w:szCs w:val="20"/>
              </w:rPr>
              <w:t>All collected materials (interviews, field notes, reports) were compiled to highlight best practices and key learnings.</w:t>
            </w:r>
          </w:p>
          <w:p w14:paraId="705EECEE" w14:textId="1022CB10" w:rsidR="00A67AEA" w:rsidRPr="006D7891" w:rsidRDefault="00EC44E5" w:rsidP="006D7891">
            <w:pPr>
              <w:spacing w:before="289" w:after="240" w:line="360" w:lineRule="auto"/>
              <w:ind w:left="105" w:right="856"/>
              <w:jc w:val="center"/>
              <w:rPr>
                <w:rFonts w:ascii="Sylfaen" w:eastAsia="Arial" w:hAnsi="Sylfaen" w:cs="Arial"/>
                <w:sz w:val="20"/>
                <w:szCs w:val="20"/>
              </w:rPr>
            </w:pPr>
            <w:r w:rsidRPr="006D7891">
              <w:rPr>
                <w:rFonts w:ascii="Sylfaen" w:hAnsi="Sylfaen"/>
                <w:noProof/>
                <w:sz w:val="20"/>
                <w:szCs w:val="20"/>
              </w:rPr>
              <w:drawing>
                <wp:inline distT="114300" distB="114300" distL="114300" distR="114300" wp14:anchorId="60CCA18F" wp14:editId="21C467E9">
                  <wp:extent cx="1382486" cy="968829"/>
                  <wp:effectExtent l="0" t="0" r="8255" b="3175"/>
                  <wp:docPr id="4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1384400" cy="970171"/>
                          </a:xfrm>
                          <a:prstGeom prst="rect">
                            <a:avLst/>
                          </a:prstGeom>
                          <a:ln/>
                        </pic:spPr>
                      </pic:pic>
                    </a:graphicData>
                  </a:graphic>
                </wp:inline>
              </w:drawing>
            </w:r>
            <w:r w:rsidRPr="006D7891">
              <w:rPr>
                <w:rFonts w:ascii="Sylfaen" w:hAnsi="Sylfaen"/>
                <w:noProof/>
                <w:sz w:val="20"/>
                <w:szCs w:val="20"/>
              </w:rPr>
              <w:drawing>
                <wp:inline distT="114300" distB="114300" distL="114300" distR="114300" wp14:anchorId="4014E687" wp14:editId="5B4CDDAE">
                  <wp:extent cx="1404257" cy="859972"/>
                  <wp:effectExtent l="0" t="0" r="5715" b="0"/>
                  <wp:docPr id="44"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7"/>
                          <a:srcRect/>
                          <a:stretch>
                            <a:fillRect/>
                          </a:stretch>
                        </pic:blipFill>
                        <pic:spPr>
                          <a:xfrm>
                            <a:off x="0" y="0"/>
                            <a:ext cx="1411714" cy="864539"/>
                          </a:xfrm>
                          <a:prstGeom prst="rect">
                            <a:avLst/>
                          </a:prstGeom>
                          <a:ln/>
                        </pic:spPr>
                      </pic:pic>
                    </a:graphicData>
                  </a:graphic>
                </wp:inline>
              </w:drawing>
            </w:r>
          </w:p>
        </w:tc>
      </w:tr>
      <w:tr w:rsidR="004D3CF3" w:rsidRPr="00F86A17" w14:paraId="0EB0FAA0" w14:textId="77777777" w:rsidTr="00EC44E5">
        <w:trPr>
          <w:trHeight w:val="938"/>
        </w:trPr>
        <w:tc>
          <w:tcPr>
            <w:tcW w:w="2070" w:type="dxa"/>
          </w:tcPr>
          <w:p w14:paraId="16F043A6" w14:textId="77777777" w:rsidR="00A67AEA" w:rsidRPr="006D7891" w:rsidRDefault="00A67AEA" w:rsidP="006D7891">
            <w:pPr>
              <w:tabs>
                <w:tab w:val="left" w:pos="978"/>
                <w:tab w:val="left" w:pos="1172"/>
                <w:tab w:val="left" w:pos="1628"/>
                <w:tab w:val="left" w:pos="1703"/>
              </w:tabs>
              <w:spacing w:before="1" w:line="360" w:lineRule="auto"/>
              <w:ind w:left="110" w:right="94"/>
              <w:jc w:val="both"/>
              <w:rPr>
                <w:rFonts w:ascii="Sylfaen" w:hAnsi="Sylfaen"/>
                <w:sz w:val="20"/>
                <w:szCs w:val="20"/>
              </w:rPr>
            </w:pPr>
          </w:p>
        </w:tc>
        <w:tc>
          <w:tcPr>
            <w:tcW w:w="2880" w:type="dxa"/>
          </w:tcPr>
          <w:p w14:paraId="1A5FFCFE" w14:textId="77777777" w:rsidR="00A67AEA" w:rsidRPr="006D7891" w:rsidRDefault="00EC44E5" w:rsidP="006D7891">
            <w:pPr>
              <w:pBdr>
                <w:top w:val="nil"/>
                <w:left w:val="nil"/>
                <w:bottom w:val="nil"/>
                <w:right w:val="nil"/>
                <w:between w:val="nil"/>
              </w:pBdr>
              <w:spacing w:before="1" w:line="360" w:lineRule="auto"/>
              <w:ind w:left="107" w:right="95"/>
              <w:jc w:val="both"/>
              <w:rPr>
                <w:rFonts w:ascii="Sylfaen" w:hAnsi="Sylfaen"/>
                <w:color w:val="000000"/>
                <w:sz w:val="20"/>
                <w:szCs w:val="20"/>
              </w:rPr>
            </w:pPr>
            <w:r w:rsidRPr="006D7891">
              <w:rPr>
                <w:rFonts w:ascii="Sylfaen" w:hAnsi="Sylfaen"/>
                <w:color w:val="000000"/>
                <w:sz w:val="20"/>
                <w:szCs w:val="20"/>
              </w:rPr>
              <w:t>Task A1.6. Populate the matrix with all gathered knowledge, ensuring that insights from the AF-funded projects are distinctly highlighted alongside</w:t>
            </w:r>
          </w:p>
          <w:p w14:paraId="6F794CE6" w14:textId="77777777" w:rsidR="00A67AEA" w:rsidRPr="006D7891" w:rsidRDefault="00EC44E5" w:rsidP="006D7891">
            <w:pPr>
              <w:pBdr>
                <w:top w:val="nil"/>
                <w:left w:val="nil"/>
                <w:bottom w:val="nil"/>
                <w:right w:val="nil"/>
                <w:between w:val="nil"/>
              </w:pBdr>
              <w:spacing w:before="1" w:line="360" w:lineRule="auto"/>
              <w:ind w:left="107" w:right="95"/>
              <w:jc w:val="both"/>
              <w:rPr>
                <w:rFonts w:ascii="Sylfaen" w:hAnsi="Sylfaen"/>
                <w:color w:val="000000"/>
                <w:sz w:val="20"/>
                <w:szCs w:val="20"/>
              </w:rPr>
            </w:pPr>
            <w:r w:rsidRPr="006D7891">
              <w:rPr>
                <w:rFonts w:ascii="Sylfaen" w:hAnsi="Sylfaen"/>
                <w:color w:val="000000"/>
                <w:sz w:val="20"/>
                <w:szCs w:val="20"/>
              </w:rPr>
              <w:t>other best practices</w:t>
            </w:r>
          </w:p>
        </w:tc>
        <w:tc>
          <w:tcPr>
            <w:tcW w:w="1890" w:type="dxa"/>
          </w:tcPr>
          <w:p w14:paraId="1B880F57" w14:textId="77777777" w:rsidR="00A67AEA" w:rsidRPr="006D7891" w:rsidRDefault="00EC44E5" w:rsidP="006D7891">
            <w:pPr>
              <w:pBdr>
                <w:top w:val="nil"/>
                <w:left w:val="nil"/>
                <w:bottom w:val="nil"/>
                <w:right w:val="nil"/>
                <w:between w:val="nil"/>
              </w:pBdr>
              <w:tabs>
                <w:tab w:val="left" w:pos="2261"/>
              </w:tabs>
              <w:spacing w:before="1" w:line="360" w:lineRule="auto"/>
              <w:ind w:left="107" w:right="93"/>
              <w:jc w:val="both"/>
              <w:rPr>
                <w:rFonts w:ascii="Sylfaen" w:hAnsi="Sylfaen"/>
                <w:color w:val="000000"/>
                <w:sz w:val="20"/>
                <w:szCs w:val="20"/>
              </w:rPr>
            </w:pPr>
            <w:r w:rsidRPr="006D7891">
              <w:rPr>
                <w:rFonts w:ascii="Sylfaen" w:hAnsi="Sylfaen"/>
                <w:sz w:val="20"/>
                <w:szCs w:val="20"/>
              </w:rPr>
              <w:t>A regularly updated matrix of best practices from AF and other projects</w:t>
            </w:r>
          </w:p>
        </w:tc>
        <w:tc>
          <w:tcPr>
            <w:tcW w:w="1890" w:type="dxa"/>
          </w:tcPr>
          <w:p w14:paraId="4DC132C7" w14:textId="77777777" w:rsidR="00A67AEA"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t>Completed</w:t>
            </w:r>
          </w:p>
        </w:tc>
        <w:tc>
          <w:tcPr>
            <w:tcW w:w="5490" w:type="dxa"/>
          </w:tcPr>
          <w:p w14:paraId="20707EC1" w14:textId="40641EE3" w:rsidR="00267340" w:rsidRPr="006D7891" w:rsidRDefault="00267340" w:rsidP="006D7891">
            <w:pPr>
              <w:spacing w:after="240" w:line="360" w:lineRule="auto"/>
              <w:ind w:left="141"/>
              <w:jc w:val="both"/>
              <w:rPr>
                <w:rFonts w:ascii="Sylfaen" w:hAnsi="Sylfaen"/>
                <w:sz w:val="20"/>
                <w:szCs w:val="20"/>
              </w:rPr>
            </w:pPr>
            <w:r w:rsidRPr="006D7891">
              <w:rPr>
                <w:rFonts w:ascii="Sylfaen" w:hAnsi="Sylfaen"/>
                <w:sz w:val="20"/>
                <w:szCs w:val="20"/>
              </w:rPr>
              <w:t>A structured Best Practices Matrix has been developed to consolidate and organize the knowledge generated through project implementation. The matrix serves as a comprehensive reference tool, presenting insights from AF-supported initiatives alongside relevant experiences from other completed projects.</w:t>
            </w:r>
          </w:p>
          <w:p w14:paraId="187E51FF" w14:textId="77777777" w:rsidR="00267340" w:rsidRPr="006D7891" w:rsidRDefault="00267340" w:rsidP="006D7891">
            <w:pPr>
              <w:spacing w:line="360" w:lineRule="auto"/>
              <w:ind w:left="141"/>
              <w:jc w:val="both"/>
              <w:rPr>
                <w:rFonts w:ascii="Sylfaen" w:hAnsi="Sylfaen"/>
                <w:sz w:val="20"/>
                <w:szCs w:val="20"/>
              </w:rPr>
            </w:pPr>
            <w:r w:rsidRPr="006D7891">
              <w:rPr>
                <w:rFonts w:ascii="Sylfaen" w:hAnsi="Sylfaen"/>
                <w:sz w:val="20"/>
                <w:szCs w:val="20"/>
              </w:rPr>
              <w:t>It is periodically updated to reflect newly collected findings and documented results. The matrix categorizes and systematizes climate change adaptation approaches across key sectors, including water resource management, soil protection, forest management, and agricultural production.</w:t>
            </w:r>
          </w:p>
          <w:p w14:paraId="71CE3415" w14:textId="2AD787BE" w:rsidR="00A67AEA" w:rsidRPr="006D7891" w:rsidRDefault="00625110" w:rsidP="006D7891">
            <w:pPr>
              <w:pBdr>
                <w:top w:val="nil"/>
                <w:left w:val="nil"/>
                <w:bottom w:val="nil"/>
                <w:right w:val="nil"/>
                <w:between w:val="nil"/>
              </w:pBdr>
              <w:spacing w:before="1" w:line="360" w:lineRule="auto"/>
              <w:ind w:left="105" w:right="98"/>
              <w:jc w:val="both"/>
              <w:rPr>
                <w:rFonts w:ascii="Sylfaen" w:hAnsi="Sylfaen"/>
                <w:b/>
                <w:bCs/>
                <w:sz w:val="20"/>
                <w:szCs w:val="20"/>
              </w:rPr>
            </w:pPr>
            <w:r w:rsidRPr="006D7891">
              <w:rPr>
                <w:rFonts w:ascii="Sylfaen" w:hAnsi="Sylfaen"/>
                <w:b/>
                <w:bCs/>
                <w:sz w:val="20"/>
                <w:szCs w:val="20"/>
              </w:rPr>
              <w:t>The Matrix is accessible via the QR code</w:t>
            </w:r>
            <w:r w:rsidR="007B2F63" w:rsidRPr="006D7891">
              <w:rPr>
                <w:rFonts w:ascii="Sylfaen" w:hAnsi="Sylfaen"/>
                <w:b/>
                <w:bCs/>
                <w:sz w:val="20"/>
                <w:szCs w:val="20"/>
              </w:rPr>
              <w:t xml:space="preserve">, </w:t>
            </w:r>
            <w:r w:rsidR="003E1ED4" w:rsidRPr="006D7891">
              <w:rPr>
                <w:rFonts w:ascii="Sylfaen" w:hAnsi="Sylfaen"/>
                <w:b/>
                <w:bCs/>
                <w:sz w:val="20"/>
                <w:szCs w:val="20"/>
              </w:rPr>
              <w:t xml:space="preserve"> </w:t>
            </w:r>
            <w:r w:rsidR="00EC44E5" w:rsidRPr="006D7891">
              <w:rPr>
                <w:rFonts w:ascii="Sylfaen" w:hAnsi="Sylfaen"/>
                <w:noProof/>
                <w:sz w:val="20"/>
                <w:szCs w:val="20"/>
              </w:rPr>
              <w:drawing>
                <wp:inline distT="114300" distB="114300" distL="114300" distR="114300" wp14:anchorId="38B1DAA5" wp14:editId="2E3B2F41">
                  <wp:extent cx="533400" cy="499110"/>
                  <wp:effectExtent l="0" t="0" r="0" b="0"/>
                  <wp:docPr id="4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8"/>
                          <a:srcRect/>
                          <a:stretch>
                            <a:fillRect/>
                          </a:stretch>
                        </pic:blipFill>
                        <pic:spPr>
                          <a:xfrm>
                            <a:off x="0" y="0"/>
                            <a:ext cx="563655" cy="527420"/>
                          </a:xfrm>
                          <a:prstGeom prst="rect">
                            <a:avLst/>
                          </a:prstGeom>
                          <a:ln/>
                        </pic:spPr>
                      </pic:pic>
                    </a:graphicData>
                  </a:graphic>
                </wp:inline>
              </w:drawing>
            </w:r>
            <w:r w:rsidR="005E3C56" w:rsidRPr="006D7891">
              <w:rPr>
                <w:rFonts w:ascii="Sylfaen" w:hAnsi="Sylfaen"/>
                <w:b/>
                <w:bCs/>
                <w:sz w:val="20"/>
                <w:szCs w:val="20"/>
              </w:rPr>
              <w:t xml:space="preserve"> </w:t>
            </w:r>
            <w:r w:rsidR="00E04BDD" w:rsidRPr="006D7891">
              <w:rPr>
                <w:rFonts w:ascii="Sylfaen" w:hAnsi="Sylfaen"/>
                <w:b/>
                <w:bCs/>
                <w:sz w:val="20"/>
                <w:szCs w:val="20"/>
              </w:rPr>
              <w:t>o</w:t>
            </w:r>
            <w:r w:rsidR="007B2F63" w:rsidRPr="006D7891">
              <w:rPr>
                <w:rFonts w:ascii="Sylfaen" w:hAnsi="Sylfaen"/>
                <w:b/>
                <w:bCs/>
                <w:sz w:val="20"/>
                <w:szCs w:val="20"/>
              </w:rPr>
              <w:t xml:space="preserve">r </w:t>
            </w:r>
            <w:r w:rsidR="00CF18A8" w:rsidRPr="006D7891">
              <w:rPr>
                <w:rFonts w:ascii="Sylfaen" w:hAnsi="Sylfaen"/>
                <w:b/>
                <w:bCs/>
                <w:sz w:val="20"/>
                <w:szCs w:val="20"/>
              </w:rPr>
              <w:t xml:space="preserve">through the link available </w:t>
            </w:r>
            <w:hyperlink r:id="rId19" w:history="1">
              <w:r w:rsidR="00CF18A8" w:rsidRPr="006D7891">
                <w:rPr>
                  <w:rStyle w:val="Hyperlink"/>
                  <w:rFonts w:ascii="Sylfaen" w:hAnsi="Sylfaen"/>
                  <w:b/>
                  <w:bCs/>
                  <w:sz w:val="20"/>
                  <w:szCs w:val="20"/>
                </w:rPr>
                <w:t>here</w:t>
              </w:r>
            </w:hyperlink>
            <w:r w:rsidR="00CF18A8" w:rsidRPr="006D7891">
              <w:rPr>
                <w:rFonts w:ascii="Sylfaen" w:hAnsi="Sylfaen"/>
                <w:b/>
                <w:bCs/>
                <w:sz w:val="20"/>
                <w:szCs w:val="20"/>
              </w:rPr>
              <w:t>.</w:t>
            </w:r>
          </w:p>
        </w:tc>
      </w:tr>
      <w:tr w:rsidR="004D3CF3" w:rsidRPr="00F86A17" w14:paraId="4593EA57" w14:textId="77777777" w:rsidTr="00EC44E5">
        <w:trPr>
          <w:trHeight w:val="701"/>
        </w:trPr>
        <w:tc>
          <w:tcPr>
            <w:tcW w:w="2070" w:type="dxa"/>
          </w:tcPr>
          <w:p w14:paraId="368B7C4E" w14:textId="7F838855" w:rsidR="00A67AEA" w:rsidRPr="006D7891" w:rsidRDefault="00EC44E5" w:rsidP="006D7891">
            <w:pPr>
              <w:pBdr>
                <w:top w:val="nil"/>
                <w:left w:val="nil"/>
                <w:bottom w:val="nil"/>
                <w:right w:val="nil"/>
                <w:between w:val="nil"/>
              </w:pBdr>
              <w:tabs>
                <w:tab w:val="left" w:pos="861"/>
                <w:tab w:val="left" w:pos="1376"/>
                <w:tab w:val="left" w:pos="1962"/>
              </w:tabs>
              <w:spacing w:before="1" w:line="360" w:lineRule="auto"/>
              <w:ind w:left="110" w:right="94"/>
              <w:jc w:val="both"/>
              <w:rPr>
                <w:rFonts w:ascii="Sylfaen" w:hAnsi="Sylfaen"/>
                <w:color w:val="000000"/>
                <w:sz w:val="20"/>
                <w:szCs w:val="20"/>
              </w:rPr>
            </w:pPr>
            <w:r w:rsidRPr="006D7891">
              <w:rPr>
                <w:rFonts w:ascii="Sylfaen" w:hAnsi="Sylfaen"/>
                <w:color w:val="000000"/>
                <w:sz w:val="20"/>
                <w:szCs w:val="20"/>
              </w:rPr>
              <w:t>A2.</w:t>
            </w:r>
            <w:r w:rsidRPr="006D7891">
              <w:rPr>
                <w:rFonts w:ascii="Sylfaen" w:hAnsi="Sylfaen"/>
                <w:color w:val="000000"/>
                <w:sz w:val="20"/>
                <w:szCs w:val="20"/>
              </w:rPr>
              <w:tab/>
              <w:t>Initiate</w:t>
            </w:r>
            <w:r w:rsidR="00BF5DCF" w:rsidRPr="006D7891">
              <w:rPr>
                <w:rFonts w:ascii="Sylfaen" w:hAnsi="Sylfaen"/>
                <w:color w:val="000000"/>
                <w:sz w:val="20"/>
                <w:szCs w:val="20"/>
              </w:rPr>
              <w:t xml:space="preserve"> </w:t>
            </w:r>
            <w:r w:rsidRPr="006D7891">
              <w:rPr>
                <w:rFonts w:ascii="Sylfaen" w:hAnsi="Sylfaen"/>
                <w:color w:val="000000"/>
                <w:sz w:val="20"/>
                <w:szCs w:val="20"/>
              </w:rPr>
              <w:t>a</w:t>
            </w:r>
            <w:r w:rsidR="00BF5DCF" w:rsidRPr="006D7891">
              <w:rPr>
                <w:rFonts w:ascii="Sylfaen" w:hAnsi="Sylfaen"/>
                <w:color w:val="000000"/>
                <w:sz w:val="20"/>
                <w:szCs w:val="20"/>
              </w:rPr>
              <w:t xml:space="preserve"> </w:t>
            </w:r>
            <w:r w:rsidRPr="006D7891">
              <w:rPr>
                <w:rFonts w:ascii="Sylfaen" w:hAnsi="Sylfaen"/>
                <w:color w:val="000000"/>
                <w:sz w:val="20"/>
                <w:szCs w:val="20"/>
              </w:rPr>
              <w:t xml:space="preserve">collaborative learning process to </w:t>
            </w:r>
            <w:r w:rsidRPr="006D7891">
              <w:rPr>
                <w:rFonts w:ascii="Sylfaen" w:hAnsi="Sylfaen"/>
                <w:color w:val="000000"/>
                <w:sz w:val="20"/>
                <w:szCs w:val="20"/>
              </w:rPr>
              <w:lastRenderedPageBreak/>
              <w:t>specifically</w:t>
            </w:r>
            <w:r w:rsidR="00BF5DCF" w:rsidRPr="006D7891">
              <w:rPr>
                <w:rFonts w:ascii="Sylfaen" w:hAnsi="Sylfaen"/>
                <w:color w:val="000000"/>
                <w:sz w:val="20"/>
                <w:szCs w:val="20"/>
              </w:rPr>
              <w:t xml:space="preserve"> </w:t>
            </w:r>
            <w:r w:rsidRPr="006D7891">
              <w:rPr>
                <w:rFonts w:ascii="Sylfaen" w:hAnsi="Sylfaen"/>
                <w:color w:val="000000"/>
                <w:sz w:val="20"/>
                <w:szCs w:val="20"/>
              </w:rPr>
              <w:t>include steps and timelines</w:t>
            </w:r>
            <w:r w:rsidR="00BF5DCF" w:rsidRPr="006D7891">
              <w:rPr>
                <w:rFonts w:ascii="Sylfaen" w:hAnsi="Sylfaen"/>
                <w:color w:val="000000"/>
                <w:sz w:val="20"/>
                <w:szCs w:val="20"/>
              </w:rPr>
              <w:t xml:space="preserve"> </w:t>
            </w:r>
            <w:r w:rsidRPr="006D7891">
              <w:rPr>
                <w:rFonts w:ascii="Sylfaen" w:hAnsi="Sylfaen"/>
                <w:color w:val="000000"/>
                <w:sz w:val="20"/>
                <w:szCs w:val="20"/>
              </w:rPr>
              <w:t>for</w:t>
            </w:r>
            <w:r w:rsidR="00BF5DCF" w:rsidRPr="006D7891">
              <w:rPr>
                <w:rFonts w:ascii="Sylfaen" w:hAnsi="Sylfaen"/>
                <w:color w:val="000000"/>
                <w:sz w:val="20"/>
                <w:szCs w:val="20"/>
              </w:rPr>
              <w:t xml:space="preserve"> </w:t>
            </w:r>
            <w:r w:rsidRPr="006D7891">
              <w:rPr>
                <w:rFonts w:ascii="Sylfaen" w:hAnsi="Sylfaen"/>
                <w:color w:val="000000"/>
                <w:sz w:val="20"/>
                <w:szCs w:val="20"/>
              </w:rPr>
              <w:t>integrating</w:t>
            </w:r>
            <w:r w:rsidR="00BF5DCF" w:rsidRPr="006D7891">
              <w:rPr>
                <w:rFonts w:ascii="Sylfaen" w:hAnsi="Sylfaen"/>
                <w:color w:val="000000"/>
                <w:sz w:val="20"/>
                <w:szCs w:val="20"/>
              </w:rPr>
              <w:t xml:space="preserve"> </w:t>
            </w:r>
            <w:r w:rsidRPr="006D7891">
              <w:rPr>
                <w:rFonts w:ascii="Sylfaen" w:hAnsi="Sylfaen"/>
                <w:color w:val="000000"/>
                <w:sz w:val="20"/>
                <w:szCs w:val="20"/>
              </w:rPr>
              <w:t>key</w:t>
            </w:r>
          </w:p>
          <w:p w14:paraId="685C3B99" w14:textId="664445FA" w:rsidR="00A67AEA" w:rsidRPr="006D7891" w:rsidRDefault="00EC44E5" w:rsidP="006D7891">
            <w:pPr>
              <w:pBdr>
                <w:top w:val="nil"/>
                <w:left w:val="nil"/>
                <w:bottom w:val="nil"/>
                <w:right w:val="nil"/>
                <w:between w:val="nil"/>
              </w:pBdr>
              <w:spacing w:line="360" w:lineRule="auto"/>
              <w:ind w:left="110"/>
              <w:jc w:val="both"/>
              <w:rPr>
                <w:rFonts w:ascii="Sylfaen" w:hAnsi="Sylfaen"/>
                <w:sz w:val="20"/>
                <w:szCs w:val="20"/>
              </w:rPr>
            </w:pPr>
            <w:r w:rsidRPr="006D7891">
              <w:rPr>
                <w:rFonts w:ascii="Sylfaen" w:hAnsi="Sylfaen"/>
                <w:color w:val="000000"/>
                <w:sz w:val="20"/>
                <w:szCs w:val="20"/>
              </w:rPr>
              <w:t>insights from the AF-</w:t>
            </w:r>
            <w:r w:rsidRPr="006D7891">
              <w:rPr>
                <w:rFonts w:ascii="Sylfaen" w:hAnsi="Sylfaen"/>
                <w:sz w:val="20"/>
                <w:szCs w:val="20"/>
              </w:rPr>
              <w:t>funded 2 projects. Establish a platform for the exchange of knowledge, good practices and lessons</w:t>
            </w:r>
            <w:r w:rsidR="00BF5DCF" w:rsidRPr="006D7891">
              <w:rPr>
                <w:rFonts w:ascii="Sylfaen" w:hAnsi="Sylfaen"/>
                <w:sz w:val="20"/>
                <w:szCs w:val="20"/>
              </w:rPr>
              <w:t xml:space="preserve"> </w:t>
            </w:r>
            <w:r w:rsidRPr="006D7891">
              <w:rPr>
                <w:rFonts w:ascii="Sylfaen" w:hAnsi="Sylfaen"/>
                <w:sz w:val="20"/>
                <w:szCs w:val="20"/>
              </w:rPr>
              <w:t>learned.</w:t>
            </w:r>
          </w:p>
        </w:tc>
        <w:tc>
          <w:tcPr>
            <w:tcW w:w="2880" w:type="dxa"/>
          </w:tcPr>
          <w:p w14:paraId="356740B0" w14:textId="77777777" w:rsidR="00A67AEA" w:rsidRPr="006D7891" w:rsidRDefault="00EC44E5" w:rsidP="006D7891">
            <w:pPr>
              <w:pBdr>
                <w:top w:val="nil"/>
                <w:left w:val="nil"/>
                <w:bottom w:val="nil"/>
                <w:right w:val="nil"/>
                <w:between w:val="nil"/>
              </w:pBdr>
              <w:spacing w:before="1" w:line="360" w:lineRule="auto"/>
              <w:ind w:left="107" w:right="95"/>
              <w:jc w:val="both"/>
              <w:rPr>
                <w:rFonts w:ascii="Sylfaen" w:hAnsi="Sylfaen"/>
                <w:color w:val="000000"/>
                <w:sz w:val="20"/>
                <w:szCs w:val="20"/>
              </w:rPr>
            </w:pPr>
            <w:r w:rsidRPr="006D7891">
              <w:rPr>
                <w:rFonts w:ascii="Sylfaen" w:hAnsi="Sylfaen"/>
                <w:color w:val="000000"/>
                <w:sz w:val="20"/>
                <w:szCs w:val="20"/>
              </w:rPr>
              <w:lastRenderedPageBreak/>
              <w:t xml:space="preserve">Task A2.1. Develop a collaborative learning plan and outline the steps and </w:t>
            </w:r>
            <w:r w:rsidRPr="006D7891">
              <w:rPr>
                <w:rFonts w:ascii="Sylfaen" w:hAnsi="Sylfaen"/>
                <w:color w:val="000000"/>
                <w:sz w:val="20"/>
                <w:szCs w:val="20"/>
              </w:rPr>
              <w:lastRenderedPageBreak/>
              <w:t xml:space="preserve">timeline for integrating and validating lessons learned from the implementation of 2 AF-funded projects   and   experience-based </w:t>
            </w:r>
            <w:r w:rsidRPr="006D7891">
              <w:rPr>
                <w:rFonts w:ascii="Sylfaen" w:hAnsi="Sylfaen"/>
                <w:sz w:val="20"/>
                <w:szCs w:val="20"/>
              </w:rPr>
              <w:t>information into a synergic content package.</w:t>
            </w:r>
          </w:p>
        </w:tc>
        <w:tc>
          <w:tcPr>
            <w:tcW w:w="1890" w:type="dxa"/>
          </w:tcPr>
          <w:p w14:paraId="55296D30" w14:textId="6C6F63DB" w:rsidR="00A67AEA" w:rsidRPr="006D7891" w:rsidRDefault="00EC44E5" w:rsidP="006D7891">
            <w:pPr>
              <w:pBdr>
                <w:top w:val="nil"/>
                <w:left w:val="nil"/>
                <w:bottom w:val="nil"/>
                <w:right w:val="nil"/>
                <w:between w:val="nil"/>
              </w:pBdr>
              <w:tabs>
                <w:tab w:val="left" w:pos="2261"/>
              </w:tabs>
              <w:spacing w:before="1" w:line="360" w:lineRule="auto"/>
              <w:ind w:left="107" w:right="93"/>
              <w:jc w:val="both"/>
              <w:rPr>
                <w:rFonts w:ascii="Sylfaen" w:hAnsi="Sylfaen"/>
                <w:color w:val="000000"/>
                <w:sz w:val="20"/>
                <w:szCs w:val="20"/>
              </w:rPr>
            </w:pPr>
            <w:r w:rsidRPr="006D7891">
              <w:rPr>
                <w:rFonts w:ascii="Sylfaen" w:hAnsi="Sylfaen"/>
                <w:color w:val="000000"/>
                <w:sz w:val="20"/>
                <w:szCs w:val="20"/>
              </w:rPr>
              <w:lastRenderedPageBreak/>
              <w:t>A2.D1. A detailed learning</w:t>
            </w:r>
            <w:r w:rsidR="00FB7430" w:rsidRPr="006D7891">
              <w:rPr>
                <w:rFonts w:ascii="Sylfaen" w:hAnsi="Sylfaen"/>
                <w:color w:val="000000"/>
                <w:sz w:val="20"/>
                <w:szCs w:val="20"/>
              </w:rPr>
              <w:t xml:space="preserve"> </w:t>
            </w:r>
            <w:r w:rsidRPr="006D7891">
              <w:rPr>
                <w:rFonts w:ascii="Sylfaen" w:hAnsi="Sylfaen"/>
                <w:color w:val="000000"/>
                <w:sz w:val="20"/>
                <w:szCs w:val="20"/>
              </w:rPr>
              <w:t xml:space="preserve">plan, </w:t>
            </w:r>
            <w:r w:rsidRPr="006D7891">
              <w:rPr>
                <w:rFonts w:ascii="Sylfaen" w:hAnsi="Sylfaen"/>
                <w:color w:val="000000"/>
                <w:sz w:val="20"/>
                <w:szCs w:val="20"/>
              </w:rPr>
              <w:lastRenderedPageBreak/>
              <w:t>incorporating integration strategies for lessons from the AF-funded projects.</w:t>
            </w:r>
          </w:p>
        </w:tc>
        <w:tc>
          <w:tcPr>
            <w:tcW w:w="1890" w:type="dxa"/>
          </w:tcPr>
          <w:p w14:paraId="314EAEB1" w14:textId="77777777" w:rsidR="00A67AEA"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lastRenderedPageBreak/>
              <w:t>Completed</w:t>
            </w:r>
          </w:p>
        </w:tc>
        <w:tc>
          <w:tcPr>
            <w:tcW w:w="5490" w:type="dxa"/>
          </w:tcPr>
          <w:p w14:paraId="6A6A4818" w14:textId="5E9CB9F6" w:rsidR="00DC62E6" w:rsidRPr="006D7891" w:rsidRDefault="00DC62E6" w:rsidP="006D7891">
            <w:pPr>
              <w:spacing w:after="240" w:line="360" w:lineRule="auto"/>
              <w:jc w:val="both"/>
              <w:rPr>
                <w:rFonts w:ascii="Sylfaen" w:hAnsi="Sylfaen"/>
                <w:sz w:val="20"/>
                <w:szCs w:val="20"/>
              </w:rPr>
            </w:pPr>
            <w:r w:rsidRPr="006D7891">
              <w:rPr>
                <w:rFonts w:ascii="Sylfaen" w:hAnsi="Sylfaen"/>
                <w:sz w:val="20"/>
                <w:szCs w:val="20"/>
              </w:rPr>
              <w:t xml:space="preserve">To ensure the systematic integration and validation of lessons learned and experience-based knowledge generated through the implementation of the AF-funded projects, a </w:t>
            </w:r>
            <w:r w:rsidRPr="006D7891">
              <w:rPr>
                <w:rFonts w:ascii="Sylfaen" w:hAnsi="Sylfaen"/>
                <w:sz w:val="20"/>
                <w:szCs w:val="20"/>
              </w:rPr>
              <w:lastRenderedPageBreak/>
              <w:t>comprehensive Collaborative Learning Plan has been developed.</w:t>
            </w:r>
          </w:p>
          <w:p w14:paraId="716A847C" w14:textId="16008B8D" w:rsidR="00A67AEA" w:rsidRPr="006D7891" w:rsidRDefault="00DC62E6" w:rsidP="006D7891">
            <w:pPr>
              <w:spacing w:after="240" w:line="360" w:lineRule="auto"/>
              <w:jc w:val="both"/>
              <w:rPr>
                <w:rFonts w:ascii="Sylfaen" w:hAnsi="Sylfaen"/>
                <w:sz w:val="20"/>
                <w:szCs w:val="20"/>
              </w:rPr>
            </w:pPr>
            <w:r w:rsidRPr="006D7891">
              <w:rPr>
                <w:rFonts w:ascii="Sylfaen" w:hAnsi="Sylfaen"/>
                <w:sz w:val="20"/>
                <w:szCs w:val="20"/>
              </w:rPr>
              <w:t>The Learning Plan outlines the methodological steps, validation processes, responsible stakeholders, and implementation timeline for consolidating and harmonizing insights derived from the two AF-funded projects into a coherent and synergistic knowledge package.</w:t>
            </w:r>
            <w:r w:rsidR="00574A88" w:rsidRPr="006D7891">
              <w:rPr>
                <w:rFonts w:ascii="Sylfaen" w:hAnsi="Sylfaen"/>
                <w:sz w:val="20"/>
                <w:szCs w:val="20"/>
              </w:rPr>
              <w:t xml:space="preserve">   L</w:t>
            </w:r>
            <w:r w:rsidR="00EC44E5" w:rsidRPr="006D7891">
              <w:rPr>
                <w:rFonts w:ascii="Sylfaen" w:hAnsi="Sylfaen"/>
                <w:sz w:val="20"/>
                <w:szCs w:val="20"/>
              </w:rPr>
              <w:t>earning Plan</w:t>
            </w:r>
            <w:r w:rsidR="00194B8D" w:rsidRPr="006D7891">
              <w:rPr>
                <w:rFonts w:ascii="Sylfaen" w:hAnsi="Sylfaen"/>
                <w:sz w:val="20"/>
                <w:szCs w:val="20"/>
              </w:rPr>
              <w:t xml:space="preserve"> is available </w:t>
            </w:r>
            <w:hyperlink r:id="rId20" w:history="1">
              <w:r w:rsidR="00194B8D" w:rsidRPr="006D7891">
                <w:rPr>
                  <w:rStyle w:val="Hyperlink"/>
                  <w:rFonts w:ascii="Sylfaen" w:hAnsi="Sylfaen"/>
                  <w:sz w:val="20"/>
                  <w:szCs w:val="20"/>
                </w:rPr>
                <w:t>here</w:t>
              </w:r>
            </w:hyperlink>
            <w:r w:rsidR="00194B8D" w:rsidRPr="006D7891">
              <w:rPr>
                <w:rFonts w:ascii="Sylfaen" w:hAnsi="Sylfaen"/>
                <w:sz w:val="20"/>
                <w:szCs w:val="20"/>
              </w:rPr>
              <w:t>.</w:t>
            </w:r>
          </w:p>
          <w:p w14:paraId="6556F314" w14:textId="77777777" w:rsidR="007D1843" w:rsidRPr="006D7891" w:rsidRDefault="007D1843" w:rsidP="006D7891">
            <w:pPr>
              <w:spacing w:before="240" w:after="240" w:line="360" w:lineRule="auto"/>
              <w:jc w:val="both"/>
              <w:rPr>
                <w:rFonts w:ascii="Sylfaen" w:hAnsi="Sylfaen"/>
                <w:sz w:val="20"/>
                <w:szCs w:val="20"/>
              </w:rPr>
            </w:pPr>
            <w:r w:rsidRPr="006D7891">
              <w:rPr>
                <w:rFonts w:ascii="Sylfaen" w:hAnsi="Sylfaen"/>
                <w:sz w:val="20"/>
                <w:szCs w:val="20"/>
              </w:rPr>
              <w:t>Building upon this framework, a dedicated platform has been established to facilitate the exchange of knowledge, dissemination of best practices, and systematic sharing of lessons learned.</w:t>
            </w:r>
          </w:p>
          <w:p w14:paraId="5836B393" w14:textId="726FCAE8" w:rsidR="00A67AEA" w:rsidRPr="006D7891" w:rsidRDefault="00290D53" w:rsidP="006D7891">
            <w:pPr>
              <w:spacing w:before="240" w:after="240" w:line="360" w:lineRule="auto"/>
              <w:jc w:val="both"/>
              <w:rPr>
                <w:rFonts w:ascii="Sylfaen" w:hAnsi="Sylfaen"/>
                <w:sz w:val="20"/>
                <w:szCs w:val="20"/>
              </w:rPr>
            </w:pPr>
            <w:r w:rsidRPr="006D7891">
              <w:rPr>
                <w:rFonts w:ascii="Sylfaen" w:hAnsi="Sylfaen"/>
                <w:sz w:val="20"/>
                <w:szCs w:val="20"/>
              </w:rPr>
              <w:t xml:space="preserve">The platform is available </w:t>
            </w:r>
            <w:hyperlink r:id="rId21" w:history="1">
              <w:r w:rsidRPr="006D7891">
                <w:rPr>
                  <w:rStyle w:val="Hyperlink"/>
                  <w:rFonts w:ascii="Sylfaen" w:hAnsi="Sylfaen"/>
                  <w:sz w:val="20"/>
                  <w:szCs w:val="20"/>
                </w:rPr>
                <w:t>here</w:t>
              </w:r>
            </w:hyperlink>
            <w:r w:rsidRPr="006D7891">
              <w:rPr>
                <w:rFonts w:ascii="Sylfaen" w:hAnsi="Sylfaen"/>
                <w:sz w:val="20"/>
                <w:szCs w:val="20"/>
              </w:rPr>
              <w:t xml:space="preserve">. </w:t>
            </w:r>
          </w:p>
        </w:tc>
      </w:tr>
      <w:tr w:rsidR="004D3CF3" w:rsidRPr="00F86A17" w14:paraId="651602C2" w14:textId="77777777" w:rsidTr="00EC44E5">
        <w:trPr>
          <w:trHeight w:val="3212"/>
        </w:trPr>
        <w:tc>
          <w:tcPr>
            <w:tcW w:w="2070" w:type="dxa"/>
          </w:tcPr>
          <w:p w14:paraId="5691E093" w14:textId="77777777" w:rsidR="00A67AEA" w:rsidRPr="006D7891" w:rsidRDefault="00A67AEA" w:rsidP="006D7891">
            <w:pPr>
              <w:tabs>
                <w:tab w:val="left" w:pos="978"/>
                <w:tab w:val="left" w:pos="1172"/>
                <w:tab w:val="left" w:pos="1628"/>
                <w:tab w:val="left" w:pos="1703"/>
              </w:tabs>
              <w:spacing w:before="1" w:line="360" w:lineRule="auto"/>
              <w:ind w:left="110" w:right="94"/>
              <w:jc w:val="both"/>
              <w:rPr>
                <w:rFonts w:ascii="Sylfaen" w:hAnsi="Sylfaen"/>
                <w:sz w:val="20"/>
                <w:szCs w:val="20"/>
              </w:rPr>
            </w:pPr>
          </w:p>
        </w:tc>
        <w:tc>
          <w:tcPr>
            <w:tcW w:w="2880" w:type="dxa"/>
          </w:tcPr>
          <w:p w14:paraId="6EF3FA7C" w14:textId="7D150225" w:rsidR="00A67AEA" w:rsidRPr="006D7891" w:rsidRDefault="00EC44E5" w:rsidP="007A1169">
            <w:pPr>
              <w:spacing w:before="2" w:line="360" w:lineRule="auto"/>
              <w:ind w:left="107" w:right="96"/>
              <w:jc w:val="both"/>
              <w:rPr>
                <w:rFonts w:ascii="Sylfaen" w:hAnsi="Sylfaen"/>
                <w:sz w:val="20"/>
                <w:szCs w:val="20"/>
              </w:rPr>
            </w:pPr>
            <w:r w:rsidRPr="006D7891">
              <w:rPr>
                <w:rFonts w:ascii="Sylfaen" w:hAnsi="Sylfaen"/>
                <w:sz w:val="20"/>
                <w:szCs w:val="20"/>
              </w:rPr>
              <w:t>Task A2.2. Mapping of actors by having gender consideration and concerns of the most vulnerable groups and communities to design the</w:t>
            </w:r>
            <w:r w:rsidR="007A1169">
              <w:rPr>
                <w:rFonts w:ascii="Sylfaen" w:hAnsi="Sylfaen"/>
                <w:sz w:val="20"/>
                <w:szCs w:val="20"/>
              </w:rPr>
              <w:t xml:space="preserve"> </w:t>
            </w:r>
            <w:r w:rsidRPr="006D7891">
              <w:rPr>
                <w:rFonts w:ascii="Sylfaen" w:hAnsi="Sylfaen"/>
                <w:sz w:val="20"/>
                <w:szCs w:val="20"/>
              </w:rPr>
              <w:t>knowledge/content atlas.</w:t>
            </w:r>
          </w:p>
        </w:tc>
        <w:tc>
          <w:tcPr>
            <w:tcW w:w="1890" w:type="dxa"/>
          </w:tcPr>
          <w:p w14:paraId="692ACFDB" w14:textId="4CE23C42" w:rsidR="00A67AEA" w:rsidRPr="00680D38" w:rsidRDefault="00EC44E5" w:rsidP="00680D38">
            <w:pPr>
              <w:spacing w:before="2" w:line="360" w:lineRule="auto"/>
              <w:ind w:left="107" w:right="93"/>
              <w:jc w:val="both"/>
              <w:rPr>
                <w:rFonts w:ascii="Sylfaen" w:hAnsi="Sylfaen"/>
                <w:sz w:val="20"/>
                <w:szCs w:val="20"/>
              </w:rPr>
            </w:pPr>
            <w:r w:rsidRPr="006D7891">
              <w:rPr>
                <w:rFonts w:ascii="Sylfaen" w:hAnsi="Sylfaen"/>
                <w:sz w:val="20"/>
                <w:szCs w:val="20"/>
              </w:rPr>
              <w:t>A2.D2. An extended actors’ map, now including participants and</w:t>
            </w:r>
            <w:r w:rsidR="00681824">
              <w:rPr>
                <w:rFonts w:ascii="Sylfaen" w:hAnsi="Sylfaen"/>
                <w:sz w:val="20"/>
                <w:szCs w:val="20"/>
              </w:rPr>
              <w:t xml:space="preserve"> </w:t>
            </w:r>
            <w:r w:rsidRPr="006D7891">
              <w:rPr>
                <w:rFonts w:ascii="Sylfaen" w:hAnsi="Sylfaen"/>
                <w:sz w:val="20"/>
                <w:szCs w:val="20"/>
              </w:rPr>
              <w:t>stakeholders  from</w:t>
            </w:r>
            <w:r w:rsidR="00680D38">
              <w:rPr>
                <w:rFonts w:ascii="Sylfaen" w:hAnsi="Sylfaen"/>
                <w:sz w:val="20"/>
                <w:szCs w:val="20"/>
              </w:rPr>
              <w:t xml:space="preserve"> </w:t>
            </w:r>
            <w:r w:rsidRPr="006D7891">
              <w:rPr>
                <w:rFonts w:ascii="Sylfaen" w:hAnsi="Sylfaen"/>
                <w:sz w:val="20"/>
                <w:szCs w:val="20"/>
              </w:rPr>
              <w:t>the AF-funded projects.</w:t>
            </w:r>
          </w:p>
        </w:tc>
        <w:tc>
          <w:tcPr>
            <w:tcW w:w="1890" w:type="dxa"/>
          </w:tcPr>
          <w:p w14:paraId="2A74FA7F" w14:textId="77777777" w:rsidR="00A67AEA"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t>Completed</w:t>
            </w:r>
          </w:p>
        </w:tc>
        <w:tc>
          <w:tcPr>
            <w:tcW w:w="5490" w:type="dxa"/>
          </w:tcPr>
          <w:p w14:paraId="690795F5" w14:textId="77777777" w:rsidR="00A67AEA" w:rsidRPr="006D7891" w:rsidRDefault="00A67AEA" w:rsidP="006D7891">
            <w:pPr>
              <w:spacing w:before="240" w:after="240" w:line="360" w:lineRule="auto"/>
              <w:ind w:right="856"/>
              <w:jc w:val="both"/>
              <w:rPr>
                <w:rFonts w:ascii="Sylfaen" w:hAnsi="Sylfaen"/>
                <w:sz w:val="20"/>
                <w:szCs w:val="20"/>
              </w:rPr>
            </w:pPr>
          </w:p>
          <w:p w14:paraId="18BB50C3" w14:textId="11E46105" w:rsidR="00A67AEA" w:rsidRPr="006D7891" w:rsidRDefault="00980BEB" w:rsidP="00EC44E5">
            <w:pPr>
              <w:spacing w:before="240" w:after="240" w:line="360" w:lineRule="auto"/>
              <w:ind w:right="856"/>
              <w:jc w:val="both"/>
              <w:rPr>
                <w:rFonts w:ascii="Sylfaen" w:hAnsi="Sylfaen"/>
                <w:sz w:val="20"/>
                <w:szCs w:val="20"/>
              </w:rPr>
            </w:pPr>
            <w:r w:rsidRPr="006D7891">
              <w:rPr>
                <w:rFonts w:ascii="Sylfaen" w:hAnsi="Sylfaen"/>
                <w:sz w:val="20"/>
                <w:szCs w:val="20"/>
              </w:rPr>
              <w:t>Comprehensive gender-sensitive stakeholder identification and mapping activities were conducted, encompassing participants of Adaptation Fund</w:t>
            </w:r>
            <w:r w:rsidR="007F7143" w:rsidRPr="006D7891">
              <w:rPr>
                <w:rFonts w:ascii="Sylfaen" w:hAnsi="Sylfaen"/>
                <w:sz w:val="20"/>
                <w:szCs w:val="20"/>
              </w:rPr>
              <w:t xml:space="preserve"> funded</w:t>
            </w:r>
            <w:r w:rsidRPr="006D7891">
              <w:rPr>
                <w:rFonts w:ascii="Sylfaen" w:hAnsi="Sylfaen"/>
                <w:sz w:val="20"/>
                <w:szCs w:val="20"/>
              </w:rPr>
              <w:t xml:space="preserve"> projects as well as other relevant stakeholders</w:t>
            </w:r>
            <w:r w:rsidR="00EC44E5">
              <w:rPr>
                <w:rFonts w:ascii="Sylfaen" w:hAnsi="Sylfaen"/>
                <w:sz w:val="20"/>
                <w:szCs w:val="20"/>
              </w:rPr>
              <w:t>.</w:t>
            </w:r>
          </w:p>
        </w:tc>
      </w:tr>
      <w:tr w:rsidR="004D3CF3" w:rsidRPr="00F86A17" w14:paraId="6FEAED19" w14:textId="77777777" w:rsidTr="00EC44E5">
        <w:trPr>
          <w:trHeight w:val="938"/>
        </w:trPr>
        <w:tc>
          <w:tcPr>
            <w:tcW w:w="2070" w:type="dxa"/>
          </w:tcPr>
          <w:p w14:paraId="1874B5FA" w14:textId="77777777" w:rsidR="00A67AEA" w:rsidRPr="006D7891" w:rsidRDefault="00A67AEA" w:rsidP="006D7891">
            <w:pPr>
              <w:tabs>
                <w:tab w:val="left" w:pos="978"/>
                <w:tab w:val="left" w:pos="1172"/>
                <w:tab w:val="left" w:pos="1628"/>
                <w:tab w:val="left" w:pos="1703"/>
              </w:tabs>
              <w:spacing w:before="1" w:line="360" w:lineRule="auto"/>
              <w:ind w:left="110" w:right="94"/>
              <w:jc w:val="both"/>
              <w:rPr>
                <w:rFonts w:ascii="Sylfaen" w:hAnsi="Sylfaen"/>
                <w:sz w:val="20"/>
                <w:szCs w:val="20"/>
              </w:rPr>
            </w:pPr>
          </w:p>
        </w:tc>
        <w:tc>
          <w:tcPr>
            <w:tcW w:w="2880" w:type="dxa"/>
          </w:tcPr>
          <w:p w14:paraId="50760811" w14:textId="77777777" w:rsidR="00A67AEA" w:rsidRPr="006D7891" w:rsidRDefault="00EC44E5" w:rsidP="006D7891">
            <w:pPr>
              <w:spacing w:before="1" w:line="360" w:lineRule="auto"/>
              <w:ind w:left="107" w:right="96"/>
              <w:jc w:val="both"/>
              <w:rPr>
                <w:rFonts w:ascii="Sylfaen" w:hAnsi="Sylfaen"/>
                <w:sz w:val="20"/>
                <w:szCs w:val="20"/>
              </w:rPr>
            </w:pPr>
            <w:r w:rsidRPr="006D7891">
              <w:rPr>
                <w:rFonts w:ascii="Sylfaen" w:hAnsi="Sylfaen"/>
                <w:sz w:val="20"/>
                <w:szCs w:val="20"/>
              </w:rPr>
              <w:t xml:space="preserve">Task A2.3. Engage identified actors and establish a multidisciplinary facilitated </w:t>
            </w:r>
            <w:r w:rsidRPr="006D7891">
              <w:rPr>
                <w:rFonts w:ascii="Sylfaen" w:hAnsi="Sylfaen"/>
                <w:sz w:val="20"/>
                <w:szCs w:val="20"/>
              </w:rPr>
              <w:lastRenderedPageBreak/>
              <w:t>platform for the systematic exchange and collaborative learning between the actors representing project beneficiaries, universities and experts.</w:t>
            </w:r>
          </w:p>
        </w:tc>
        <w:tc>
          <w:tcPr>
            <w:tcW w:w="1890" w:type="dxa"/>
          </w:tcPr>
          <w:p w14:paraId="7C4B5686" w14:textId="77777777" w:rsidR="007A0489" w:rsidRDefault="00EC44E5" w:rsidP="007A0489">
            <w:pPr>
              <w:pBdr>
                <w:top w:val="nil"/>
                <w:left w:val="nil"/>
                <w:bottom w:val="nil"/>
                <w:right w:val="nil"/>
                <w:between w:val="nil"/>
              </w:pBdr>
              <w:tabs>
                <w:tab w:val="left" w:pos="2261"/>
              </w:tabs>
              <w:spacing w:before="1" w:line="360" w:lineRule="auto"/>
              <w:ind w:left="107" w:right="93"/>
              <w:jc w:val="both"/>
              <w:rPr>
                <w:rFonts w:ascii="Sylfaen" w:hAnsi="Sylfaen"/>
                <w:sz w:val="20"/>
                <w:szCs w:val="20"/>
              </w:rPr>
            </w:pPr>
            <w:r w:rsidRPr="006D7891">
              <w:rPr>
                <w:rFonts w:ascii="Sylfaen" w:hAnsi="Sylfaen"/>
                <w:sz w:val="20"/>
                <w:szCs w:val="20"/>
              </w:rPr>
              <w:lastRenderedPageBreak/>
              <w:t>A2.D3</w:t>
            </w:r>
            <w:r w:rsidR="007A0489">
              <w:rPr>
                <w:rFonts w:ascii="Sylfaen" w:hAnsi="Sylfaen"/>
                <w:sz w:val="20"/>
                <w:szCs w:val="20"/>
              </w:rPr>
              <w:t xml:space="preserve"> </w:t>
            </w:r>
          </w:p>
          <w:p w14:paraId="04743D90" w14:textId="2214353E" w:rsidR="00A67AEA" w:rsidRPr="006D7891" w:rsidRDefault="00EC44E5" w:rsidP="007A0489">
            <w:pPr>
              <w:pBdr>
                <w:top w:val="nil"/>
                <w:left w:val="nil"/>
                <w:bottom w:val="nil"/>
                <w:right w:val="nil"/>
                <w:between w:val="nil"/>
              </w:pBdr>
              <w:tabs>
                <w:tab w:val="left" w:pos="2261"/>
              </w:tabs>
              <w:spacing w:before="1" w:line="360" w:lineRule="auto"/>
              <w:ind w:left="107" w:right="93"/>
              <w:jc w:val="both"/>
              <w:rPr>
                <w:rFonts w:ascii="Sylfaen" w:hAnsi="Sylfaen"/>
                <w:sz w:val="20"/>
                <w:szCs w:val="20"/>
              </w:rPr>
            </w:pPr>
            <w:r w:rsidRPr="006D7891">
              <w:rPr>
                <w:rFonts w:ascii="Sylfaen" w:hAnsi="Sylfaen"/>
                <w:sz w:val="20"/>
                <w:szCs w:val="20"/>
              </w:rPr>
              <w:t xml:space="preserve">A platform where </w:t>
            </w:r>
            <w:r w:rsidRPr="006D7891">
              <w:rPr>
                <w:rFonts w:ascii="Sylfaen" w:hAnsi="Sylfaen"/>
                <w:sz w:val="20"/>
                <w:szCs w:val="20"/>
              </w:rPr>
              <w:lastRenderedPageBreak/>
              <w:t>beneficiaries, representatives from universities and scientific institutions can exchange experiences and recommendations.</w:t>
            </w:r>
          </w:p>
          <w:p w14:paraId="7A6A81F2" w14:textId="77777777" w:rsidR="00A67AEA" w:rsidRPr="006D7891" w:rsidRDefault="00A67AEA" w:rsidP="006D7891">
            <w:pPr>
              <w:pBdr>
                <w:top w:val="nil"/>
                <w:left w:val="nil"/>
                <w:bottom w:val="nil"/>
                <w:right w:val="nil"/>
                <w:between w:val="nil"/>
              </w:pBdr>
              <w:tabs>
                <w:tab w:val="left" w:pos="2261"/>
              </w:tabs>
              <w:spacing w:before="1" w:line="360" w:lineRule="auto"/>
              <w:ind w:left="107" w:right="93"/>
              <w:jc w:val="both"/>
              <w:rPr>
                <w:rFonts w:ascii="Sylfaen" w:hAnsi="Sylfaen"/>
                <w:sz w:val="20"/>
                <w:szCs w:val="20"/>
              </w:rPr>
            </w:pPr>
          </w:p>
        </w:tc>
        <w:tc>
          <w:tcPr>
            <w:tcW w:w="1890" w:type="dxa"/>
          </w:tcPr>
          <w:p w14:paraId="63080970" w14:textId="77777777" w:rsidR="00A67AEA" w:rsidRPr="006D7891" w:rsidRDefault="00EC44E5" w:rsidP="006D7891">
            <w:pPr>
              <w:spacing w:before="240" w:after="240" w:line="360" w:lineRule="auto"/>
              <w:jc w:val="both"/>
              <w:rPr>
                <w:rFonts w:ascii="Sylfaen" w:hAnsi="Sylfaen"/>
                <w:sz w:val="20"/>
                <w:szCs w:val="20"/>
              </w:rPr>
            </w:pPr>
            <w:r w:rsidRPr="006D7891">
              <w:rPr>
                <w:rFonts w:ascii="Sylfaen" w:hAnsi="Sylfaen"/>
                <w:sz w:val="20"/>
                <w:szCs w:val="20"/>
              </w:rPr>
              <w:lastRenderedPageBreak/>
              <w:t>Completed</w:t>
            </w:r>
          </w:p>
        </w:tc>
        <w:tc>
          <w:tcPr>
            <w:tcW w:w="5490" w:type="dxa"/>
          </w:tcPr>
          <w:p w14:paraId="465EF683" w14:textId="77777777" w:rsidR="00A67AEA" w:rsidRPr="006D7891" w:rsidRDefault="00EC44E5" w:rsidP="006D7891">
            <w:pPr>
              <w:spacing w:before="240" w:after="240" w:line="360" w:lineRule="auto"/>
              <w:ind w:right="138"/>
              <w:jc w:val="both"/>
              <w:rPr>
                <w:rFonts w:ascii="Sylfaen" w:hAnsi="Sylfaen"/>
                <w:sz w:val="20"/>
                <w:szCs w:val="20"/>
              </w:rPr>
            </w:pPr>
            <w:r w:rsidRPr="006D7891">
              <w:rPr>
                <w:rFonts w:ascii="Sylfaen" w:hAnsi="Sylfaen"/>
                <w:sz w:val="20"/>
                <w:szCs w:val="20"/>
              </w:rPr>
              <w:t xml:space="preserve">For platform creation and active participation, preparatory meetings were organized with academic institutions, partner </w:t>
            </w:r>
            <w:r w:rsidRPr="006D7891">
              <w:rPr>
                <w:rFonts w:ascii="Sylfaen" w:hAnsi="Sylfaen"/>
                <w:sz w:val="20"/>
                <w:szCs w:val="20"/>
              </w:rPr>
              <w:lastRenderedPageBreak/>
              <w:t>universities (ANAU, ASUE, ASUE) and direct beneficiaries of the two projects funded by the AF. During these meetings, participants exchanged practical knowledge, shared project implementation experience, discussed challenges and success stories, and provided valuable suggestions on the structure, content and future activities of the platform.</w:t>
            </w:r>
          </w:p>
          <w:p w14:paraId="2F02BB01" w14:textId="653A55BD" w:rsidR="00A67AEA" w:rsidRPr="006D7891" w:rsidRDefault="00EC44E5" w:rsidP="006D7891">
            <w:pPr>
              <w:spacing w:before="240" w:after="240" w:line="360" w:lineRule="auto"/>
              <w:ind w:right="138"/>
              <w:jc w:val="both"/>
              <w:rPr>
                <w:rFonts w:ascii="Sylfaen" w:hAnsi="Sylfaen"/>
                <w:sz w:val="20"/>
                <w:szCs w:val="20"/>
              </w:rPr>
            </w:pPr>
            <w:r w:rsidRPr="006D7891">
              <w:rPr>
                <w:rFonts w:ascii="Sylfaen" w:hAnsi="Sylfaen"/>
                <w:sz w:val="20"/>
                <w:szCs w:val="20"/>
              </w:rPr>
              <w:t>The meetings contributed to defining the format of the platform’s activities (shared resources, thematic discussions) and fostered initial trust and engagement among the actors.</w:t>
            </w:r>
          </w:p>
          <w:p w14:paraId="4CFEE6B6" w14:textId="2B210948" w:rsidR="00A67AEA" w:rsidRPr="006D7891" w:rsidRDefault="00EC44E5" w:rsidP="006D7891">
            <w:pPr>
              <w:spacing w:before="240" w:after="240" w:line="360" w:lineRule="auto"/>
              <w:ind w:right="138"/>
              <w:jc w:val="both"/>
              <w:rPr>
                <w:rFonts w:ascii="Sylfaen" w:hAnsi="Sylfaen"/>
                <w:sz w:val="20"/>
                <w:szCs w:val="20"/>
              </w:rPr>
            </w:pPr>
            <w:r w:rsidRPr="006D7891">
              <w:rPr>
                <w:rFonts w:ascii="Sylfaen" w:hAnsi="Sylfaen"/>
                <w:sz w:val="20"/>
                <w:szCs w:val="20"/>
              </w:rPr>
              <w:t>This preparatory phase has laid a solid foundation for the stable and effective operation of the platform, promoting ongoing collaborative learning and knowledge transfer between institutions and communities.</w:t>
            </w:r>
          </w:p>
          <w:p w14:paraId="2C8E7352" w14:textId="0E3E7D26" w:rsidR="00A67AEA" w:rsidRPr="006D7891" w:rsidRDefault="00EC44E5" w:rsidP="006D7891">
            <w:pPr>
              <w:spacing w:line="360" w:lineRule="auto"/>
              <w:ind w:left="141" w:right="856"/>
              <w:jc w:val="center"/>
              <w:rPr>
                <w:rFonts w:ascii="Sylfaen" w:hAnsi="Sylfaen"/>
                <w:sz w:val="20"/>
                <w:szCs w:val="20"/>
              </w:rPr>
            </w:pPr>
            <w:r w:rsidRPr="006D7891">
              <w:rPr>
                <w:rFonts w:ascii="Sylfaen" w:hAnsi="Sylfaen"/>
                <w:noProof/>
                <w:sz w:val="20"/>
                <w:szCs w:val="20"/>
              </w:rPr>
              <w:drawing>
                <wp:inline distT="114300" distB="114300" distL="114300" distR="114300" wp14:anchorId="2EE19C90" wp14:editId="21D853AF">
                  <wp:extent cx="2328333" cy="1346200"/>
                  <wp:effectExtent l="0" t="0" r="0" b="6350"/>
                  <wp:docPr id="4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2"/>
                          <a:srcRect/>
                          <a:stretch>
                            <a:fillRect/>
                          </a:stretch>
                        </pic:blipFill>
                        <pic:spPr>
                          <a:xfrm>
                            <a:off x="0" y="0"/>
                            <a:ext cx="2345637" cy="1356205"/>
                          </a:xfrm>
                          <a:prstGeom prst="rect">
                            <a:avLst/>
                          </a:prstGeom>
                          <a:ln/>
                        </pic:spPr>
                      </pic:pic>
                    </a:graphicData>
                  </a:graphic>
                </wp:inline>
              </w:drawing>
            </w:r>
          </w:p>
        </w:tc>
      </w:tr>
      <w:tr w:rsidR="004D3CF3" w:rsidRPr="00F86A17" w14:paraId="1588A8FC" w14:textId="77777777" w:rsidTr="00EC44E5">
        <w:trPr>
          <w:trHeight w:val="2683"/>
        </w:trPr>
        <w:tc>
          <w:tcPr>
            <w:tcW w:w="2070" w:type="dxa"/>
          </w:tcPr>
          <w:p w14:paraId="2296CFE5" w14:textId="77777777" w:rsidR="00A67AEA" w:rsidRPr="006D7891" w:rsidRDefault="00A67AEA" w:rsidP="006D7891">
            <w:pPr>
              <w:tabs>
                <w:tab w:val="left" w:pos="978"/>
                <w:tab w:val="left" w:pos="1172"/>
                <w:tab w:val="left" w:pos="1628"/>
                <w:tab w:val="left" w:pos="1703"/>
              </w:tabs>
              <w:spacing w:line="360" w:lineRule="auto"/>
              <w:ind w:left="110" w:right="94"/>
              <w:jc w:val="both"/>
              <w:rPr>
                <w:rFonts w:ascii="Sylfaen" w:hAnsi="Sylfaen"/>
                <w:sz w:val="20"/>
                <w:szCs w:val="20"/>
              </w:rPr>
            </w:pPr>
          </w:p>
        </w:tc>
        <w:tc>
          <w:tcPr>
            <w:tcW w:w="2880" w:type="dxa"/>
          </w:tcPr>
          <w:p w14:paraId="0EB248C1" w14:textId="77777777" w:rsidR="00A67AEA" w:rsidRPr="006D7891" w:rsidRDefault="00EC44E5" w:rsidP="006D7891">
            <w:pPr>
              <w:spacing w:line="360" w:lineRule="auto"/>
              <w:ind w:left="107" w:right="96"/>
              <w:jc w:val="both"/>
              <w:rPr>
                <w:rFonts w:ascii="Sylfaen" w:hAnsi="Sylfaen"/>
                <w:sz w:val="20"/>
                <w:szCs w:val="20"/>
              </w:rPr>
            </w:pPr>
            <w:r w:rsidRPr="006D7891">
              <w:rPr>
                <w:rFonts w:ascii="Sylfaen" w:hAnsi="Sylfaen"/>
                <w:sz w:val="20"/>
                <w:szCs w:val="20"/>
              </w:rPr>
              <w:t>Task A2.4. Collaboratively analyse the gathered research results and experience-based information to identify suitable solutions as well as key findings and trends. Identify knowledge gaps and determine areas where additional research or information is needed to enhance the collective understanding.</w:t>
            </w:r>
          </w:p>
        </w:tc>
        <w:tc>
          <w:tcPr>
            <w:tcW w:w="1890" w:type="dxa"/>
          </w:tcPr>
          <w:p w14:paraId="689DCF4E" w14:textId="1E69BF31" w:rsidR="00A67AEA" w:rsidRPr="006D7891" w:rsidRDefault="00EC44E5" w:rsidP="006D7891">
            <w:pPr>
              <w:pBdr>
                <w:top w:val="nil"/>
                <w:left w:val="nil"/>
                <w:bottom w:val="nil"/>
                <w:right w:val="nil"/>
                <w:between w:val="nil"/>
              </w:pBdr>
              <w:tabs>
                <w:tab w:val="left" w:pos="2261"/>
              </w:tabs>
              <w:spacing w:line="360" w:lineRule="auto"/>
              <w:ind w:left="107" w:right="93"/>
              <w:jc w:val="both"/>
              <w:rPr>
                <w:rFonts w:ascii="Sylfaen" w:hAnsi="Sylfaen"/>
                <w:color w:val="000000"/>
                <w:sz w:val="20"/>
                <w:szCs w:val="20"/>
              </w:rPr>
            </w:pPr>
            <w:r w:rsidRPr="006D7891">
              <w:rPr>
                <w:rFonts w:ascii="Sylfaen" w:hAnsi="Sylfaen"/>
                <w:sz w:val="20"/>
                <w:szCs w:val="20"/>
              </w:rPr>
              <w:t>A2.D4 Collected scientific studies, reports, field visit results and practical experience from interviews with stakeholder, analyzed together. The most effective adaptation solutions, main conclusions and trends, as well as knowledge gaps were identified.</w:t>
            </w:r>
          </w:p>
        </w:tc>
        <w:tc>
          <w:tcPr>
            <w:tcW w:w="1890" w:type="dxa"/>
          </w:tcPr>
          <w:p w14:paraId="0926D036" w14:textId="77777777" w:rsidR="00A67AEA" w:rsidRPr="006D7891" w:rsidRDefault="00EC44E5" w:rsidP="006D7891">
            <w:pPr>
              <w:spacing w:after="240" w:line="360" w:lineRule="auto"/>
              <w:jc w:val="both"/>
              <w:rPr>
                <w:rFonts w:ascii="Sylfaen" w:hAnsi="Sylfaen"/>
                <w:sz w:val="20"/>
                <w:szCs w:val="20"/>
              </w:rPr>
            </w:pPr>
            <w:r w:rsidRPr="006D7891">
              <w:rPr>
                <w:rFonts w:ascii="Sylfaen" w:hAnsi="Sylfaen"/>
                <w:sz w:val="20"/>
                <w:szCs w:val="20"/>
              </w:rPr>
              <w:t>Completed</w:t>
            </w:r>
          </w:p>
        </w:tc>
        <w:tc>
          <w:tcPr>
            <w:tcW w:w="5490" w:type="dxa"/>
          </w:tcPr>
          <w:p w14:paraId="4874C92E" w14:textId="77777777" w:rsidR="00DE3FAF" w:rsidRPr="00DE3FAF" w:rsidRDefault="00DE3FAF" w:rsidP="006D7891">
            <w:pPr>
              <w:widowControl/>
              <w:spacing w:before="100" w:beforeAutospacing="1" w:after="100" w:afterAutospacing="1" w:line="360" w:lineRule="auto"/>
              <w:jc w:val="both"/>
              <w:rPr>
                <w:rFonts w:ascii="Sylfaen" w:eastAsia="Times New Roman" w:hAnsi="Sylfaen" w:cs="Times New Roman"/>
                <w:sz w:val="20"/>
                <w:szCs w:val="20"/>
                <w:lang w:val="en-US"/>
              </w:rPr>
            </w:pPr>
            <w:r w:rsidRPr="00DE3FAF">
              <w:rPr>
                <w:rFonts w:ascii="Sylfaen" w:eastAsia="Times New Roman" w:hAnsi="Sylfaen" w:cs="Times New Roman"/>
                <w:sz w:val="20"/>
                <w:szCs w:val="20"/>
                <w:lang w:val="en-US"/>
              </w:rPr>
              <w:t>To support structured joint discussions and analytical review, stakeholder interviews were conducted and relevant scientific studies, analytical reports, field mission findings, and practice-based evidence were collected.</w:t>
            </w:r>
          </w:p>
          <w:p w14:paraId="4356BCBB" w14:textId="77777777" w:rsidR="00DE3FAF" w:rsidRPr="00DE3FAF" w:rsidRDefault="00DE3FAF" w:rsidP="006D7891">
            <w:pPr>
              <w:widowControl/>
              <w:spacing w:before="100" w:beforeAutospacing="1" w:after="100" w:afterAutospacing="1" w:line="360" w:lineRule="auto"/>
              <w:jc w:val="both"/>
              <w:rPr>
                <w:rFonts w:ascii="Sylfaen" w:eastAsia="Times New Roman" w:hAnsi="Sylfaen" w:cs="Times New Roman"/>
                <w:sz w:val="20"/>
                <w:szCs w:val="20"/>
                <w:lang w:val="en-US"/>
              </w:rPr>
            </w:pPr>
            <w:r w:rsidRPr="00DE3FAF">
              <w:rPr>
                <w:rFonts w:ascii="Sylfaen" w:eastAsia="Times New Roman" w:hAnsi="Sylfaen" w:cs="Times New Roman"/>
                <w:sz w:val="20"/>
                <w:szCs w:val="20"/>
                <w:lang w:val="en-US"/>
              </w:rPr>
              <w:t>The compiled materials were jointly examined with project partners, university representatives, and sectoral experts within a multidisciplinary coordination platform.</w:t>
            </w:r>
          </w:p>
          <w:p w14:paraId="719335A9" w14:textId="77777777" w:rsidR="00DE3FAF" w:rsidRPr="00DE3FAF" w:rsidRDefault="00DE3FAF" w:rsidP="006D7891">
            <w:pPr>
              <w:widowControl/>
              <w:spacing w:before="100" w:beforeAutospacing="1" w:after="100" w:afterAutospacing="1" w:line="360" w:lineRule="auto"/>
              <w:jc w:val="both"/>
              <w:rPr>
                <w:rFonts w:ascii="Sylfaen" w:eastAsia="Times New Roman" w:hAnsi="Sylfaen" w:cs="Times New Roman"/>
                <w:sz w:val="20"/>
                <w:szCs w:val="20"/>
                <w:lang w:val="en-US"/>
              </w:rPr>
            </w:pPr>
            <w:r w:rsidRPr="00DE3FAF">
              <w:rPr>
                <w:rFonts w:ascii="Sylfaen" w:eastAsia="Times New Roman" w:hAnsi="Sylfaen" w:cs="Times New Roman"/>
                <w:sz w:val="20"/>
                <w:szCs w:val="20"/>
                <w:lang w:val="en-US"/>
              </w:rPr>
              <w:t>As a result of this process:</w:t>
            </w:r>
          </w:p>
          <w:p w14:paraId="323BB596" w14:textId="77777777" w:rsidR="00DE3FAF" w:rsidRPr="006D7891" w:rsidRDefault="00DE3FAF" w:rsidP="006D7891">
            <w:pPr>
              <w:pStyle w:val="ListParagraph"/>
              <w:widowControl/>
              <w:numPr>
                <w:ilvl w:val="0"/>
                <w:numId w:val="11"/>
              </w:numPr>
              <w:spacing w:before="100" w:beforeAutospacing="1" w:line="360" w:lineRule="auto"/>
              <w:ind w:left="331" w:hanging="180"/>
              <w:jc w:val="both"/>
              <w:rPr>
                <w:rFonts w:ascii="Sylfaen" w:eastAsia="Times New Roman" w:hAnsi="Sylfaen" w:cs="Times New Roman"/>
                <w:sz w:val="20"/>
                <w:szCs w:val="20"/>
                <w:lang w:val="en-US"/>
              </w:rPr>
            </w:pPr>
            <w:r w:rsidRPr="006D7891">
              <w:rPr>
                <w:rFonts w:ascii="Sylfaen" w:eastAsia="Times New Roman" w:hAnsi="Sylfaen" w:cs="Times New Roman"/>
                <w:sz w:val="20"/>
                <w:szCs w:val="20"/>
                <w:lang w:val="en-US"/>
              </w:rPr>
              <w:t>Effective climate adaptation solutions successfully piloted under the two Adaptation Fund-supported projects were identified, including water-efficient irrigation systems and land restoration technologies.</w:t>
            </w:r>
          </w:p>
          <w:p w14:paraId="1E4315EB" w14:textId="77777777" w:rsidR="00DE3FAF" w:rsidRPr="006D7891" w:rsidRDefault="00DE3FAF" w:rsidP="006D7891">
            <w:pPr>
              <w:pStyle w:val="ListParagraph"/>
              <w:widowControl/>
              <w:numPr>
                <w:ilvl w:val="0"/>
                <w:numId w:val="11"/>
              </w:numPr>
              <w:spacing w:before="100" w:beforeAutospacing="1" w:line="360" w:lineRule="auto"/>
              <w:ind w:left="331" w:hanging="180"/>
              <w:jc w:val="both"/>
              <w:rPr>
                <w:rFonts w:ascii="Sylfaen" w:eastAsia="Times New Roman" w:hAnsi="Sylfaen" w:cs="Times New Roman"/>
                <w:sz w:val="20"/>
                <w:szCs w:val="20"/>
                <w:lang w:val="en-US"/>
              </w:rPr>
            </w:pPr>
            <w:r w:rsidRPr="006D7891">
              <w:rPr>
                <w:rFonts w:ascii="Sylfaen" w:eastAsia="Times New Roman" w:hAnsi="Sylfaen" w:cs="Times New Roman"/>
                <w:sz w:val="20"/>
                <w:szCs w:val="20"/>
                <w:lang w:val="en-US"/>
              </w:rPr>
              <w:t>Key conclusions and trends were determined, particularly the importance of community engagement, technology accessibility, and long-term sustainability considerations.</w:t>
            </w:r>
          </w:p>
          <w:p w14:paraId="0F508F70" w14:textId="77777777" w:rsidR="00DE3FAF" w:rsidRPr="006D7891" w:rsidRDefault="00DE3FAF" w:rsidP="006D7891">
            <w:pPr>
              <w:pStyle w:val="ListParagraph"/>
              <w:widowControl/>
              <w:numPr>
                <w:ilvl w:val="0"/>
                <w:numId w:val="11"/>
              </w:numPr>
              <w:spacing w:before="100" w:beforeAutospacing="1" w:line="360" w:lineRule="auto"/>
              <w:ind w:left="331" w:hanging="180"/>
              <w:jc w:val="both"/>
              <w:rPr>
                <w:rFonts w:ascii="Sylfaen" w:eastAsia="Times New Roman" w:hAnsi="Sylfaen" w:cs="Times New Roman"/>
                <w:sz w:val="20"/>
                <w:szCs w:val="20"/>
                <w:lang w:val="en-US"/>
              </w:rPr>
            </w:pPr>
            <w:r w:rsidRPr="006D7891">
              <w:rPr>
                <w:rFonts w:ascii="Sylfaen" w:eastAsia="Times New Roman" w:hAnsi="Sylfaen" w:cs="Times New Roman"/>
                <w:sz w:val="20"/>
                <w:szCs w:val="20"/>
                <w:lang w:val="en-US"/>
              </w:rPr>
              <w:t>Critical knowledge gaps were revealed, notably the absence of long-term performance data on water-saving technologies and insufficient monitoring of land restoration impacts.</w:t>
            </w:r>
          </w:p>
          <w:p w14:paraId="435395D6" w14:textId="4971016D" w:rsidR="00DE3FAF" w:rsidRPr="006D7891" w:rsidRDefault="00DE3FAF" w:rsidP="006D7891">
            <w:pPr>
              <w:pStyle w:val="ListParagraph"/>
              <w:widowControl/>
              <w:numPr>
                <w:ilvl w:val="0"/>
                <w:numId w:val="11"/>
              </w:numPr>
              <w:spacing w:before="100" w:beforeAutospacing="1" w:line="360" w:lineRule="auto"/>
              <w:ind w:left="331" w:hanging="180"/>
              <w:jc w:val="both"/>
              <w:rPr>
                <w:rFonts w:ascii="Sylfaen" w:eastAsia="Times New Roman" w:hAnsi="Sylfaen" w:cs="Times New Roman"/>
                <w:sz w:val="20"/>
                <w:szCs w:val="20"/>
                <w:lang w:val="en-US"/>
              </w:rPr>
            </w:pPr>
            <w:r w:rsidRPr="006D7891">
              <w:rPr>
                <w:rFonts w:ascii="Sylfaen" w:eastAsia="Times New Roman" w:hAnsi="Sylfaen" w:cs="Times New Roman"/>
                <w:sz w:val="20"/>
                <w:szCs w:val="20"/>
                <w:lang w:val="en-US"/>
              </w:rPr>
              <w:t>Priority directions for further research were defined, including the development of long-term monitoring mechanisms and strengthened collaboration with local communities and academic institutions.</w:t>
            </w:r>
          </w:p>
          <w:p w14:paraId="0E595E70" w14:textId="05BF81B5" w:rsidR="00A67AEA" w:rsidRPr="006D7891" w:rsidRDefault="00DE3FAF" w:rsidP="006D7891">
            <w:pPr>
              <w:widowControl/>
              <w:spacing w:before="100" w:beforeAutospacing="1" w:after="100" w:afterAutospacing="1" w:line="360" w:lineRule="auto"/>
              <w:jc w:val="both"/>
              <w:rPr>
                <w:rFonts w:ascii="Sylfaen" w:hAnsi="Sylfaen"/>
                <w:sz w:val="20"/>
                <w:szCs w:val="20"/>
                <w:lang w:val="en-US"/>
              </w:rPr>
            </w:pPr>
            <w:r w:rsidRPr="00DE3FAF">
              <w:rPr>
                <w:rFonts w:ascii="Sylfaen" w:eastAsia="Times New Roman" w:hAnsi="Sylfaen" w:cs="Times New Roman"/>
                <w:sz w:val="20"/>
                <w:szCs w:val="20"/>
                <w:lang w:val="en-US"/>
              </w:rPr>
              <w:lastRenderedPageBreak/>
              <w:t>This structured assessment ensured evidence-based validation of lessons learned and informed recommendations for future adaptation initiatives.</w:t>
            </w:r>
          </w:p>
        </w:tc>
      </w:tr>
      <w:tr w:rsidR="004D3CF3" w:rsidRPr="00F86A17" w14:paraId="574E7B27" w14:textId="77777777" w:rsidTr="00EC44E5">
        <w:trPr>
          <w:trHeight w:val="4940"/>
        </w:trPr>
        <w:tc>
          <w:tcPr>
            <w:tcW w:w="2070" w:type="dxa"/>
          </w:tcPr>
          <w:p w14:paraId="36C78B29" w14:textId="6D223B3C" w:rsidR="00A67AEA" w:rsidRPr="00776166" w:rsidRDefault="00EC44E5" w:rsidP="00776166">
            <w:pPr>
              <w:spacing w:line="360" w:lineRule="auto"/>
              <w:ind w:left="107" w:right="96"/>
              <w:jc w:val="both"/>
              <w:rPr>
                <w:rFonts w:ascii="Sylfaen" w:hAnsi="Sylfaen"/>
                <w:sz w:val="20"/>
                <w:szCs w:val="20"/>
              </w:rPr>
            </w:pPr>
            <w:r w:rsidRPr="00776166">
              <w:rPr>
                <w:rFonts w:ascii="Sylfaen" w:hAnsi="Sylfaen"/>
                <w:sz w:val="20"/>
                <w:szCs w:val="20"/>
              </w:rPr>
              <w:lastRenderedPageBreak/>
              <w:t>A3. Develop an Atlas for adaptation to climate change in Armenia agriculture which provides an overview</w:t>
            </w:r>
            <w:r w:rsidR="00776166">
              <w:rPr>
                <w:rFonts w:ascii="Sylfaen" w:hAnsi="Sylfaen"/>
                <w:sz w:val="20"/>
                <w:szCs w:val="20"/>
              </w:rPr>
              <w:t xml:space="preserve"> </w:t>
            </w:r>
            <w:r w:rsidRPr="00776166">
              <w:rPr>
                <w:rFonts w:ascii="Sylfaen" w:hAnsi="Sylfaen"/>
                <w:sz w:val="20"/>
                <w:szCs w:val="20"/>
              </w:rPr>
              <w:t>of innovative</w:t>
            </w:r>
            <w:r w:rsidR="00776166">
              <w:rPr>
                <w:rFonts w:ascii="Sylfaen" w:hAnsi="Sylfaen"/>
                <w:sz w:val="20"/>
                <w:szCs w:val="20"/>
              </w:rPr>
              <w:t xml:space="preserve"> </w:t>
            </w:r>
            <w:r w:rsidRPr="00776166">
              <w:rPr>
                <w:rFonts w:ascii="Sylfaen" w:hAnsi="Sylfaen"/>
                <w:sz w:val="20"/>
                <w:szCs w:val="20"/>
              </w:rPr>
              <w:t>solutions, successfully piloted within</w:t>
            </w:r>
            <w:r w:rsidRPr="00776166">
              <w:rPr>
                <w:rFonts w:ascii="Sylfaen" w:hAnsi="Sylfaen"/>
                <w:sz w:val="20"/>
                <w:szCs w:val="20"/>
              </w:rPr>
              <w:tab/>
              <w:t>the</w:t>
            </w:r>
          </w:p>
          <w:p w14:paraId="538C2791" w14:textId="44B93378" w:rsidR="00A67AEA" w:rsidRPr="00776166" w:rsidRDefault="00EC44E5" w:rsidP="00C04C20">
            <w:pPr>
              <w:tabs>
                <w:tab w:val="left" w:pos="1540"/>
              </w:tabs>
              <w:spacing w:line="360" w:lineRule="auto"/>
              <w:ind w:left="107" w:right="96"/>
              <w:jc w:val="both"/>
              <w:rPr>
                <w:rFonts w:ascii="Sylfaen" w:hAnsi="Sylfaen"/>
                <w:sz w:val="20"/>
                <w:szCs w:val="20"/>
              </w:rPr>
            </w:pPr>
            <w:r w:rsidRPr="00776166">
              <w:rPr>
                <w:rFonts w:ascii="Sylfaen" w:hAnsi="Sylfaen"/>
                <w:sz w:val="20"/>
                <w:szCs w:val="20"/>
              </w:rPr>
              <w:t>framework of 2 AF- funded projects, related to the climate change adaptation in the fields of water, soil,</w:t>
            </w:r>
            <w:r w:rsidR="00C04C20">
              <w:rPr>
                <w:rFonts w:ascii="Sylfaen" w:hAnsi="Sylfaen"/>
                <w:sz w:val="20"/>
                <w:szCs w:val="20"/>
              </w:rPr>
              <w:t xml:space="preserve"> </w:t>
            </w:r>
            <w:r w:rsidRPr="00776166">
              <w:rPr>
                <w:rFonts w:ascii="Sylfaen" w:hAnsi="Sylfaen"/>
                <w:sz w:val="20"/>
                <w:szCs w:val="20"/>
              </w:rPr>
              <w:t>forest</w:t>
            </w:r>
            <w:r w:rsidR="00C04C20">
              <w:rPr>
                <w:rFonts w:ascii="Sylfaen" w:hAnsi="Sylfaen"/>
                <w:sz w:val="20"/>
                <w:szCs w:val="20"/>
              </w:rPr>
              <w:t xml:space="preserve"> </w:t>
            </w:r>
            <w:r w:rsidRPr="00776166">
              <w:rPr>
                <w:rFonts w:ascii="Sylfaen" w:hAnsi="Sylfaen"/>
                <w:sz w:val="20"/>
                <w:szCs w:val="20"/>
              </w:rPr>
              <w:t>management   and</w:t>
            </w:r>
            <w:r w:rsidR="00C04C20">
              <w:rPr>
                <w:rFonts w:ascii="Sylfaen" w:hAnsi="Sylfaen"/>
                <w:sz w:val="20"/>
                <w:szCs w:val="20"/>
              </w:rPr>
              <w:t xml:space="preserve"> </w:t>
            </w:r>
            <w:r w:rsidRPr="00776166">
              <w:rPr>
                <w:rFonts w:ascii="Sylfaen" w:hAnsi="Sylfaen"/>
                <w:sz w:val="20"/>
                <w:szCs w:val="20"/>
              </w:rPr>
              <w:t>crop production.</w:t>
            </w:r>
          </w:p>
        </w:tc>
        <w:tc>
          <w:tcPr>
            <w:tcW w:w="2880" w:type="dxa"/>
          </w:tcPr>
          <w:p w14:paraId="42D6B660" w14:textId="0FF85B50" w:rsidR="00A67AEA" w:rsidRPr="00776166" w:rsidRDefault="00EC44E5" w:rsidP="00776166">
            <w:pPr>
              <w:spacing w:line="360" w:lineRule="auto"/>
              <w:ind w:left="107" w:right="96"/>
              <w:jc w:val="both"/>
              <w:rPr>
                <w:rFonts w:ascii="Sylfaen" w:hAnsi="Sylfaen"/>
                <w:sz w:val="20"/>
                <w:szCs w:val="20"/>
              </w:rPr>
            </w:pPr>
            <w:r w:rsidRPr="00776166">
              <w:rPr>
                <w:rFonts w:ascii="Sylfaen" w:hAnsi="Sylfaen"/>
                <w:sz w:val="20"/>
                <w:szCs w:val="20"/>
              </w:rPr>
              <w:t>Task A3.1. While developing the Atlas, incorporate tailored-made factsheets that not only address farmers, researchers, and decision- makers but also specifically highlight the innovative solutions and best practices derived from the 2 AF-funded projects. These factsheets aim to boost the impact and implementation of the gathered knowledge, with a strong emphasis on applicability in rural areas.</w:t>
            </w:r>
          </w:p>
        </w:tc>
        <w:tc>
          <w:tcPr>
            <w:tcW w:w="1890" w:type="dxa"/>
          </w:tcPr>
          <w:p w14:paraId="421F4C67" w14:textId="49A1FCC5" w:rsidR="00A67AEA" w:rsidRPr="00776166" w:rsidRDefault="00EC44E5" w:rsidP="00776166">
            <w:pPr>
              <w:tabs>
                <w:tab w:val="left" w:pos="1049"/>
                <w:tab w:val="left" w:pos="1343"/>
                <w:tab w:val="left" w:pos="2074"/>
                <w:tab w:val="left" w:pos="2345"/>
              </w:tabs>
              <w:spacing w:line="360" w:lineRule="auto"/>
              <w:ind w:left="107" w:right="96"/>
              <w:jc w:val="both"/>
              <w:rPr>
                <w:rFonts w:ascii="Sylfaen" w:hAnsi="Sylfaen"/>
                <w:sz w:val="20"/>
                <w:szCs w:val="20"/>
              </w:rPr>
            </w:pPr>
            <w:r w:rsidRPr="00776166">
              <w:rPr>
                <w:rFonts w:ascii="Sylfaen" w:hAnsi="Sylfaen"/>
                <w:sz w:val="20"/>
                <w:szCs w:val="20"/>
              </w:rPr>
              <w:t>A3.D1. The Atlas, which now</w:t>
            </w:r>
            <w:r w:rsidR="00C04C20">
              <w:rPr>
                <w:rFonts w:ascii="Sylfaen" w:hAnsi="Sylfaen"/>
                <w:sz w:val="20"/>
                <w:szCs w:val="20"/>
              </w:rPr>
              <w:t xml:space="preserve"> </w:t>
            </w:r>
            <w:r w:rsidRPr="00776166">
              <w:rPr>
                <w:rFonts w:ascii="Sylfaen" w:hAnsi="Sylfaen"/>
                <w:sz w:val="20"/>
                <w:szCs w:val="20"/>
              </w:rPr>
              <w:t>includes</w:t>
            </w:r>
            <w:r w:rsidRPr="00776166">
              <w:rPr>
                <w:rFonts w:ascii="Sylfaen" w:hAnsi="Sylfaen"/>
                <w:sz w:val="20"/>
                <w:szCs w:val="20"/>
              </w:rPr>
              <w:tab/>
            </w:r>
            <w:r w:rsidRPr="00776166">
              <w:rPr>
                <w:rFonts w:ascii="Sylfaen" w:hAnsi="Sylfaen"/>
                <w:sz w:val="20"/>
                <w:szCs w:val="20"/>
              </w:rPr>
              <w:tab/>
              <w:t>a</w:t>
            </w:r>
            <w:r w:rsidR="00C04C20">
              <w:rPr>
                <w:rFonts w:ascii="Sylfaen" w:hAnsi="Sylfaen"/>
                <w:sz w:val="20"/>
                <w:szCs w:val="20"/>
              </w:rPr>
              <w:t xml:space="preserve"> </w:t>
            </w:r>
            <w:r w:rsidRPr="00776166">
              <w:rPr>
                <w:rFonts w:ascii="Sylfaen" w:hAnsi="Sylfaen"/>
                <w:sz w:val="20"/>
                <w:szCs w:val="20"/>
              </w:rPr>
              <w:t>comprehensive Communication Strategy for EPIU, enriched with dedicated</w:t>
            </w:r>
            <w:r w:rsidR="00FC1EAE" w:rsidRPr="00776166">
              <w:rPr>
                <w:rFonts w:ascii="Sylfaen" w:hAnsi="Sylfaen"/>
                <w:sz w:val="20"/>
                <w:szCs w:val="20"/>
              </w:rPr>
              <w:t xml:space="preserve"> </w:t>
            </w:r>
            <w:r w:rsidRPr="00776166">
              <w:rPr>
                <w:rFonts w:ascii="Sylfaen" w:hAnsi="Sylfaen"/>
                <w:sz w:val="20"/>
                <w:szCs w:val="20"/>
              </w:rPr>
              <w:t>sections on the learning</w:t>
            </w:r>
            <w:r w:rsidR="00FC1EAE" w:rsidRPr="00776166">
              <w:rPr>
                <w:rFonts w:ascii="Sylfaen" w:hAnsi="Sylfaen"/>
                <w:sz w:val="20"/>
                <w:szCs w:val="20"/>
              </w:rPr>
              <w:t xml:space="preserve"> </w:t>
            </w:r>
            <w:r w:rsidRPr="00776166">
              <w:rPr>
                <w:rFonts w:ascii="Sylfaen" w:hAnsi="Sylfaen"/>
                <w:sz w:val="20"/>
                <w:szCs w:val="20"/>
              </w:rPr>
              <w:t>a</w:t>
            </w:r>
            <w:r w:rsidR="00FC1EAE" w:rsidRPr="00776166">
              <w:rPr>
                <w:rFonts w:ascii="Sylfaen" w:hAnsi="Sylfaen"/>
                <w:sz w:val="20"/>
                <w:szCs w:val="20"/>
              </w:rPr>
              <w:t>n</w:t>
            </w:r>
            <w:r w:rsidRPr="00776166">
              <w:rPr>
                <w:rFonts w:ascii="Sylfaen" w:hAnsi="Sylfaen"/>
                <w:sz w:val="20"/>
                <w:szCs w:val="20"/>
              </w:rPr>
              <w:t>d</w:t>
            </w:r>
            <w:r w:rsidR="00FC1EAE" w:rsidRPr="00776166">
              <w:rPr>
                <w:rFonts w:ascii="Sylfaen" w:hAnsi="Sylfaen"/>
                <w:sz w:val="20"/>
                <w:szCs w:val="20"/>
              </w:rPr>
              <w:t xml:space="preserve"> </w:t>
            </w:r>
            <w:r w:rsidRPr="00776166">
              <w:rPr>
                <w:rFonts w:ascii="Sylfaen" w:hAnsi="Sylfaen"/>
                <w:sz w:val="20"/>
                <w:szCs w:val="20"/>
              </w:rPr>
              <w:t>best practices from the 2</w:t>
            </w:r>
            <w:r w:rsidR="00FC1EAE" w:rsidRPr="00776166">
              <w:rPr>
                <w:rFonts w:ascii="Sylfaen" w:hAnsi="Sylfaen"/>
                <w:sz w:val="20"/>
                <w:szCs w:val="20"/>
              </w:rPr>
              <w:t xml:space="preserve"> </w:t>
            </w:r>
            <w:r w:rsidRPr="00776166">
              <w:rPr>
                <w:rFonts w:ascii="Sylfaen" w:hAnsi="Sylfaen"/>
                <w:sz w:val="20"/>
                <w:szCs w:val="20"/>
              </w:rPr>
              <w:t>AF-funded projects.</w:t>
            </w:r>
          </w:p>
        </w:tc>
        <w:tc>
          <w:tcPr>
            <w:tcW w:w="1890" w:type="dxa"/>
          </w:tcPr>
          <w:p w14:paraId="45C2E8DB" w14:textId="77777777" w:rsidR="00A67AEA" w:rsidRPr="00776166" w:rsidRDefault="00EC44E5" w:rsidP="00776166">
            <w:pPr>
              <w:spacing w:after="240" w:line="360" w:lineRule="auto"/>
              <w:ind w:left="107" w:right="96"/>
              <w:jc w:val="both"/>
              <w:rPr>
                <w:rFonts w:ascii="Sylfaen" w:hAnsi="Sylfaen"/>
                <w:sz w:val="20"/>
                <w:szCs w:val="20"/>
              </w:rPr>
            </w:pPr>
            <w:r w:rsidRPr="00776166">
              <w:rPr>
                <w:rFonts w:ascii="Sylfaen" w:hAnsi="Sylfaen"/>
                <w:sz w:val="20"/>
                <w:szCs w:val="20"/>
              </w:rPr>
              <w:t>Completed</w:t>
            </w:r>
          </w:p>
        </w:tc>
        <w:tc>
          <w:tcPr>
            <w:tcW w:w="5490" w:type="dxa"/>
          </w:tcPr>
          <w:p w14:paraId="616BE070" w14:textId="77777777" w:rsidR="00A67AEA" w:rsidRPr="00776166" w:rsidRDefault="00EC44E5" w:rsidP="00776166">
            <w:pPr>
              <w:spacing w:after="240" w:line="360" w:lineRule="auto"/>
              <w:ind w:left="107" w:right="96"/>
              <w:jc w:val="both"/>
              <w:rPr>
                <w:rFonts w:ascii="Sylfaen" w:hAnsi="Sylfaen"/>
                <w:sz w:val="20"/>
                <w:szCs w:val="20"/>
              </w:rPr>
            </w:pPr>
            <w:r w:rsidRPr="00776166">
              <w:rPr>
                <w:rFonts w:ascii="Sylfaen" w:hAnsi="Sylfaen"/>
                <w:sz w:val="20"/>
                <w:szCs w:val="20"/>
              </w:rPr>
              <w:t>The “Atlas of Climate Change Adaptation in Agriculture of the Republic of Armenia” was developed to present innovative and effective agricultural solutions successfully tested in Armenia.</w:t>
            </w:r>
          </w:p>
          <w:p w14:paraId="028E2273" w14:textId="77777777" w:rsidR="00A67AEA" w:rsidRPr="00776166" w:rsidRDefault="00EC44E5" w:rsidP="00776166">
            <w:pPr>
              <w:spacing w:after="240" w:line="360" w:lineRule="auto"/>
              <w:ind w:left="107" w:right="96"/>
              <w:jc w:val="both"/>
              <w:rPr>
                <w:rFonts w:ascii="Sylfaen" w:hAnsi="Sylfaen"/>
                <w:sz w:val="20"/>
                <w:szCs w:val="20"/>
              </w:rPr>
            </w:pPr>
            <w:r w:rsidRPr="00776166">
              <w:rPr>
                <w:rFonts w:ascii="Sylfaen" w:hAnsi="Sylfaen"/>
                <w:noProof/>
                <w:sz w:val="20"/>
                <w:szCs w:val="20"/>
              </w:rPr>
              <w:drawing>
                <wp:inline distT="114300" distB="114300" distL="114300" distR="114300" wp14:anchorId="5623FCBE" wp14:editId="3DA3FB43">
                  <wp:extent cx="1328738" cy="1209675"/>
                  <wp:effectExtent l="0" t="0" r="0" b="0"/>
                  <wp:docPr id="4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3"/>
                          <a:srcRect/>
                          <a:stretch>
                            <a:fillRect/>
                          </a:stretch>
                        </pic:blipFill>
                        <pic:spPr>
                          <a:xfrm>
                            <a:off x="0" y="0"/>
                            <a:ext cx="1328738" cy="1209675"/>
                          </a:xfrm>
                          <a:prstGeom prst="rect">
                            <a:avLst/>
                          </a:prstGeom>
                          <a:ln/>
                        </pic:spPr>
                      </pic:pic>
                    </a:graphicData>
                  </a:graphic>
                </wp:inline>
              </w:drawing>
            </w:r>
          </w:p>
          <w:p w14:paraId="21CC4FA0" w14:textId="77777777" w:rsidR="00A67AEA" w:rsidRPr="00776166" w:rsidRDefault="00EC44E5" w:rsidP="00776166">
            <w:pPr>
              <w:spacing w:after="240" w:line="360" w:lineRule="auto"/>
              <w:ind w:left="107" w:right="96"/>
              <w:jc w:val="both"/>
              <w:rPr>
                <w:rFonts w:ascii="Sylfaen" w:hAnsi="Sylfaen"/>
                <w:sz w:val="20"/>
                <w:szCs w:val="20"/>
              </w:rPr>
            </w:pPr>
            <w:r w:rsidRPr="00776166">
              <w:rPr>
                <w:rFonts w:ascii="Sylfaen" w:hAnsi="Sylfaen"/>
                <w:sz w:val="20"/>
                <w:szCs w:val="20"/>
              </w:rPr>
              <w:t>Specially designed brochures were prepared as part of the Atlas. These brochures target farmers, researchers, and decision-makers, while specifically highlighting innovative solutions and best practices derived from the two AF-funded projects. The brochures emphasize practical applicability in rural areas, focusing on climate change adaptation in the fields of water, soil, forest management, and crop production.</w:t>
            </w:r>
          </w:p>
          <w:p w14:paraId="3617694C" w14:textId="77777777" w:rsidR="00A67AEA" w:rsidRPr="00776166" w:rsidRDefault="00EC44E5" w:rsidP="00776166">
            <w:pPr>
              <w:spacing w:after="240" w:line="360" w:lineRule="auto"/>
              <w:ind w:left="107" w:right="96"/>
              <w:jc w:val="both"/>
              <w:rPr>
                <w:rFonts w:ascii="Sylfaen" w:hAnsi="Sylfaen"/>
                <w:sz w:val="20"/>
                <w:szCs w:val="20"/>
              </w:rPr>
            </w:pPr>
            <w:r w:rsidRPr="00776166">
              <w:rPr>
                <w:rFonts w:ascii="Sylfaen" w:hAnsi="Sylfaen"/>
                <w:sz w:val="20"/>
                <w:szCs w:val="20"/>
              </w:rPr>
              <w:t xml:space="preserve">The Atlas incorporates a comprehensive EPIU communication strategy and includes the following </w:t>
            </w:r>
            <w:r w:rsidRPr="00776166">
              <w:rPr>
                <w:rFonts w:ascii="Sylfaen" w:hAnsi="Sylfaen"/>
                <w:sz w:val="20"/>
                <w:szCs w:val="20"/>
              </w:rPr>
              <w:lastRenderedPageBreak/>
              <w:t>materials:</w:t>
            </w:r>
          </w:p>
          <w:p w14:paraId="3B2F4D9E" w14:textId="57FA4A73" w:rsidR="00A67AEA" w:rsidRPr="00776166" w:rsidRDefault="00EC44E5" w:rsidP="00776166">
            <w:pPr>
              <w:numPr>
                <w:ilvl w:val="0"/>
                <w:numId w:val="1"/>
              </w:numPr>
              <w:spacing w:line="360" w:lineRule="auto"/>
              <w:ind w:left="107" w:right="96"/>
              <w:jc w:val="both"/>
              <w:rPr>
                <w:rFonts w:ascii="Sylfaen" w:hAnsi="Sylfaen"/>
                <w:sz w:val="20"/>
                <w:szCs w:val="20"/>
              </w:rPr>
            </w:pPr>
            <w:hyperlink r:id="rId24" w:history="1">
              <w:r w:rsidRPr="00680D38">
                <w:rPr>
                  <w:rStyle w:val="Hyperlink"/>
                  <w:rFonts w:ascii="Sylfaen" w:hAnsi="Sylfaen"/>
                </w:rPr>
                <w:t>Newsletters:</w:t>
              </w:r>
            </w:hyperlink>
            <w:hyperlink r:id="rId25">
              <w:r w:rsidRPr="00776166">
                <w:rPr>
                  <w:rFonts w:ascii="Sylfaen" w:hAnsi="Sylfaen"/>
                  <w:sz w:val="20"/>
                  <w:szCs w:val="20"/>
                </w:rPr>
                <w:t xml:space="preserve"> </w:t>
              </w:r>
            </w:hyperlink>
            <w:r w:rsidR="00E65816" w:rsidRPr="00776166">
              <w:rPr>
                <w:rFonts w:ascii="Sylfaen" w:hAnsi="Sylfaen"/>
                <w:sz w:val="20"/>
                <w:szCs w:val="20"/>
              </w:rPr>
              <w:t xml:space="preserve"> </w:t>
            </w:r>
          </w:p>
          <w:p w14:paraId="20C18B67" w14:textId="5ACC1883" w:rsidR="00A67AEA" w:rsidRPr="00776166" w:rsidRDefault="00A512C1" w:rsidP="00776166">
            <w:pPr>
              <w:numPr>
                <w:ilvl w:val="0"/>
                <w:numId w:val="1"/>
              </w:numPr>
              <w:spacing w:line="360" w:lineRule="auto"/>
              <w:ind w:left="107" w:right="96"/>
              <w:jc w:val="both"/>
              <w:rPr>
                <w:rFonts w:ascii="Sylfaen" w:hAnsi="Sylfaen"/>
                <w:sz w:val="20"/>
                <w:szCs w:val="20"/>
              </w:rPr>
            </w:pPr>
            <w:hyperlink r:id="rId26" w:history="1">
              <w:r w:rsidRPr="00680D38">
                <w:rPr>
                  <w:rStyle w:val="Hyperlink"/>
                  <w:rFonts w:ascii="Sylfaen" w:hAnsi="Sylfaen"/>
                </w:rPr>
                <w:t>Publication</w:t>
              </w:r>
              <w:r w:rsidR="00EC44E5" w:rsidRPr="00776166">
                <w:rPr>
                  <w:sz w:val="20"/>
                  <w:szCs w:val="20"/>
                </w:rPr>
                <w:t>:</w:t>
              </w:r>
            </w:hyperlink>
            <w:r w:rsidR="00EC44E5" w:rsidRPr="00776166">
              <w:rPr>
                <w:rFonts w:ascii="Sylfaen" w:hAnsi="Sylfaen"/>
                <w:sz w:val="20"/>
                <w:szCs w:val="20"/>
              </w:rPr>
              <w:t xml:space="preserve"> "Effective and Innovative Solutions for Climate Change Adaptation in the Implementation of Environmental Protection Department Programs"</w:t>
            </w:r>
            <w:hyperlink r:id="rId27">
              <w:r w:rsidR="00EC44E5" w:rsidRPr="00776166">
                <w:rPr>
                  <w:rFonts w:ascii="Sylfaen" w:hAnsi="Sylfaen"/>
                  <w:sz w:val="20"/>
                  <w:szCs w:val="20"/>
                </w:rPr>
                <w:t xml:space="preserve"> </w:t>
              </w:r>
            </w:hyperlink>
            <w:r w:rsidR="00E65816" w:rsidRPr="00776166">
              <w:rPr>
                <w:rFonts w:ascii="Sylfaen" w:hAnsi="Sylfaen"/>
                <w:sz w:val="20"/>
                <w:szCs w:val="20"/>
              </w:rPr>
              <w:t xml:space="preserve"> </w:t>
            </w:r>
          </w:p>
          <w:p w14:paraId="63F55F1B" w14:textId="4B28DAE5" w:rsidR="00A67AEA" w:rsidRPr="00776166" w:rsidRDefault="00EC44E5" w:rsidP="00776166">
            <w:pPr>
              <w:numPr>
                <w:ilvl w:val="0"/>
                <w:numId w:val="1"/>
              </w:numPr>
              <w:spacing w:after="240" w:line="360" w:lineRule="auto"/>
              <w:ind w:left="107" w:right="96"/>
              <w:jc w:val="both"/>
              <w:rPr>
                <w:rFonts w:ascii="Sylfaen" w:hAnsi="Sylfaen"/>
                <w:sz w:val="20"/>
                <w:szCs w:val="20"/>
              </w:rPr>
            </w:pPr>
            <w:hyperlink r:id="rId28" w:history="1">
              <w:r w:rsidRPr="00680D38">
                <w:rPr>
                  <w:rStyle w:val="Hyperlink"/>
                  <w:rFonts w:ascii="Sylfaen" w:hAnsi="Sylfaen"/>
                </w:rPr>
                <w:t>Atlas</w:t>
              </w:r>
            </w:hyperlink>
            <w:r w:rsidRPr="00776166">
              <w:rPr>
                <w:rFonts w:ascii="Sylfaen" w:hAnsi="Sylfaen"/>
                <w:sz w:val="20"/>
                <w:szCs w:val="20"/>
              </w:rPr>
              <w:t>:</w:t>
            </w:r>
            <w:hyperlink r:id="rId29">
              <w:r w:rsidRPr="00776166">
                <w:rPr>
                  <w:rFonts w:ascii="Sylfaen" w:hAnsi="Sylfaen"/>
                  <w:sz w:val="20"/>
                  <w:szCs w:val="20"/>
                </w:rPr>
                <w:t xml:space="preserve"> </w:t>
              </w:r>
            </w:hyperlink>
            <w:r w:rsidR="00E65816" w:rsidRPr="00776166">
              <w:rPr>
                <w:rFonts w:ascii="Sylfaen" w:hAnsi="Sylfaen"/>
                <w:sz w:val="20"/>
                <w:szCs w:val="20"/>
              </w:rPr>
              <w:t xml:space="preserve"> </w:t>
            </w:r>
          </w:p>
        </w:tc>
      </w:tr>
      <w:tr w:rsidR="004D3CF3" w:rsidRPr="00F86A17" w14:paraId="554CDEA2" w14:textId="77777777" w:rsidTr="00EC44E5">
        <w:trPr>
          <w:trHeight w:val="980"/>
        </w:trPr>
        <w:tc>
          <w:tcPr>
            <w:tcW w:w="2070" w:type="dxa"/>
          </w:tcPr>
          <w:p w14:paraId="78D77A08" w14:textId="77777777" w:rsidR="00A67AEA" w:rsidRPr="009D7987" w:rsidRDefault="00A67AEA" w:rsidP="00E33ED8">
            <w:pPr>
              <w:tabs>
                <w:tab w:val="left" w:pos="1760"/>
                <w:tab w:val="left" w:pos="1878"/>
              </w:tabs>
              <w:spacing w:before="1" w:line="276" w:lineRule="auto"/>
              <w:ind w:left="110" w:right="94"/>
              <w:jc w:val="both"/>
              <w:rPr>
                <w:rFonts w:ascii="Sylfaen" w:hAnsi="Sylfaen"/>
                <w:sz w:val="20"/>
                <w:szCs w:val="20"/>
              </w:rPr>
            </w:pPr>
          </w:p>
        </w:tc>
        <w:tc>
          <w:tcPr>
            <w:tcW w:w="2880" w:type="dxa"/>
          </w:tcPr>
          <w:p w14:paraId="03EA58EE" w14:textId="054BE6DE" w:rsidR="00A67AEA" w:rsidRPr="009D7987" w:rsidRDefault="00EC44E5" w:rsidP="00F274EC">
            <w:pPr>
              <w:spacing w:before="1" w:line="276" w:lineRule="auto"/>
              <w:ind w:left="107" w:right="95"/>
              <w:jc w:val="both"/>
              <w:rPr>
                <w:rFonts w:ascii="Sylfaen" w:hAnsi="Sylfaen"/>
                <w:sz w:val="20"/>
                <w:szCs w:val="20"/>
              </w:rPr>
            </w:pPr>
            <w:r w:rsidRPr="009D7987">
              <w:rPr>
                <w:rFonts w:ascii="Sylfaen" w:hAnsi="Sylfaen"/>
                <w:sz w:val="20"/>
                <w:szCs w:val="20"/>
              </w:rPr>
              <w:t>Task A3.2. In strengthening the capacity of EPIU, develop a specific Communication Strategy as part of the Atlas. This strategy should not only deliver knowledge and innovative solutions to farmers in selected rural areas but also emphasize how the learnings from the AF-funded projects can be applied to enhance climate adaptation in Armenia. The strategy should facilitate EPIU's endorsement and</w:t>
            </w:r>
            <w:r w:rsidR="00F274EC" w:rsidRPr="009D7987">
              <w:rPr>
                <w:rFonts w:ascii="Sylfaen" w:hAnsi="Sylfaen"/>
                <w:sz w:val="20"/>
                <w:szCs w:val="20"/>
              </w:rPr>
              <w:t xml:space="preserve"> </w:t>
            </w:r>
            <w:r w:rsidRPr="009D7987">
              <w:rPr>
                <w:rFonts w:ascii="Sylfaen" w:hAnsi="Sylfaen"/>
                <w:sz w:val="20"/>
                <w:szCs w:val="20"/>
              </w:rPr>
              <w:t>dissemination of these insights to</w:t>
            </w:r>
            <w:r w:rsidR="00F274EC" w:rsidRPr="009D7987">
              <w:rPr>
                <w:rFonts w:ascii="Sylfaen" w:hAnsi="Sylfaen"/>
                <w:sz w:val="20"/>
                <w:szCs w:val="20"/>
              </w:rPr>
              <w:t xml:space="preserve"> </w:t>
            </w:r>
            <w:r w:rsidRPr="009D7987">
              <w:rPr>
                <w:rFonts w:ascii="Sylfaen" w:hAnsi="Sylfaen"/>
                <w:sz w:val="20"/>
                <w:szCs w:val="20"/>
              </w:rPr>
              <w:t>key stakeholders.</w:t>
            </w:r>
          </w:p>
        </w:tc>
        <w:tc>
          <w:tcPr>
            <w:tcW w:w="1890" w:type="dxa"/>
          </w:tcPr>
          <w:p w14:paraId="50625470" w14:textId="77777777" w:rsidR="00A67AEA" w:rsidRPr="009D7987" w:rsidRDefault="00EC44E5" w:rsidP="00E33ED8">
            <w:pPr>
              <w:spacing w:line="276" w:lineRule="auto"/>
              <w:jc w:val="both"/>
              <w:rPr>
                <w:rFonts w:ascii="Sylfaen" w:hAnsi="Sylfaen"/>
                <w:sz w:val="20"/>
                <w:szCs w:val="20"/>
              </w:rPr>
            </w:pPr>
            <w:r w:rsidRPr="009D7987">
              <w:rPr>
                <w:rFonts w:ascii="Sylfaen" w:hAnsi="Sylfaen"/>
                <w:sz w:val="20"/>
                <w:szCs w:val="20"/>
              </w:rPr>
              <w:t xml:space="preserve">A3.D2.A communication strategy approved by EPIU that defines how to provide knowledge and innovative solutions to farmers in selected rural areas, and highlights how lessons learned from AF-funded projects can be applied to improve climate change adaptation in Armenia. </w:t>
            </w:r>
          </w:p>
        </w:tc>
        <w:tc>
          <w:tcPr>
            <w:tcW w:w="1890" w:type="dxa"/>
          </w:tcPr>
          <w:p w14:paraId="674E2C72" w14:textId="77777777" w:rsidR="00A67AEA" w:rsidRPr="009D7987" w:rsidRDefault="00EC44E5" w:rsidP="00E33ED8">
            <w:pPr>
              <w:spacing w:before="240" w:after="240" w:line="276" w:lineRule="auto"/>
              <w:jc w:val="both"/>
              <w:rPr>
                <w:rFonts w:ascii="Sylfaen" w:hAnsi="Sylfaen"/>
                <w:sz w:val="20"/>
                <w:szCs w:val="20"/>
              </w:rPr>
            </w:pPr>
            <w:r w:rsidRPr="009D7987">
              <w:rPr>
                <w:rFonts w:ascii="Sylfaen" w:hAnsi="Sylfaen"/>
                <w:sz w:val="20"/>
                <w:szCs w:val="20"/>
              </w:rPr>
              <w:t>Completed</w:t>
            </w:r>
          </w:p>
        </w:tc>
        <w:tc>
          <w:tcPr>
            <w:tcW w:w="5490" w:type="dxa"/>
          </w:tcPr>
          <w:p w14:paraId="3D0BF080" w14:textId="77777777" w:rsidR="00A67AEA" w:rsidRPr="009D7987" w:rsidRDefault="00EC44E5" w:rsidP="00E33ED8">
            <w:pPr>
              <w:spacing w:before="240" w:after="240" w:line="276" w:lineRule="auto"/>
              <w:jc w:val="both"/>
              <w:rPr>
                <w:rFonts w:ascii="Sylfaen" w:hAnsi="Sylfaen"/>
                <w:sz w:val="20"/>
                <w:szCs w:val="20"/>
              </w:rPr>
            </w:pPr>
            <w:r w:rsidRPr="009D7987">
              <w:rPr>
                <w:rFonts w:ascii="Sylfaen" w:hAnsi="Sylfaen"/>
                <w:sz w:val="20"/>
                <w:szCs w:val="20"/>
              </w:rPr>
              <w:t>A communication strategy has been developed that defines principles, roles, processes, and controls to ensure all communications are legitimate, accurate, timely, audience-oriented, accessible, and fully compliant with national legislation and donor requirements. The strategy adopts AF standards as the common framework and, where necessary, incorporates additional materials specifically tailored for donors.</w:t>
            </w:r>
          </w:p>
          <w:p w14:paraId="0E16253C" w14:textId="7508A5E5" w:rsidR="00A67AEA" w:rsidRPr="009D7987" w:rsidRDefault="00BC215E" w:rsidP="00E33ED8">
            <w:pPr>
              <w:spacing w:before="240" w:after="240" w:line="276" w:lineRule="auto"/>
              <w:jc w:val="both"/>
              <w:rPr>
                <w:rFonts w:ascii="Sylfaen" w:hAnsi="Sylfaen"/>
                <w:sz w:val="20"/>
                <w:szCs w:val="20"/>
              </w:rPr>
            </w:pPr>
            <w:r w:rsidRPr="009D7987">
              <w:rPr>
                <w:rFonts w:ascii="Sylfaen" w:hAnsi="Sylfaen"/>
                <w:sz w:val="20"/>
                <w:szCs w:val="20"/>
              </w:rPr>
              <w:t>Communication Strategy</w:t>
            </w:r>
            <w:r w:rsidR="009D7987">
              <w:rPr>
                <w:rFonts w:ascii="Sylfaen" w:hAnsi="Sylfaen"/>
                <w:sz w:val="20"/>
                <w:szCs w:val="20"/>
              </w:rPr>
              <w:t xml:space="preserve"> is</w:t>
            </w:r>
            <w:r w:rsidRPr="009D7987">
              <w:rPr>
                <w:rFonts w:ascii="Sylfaen" w:hAnsi="Sylfaen"/>
                <w:sz w:val="20"/>
                <w:szCs w:val="20"/>
              </w:rPr>
              <w:t xml:space="preserve"> </w:t>
            </w:r>
            <w:hyperlink r:id="rId30" w:history="1">
              <w:r w:rsidR="000A4BB1" w:rsidRPr="009D7987">
                <w:rPr>
                  <w:rStyle w:val="Hyperlink"/>
                  <w:rFonts w:ascii="Sylfaen" w:hAnsi="Sylfaen"/>
                </w:rPr>
                <w:t>here</w:t>
              </w:r>
            </w:hyperlink>
            <w:r w:rsidR="000A4BB1" w:rsidRPr="009D7987">
              <w:rPr>
                <w:rFonts w:ascii="Sylfaen" w:hAnsi="Sylfaen"/>
                <w:sz w:val="20"/>
                <w:szCs w:val="20"/>
              </w:rPr>
              <w:t xml:space="preserve">. </w:t>
            </w:r>
            <w:hyperlink r:id="rId31">
              <w:r w:rsidR="00EC44E5" w:rsidRPr="009D7987">
                <w:rPr>
                  <w:rFonts w:ascii="Sylfaen" w:hAnsi="Sylfaen"/>
                  <w:sz w:val="20"/>
                  <w:szCs w:val="20"/>
                </w:rPr>
                <w:t xml:space="preserve"> </w:t>
              </w:r>
            </w:hyperlink>
            <w:r w:rsidR="000A4BB1" w:rsidRPr="009D7987">
              <w:rPr>
                <w:rFonts w:ascii="Sylfaen" w:hAnsi="Sylfaen"/>
                <w:sz w:val="20"/>
                <w:szCs w:val="20"/>
              </w:rPr>
              <w:t xml:space="preserve"> </w:t>
            </w:r>
          </w:p>
          <w:p w14:paraId="33516999" w14:textId="1C9FE6F6" w:rsidR="00A67AEA" w:rsidRPr="009D7987" w:rsidRDefault="00EC44E5" w:rsidP="00EC44E5">
            <w:pPr>
              <w:spacing w:before="240" w:after="240" w:line="276" w:lineRule="auto"/>
              <w:jc w:val="both"/>
              <w:rPr>
                <w:rFonts w:ascii="Sylfaen" w:hAnsi="Sylfaen"/>
                <w:sz w:val="20"/>
                <w:szCs w:val="20"/>
              </w:rPr>
            </w:pPr>
            <w:r w:rsidRPr="009D7987">
              <w:rPr>
                <w:rFonts w:ascii="Sylfaen" w:hAnsi="Sylfaen"/>
                <w:sz w:val="20"/>
                <w:szCs w:val="20"/>
              </w:rPr>
              <w:t xml:space="preserve">The </w:t>
            </w:r>
            <w:r w:rsidR="00FF4957" w:rsidRPr="009D7987">
              <w:rPr>
                <w:rFonts w:ascii="Sylfaen" w:hAnsi="Sylfaen"/>
                <w:sz w:val="20"/>
                <w:szCs w:val="20"/>
              </w:rPr>
              <w:t>“</w:t>
            </w:r>
            <w:r w:rsidRPr="009D7987">
              <w:rPr>
                <w:rFonts w:ascii="Sylfaen" w:hAnsi="Sylfaen"/>
                <w:sz w:val="20"/>
                <w:szCs w:val="20"/>
              </w:rPr>
              <w:t>Environmental Projects Implementation Unit</w:t>
            </w:r>
            <w:r w:rsidR="00FF4957" w:rsidRPr="009D7987">
              <w:rPr>
                <w:rFonts w:ascii="Sylfaen" w:hAnsi="Sylfaen"/>
                <w:sz w:val="20"/>
                <w:szCs w:val="20"/>
              </w:rPr>
              <w:t>” State Agency</w:t>
            </w:r>
            <w:r w:rsidRPr="009D7987">
              <w:rPr>
                <w:rFonts w:ascii="Sylfaen" w:hAnsi="Sylfaen"/>
                <w:sz w:val="20"/>
                <w:szCs w:val="20"/>
              </w:rPr>
              <w:t xml:space="preserve"> of the Ministry of Environment of </w:t>
            </w:r>
            <w:r w:rsidR="00FF4957" w:rsidRPr="009D7987">
              <w:rPr>
                <w:rFonts w:ascii="Sylfaen" w:hAnsi="Sylfaen"/>
                <w:sz w:val="20"/>
                <w:szCs w:val="20"/>
              </w:rPr>
              <w:t xml:space="preserve">the Republic of </w:t>
            </w:r>
            <w:r w:rsidRPr="009D7987">
              <w:rPr>
                <w:rFonts w:ascii="Sylfaen" w:hAnsi="Sylfaen"/>
                <w:sz w:val="20"/>
                <w:szCs w:val="20"/>
              </w:rPr>
              <w:t xml:space="preserve">Armenia, in collaboration with its project communication teams, implements this strategy as a five-year management framework (2025–2030) to guide communications across all projects funded by the AF, as well as projects jointly or fully funded by other institutional donors and international </w:t>
            </w:r>
            <w:r w:rsidRPr="009D7987">
              <w:rPr>
                <w:rFonts w:ascii="Sylfaen" w:hAnsi="Sylfaen"/>
                <w:sz w:val="20"/>
                <w:szCs w:val="20"/>
              </w:rPr>
              <w:lastRenderedPageBreak/>
              <w:t>organizations where applicable.</w:t>
            </w:r>
          </w:p>
        </w:tc>
      </w:tr>
      <w:tr w:rsidR="004D3CF3" w:rsidRPr="00F86A17" w14:paraId="59813515" w14:textId="77777777" w:rsidTr="00EC44E5">
        <w:trPr>
          <w:trHeight w:val="938"/>
        </w:trPr>
        <w:tc>
          <w:tcPr>
            <w:tcW w:w="2070" w:type="dxa"/>
          </w:tcPr>
          <w:p w14:paraId="68D1DA6A" w14:textId="3E43F010" w:rsidR="00A67AEA" w:rsidRPr="0057290D" w:rsidRDefault="00EC44E5" w:rsidP="00BB5EF4">
            <w:pPr>
              <w:spacing w:line="276" w:lineRule="auto"/>
              <w:rPr>
                <w:rFonts w:ascii="Sylfaen" w:hAnsi="Sylfaen"/>
                <w:sz w:val="20"/>
                <w:szCs w:val="20"/>
              </w:rPr>
            </w:pPr>
            <w:r w:rsidRPr="0057290D">
              <w:rPr>
                <w:rFonts w:ascii="Sylfaen" w:hAnsi="Sylfaen"/>
                <w:sz w:val="20"/>
                <w:szCs w:val="20"/>
              </w:rPr>
              <w:lastRenderedPageBreak/>
              <w:t>A4.</w:t>
            </w:r>
            <w:r w:rsidR="0057290D">
              <w:rPr>
                <w:rFonts w:ascii="Sylfaen" w:hAnsi="Sylfaen"/>
                <w:sz w:val="20"/>
                <w:szCs w:val="20"/>
              </w:rPr>
              <w:t xml:space="preserve"> </w:t>
            </w:r>
            <w:r w:rsidRPr="0057290D">
              <w:rPr>
                <w:rFonts w:ascii="Sylfaen" w:hAnsi="Sylfaen"/>
                <w:sz w:val="20"/>
                <w:szCs w:val="20"/>
              </w:rPr>
              <w:t>Organize dissemination events and field days to showcase 2 AF- funded projects’ best practices and success</w:t>
            </w:r>
            <w:r w:rsidR="005F4EB2" w:rsidRPr="0057290D">
              <w:rPr>
                <w:rFonts w:ascii="Sylfaen" w:hAnsi="Sylfaen"/>
                <w:sz w:val="20"/>
                <w:szCs w:val="20"/>
              </w:rPr>
              <w:t xml:space="preserve"> </w:t>
            </w:r>
            <w:r w:rsidRPr="0057290D">
              <w:rPr>
                <w:rFonts w:ascii="Sylfaen" w:hAnsi="Sylfaen"/>
                <w:sz w:val="20"/>
                <w:szCs w:val="20"/>
              </w:rPr>
              <w:t>stories</w:t>
            </w:r>
            <w:r w:rsidR="005F4EB2" w:rsidRPr="0057290D">
              <w:rPr>
                <w:rFonts w:ascii="Sylfaen" w:hAnsi="Sylfaen"/>
                <w:sz w:val="20"/>
                <w:szCs w:val="20"/>
              </w:rPr>
              <w:t xml:space="preserve"> </w:t>
            </w:r>
            <w:r w:rsidRPr="0057290D">
              <w:rPr>
                <w:rFonts w:ascii="Sylfaen" w:hAnsi="Sylfaen"/>
                <w:sz w:val="20"/>
                <w:szCs w:val="20"/>
              </w:rPr>
              <w:t>to</w:t>
            </w:r>
            <w:r w:rsidR="005F4EB2" w:rsidRPr="0057290D">
              <w:rPr>
                <w:rFonts w:ascii="Sylfaen" w:hAnsi="Sylfaen"/>
                <w:sz w:val="20"/>
                <w:szCs w:val="20"/>
              </w:rPr>
              <w:t xml:space="preserve"> </w:t>
            </w:r>
            <w:r w:rsidRPr="0057290D">
              <w:rPr>
                <w:rFonts w:ascii="Sylfaen" w:hAnsi="Sylfaen"/>
                <w:sz w:val="20"/>
                <w:szCs w:val="20"/>
              </w:rPr>
              <w:t>practitioners</w:t>
            </w:r>
            <w:r w:rsidR="005F4EB2" w:rsidRPr="0057290D">
              <w:rPr>
                <w:rFonts w:ascii="Sylfaen" w:hAnsi="Sylfaen"/>
                <w:sz w:val="20"/>
                <w:szCs w:val="20"/>
              </w:rPr>
              <w:t xml:space="preserve"> </w:t>
            </w:r>
            <w:r w:rsidRPr="0057290D">
              <w:rPr>
                <w:rFonts w:ascii="Sylfaen" w:hAnsi="Sylfaen"/>
                <w:sz w:val="20"/>
                <w:szCs w:val="20"/>
              </w:rPr>
              <w:t>and</w:t>
            </w:r>
            <w:r w:rsidR="005F4EB2" w:rsidRPr="0057290D">
              <w:rPr>
                <w:rFonts w:ascii="Sylfaen" w:hAnsi="Sylfaen"/>
                <w:sz w:val="20"/>
                <w:szCs w:val="20"/>
              </w:rPr>
              <w:t xml:space="preserve"> </w:t>
            </w:r>
            <w:r w:rsidRPr="0057290D">
              <w:rPr>
                <w:rFonts w:ascii="Sylfaen" w:hAnsi="Sylfaen"/>
                <w:sz w:val="20"/>
                <w:szCs w:val="20"/>
              </w:rPr>
              <w:t>workshops</w:t>
            </w:r>
            <w:r w:rsidR="00FE553A" w:rsidRPr="0057290D">
              <w:rPr>
                <w:rFonts w:ascii="Sylfaen" w:hAnsi="Sylfaen"/>
                <w:sz w:val="20"/>
                <w:szCs w:val="20"/>
              </w:rPr>
              <w:t xml:space="preserve"> </w:t>
            </w:r>
            <w:r w:rsidRPr="0057290D">
              <w:rPr>
                <w:rFonts w:ascii="Sylfaen" w:hAnsi="Sylfaen"/>
                <w:sz w:val="20"/>
                <w:szCs w:val="20"/>
              </w:rPr>
              <w:t>to exchange</w:t>
            </w:r>
            <w:r w:rsidR="00FE553A" w:rsidRPr="0057290D">
              <w:rPr>
                <w:rFonts w:ascii="Sylfaen" w:hAnsi="Sylfaen"/>
                <w:sz w:val="20"/>
                <w:szCs w:val="20"/>
              </w:rPr>
              <w:t xml:space="preserve"> </w:t>
            </w:r>
            <w:r w:rsidRPr="0057290D">
              <w:rPr>
                <w:rFonts w:ascii="Sylfaen" w:hAnsi="Sylfaen"/>
                <w:sz w:val="20"/>
                <w:szCs w:val="20"/>
              </w:rPr>
              <w:t>experiences</w:t>
            </w:r>
            <w:r w:rsidR="0057290D">
              <w:rPr>
                <w:rFonts w:ascii="Sylfaen" w:hAnsi="Sylfaen"/>
                <w:sz w:val="20"/>
                <w:szCs w:val="20"/>
              </w:rPr>
              <w:t xml:space="preserve"> </w:t>
            </w:r>
            <w:r w:rsidRPr="0057290D">
              <w:rPr>
                <w:rFonts w:ascii="Sylfaen" w:hAnsi="Sylfaen"/>
                <w:sz w:val="20"/>
                <w:szCs w:val="20"/>
              </w:rPr>
              <w:t>and</w:t>
            </w:r>
            <w:r w:rsidR="00FE553A" w:rsidRPr="0057290D">
              <w:rPr>
                <w:rFonts w:ascii="Sylfaen" w:hAnsi="Sylfaen"/>
                <w:sz w:val="20"/>
                <w:szCs w:val="20"/>
              </w:rPr>
              <w:t xml:space="preserve"> </w:t>
            </w:r>
            <w:r w:rsidRPr="0057290D">
              <w:rPr>
                <w:rFonts w:ascii="Sylfaen" w:hAnsi="Sylfaen"/>
                <w:sz w:val="20"/>
                <w:szCs w:val="20"/>
              </w:rPr>
              <w:t>present</w:t>
            </w:r>
            <w:r w:rsidR="00FE553A" w:rsidRPr="0057290D">
              <w:rPr>
                <w:rFonts w:ascii="Sylfaen" w:hAnsi="Sylfaen"/>
                <w:sz w:val="20"/>
                <w:szCs w:val="20"/>
              </w:rPr>
              <w:t xml:space="preserve"> </w:t>
            </w:r>
            <w:r w:rsidRPr="0057290D">
              <w:rPr>
                <w:rFonts w:ascii="Sylfaen" w:hAnsi="Sylfaen"/>
                <w:sz w:val="20"/>
                <w:szCs w:val="20"/>
              </w:rPr>
              <w:t>the</w:t>
            </w:r>
            <w:r w:rsidR="00FE553A" w:rsidRPr="0057290D">
              <w:rPr>
                <w:rFonts w:ascii="Sylfaen" w:hAnsi="Sylfaen"/>
                <w:sz w:val="20"/>
                <w:szCs w:val="20"/>
              </w:rPr>
              <w:t xml:space="preserve"> </w:t>
            </w:r>
            <w:r w:rsidRPr="0057290D">
              <w:rPr>
                <w:rFonts w:ascii="Sylfaen" w:hAnsi="Sylfaen"/>
                <w:sz w:val="20"/>
                <w:szCs w:val="20"/>
              </w:rPr>
              <w:t>information about adaptation to climate</w:t>
            </w:r>
            <w:r w:rsidR="00FE553A" w:rsidRPr="0057290D">
              <w:rPr>
                <w:rFonts w:ascii="Sylfaen" w:hAnsi="Sylfaen"/>
                <w:sz w:val="20"/>
                <w:szCs w:val="20"/>
              </w:rPr>
              <w:t xml:space="preserve"> </w:t>
            </w:r>
            <w:r w:rsidRPr="0057290D">
              <w:rPr>
                <w:rFonts w:ascii="Sylfaen" w:hAnsi="Sylfaen"/>
                <w:sz w:val="20"/>
                <w:szCs w:val="20"/>
              </w:rPr>
              <w:t>change</w:t>
            </w:r>
            <w:r w:rsidR="0057290D">
              <w:rPr>
                <w:rFonts w:ascii="Sylfaen" w:hAnsi="Sylfaen"/>
                <w:sz w:val="20"/>
                <w:szCs w:val="20"/>
              </w:rPr>
              <w:t xml:space="preserve"> </w:t>
            </w:r>
            <w:r w:rsidRPr="0057290D">
              <w:rPr>
                <w:rFonts w:ascii="Sylfaen" w:hAnsi="Sylfaen"/>
                <w:sz w:val="20"/>
                <w:szCs w:val="20"/>
              </w:rPr>
              <w:t>for</w:t>
            </w:r>
            <w:r w:rsidR="00BB5EF4" w:rsidRPr="0057290D">
              <w:rPr>
                <w:rFonts w:ascii="Sylfaen" w:hAnsi="Sylfaen"/>
                <w:sz w:val="20"/>
                <w:szCs w:val="20"/>
              </w:rPr>
              <w:t xml:space="preserve"> </w:t>
            </w:r>
            <w:r w:rsidRPr="0057290D">
              <w:rPr>
                <w:rFonts w:ascii="Sylfaen" w:hAnsi="Sylfaen"/>
                <w:sz w:val="20"/>
                <w:szCs w:val="20"/>
              </w:rPr>
              <w:t>researchers</w:t>
            </w:r>
            <w:r w:rsidR="0057290D">
              <w:rPr>
                <w:rFonts w:ascii="Sylfaen" w:hAnsi="Sylfaen"/>
                <w:sz w:val="20"/>
                <w:szCs w:val="20"/>
              </w:rPr>
              <w:t xml:space="preserve"> </w:t>
            </w:r>
            <w:r w:rsidRPr="0057290D">
              <w:rPr>
                <w:rFonts w:ascii="Sylfaen" w:hAnsi="Sylfaen"/>
                <w:sz w:val="20"/>
                <w:szCs w:val="20"/>
              </w:rPr>
              <w:t>and decision-making actors.</w:t>
            </w:r>
          </w:p>
        </w:tc>
        <w:tc>
          <w:tcPr>
            <w:tcW w:w="2880" w:type="dxa"/>
          </w:tcPr>
          <w:p w14:paraId="1D8C8B71" w14:textId="34655668" w:rsidR="00A67AEA" w:rsidRPr="001E5A2A" w:rsidRDefault="00EC44E5" w:rsidP="004227D9">
            <w:pPr>
              <w:spacing w:before="1" w:line="276" w:lineRule="auto"/>
              <w:ind w:left="107" w:right="95"/>
              <w:jc w:val="both"/>
              <w:rPr>
                <w:rFonts w:ascii="Sylfaen" w:hAnsi="Sylfaen"/>
                <w:sz w:val="20"/>
                <w:szCs w:val="20"/>
              </w:rPr>
            </w:pPr>
            <w:r w:rsidRPr="001E5A2A">
              <w:rPr>
                <w:rFonts w:ascii="Sylfaen" w:hAnsi="Sylfaen"/>
                <w:sz w:val="20"/>
                <w:szCs w:val="20"/>
              </w:rPr>
              <w:t>Task A4.1. Utilize</w:t>
            </w:r>
            <w:r w:rsidR="0057290D" w:rsidRPr="001E5A2A">
              <w:rPr>
                <w:rFonts w:ascii="Sylfaen" w:hAnsi="Sylfaen"/>
                <w:sz w:val="20"/>
                <w:szCs w:val="20"/>
              </w:rPr>
              <w:t xml:space="preserve"> </w:t>
            </w:r>
            <w:r w:rsidRPr="001E5A2A">
              <w:rPr>
                <w:rFonts w:ascii="Sylfaen" w:hAnsi="Sylfaen"/>
                <w:sz w:val="20"/>
                <w:szCs w:val="20"/>
              </w:rPr>
              <w:t>the enriched Atlas, which includes dedicated sections</w:t>
            </w:r>
            <w:r w:rsidR="0057290D" w:rsidRPr="001E5A2A">
              <w:rPr>
                <w:rFonts w:ascii="Sylfaen" w:hAnsi="Sylfaen"/>
                <w:sz w:val="20"/>
                <w:szCs w:val="20"/>
              </w:rPr>
              <w:t xml:space="preserve"> </w:t>
            </w:r>
            <w:r w:rsidRPr="001E5A2A">
              <w:rPr>
                <w:rFonts w:ascii="Sylfaen" w:hAnsi="Sylfaen"/>
                <w:sz w:val="20"/>
                <w:szCs w:val="20"/>
              </w:rPr>
              <w:t>on learnings and best practices from the</w:t>
            </w:r>
            <w:r w:rsidR="00074362" w:rsidRPr="001E5A2A">
              <w:rPr>
                <w:rFonts w:ascii="Sylfaen" w:hAnsi="Sylfaen"/>
                <w:sz w:val="20"/>
                <w:szCs w:val="20"/>
              </w:rPr>
              <w:t xml:space="preserve"> </w:t>
            </w:r>
            <w:r w:rsidRPr="001E5A2A">
              <w:rPr>
                <w:rFonts w:ascii="Sylfaen" w:hAnsi="Sylfaen"/>
                <w:sz w:val="20"/>
                <w:szCs w:val="20"/>
              </w:rPr>
              <w:t>2 AF-funded</w:t>
            </w:r>
            <w:r w:rsidR="00074362" w:rsidRPr="001E5A2A">
              <w:rPr>
                <w:rFonts w:ascii="Sylfaen" w:hAnsi="Sylfaen"/>
                <w:sz w:val="20"/>
                <w:szCs w:val="20"/>
              </w:rPr>
              <w:t xml:space="preserve"> </w:t>
            </w:r>
            <w:r w:rsidRPr="001E5A2A">
              <w:rPr>
                <w:rFonts w:ascii="Sylfaen" w:hAnsi="Sylfaen"/>
                <w:sz w:val="20"/>
                <w:szCs w:val="20"/>
              </w:rPr>
              <w:t>projects, to organize four dissemination events in each province (eight in total). These 82</w:t>
            </w:r>
            <w:r w:rsidR="009F19C8" w:rsidRPr="001E5A2A">
              <w:rPr>
                <w:rFonts w:ascii="Sylfaen" w:hAnsi="Sylfaen"/>
                <w:sz w:val="20"/>
                <w:szCs w:val="20"/>
              </w:rPr>
              <w:t xml:space="preserve"> </w:t>
            </w:r>
            <w:r w:rsidRPr="001E5A2A">
              <w:rPr>
                <w:rFonts w:ascii="Sylfaen" w:hAnsi="Sylfaen"/>
                <w:sz w:val="20"/>
                <w:szCs w:val="20"/>
              </w:rPr>
              <w:t>- day events are aimed at farmers, women, youth, experts,</w:t>
            </w:r>
            <w:r w:rsidR="00074362" w:rsidRPr="001E5A2A">
              <w:rPr>
                <w:rFonts w:ascii="Sylfaen" w:hAnsi="Sylfaen"/>
                <w:sz w:val="20"/>
                <w:szCs w:val="20"/>
              </w:rPr>
              <w:t xml:space="preserve"> </w:t>
            </w:r>
            <w:r w:rsidRPr="001E5A2A">
              <w:rPr>
                <w:rFonts w:ascii="Sylfaen" w:hAnsi="Sylfaen"/>
                <w:sz w:val="20"/>
                <w:szCs w:val="20"/>
              </w:rPr>
              <w:t>municipal decision</w:t>
            </w:r>
            <w:r w:rsidR="00074362" w:rsidRPr="001E5A2A">
              <w:rPr>
                <w:rFonts w:ascii="Sylfaen" w:hAnsi="Sylfaen"/>
                <w:sz w:val="20"/>
                <w:szCs w:val="20"/>
              </w:rPr>
              <w:t xml:space="preserve"> </w:t>
            </w:r>
            <w:r w:rsidRPr="001E5A2A">
              <w:rPr>
                <w:rFonts w:ascii="Sylfaen" w:hAnsi="Sylfaen"/>
                <w:sz w:val="20"/>
                <w:szCs w:val="20"/>
              </w:rPr>
              <w:t>makers and other practitioners, focusing on practical applications of the knowledge and solutions highlighted in the Atlas. Each event will target one of the mentioned groups (farmers and practitioners, with specific focus on women inclusion; youth; researchers and experts; decision makers and policy</w:t>
            </w:r>
            <w:r w:rsidR="0057290D" w:rsidRPr="001E5A2A">
              <w:rPr>
                <w:rFonts w:ascii="Sylfaen" w:hAnsi="Sylfaen"/>
                <w:sz w:val="20"/>
                <w:szCs w:val="20"/>
              </w:rPr>
              <w:t xml:space="preserve"> </w:t>
            </w:r>
            <w:r w:rsidRPr="001E5A2A">
              <w:rPr>
                <w:rFonts w:ascii="Sylfaen" w:hAnsi="Sylfaen"/>
                <w:sz w:val="20"/>
                <w:szCs w:val="20"/>
              </w:rPr>
              <w:t>influencers) and will include in its agenda a day for round table discussions, exchange</w:t>
            </w:r>
            <w:r w:rsidR="0057290D" w:rsidRPr="001E5A2A">
              <w:rPr>
                <w:rFonts w:ascii="Sylfaen" w:hAnsi="Sylfaen"/>
                <w:sz w:val="20"/>
                <w:szCs w:val="20"/>
              </w:rPr>
              <w:t xml:space="preserve"> </w:t>
            </w:r>
            <w:r w:rsidRPr="001E5A2A">
              <w:rPr>
                <w:rFonts w:ascii="Sylfaen" w:hAnsi="Sylfaen"/>
                <w:sz w:val="20"/>
                <w:szCs w:val="20"/>
              </w:rPr>
              <w:t xml:space="preserve">of experience on best practices, and a field day, which will involve a visit to AF- funded project sites to illustrate the results of best practices’ implementation on the </w:t>
            </w:r>
            <w:r w:rsidRPr="001E5A2A">
              <w:rPr>
                <w:rFonts w:ascii="Sylfaen" w:hAnsi="Sylfaen"/>
                <w:sz w:val="20"/>
                <w:szCs w:val="20"/>
              </w:rPr>
              <w:lastRenderedPageBreak/>
              <w:t>ground. The first day of each event will be built on the basis of a target group-specific approach considering the group’s knowledge and experience with the discussed topics.</w:t>
            </w:r>
          </w:p>
          <w:p w14:paraId="33CE2101" w14:textId="610C2F3E" w:rsidR="00A67AEA" w:rsidRPr="001E5A2A" w:rsidRDefault="00EC44E5" w:rsidP="004227D9">
            <w:pPr>
              <w:spacing w:before="1" w:line="276" w:lineRule="auto"/>
              <w:ind w:left="107" w:right="95"/>
              <w:jc w:val="both"/>
              <w:rPr>
                <w:rFonts w:ascii="Sylfaen" w:hAnsi="Sylfaen"/>
                <w:sz w:val="20"/>
                <w:szCs w:val="20"/>
              </w:rPr>
            </w:pPr>
            <w:r w:rsidRPr="001E5A2A">
              <w:rPr>
                <w:rFonts w:ascii="Sylfaen" w:hAnsi="Sylfaen"/>
                <w:sz w:val="20"/>
                <w:szCs w:val="20"/>
              </w:rPr>
              <w:t>It is envisaged to provide the</w:t>
            </w:r>
          </w:p>
          <w:p w14:paraId="05D4EAA0" w14:textId="5D8EB058" w:rsidR="00A67AEA" w:rsidRPr="001E5A2A" w:rsidRDefault="00EC44E5" w:rsidP="004227D9">
            <w:pPr>
              <w:spacing w:before="1" w:line="276" w:lineRule="auto"/>
              <w:ind w:left="107" w:right="95"/>
              <w:jc w:val="both"/>
              <w:rPr>
                <w:rFonts w:ascii="Sylfaen" w:hAnsi="Sylfaen"/>
                <w:sz w:val="20"/>
                <w:szCs w:val="20"/>
              </w:rPr>
            </w:pPr>
            <w:r w:rsidRPr="001E5A2A">
              <w:rPr>
                <w:rFonts w:ascii="Sylfaen" w:hAnsi="Sylfaen"/>
                <w:sz w:val="20"/>
                <w:szCs w:val="20"/>
              </w:rPr>
              <w:t>inclusiveness of the dissemination events via inviting the</w:t>
            </w:r>
            <w:r w:rsidR="0057290D" w:rsidRPr="001E5A2A">
              <w:rPr>
                <w:rFonts w:ascii="Sylfaen" w:hAnsi="Sylfaen"/>
                <w:sz w:val="20"/>
                <w:szCs w:val="20"/>
              </w:rPr>
              <w:t xml:space="preserve"> </w:t>
            </w:r>
            <w:r w:rsidRPr="001E5A2A">
              <w:rPr>
                <w:rFonts w:ascii="Sylfaen" w:hAnsi="Sylfaen"/>
                <w:sz w:val="20"/>
                <w:szCs w:val="20"/>
              </w:rPr>
              <w:t>representatives of the</w:t>
            </w:r>
            <w:r w:rsidR="0057290D" w:rsidRPr="001E5A2A">
              <w:rPr>
                <w:rFonts w:ascii="Sylfaen" w:hAnsi="Sylfaen"/>
                <w:sz w:val="20"/>
                <w:szCs w:val="20"/>
              </w:rPr>
              <w:t xml:space="preserve"> </w:t>
            </w:r>
            <w:r w:rsidRPr="001E5A2A">
              <w:rPr>
                <w:rFonts w:ascii="Sylfaen" w:hAnsi="Sylfaen"/>
                <w:sz w:val="20"/>
                <w:szCs w:val="20"/>
              </w:rPr>
              <w:t>targeted groups from the neighbouring regions, which together with the targeted regions often complain about</w:t>
            </w:r>
            <w:r w:rsidR="0057290D" w:rsidRPr="001E5A2A">
              <w:rPr>
                <w:rFonts w:ascii="Sylfaen" w:hAnsi="Sylfaen"/>
                <w:sz w:val="20"/>
                <w:szCs w:val="20"/>
              </w:rPr>
              <w:t xml:space="preserve"> </w:t>
            </w:r>
            <w:r w:rsidRPr="001E5A2A">
              <w:rPr>
                <w:rFonts w:ascii="Sylfaen" w:hAnsi="Sylfaen"/>
                <w:sz w:val="20"/>
                <w:szCs w:val="20"/>
              </w:rPr>
              <w:t>poor engagement in climate change related projects. For this purpose among others it is planned to exploit diverse methods of participant engagement</w:t>
            </w:r>
            <w:r w:rsidR="006725A9" w:rsidRPr="001E5A2A">
              <w:rPr>
                <w:rFonts w:ascii="Sylfaen" w:hAnsi="Sylfaen"/>
                <w:sz w:val="20"/>
                <w:szCs w:val="20"/>
              </w:rPr>
              <w:t>-</w:t>
            </w:r>
            <w:r w:rsidRPr="001E5A2A">
              <w:rPr>
                <w:rFonts w:ascii="Sylfaen" w:hAnsi="Sylfaen"/>
                <w:sz w:val="20"/>
                <w:szCs w:val="20"/>
              </w:rPr>
              <w:t>official municipal channels, connections of the partnering universities, public call, etc.</w:t>
            </w:r>
          </w:p>
          <w:p w14:paraId="5439A5A2" w14:textId="77777777" w:rsidR="00A67AEA" w:rsidRPr="001E5A2A" w:rsidRDefault="00EC44E5" w:rsidP="004227D9">
            <w:pPr>
              <w:spacing w:line="276" w:lineRule="auto"/>
              <w:ind w:left="107" w:right="95"/>
              <w:jc w:val="both"/>
              <w:rPr>
                <w:rFonts w:ascii="Sylfaen" w:hAnsi="Sylfaen"/>
                <w:sz w:val="20"/>
                <w:szCs w:val="20"/>
              </w:rPr>
            </w:pPr>
            <w:r w:rsidRPr="001E5A2A">
              <w:rPr>
                <w:rFonts w:ascii="Sylfaen" w:hAnsi="Sylfaen"/>
                <w:sz w:val="20"/>
                <w:szCs w:val="20"/>
              </w:rPr>
              <w:t>Among deliverables of the activity:</w:t>
            </w:r>
          </w:p>
          <w:p w14:paraId="4381CFB4" w14:textId="77777777" w:rsidR="004227D9" w:rsidRPr="001E5A2A" w:rsidRDefault="00EC44E5" w:rsidP="004227D9">
            <w:pPr>
              <w:pStyle w:val="ListParagraph"/>
              <w:numPr>
                <w:ilvl w:val="0"/>
                <w:numId w:val="11"/>
              </w:numPr>
              <w:tabs>
                <w:tab w:val="left" w:pos="815"/>
              </w:tabs>
              <w:spacing w:before="1" w:line="276" w:lineRule="auto"/>
              <w:ind w:left="248" w:right="95" w:hanging="90"/>
              <w:jc w:val="both"/>
              <w:rPr>
                <w:rFonts w:ascii="Sylfaen" w:hAnsi="Sylfaen"/>
                <w:sz w:val="20"/>
                <w:szCs w:val="20"/>
              </w:rPr>
            </w:pPr>
            <w:r w:rsidRPr="001E5A2A">
              <w:rPr>
                <w:rFonts w:ascii="Sylfaen" w:hAnsi="Sylfaen"/>
                <w:sz w:val="20"/>
                <w:szCs w:val="20"/>
              </w:rPr>
              <w:t>a report will be developed summarizing the outcomes of the implementation of dissemination events, which will be further circulated via respective platforms, university pipelines, etc.</w:t>
            </w:r>
          </w:p>
          <w:p w14:paraId="49C64EA4" w14:textId="1E82BEBA" w:rsidR="00A67AEA" w:rsidRPr="001E5A2A" w:rsidRDefault="00EC44E5" w:rsidP="004227D9">
            <w:pPr>
              <w:pStyle w:val="ListParagraph"/>
              <w:numPr>
                <w:ilvl w:val="0"/>
                <w:numId w:val="11"/>
              </w:numPr>
              <w:tabs>
                <w:tab w:val="left" w:pos="815"/>
              </w:tabs>
              <w:spacing w:before="1" w:line="276" w:lineRule="auto"/>
              <w:ind w:left="248" w:right="95" w:hanging="90"/>
              <w:jc w:val="both"/>
              <w:rPr>
                <w:rFonts w:ascii="Sylfaen" w:hAnsi="Sylfaen"/>
                <w:sz w:val="20"/>
                <w:szCs w:val="20"/>
              </w:rPr>
            </w:pPr>
            <w:r w:rsidRPr="001E5A2A">
              <w:rPr>
                <w:rFonts w:ascii="Sylfaen" w:hAnsi="Sylfaen"/>
                <w:sz w:val="20"/>
                <w:szCs w:val="20"/>
              </w:rPr>
              <w:lastRenderedPageBreak/>
              <w:t>2 videos (one per region) will be developed showcasing the messages, outcomes of both the project and</w:t>
            </w:r>
            <w:r w:rsidR="004227D9" w:rsidRPr="001E5A2A">
              <w:rPr>
                <w:rFonts w:ascii="Sylfaen" w:hAnsi="Sylfaen"/>
                <w:sz w:val="20"/>
                <w:szCs w:val="20"/>
              </w:rPr>
              <w:t xml:space="preserve"> </w:t>
            </w:r>
            <w:r w:rsidRPr="001E5A2A">
              <w:rPr>
                <w:rFonts w:ascii="Sylfaen" w:hAnsi="Sylfaen"/>
                <w:sz w:val="20"/>
                <w:szCs w:val="20"/>
              </w:rPr>
              <w:t>dissemination events, that will  be  further  broadcast  on</w:t>
            </w:r>
            <w:r w:rsidR="004227D9" w:rsidRPr="001E5A2A">
              <w:rPr>
                <w:rFonts w:ascii="Sylfaen" w:hAnsi="Sylfaen"/>
                <w:sz w:val="20"/>
                <w:szCs w:val="20"/>
              </w:rPr>
              <w:t xml:space="preserve"> </w:t>
            </w:r>
            <w:r w:rsidRPr="001E5A2A">
              <w:rPr>
                <w:rFonts w:ascii="Sylfaen" w:hAnsi="Sylfaen"/>
                <w:sz w:val="20"/>
                <w:szCs w:val="20"/>
              </w:rPr>
              <w:t>television</w:t>
            </w:r>
            <w:r w:rsidRPr="001E5A2A">
              <w:rPr>
                <w:rFonts w:ascii="Times New Roman" w:hAnsi="Times New Roman" w:cs="Times New Roman"/>
                <w:sz w:val="20"/>
                <w:szCs w:val="20"/>
              </w:rPr>
              <w:t>․</w:t>
            </w:r>
          </w:p>
        </w:tc>
        <w:tc>
          <w:tcPr>
            <w:tcW w:w="1890" w:type="dxa"/>
          </w:tcPr>
          <w:p w14:paraId="57C3BD59" w14:textId="3D4E7EBA" w:rsidR="00A67AEA" w:rsidRPr="001E5A2A" w:rsidRDefault="00EC44E5" w:rsidP="004227D9">
            <w:pPr>
              <w:tabs>
                <w:tab w:val="left" w:pos="2105"/>
              </w:tabs>
              <w:spacing w:before="1" w:line="276" w:lineRule="auto"/>
              <w:ind w:left="107" w:right="95"/>
              <w:jc w:val="both"/>
              <w:rPr>
                <w:rFonts w:ascii="Sylfaen" w:hAnsi="Sylfaen"/>
                <w:sz w:val="20"/>
                <w:szCs w:val="20"/>
              </w:rPr>
            </w:pPr>
            <w:r w:rsidRPr="001E5A2A">
              <w:rPr>
                <w:rFonts w:ascii="Sylfaen" w:hAnsi="Sylfaen"/>
                <w:sz w:val="20"/>
                <w:szCs w:val="20"/>
              </w:rPr>
              <w:lastRenderedPageBreak/>
              <w:t>A4.D1. Detailed lists of</w:t>
            </w:r>
            <w:r w:rsidR="00FB59F8" w:rsidRPr="001E5A2A">
              <w:rPr>
                <w:rFonts w:ascii="Sylfaen" w:hAnsi="Sylfaen"/>
                <w:sz w:val="20"/>
                <w:szCs w:val="20"/>
              </w:rPr>
              <w:t xml:space="preserve"> </w:t>
            </w:r>
            <w:r w:rsidRPr="001E5A2A">
              <w:rPr>
                <w:rFonts w:ascii="Sylfaen" w:hAnsi="Sylfaen"/>
                <w:sz w:val="20"/>
                <w:szCs w:val="20"/>
              </w:rPr>
              <w:t>participants</w:t>
            </w:r>
            <w:r w:rsidR="002E4A22" w:rsidRPr="001E5A2A">
              <w:rPr>
                <w:rFonts w:ascii="Sylfaen" w:hAnsi="Sylfaen"/>
                <w:sz w:val="20"/>
                <w:szCs w:val="20"/>
              </w:rPr>
              <w:t xml:space="preserve"> </w:t>
            </w:r>
            <w:r w:rsidRPr="001E5A2A">
              <w:rPr>
                <w:rFonts w:ascii="Sylfaen" w:hAnsi="Sylfaen"/>
                <w:sz w:val="20"/>
                <w:szCs w:val="20"/>
              </w:rPr>
              <w:t>and comprehensive</w:t>
            </w:r>
            <w:r w:rsidR="004227D9" w:rsidRPr="001E5A2A">
              <w:rPr>
                <w:rFonts w:ascii="Sylfaen" w:hAnsi="Sylfaen"/>
                <w:sz w:val="20"/>
                <w:szCs w:val="20"/>
              </w:rPr>
              <w:t xml:space="preserve"> </w:t>
            </w:r>
            <w:r w:rsidRPr="001E5A2A">
              <w:rPr>
                <w:rFonts w:ascii="Sylfaen" w:hAnsi="Sylfaen"/>
                <w:sz w:val="20"/>
                <w:szCs w:val="20"/>
              </w:rPr>
              <w:t>event agendas for each dissemination event, workshop, and round- table discussion, ensuring that each session is tailored to effectively convey the integrated knowledge from the Atlas, including the insights from the 2 AF- funded projects.</w:t>
            </w:r>
          </w:p>
        </w:tc>
        <w:tc>
          <w:tcPr>
            <w:tcW w:w="1890" w:type="dxa"/>
          </w:tcPr>
          <w:p w14:paraId="0B43DC06" w14:textId="77777777" w:rsidR="00A67AEA" w:rsidRPr="001E5A2A" w:rsidRDefault="00EC44E5" w:rsidP="00E33ED8">
            <w:pPr>
              <w:spacing w:before="240" w:after="240" w:line="276" w:lineRule="auto"/>
              <w:ind w:right="-344"/>
              <w:jc w:val="both"/>
              <w:rPr>
                <w:rFonts w:ascii="Sylfaen" w:hAnsi="Sylfaen"/>
                <w:sz w:val="20"/>
                <w:szCs w:val="20"/>
              </w:rPr>
            </w:pPr>
            <w:r w:rsidRPr="001E5A2A">
              <w:rPr>
                <w:rFonts w:ascii="Sylfaen" w:hAnsi="Sylfaen"/>
                <w:sz w:val="20"/>
                <w:szCs w:val="20"/>
              </w:rPr>
              <w:t>Completed</w:t>
            </w:r>
          </w:p>
        </w:tc>
        <w:tc>
          <w:tcPr>
            <w:tcW w:w="5490" w:type="dxa"/>
          </w:tcPr>
          <w:p w14:paraId="337EF512" w14:textId="77777777" w:rsidR="00C62472" w:rsidRPr="001E5A2A" w:rsidRDefault="00C62472" w:rsidP="001E04F3">
            <w:pPr>
              <w:tabs>
                <w:tab w:val="left" w:pos="351"/>
              </w:tabs>
              <w:spacing w:after="240" w:line="276" w:lineRule="auto"/>
              <w:ind w:right="138"/>
              <w:jc w:val="both"/>
              <w:rPr>
                <w:rFonts w:ascii="Sylfaen" w:hAnsi="Sylfaen"/>
                <w:sz w:val="20"/>
                <w:szCs w:val="20"/>
              </w:rPr>
            </w:pPr>
            <w:r w:rsidRPr="001E5A2A">
              <w:rPr>
                <w:rFonts w:ascii="Sylfaen" w:hAnsi="Sylfaen"/>
                <w:sz w:val="20"/>
                <w:szCs w:val="20"/>
              </w:rPr>
              <w:t>To present the best practices and demonstrated results of the two Adaptation Fund (AF)-funded projects and to promote structured knowledge exchange on climate change adaptation, a series of thematic workshops was organized for researchers and decision-makers. The enriched Atlas, incorporating dedicated sections on lessons learned and tested solutions, served as the primary reference and knowledge dissemination tool.</w:t>
            </w:r>
          </w:p>
          <w:p w14:paraId="1CC2C12B" w14:textId="237DFDD1" w:rsidR="00A67AEA" w:rsidRPr="001E5A2A" w:rsidRDefault="00EC44E5" w:rsidP="00810EA5">
            <w:pPr>
              <w:tabs>
                <w:tab w:val="left" w:pos="351"/>
              </w:tabs>
              <w:spacing w:after="240" w:line="276" w:lineRule="auto"/>
              <w:ind w:right="138"/>
              <w:jc w:val="both"/>
              <w:rPr>
                <w:rFonts w:ascii="Sylfaen" w:hAnsi="Sylfaen"/>
                <w:sz w:val="20"/>
                <w:szCs w:val="20"/>
              </w:rPr>
            </w:pPr>
            <w:r w:rsidRPr="001E5A2A">
              <w:rPr>
                <w:rFonts w:ascii="Sylfaen" w:hAnsi="Sylfaen"/>
                <w:sz w:val="20"/>
                <w:szCs w:val="20"/>
              </w:rPr>
              <w:t>Dissemination activities were conducted in each region (four activities per region, eight in total). These eight two-day events targeted farmers, women, youth, experts, community leaders, and other practitioners, with a focus on the practical application of knowledge and solutions presented in the Atlas. Each event was tailored to one specific target group (farmers and practitioners with special attention to women's involvement; youth; researchers and experts; decision-makers and policy influencers) and included round-table discussions, best practice sharing, and field visits to AF-funded project sites to demonstrate on-the-ground results of best practices. The first day of each event was built around an approach tailored to the target group, taking into account their knowledge and experience on the topics discussed.</w:t>
            </w:r>
          </w:p>
          <w:p w14:paraId="767947A3" w14:textId="77777777" w:rsidR="00A67AEA" w:rsidRPr="001E5A2A" w:rsidRDefault="00EC44E5" w:rsidP="00810EA5">
            <w:pPr>
              <w:tabs>
                <w:tab w:val="left" w:pos="351"/>
              </w:tabs>
              <w:spacing w:line="276" w:lineRule="auto"/>
              <w:ind w:right="138"/>
              <w:jc w:val="both"/>
              <w:rPr>
                <w:rFonts w:ascii="Sylfaen" w:hAnsi="Sylfaen"/>
                <w:sz w:val="20"/>
                <w:szCs w:val="20"/>
              </w:rPr>
            </w:pPr>
            <w:r w:rsidRPr="001E5A2A">
              <w:rPr>
                <w:rFonts w:ascii="Sylfaen" w:hAnsi="Sylfaen"/>
                <w:sz w:val="20"/>
                <w:szCs w:val="20"/>
              </w:rPr>
              <w:t>To ensure inclusivity of dissemination events, representatives from neighboring regions were invited alongside target regions, addressing common concerns about low participation in climate change-related projects. Various methods were applied to engage participants, partner university networks, public calls, and other outreach tools.</w:t>
            </w:r>
          </w:p>
          <w:p w14:paraId="2FE4CC14" w14:textId="77777777" w:rsidR="00C178C8" w:rsidRPr="00C178C8" w:rsidRDefault="00C178C8" w:rsidP="00810EA5">
            <w:pPr>
              <w:widowControl/>
              <w:spacing w:before="100" w:beforeAutospacing="1"/>
              <w:rPr>
                <w:rFonts w:ascii="Sylfaen" w:eastAsia="Times New Roman" w:hAnsi="Sylfaen" w:cs="Times New Roman"/>
                <w:sz w:val="20"/>
                <w:szCs w:val="20"/>
                <w:lang w:val="en-US"/>
              </w:rPr>
            </w:pPr>
            <w:r w:rsidRPr="00C178C8">
              <w:rPr>
                <w:rFonts w:ascii="Sylfaen" w:eastAsia="Times New Roman" w:hAnsi="Sylfaen" w:cs="Times New Roman"/>
                <w:sz w:val="20"/>
                <w:szCs w:val="20"/>
                <w:lang w:val="en-US"/>
              </w:rPr>
              <w:t>Key outputs of the dissemination activities include:</w:t>
            </w:r>
          </w:p>
          <w:p w14:paraId="7775D6C1" w14:textId="77777777" w:rsidR="00C178C8" w:rsidRPr="00C178C8" w:rsidRDefault="00C178C8" w:rsidP="00810EA5">
            <w:pPr>
              <w:widowControl/>
              <w:numPr>
                <w:ilvl w:val="0"/>
                <w:numId w:val="14"/>
              </w:numPr>
              <w:spacing w:before="100" w:beforeAutospacing="1"/>
              <w:rPr>
                <w:rFonts w:ascii="Sylfaen" w:eastAsia="Times New Roman" w:hAnsi="Sylfaen" w:cs="Times New Roman"/>
                <w:sz w:val="20"/>
                <w:szCs w:val="20"/>
                <w:lang w:val="en-US"/>
              </w:rPr>
            </w:pPr>
            <w:r w:rsidRPr="00C178C8">
              <w:rPr>
                <w:rFonts w:ascii="Sylfaen" w:eastAsia="Times New Roman" w:hAnsi="Sylfaen" w:cs="Times New Roman"/>
                <w:sz w:val="20"/>
                <w:szCs w:val="20"/>
                <w:lang w:val="en-US"/>
              </w:rPr>
              <w:lastRenderedPageBreak/>
              <w:t>A comprehensive report summarizing the implementation process, discussions, and results of the events, subsequently disseminated through relevant platforms and academic networks.</w:t>
            </w:r>
          </w:p>
          <w:p w14:paraId="210353EF" w14:textId="710C2699" w:rsidR="000B225F" w:rsidRPr="00C178C8" w:rsidRDefault="00C178C8" w:rsidP="00DC15D8">
            <w:pPr>
              <w:widowControl/>
              <w:numPr>
                <w:ilvl w:val="0"/>
                <w:numId w:val="14"/>
              </w:numPr>
              <w:spacing w:before="100" w:beforeAutospacing="1" w:after="240"/>
              <w:rPr>
                <w:rFonts w:ascii="Sylfaen" w:eastAsia="Times New Roman" w:hAnsi="Sylfaen" w:cs="Times New Roman"/>
                <w:sz w:val="20"/>
                <w:szCs w:val="20"/>
                <w:lang w:val="en-US"/>
              </w:rPr>
            </w:pPr>
            <w:r w:rsidRPr="00C178C8">
              <w:rPr>
                <w:rFonts w:ascii="Sylfaen" w:eastAsia="Times New Roman" w:hAnsi="Sylfaen" w:cs="Times New Roman"/>
                <w:sz w:val="20"/>
                <w:szCs w:val="20"/>
                <w:lang w:val="en-US"/>
              </w:rPr>
              <w:t>Two video materials (one per province) highlighting key messages, demonstrated practices, and overall outcomes of both the AF-funded projects and the dissemination events, which were broadcast on television.</w:t>
            </w:r>
          </w:p>
          <w:p w14:paraId="642B945C" w14:textId="38CB5777" w:rsidR="006C3A87" w:rsidRPr="001E5A2A" w:rsidRDefault="003E3B80" w:rsidP="001E04F3">
            <w:pPr>
              <w:tabs>
                <w:tab w:val="left" w:pos="351"/>
              </w:tabs>
              <w:spacing w:after="240" w:line="276" w:lineRule="auto"/>
              <w:ind w:right="138"/>
              <w:jc w:val="both"/>
              <w:rPr>
                <w:rFonts w:ascii="Sylfaen" w:hAnsi="Sylfaen"/>
                <w:sz w:val="20"/>
                <w:szCs w:val="20"/>
              </w:rPr>
            </w:pPr>
            <w:r w:rsidRPr="001E5A2A">
              <w:rPr>
                <w:rFonts w:ascii="Sylfaen" w:hAnsi="Sylfaen"/>
                <w:sz w:val="20"/>
                <w:szCs w:val="20"/>
              </w:rPr>
              <w:t xml:space="preserve">The </w:t>
            </w:r>
            <w:r w:rsidR="00EC44E5" w:rsidRPr="001E5A2A">
              <w:rPr>
                <w:rFonts w:ascii="Sylfaen" w:hAnsi="Sylfaen"/>
                <w:sz w:val="20"/>
                <w:szCs w:val="20"/>
              </w:rPr>
              <w:t>Dissemination Implementation Report</w:t>
            </w:r>
            <w:r w:rsidRPr="001E5A2A">
              <w:rPr>
                <w:rFonts w:ascii="Sylfaen" w:hAnsi="Sylfaen"/>
                <w:sz w:val="20"/>
                <w:szCs w:val="20"/>
              </w:rPr>
              <w:t xml:space="preserve"> is available</w:t>
            </w:r>
            <w:r w:rsidR="004871AC" w:rsidRPr="001E5A2A">
              <w:rPr>
                <w:rFonts w:ascii="Sylfaen" w:hAnsi="Sylfaen"/>
                <w:sz w:val="20"/>
                <w:szCs w:val="20"/>
              </w:rPr>
              <w:t xml:space="preserve"> </w:t>
            </w:r>
            <w:hyperlink r:id="rId32" w:history="1">
              <w:r w:rsidR="004871AC" w:rsidRPr="001E5A2A">
                <w:rPr>
                  <w:rStyle w:val="Hyperlink"/>
                  <w:rFonts w:ascii="Sylfaen" w:hAnsi="Sylfaen"/>
                  <w:sz w:val="20"/>
                  <w:szCs w:val="20"/>
                </w:rPr>
                <w:t>here</w:t>
              </w:r>
            </w:hyperlink>
            <w:r w:rsidR="00EC44E5" w:rsidRPr="001E5A2A">
              <w:rPr>
                <w:rFonts w:ascii="Sylfaen" w:hAnsi="Sylfaen"/>
                <w:sz w:val="20"/>
                <w:szCs w:val="20"/>
              </w:rPr>
              <w:t>:</w:t>
            </w:r>
          </w:p>
          <w:p w14:paraId="494A6D99" w14:textId="64310302" w:rsidR="00A67AEA" w:rsidRPr="001E5A2A" w:rsidRDefault="00EC44E5" w:rsidP="00E33ED8">
            <w:pPr>
              <w:spacing w:line="276" w:lineRule="auto"/>
              <w:ind w:right="-344"/>
              <w:jc w:val="both"/>
              <w:rPr>
                <w:rFonts w:ascii="Sylfaen" w:eastAsia="Times New Roman" w:hAnsi="Sylfaen" w:cs="Times New Roman"/>
                <w:sz w:val="20"/>
                <w:szCs w:val="20"/>
              </w:rPr>
            </w:pPr>
            <w:r w:rsidRPr="001E5A2A">
              <w:rPr>
                <w:rFonts w:ascii="Sylfaen" w:eastAsia="Times New Roman" w:hAnsi="Sylfaen" w:cs="Times New Roman"/>
                <w:noProof/>
                <w:sz w:val="20"/>
                <w:szCs w:val="20"/>
              </w:rPr>
              <w:drawing>
                <wp:inline distT="114300" distB="114300" distL="114300" distR="114300" wp14:anchorId="56EB04F1" wp14:editId="452B6F55">
                  <wp:extent cx="1621971" cy="1045028"/>
                  <wp:effectExtent l="0" t="0" r="0" b="3175"/>
                  <wp:docPr id="4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3"/>
                          <a:srcRect/>
                          <a:stretch>
                            <a:fillRect/>
                          </a:stretch>
                        </pic:blipFill>
                        <pic:spPr>
                          <a:xfrm>
                            <a:off x="0" y="0"/>
                            <a:ext cx="1647188" cy="1061275"/>
                          </a:xfrm>
                          <a:prstGeom prst="rect">
                            <a:avLst/>
                          </a:prstGeom>
                          <a:ln/>
                        </pic:spPr>
                      </pic:pic>
                    </a:graphicData>
                  </a:graphic>
                </wp:inline>
              </w:drawing>
            </w:r>
            <w:r w:rsidR="006C3A87" w:rsidRPr="001E5A2A">
              <w:rPr>
                <w:rFonts w:ascii="Sylfaen" w:eastAsia="Times New Roman" w:hAnsi="Sylfaen" w:cs="Times New Roman"/>
                <w:sz w:val="20"/>
                <w:szCs w:val="20"/>
              </w:rPr>
              <w:t xml:space="preserve">  </w:t>
            </w:r>
            <w:r w:rsidR="006C3A87" w:rsidRPr="001E5A2A">
              <w:rPr>
                <w:rFonts w:ascii="Sylfaen" w:hAnsi="Sylfaen"/>
                <w:noProof/>
                <w:sz w:val="20"/>
                <w:szCs w:val="20"/>
              </w:rPr>
              <w:drawing>
                <wp:inline distT="114300" distB="114300" distL="114300" distR="114300" wp14:anchorId="2724CC12" wp14:editId="14AE306E">
                  <wp:extent cx="1458686" cy="1012371"/>
                  <wp:effectExtent l="0" t="0" r="8255" b="0"/>
                  <wp:docPr id="5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4"/>
                          <a:srcRect/>
                          <a:stretch>
                            <a:fillRect/>
                          </a:stretch>
                        </pic:blipFill>
                        <pic:spPr>
                          <a:xfrm>
                            <a:off x="0" y="0"/>
                            <a:ext cx="1465340" cy="1016989"/>
                          </a:xfrm>
                          <a:prstGeom prst="rect">
                            <a:avLst/>
                          </a:prstGeom>
                          <a:ln/>
                        </pic:spPr>
                      </pic:pic>
                    </a:graphicData>
                  </a:graphic>
                </wp:inline>
              </w:drawing>
            </w:r>
          </w:p>
          <w:p w14:paraId="678E1F75" w14:textId="77777777" w:rsidR="00A67AEA" w:rsidRPr="001E5A2A" w:rsidRDefault="00A67AEA" w:rsidP="00E33ED8">
            <w:pPr>
              <w:spacing w:line="276" w:lineRule="auto"/>
              <w:ind w:right="-344"/>
              <w:jc w:val="both"/>
              <w:rPr>
                <w:rFonts w:ascii="Sylfaen" w:eastAsia="Times New Roman" w:hAnsi="Sylfaen" w:cs="Times New Roman"/>
                <w:sz w:val="20"/>
                <w:szCs w:val="20"/>
              </w:rPr>
            </w:pPr>
          </w:p>
          <w:p w14:paraId="5259C902" w14:textId="77777777" w:rsidR="00A67AEA" w:rsidRPr="001E5A2A" w:rsidRDefault="00EC44E5" w:rsidP="00E33ED8">
            <w:pPr>
              <w:spacing w:line="276" w:lineRule="auto"/>
              <w:ind w:right="-344"/>
              <w:jc w:val="both"/>
              <w:rPr>
                <w:rFonts w:ascii="Sylfaen" w:hAnsi="Sylfaen"/>
                <w:sz w:val="20"/>
                <w:szCs w:val="20"/>
              </w:rPr>
            </w:pPr>
            <w:r w:rsidRPr="001E5A2A">
              <w:rPr>
                <w:rFonts w:ascii="Sylfaen" w:eastAsia="Times New Roman" w:hAnsi="Sylfaen" w:cs="Times New Roman"/>
                <w:noProof/>
                <w:sz w:val="20"/>
                <w:szCs w:val="20"/>
              </w:rPr>
              <w:drawing>
                <wp:inline distT="114300" distB="114300" distL="114300" distR="114300" wp14:anchorId="0C56A14C" wp14:editId="76F4EDC8">
                  <wp:extent cx="1589314" cy="1088572"/>
                  <wp:effectExtent l="0" t="0" r="0" b="0"/>
                  <wp:docPr id="4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5"/>
                          <a:srcRect/>
                          <a:stretch>
                            <a:fillRect/>
                          </a:stretch>
                        </pic:blipFill>
                        <pic:spPr>
                          <a:xfrm>
                            <a:off x="0" y="0"/>
                            <a:ext cx="1606908" cy="1100623"/>
                          </a:xfrm>
                          <a:prstGeom prst="rect">
                            <a:avLst/>
                          </a:prstGeom>
                          <a:ln/>
                        </pic:spPr>
                      </pic:pic>
                    </a:graphicData>
                  </a:graphic>
                </wp:inline>
              </w:drawing>
            </w:r>
          </w:p>
        </w:tc>
      </w:tr>
      <w:tr w:rsidR="004D3CF3" w:rsidRPr="00F86A17" w14:paraId="52D6A305" w14:textId="77777777" w:rsidTr="00EC44E5">
        <w:trPr>
          <w:trHeight w:val="938"/>
        </w:trPr>
        <w:tc>
          <w:tcPr>
            <w:tcW w:w="2070" w:type="dxa"/>
          </w:tcPr>
          <w:p w14:paraId="4CDE3AEC" w14:textId="77777777" w:rsidR="00A67AEA" w:rsidRPr="00F86A17" w:rsidRDefault="00A67AEA" w:rsidP="00E33ED8">
            <w:pPr>
              <w:tabs>
                <w:tab w:val="left" w:pos="1760"/>
                <w:tab w:val="left" w:pos="1878"/>
              </w:tabs>
              <w:spacing w:before="1" w:line="276" w:lineRule="auto"/>
              <w:ind w:left="110" w:right="94"/>
              <w:jc w:val="both"/>
              <w:rPr>
                <w:rFonts w:ascii="Sylfaen" w:hAnsi="Sylfaen"/>
              </w:rPr>
            </w:pPr>
          </w:p>
        </w:tc>
        <w:tc>
          <w:tcPr>
            <w:tcW w:w="2880" w:type="dxa"/>
          </w:tcPr>
          <w:p w14:paraId="571B272F" w14:textId="04709A2C" w:rsidR="00A67AEA" w:rsidRPr="008313AF" w:rsidRDefault="00EC44E5" w:rsidP="008313AF">
            <w:pPr>
              <w:spacing w:before="1" w:line="276" w:lineRule="auto"/>
              <w:ind w:right="95"/>
              <w:jc w:val="both"/>
              <w:rPr>
                <w:rFonts w:ascii="Sylfaen" w:hAnsi="Sylfaen"/>
                <w:sz w:val="20"/>
                <w:szCs w:val="20"/>
              </w:rPr>
            </w:pPr>
            <w:r w:rsidRPr="008313AF">
              <w:rPr>
                <w:rFonts w:ascii="Sylfaen" w:hAnsi="Sylfaen"/>
                <w:sz w:val="20"/>
                <w:szCs w:val="20"/>
              </w:rPr>
              <w:t>Task A4.2. Organize a scientific interdisciplinary workshop for researchers and experts from partner universities, as well as the broader academic community. This workshop will  specifically  emphasize  the</w:t>
            </w:r>
            <w:r w:rsidR="008313AF" w:rsidRPr="008313AF">
              <w:rPr>
                <w:rFonts w:ascii="Sylfaen" w:hAnsi="Sylfaen"/>
                <w:sz w:val="20"/>
                <w:szCs w:val="20"/>
              </w:rPr>
              <w:t xml:space="preserve"> </w:t>
            </w:r>
            <w:r w:rsidRPr="008313AF">
              <w:rPr>
                <w:rFonts w:ascii="Sylfaen" w:hAnsi="Sylfaen"/>
                <w:sz w:val="20"/>
                <w:szCs w:val="20"/>
              </w:rPr>
              <w:t>integration of insights from the 2 AF-funded projects into current academic and research endeavours.</w:t>
            </w:r>
          </w:p>
          <w:p w14:paraId="47BB0EF0" w14:textId="77777777" w:rsidR="00A67AEA" w:rsidRPr="008313AF" w:rsidRDefault="00A67AEA" w:rsidP="00E33ED8">
            <w:pPr>
              <w:spacing w:before="1" w:line="276" w:lineRule="auto"/>
              <w:ind w:left="107" w:right="94"/>
              <w:jc w:val="both"/>
              <w:rPr>
                <w:rFonts w:ascii="Sylfaen" w:hAnsi="Sylfaen"/>
                <w:sz w:val="20"/>
                <w:szCs w:val="20"/>
              </w:rPr>
            </w:pPr>
          </w:p>
          <w:p w14:paraId="6E38F75C" w14:textId="77777777" w:rsidR="00A67AEA" w:rsidRPr="008313AF" w:rsidRDefault="00A67AEA" w:rsidP="00E33ED8">
            <w:pPr>
              <w:spacing w:before="1" w:line="276" w:lineRule="auto"/>
              <w:ind w:left="107" w:right="94"/>
              <w:jc w:val="both"/>
              <w:rPr>
                <w:rFonts w:ascii="Sylfaen" w:hAnsi="Sylfaen"/>
                <w:sz w:val="20"/>
                <w:szCs w:val="20"/>
              </w:rPr>
            </w:pPr>
          </w:p>
          <w:p w14:paraId="1A766D06" w14:textId="77777777" w:rsidR="00A67AEA" w:rsidRPr="008313AF" w:rsidRDefault="00A67AEA" w:rsidP="00E33ED8">
            <w:pPr>
              <w:spacing w:before="1" w:line="276" w:lineRule="auto"/>
              <w:ind w:left="107" w:right="94"/>
              <w:jc w:val="both"/>
              <w:rPr>
                <w:rFonts w:ascii="Sylfaen" w:hAnsi="Sylfaen"/>
                <w:sz w:val="20"/>
                <w:szCs w:val="20"/>
              </w:rPr>
            </w:pPr>
          </w:p>
          <w:p w14:paraId="4C414889" w14:textId="77777777" w:rsidR="00A67AEA" w:rsidRPr="008313AF" w:rsidRDefault="00A67AEA" w:rsidP="00E33ED8">
            <w:pPr>
              <w:spacing w:before="1" w:line="276" w:lineRule="auto"/>
              <w:ind w:left="107" w:right="94"/>
              <w:jc w:val="both"/>
              <w:rPr>
                <w:rFonts w:ascii="Sylfaen" w:hAnsi="Sylfaen"/>
                <w:sz w:val="20"/>
                <w:szCs w:val="20"/>
              </w:rPr>
            </w:pPr>
          </w:p>
          <w:p w14:paraId="7F8882F0" w14:textId="77777777" w:rsidR="00A67AEA" w:rsidRPr="008313AF" w:rsidRDefault="00A67AEA" w:rsidP="00E33ED8">
            <w:pPr>
              <w:spacing w:before="1" w:line="276" w:lineRule="auto"/>
              <w:ind w:left="107" w:right="94"/>
              <w:jc w:val="both"/>
              <w:rPr>
                <w:rFonts w:ascii="Sylfaen" w:hAnsi="Sylfaen"/>
                <w:sz w:val="20"/>
                <w:szCs w:val="20"/>
              </w:rPr>
            </w:pPr>
          </w:p>
          <w:p w14:paraId="331422DB" w14:textId="77777777" w:rsidR="00A67AEA" w:rsidRPr="008313AF" w:rsidRDefault="00A67AEA" w:rsidP="00E33ED8">
            <w:pPr>
              <w:spacing w:before="1" w:line="276" w:lineRule="auto"/>
              <w:ind w:left="107" w:right="94"/>
              <w:jc w:val="both"/>
              <w:rPr>
                <w:rFonts w:ascii="Sylfaen" w:hAnsi="Sylfaen"/>
                <w:sz w:val="20"/>
                <w:szCs w:val="20"/>
              </w:rPr>
            </w:pPr>
          </w:p>
          <w:p w14:paraId="2689F42A" w14:textId="77777777" w:rsidR="00A67AEA" w:rsidRPr="008313AF" w:rsidRDefault="00A67AEA" w:rsidP="00E33ED8">
            <w:pPr>
              <w:spacing w:before="1" w:line="276" w:lineRule="auto"/>
              <w:ind w:left="107" w:right="94"/>
              <w:jc w:val="both"/>
              <w:rPr>
                <w:rFonts w:ascii="Sylfaen" w:hAnsi="Sylfaen"/>
                <w:sz w:val="20"/>
                <w:szCs w:val="20"/>
              </w:rPr>
            </w:pPr>
          </w:p>
          <w:p w14:paraId="1568C979" w14:textId="77777777" w:rsidR="00A67AEA" w:rsidRPr="008313AF" w:rsidRDefault="00A67AEA" w:rsidP="00E33ED8">
            <w:pPr>
              <w:spacing w:before="1" w:line="276" w:lineRule="auto"/>
              <w:ind w:left="107" w:right="94"/>
              <w:jc w:val="both"/>
              <w:rPr>
                <w:rFonts w:ascii="Sylfaen" w:hAnsi="Sylfaen"/>
                <w:sz w:val="20"/>
                <w:szCs w:val="20"/>
              </w:rPr>
            </w:pPr>
          </w:p>
          <w:p w14:paraId="7005F51B" w14:textId="77777777" w:rsidR="00A67AEA" w:rsidRPr="008313AF" w:rsidRDefault="00A67AEA" w:rsidP="00E33ED8">
            <w:pPr>
              <w:spacing w:before="1" w:line="276" w:lineRule="auto"/>
              <w:ind w:left="107" w:right="94"/>
              <w:jc w:val="both"/>
              <w:rPr>
                <w:rFonts w:ascii="Sylfaen" w:hAnsi="Sylfaen"/>
                <w:sz w:val="20"/>
                <w:szCs w:val="20"/>
              </w:rPr>
            </w:pPr>
          </w:p>
          <w:p w14:paraId="2F98F7F5" w14:textId="77777777" w:rsidR="00A67AEA" w:rsidRPr="008313AF" w:rsidRDefault="00A67AEA" w:rsidP="00E33ED8">
            <w:pPr>
              <w:spacing w:before="1" w:line="276" w:lineRule="auto"/>
              <w:ind w:left="107" w:right="94"/>
              <w:jc w:val="both"/>
              <w:rPr>
                <w:rFonts w:ascii="Sylfaen" w:hAnsi="Sylfaen"/>
                <w:sz w:val="20"/>
                <w:szCs w:val="20"/>
              </w:rPr>
            </w:pPr>
          </w:p>
          <w:p w14:paraId="1A6D4241" w14:textId="77777777" w:rsidR="00A67AEA" w:rsidRPr="008313AF" w:rsidRDefault="00A67AEA" w:rsidP="00E33ED8">
            <w:pPr>
              <w:spacing w:before="1" w:line="276" w:lineRule="auto"/>
              <w:ind w:left="107" w:right="94"/>
              <w:jc w:val="both"/>
              <w:rPr>
                <w:rFonts w:ascii="Sylfaen" w:hAnsi="Sylfaen"/>
                <w:sz w:val="20"/>
                <w:szCs w:val="20"/>
              </w:rPr>
            </w:pPr>
          </w:p>
          <w:p w14:paraId="6C937FB1" w14:textId="77777777" w:rsidR="00A67AEA" w:rsidRPr="008313AF" w:rsidRDefault="00A67AEA" w:rsidP="00E33ED8">
            <w:pPr>
              <w:spacing w:before="1" w:line="276" w:lineRule="auto"/>
              <w:ind w:left="107" w:right="94"/>
              <w:jc w:val="both"/>
              <w:rPr>
                <w:rFonts w:ascii="Sylfaen" w:hAnsi="Sylfaen"/>
                <w:sz w:val="20"/>
                <w:szCs w:val="20"/>
              </w:rPr>
            </w:pPr>
          </w:p>
          <w:p w14:paraId="71969F76" w14:textId="77777777" w:rsidR="00A67AEA" w:rsidRPr="008313AF" w:rsidRDefault="00A67AEA" w:rsidP="00E33ED8">
            <w:pPr>
              <w:spacing w:before="1" w:line="276" w:lineRule="auto"/>
              <w:ind w:left="107" w:right="94"/>
              <w:jc w:val="both"/>
              <w:rPr>
                <w:rFonts w:ascii="Sylfaen" w:hAnsi="Sylfaen"/>
                <w:sz w:val="20"/>
                <w:szCs w:val="20"/>
              </w:rPr>
            </w:pPr>
          </w:p>
          <w:p w14:paraId="3A705CF1" w14:textId="77777777" w:rsidR="00A67AEA" w:rsidRPr="008313AF" w:rsidRDefault="00A67AEA" w:rsidP="00E33ED8">
            <w:pPr>
              <w:spacing w:before="1" w:line="276" w:lineRule="auto"/>
              <w:ind w:left="107" w:right="94"/>
              <w:jc w:val="both"/>
              <w:rPr>
                <w:rFonts w:ascii="Sylfaen" w:hAnsi="Sylfaen"/>
                <w:sz w:val="20"/>
                <w:szCs w:val="20"/>
              </w:rPr>
            </w:pPr>
          </w:p>
          <w:p w14:paraId="03AA52C2" w14:textId="77777777" w:rsidR="00A67AEA" w:rsidRPr="008313AF" w:rsidRDefault="00A67AEA" w:rsidP="00E33ED8">
            <w:pPr>
              <w:spacing w:before="1" w:line="276" w:lineRule="auto"/>
              <w:ind w:left="107" w:right="94"/>
              <w:jc w:val="both"/>
              <w:rPr>
                <w:rFonts w:ascii="Sylfaen" w:hAnsi="Sylfaen"/>
                <w:sz w:val="20"/>
                <w:szCs w:val="20"/>
              </w:rPr>
            </w:pPr>
          </w:p>
          <w:p w14:paraId="3835A1B6" w14:textId="77777777" w:rsidR="00A67AEA" w:rsidRPr="008313AF" w:rsidRDefault="00A67AEA" w:rsidP="00E33ED8">
            <w:pPr>
              <w:spacing w:before="1" w:line="276" w:lineRule="auto"/>
              <w:ind w:left="107" w:right="94"/>
              <w:jc w:val="both"/>
              <w:rPr>
                <w:rFonts w:ascii="Sylfaen" w:hAnsi="Sylfaen"/>
                <w:sz w:val="20"/>
                <w:szCs w:val="20"/>
              </w:rPr>
            </w:pPr>
          </w:p>
          <w:p w14:paraId="7C8996A9" w14:textId="77777777" w:rsidR="00A67AEA" w:rsidRPr="008313AF" w:rsidRDefault="00A67AEA" w:rsidP="00E33ED8">
            <w:pPr>
              <w:spacing w:before="1" w:line="276" w:lineRule="auto"/>
              <w:ind w:left="107" w:right="94"/>
              <w:jc w:val="both"/>
              <w:rPr>
                <w:rFonts w:ascii="Sylfaen" w:hAnsi="Sylfaen"/>
                <w:sz w:val="20"/>
                <w:szCs w:val="20"/>
              </w:rPr>
            </w:pPr>
          </w:p>
          <w:p w14:paraId="4565BF8A" w14:textId="77777777" w:rsidR="00A67AEA" w:rsidRPr="008313AF" w:rsidRDefault="00A67AEA" w:rsidP="00E33ED8">
            <w:pPr>
              <w:spacing w:before="1" w:line="276" w:lineRule="auto"/>
              <w:ind w:left="107" w:right="94"/>
              <w:jc w:val="both"/>
              <w:rPr>
                <w:rFonts w:ascii="Sylfaen" w:hAnsi="Sylfaen"/>
                <w:sz w:val="20"/>
                <w:szCs w:val="20"/>
              </w:rPr>
            </w:pPr>
          </w:p>
          <w:p w14:paraId="6B71EB92" w14:textId="77777777" w:rsidR="00A67AEA" w:rsidRPr="008313AF" w:rsidRDefault="00EC44E5" w:rsidP="00E33ED8">
            <w:pPr>
              <w:spacing w:line="276" w:lineRule="auto"/>
              <w:ind w:right="92"/>
              <w:jc w:val="both"/>
              <w:rPr>
                <w:rFonts w:ascii="Sylfaen" w:hAnsi="Sylfaen"/>
                <w:sz w:val="20"/>
                <w:szCs w:val="20"/>
              </w:rPr>
            </w:pPr>
            <w:r w:rsidRPr="008313AF">
              <w:rPr>
                <w:rFonts w:ascii="Sylfaen" w:hAnsi="Sylfaen"/>
                <w:sz w:val="20"/>
                <w:szCs w:val="20"/>
              </w:rPr>
              <w:t>Task A4.3. Conduct a round-table discussion for relevant decision- makers. This session will present and discuss the information from the Atlas, with a special focus on the policy implications of the adaptation strategies and lessons learned from the 2 AF-funded projects in the context  of  climate  change  in</w:t>
            </w:r>
          </w:p>
          <w:p w14:paraId="0C672319" w14:textId="77777777" w:rsidR="00A67AEA" w:rsidRPr="008313AF" w:rsidRDefault="00EC44E5" w:rsidP="00E33ED8">
            <w:pPr>
              <w:spacing w:before="1" w:line="276" w:lineRule="auto"/>
              <w:ind w:left="107"/>
              <w:jc w:val="both"/>
              <w:rPr>
                <w:rFonts w:ascii="Sylfaen" w:hAnsi="Sylfaen"/>
                <w:sz w:val="20"/>
                <w:szCs w:val="20"/>
              </w:rPr>
            </w:pPr>
            <w:r w:rsidRPr="008313AF">
              <w:rPr>
                <w:rFonts w:ascii="Sylfaen" w:hAnsi="Sylfaen"/>
                <w:sz w:val="20"/>
                <w:szCs w:val="20"/>
              </w:rPr>
              <w:t>Armenia.</w:t>
            </w:r>
          </w:p>
          <w:p w14:paraId="6BBA2EA7" w14:textId="77777777" w:rsidR="00A67AEA" w:rsidRPr="008313AF" w:rsidRDefault="00A67AEA" w:rsidP="00E33ED8">
            <w:pPr>
              <w:spacing w:before="1" w:line="276" w:lineRule="auto"/>
              <w:ind w:left="107" w:right="94"/>
              <w:jc w:val="both"/>
              <w:rPr>
                <w:rFonts w:ascii="Sylfaen" w:hAnsi="Sylfaen"/>
                <w:sz w:val="20"/>
                <w:szCs w:val="20"/>
              </w:rPr>
            </w:pPr>
          </w:p>
          <w:p w14:paraId="609C9BD3" w14:textId="77777777" w:rsidR="00A67AEA" w:rsidRPr="008313AF" w:rsidRDefault="00A67AEA" w:rsidP="00E33ED8">
            <w:pPr>
              <w:spacing w:before="1" w:line="276" w:lineRule="auto"/>
              <w:ind w:left="107"/>
              <w:jc w:val="both"/>
              <w:rPr>
                <w:rFonts w:ascii="Sylfaen" w:hAnsi="Sylfaen"/>
                <w:sz w:val="20"/>
                <w:szCs w:val="20"/>
              </w:rPr>
            </w:pPr>
          </w:p>
        </w:tc>
        <w:tc>
          <w:tcPr>
            <w:tcW w:w="1890" w:type="dxa"/>
          </w:tcPr>
          <w:p w14:paraId="7312E1DD" w14:textId="22EFE07F" w:rsidR="00A67AEA" w:rsidRPr="008313AF" w:rsidRDefault="00EC44E5" w:rsidP="00E33ED8">
            <w:pPr>
              <w:spacing w:line="276" w:lineRule="auto"/>
              <w:jc w:val="both"/>
              <w:rPr>
                <w:rFonts w:ascii="Sylfaen" w:eastAsia="Times New Roman" w:hAnsi="Sylfaen" w:cs="Times New Roman"/>
                <w:sz w:val="20"/>
                <w:szCs w:val="20"/>
              </w:rPr>
            </w:pPr>
            <w:r w:rsidRPr="008313AF">
              <w:rPr>
                <w:rFonts w:ascii="Sylfaen" w:hAnsi="Sylfaen"/>
                <w:sz w:val="20"/>
                <w:szCs w:val="20"/>
              </w:rPr>
              <w:lastRenderedPageBreak/>
              <w:t xml:space="preserve">A4.D2. </w:t>
            </w:r>
            <w:r w:rsidRPr="008313AF">
              <w:rPr>
                <w:rFonts w:ascii="Sylfaen" w:eastAsia="Times New Roman" w:hAnsi="Sylfaen" w:cs="Times New Roman"/>
                <w:sz w:val="20"/>
                <w:szCs w:val="20"/>
              </w:rPr>
              <w:t>An interdisciplinary scientific seminar was organized for researchers and experts from partner</w:t>
            </w:r>
            <w:r w:rsidR="001E5A2A">
              <w:rPr>
                <w:rFonts w:ascii="Sylfaen" w:eastAsia="Times New Roman" w:hAnsi="Sylfaen" w:cs="Times New Roman"/>
                <w:sz w:val="20"/>
                <w:szCs w:val="20"/>
              </w:rPr>
              <w:t xml:space="preserve"> </w:t>
            </w:r>
            <w:r w:rsidRPr="008313AF">
              <w:rPr>
                <w:rFonts w:ascii="Sylfaen" w:eastAsia="Times New Roman" w:hAnsi="Sylfaen" w:cs="Times New Roman"/>
                <w:sz w:val="20"/>
                <w:szCs w:val="20"/>
              </w:rPr>
              <w:t>universities, as well as for the wider academic community.</w:t>
            </w:r>
          </w:p>
        </w:tc>
        <w:tc>
          <w:tcPr>
            <w:tcW w:w="1890" w:type="dxa"/>
          </w:tcPr>
          <w:p w14:paraId="366FD0EC" w14:textId="77777777" w:rsidR="00A67AEA" w:rsidRPr="008313AF" w:rsidRDefault="00EC44E5" w:rsidP="00E33ED8">
            <w:pPr>
              <w:spacing w:before="240" w:after="240" w:line="276" w:lineRule="auto"/>
              <w:jc w:val="both"/>
              <w:rPr>
                <w:rFonts w:ascii="Sylfaen" w:hAnsi="Sylfaen"/>
                <w:sz w:val="20"/>
                <w:szCs w:val="20"/>
              </w:rPr>
            </w:pPr>
            <w:r w:rsidRPr="008313AF">
              <w:rPr>
                <w:rFonts w:ascii="Sylfaen" w:hAnsi="Sylfaen"/>
                <w:sz w:val="20"/>
                <w:szCs w:val="20"/>
              </w:rPr>
              <w:t>Completed</w:t>
            </w:r>
          </w:p>
          <w:p w14:paraId="7AAECE77" w14:textId="77777777" w:rsidR="00A67AEA" w:rsidRPr="008313AF" w:rsidRDefault="00A67AEA" w:rsidP="00E33ED8">
            <w:pPr>
              <w:spacing w:before="240" w:after="240" w:line="276" w:lineRule="auto"/>
              <w:jc w:val="both"/>
              <w:rPr>
                <w:rFonts w:ascii="Sylfaen" w:hAnsi="Sylfaen"/>
                <w:sz w:val="20"/>
                <w:szCs w:val="20"/>
              </w:rPr>
            </w:pPr>
          </w:p>
        </w:tc>
        <w:tc>
          <w:tcPr>
            <w:tcW w:w="5490" w:type="dxa"/>
          </w:tcPr>
          <w:p w14:paraId="1F33982E" w14:textId="77777777" w:rsidR="00A67AEA" w:rsidRPr="008313AF" w:rsidRDefault="00A67AEA" w:rsidP="00E33ED8">
            <w:pPr>
              <w:spacing w:before="1" w:line="276" w:lineRule="auto"/>
              <w:ind w:left="105" w:right="856"/>
              <w:jc w:val="both"/>
              <w:rPr>
                <w:rFonts w:ascii="Sylfaen" w:hAnsi="Sylfaen"/>
                <w:sz w:val="20"/>
                <w:szCs w:val="20"/>
              </w:rPr>
            </w:pPr>
          </w:p>
          <w:p w14:paraId="5E0DCF53" w14:textId="77777777" w:rsidR="00DA115F" w:rsidRDefault="00DA115F" w:rsidP="00DA115F">
            <w:pPr>
              <w:spacing w:after="240" w:line="276" w:lineRule="auto"/>
              <w:ind w:left="-30"/>
              <w:jc w:val="both"/>
              <w:rPr>
                <w:rFonts w:ascii="Sylfaen" w:hAnsi="Sylfaen"/>
                <w:sz w:val="20"/>
                <w:szCs w:val="20"/>
              </w:rPr>
            </w:pPr>
            <w:r w:rsidRPr="00DA115F">
              <w:rPr>
                <w:rFonts w:ascii="Sylfaen" w:hAnsi="Sylfaen"/>
                <w:sz w:val="20"/>
                <w:szCs w:val="20"/>
              </w:rPr>
              <w:t>An interdisciplinary scientific workshop was organized for researchers and experts representing partner universities, as well as members of the broader academic community.</w:t>
            </w:r>
          </w:p>
          <w:p w14:paraId="7847FA7C" w14:textId="77777777" w:rsidR="00816370" w:rsidRDefault="00816370" w:rsidP="00816370">
            <w:pPr>
              <w:spacing w:after="240" w:line="276" w:lineRule="auto"/>
              <w:jc w:val="both"/>
              <w:rPr>
                <w:rFonts w:ascii="Sylfaen" w:hAnsi="Sylfaen"/>
                <w:sz w:val="20"/>
                <w:szCs w:val="20"/>
              </w:rPr>
            </w:pPr>
            <w:r w:rsidRPr="00816370">
              <w:rPr>
                <w:rFonts w:ascii="Sylfaen" w:hAnsi="Sylfaen"/>
                <w:sz w:val="20"/>
                <w:szCs w:val="20"/>
              </w:rPr>
              <w:t>The workshop focused on the analysis of both positive outcomes and implementation challenges identified within the framework of the two Adaptation Fund (AF)-supported projects. Particular attention was given to nature-based solutions, the sustainability of achieved results, and mechanisms to ensure long-term continuity and scalability.</w:t>
            </w:r>
          </w:p>
          <w:p w14:paraId="3559AB75" w14:textId="77777777" w:rsidR="00A85C21" w:rsidRDefault="00A85C21" w:rsidP="00816370">
            <w:pPr>
              <w:spacing w:after="240" w:line="276" w:lineRule="auto"/>
              <w:jc w:val="both"/>
              <w:rPr>
                <w:rFonts w:ascii="Sylfaen" w:hAnsi="Sylfaen"/>
                <w:sz w:val="20"/>
                <w:szCs w:val="20"/>
              </w:rPr>
            </w:pPr>
            <w:r w:rsidRPr="00A85C21">
              <w:rPr>
                <w:rFonts w:ascii="Sylfaen" w:hAnsi="Sylfaen"/>
                <w:sz w:val="20"/>
                <w:szCs w:val="20"/>
              </w:rPr>
              <w:t>Participants examined opportunities for integrating the findings and practical outcomes of the two projects into ongoing and planned scientific research initiatives. A shared position emerged emphasizing the importance of further developing successful approaches and identifying scientifically grounded solutions to address the challenges identified during project implementation.</w:t>
            </w:r>
          </w:p>
          <w:p w14:paraId="3C18BB1B" w14:textId="2AC10D98" w:rsidR="00460FE8" w:rsidRDefault="00460FE8" w:rsidP="00816370">
            <w:pPr>
              <w:spacing w:after="240" w:line="276" w:lineRule="auto"/>
              <w:jc w:val="both"/>
              <w:rPr>
                <w:rFonts w:ascii="Sylfaen" w:hAnsi="Sylfaen"/>
                <w:sz w:val="20"/>
                <w:szCs w:val="20"/>
              </w:rPr>
            </w:pPr>
            <w:r w:rsidRPr="00460FE8">
              <w:rPr>
                <w:rFonts w:ascii="Sylfaen" w:hAnsi="Sylfaen"/>
                <w:sz w:val="20"/>
                <w:szCs w:val="20"/>
              </w:rPr>
              <w:t>In addition, a round-table discussion was convened for decision-makers engaged in climate change adaptation processes. The discussion centered on lessons learned from the two AF-supported projects and their relevance to national policy frameworks. Specific reference was made to the National Climate Change Adaptation Action Plan (2021–2025) and to ongoing and planned adaptation measures in the agriculture, land, and water resource management sectors.</w:t>
            </w:r>
          </w:p>
          <w:p w14:paraId="01EC03CD" w14:textId="2F5A2222" w:rsidR="00A67AEA" w:rsidRPr="008313AF" w:rsidRDefault="00EC44E5" w:rsidP="00EC44E5">
            <w:pPr>
              <w:tabs>
                <w:tab w:val="left" w:pos="351"/>
              </w:tabs>
              <w:spacing w:before="1" w:line="276" w:lineRule="auto"/>
              <w:ind w:left="107" w:right="1080"/>
              <w:jc w:val="both"/>
              <w:rPr>
                <w:rFonts w:ascii="Sylfaen" w:hAnsi="Sylfaen"/>
                <w:sz w:val="20"/>
                <w:szCs w:val="20"/>
              </w:rPr>
            </w:pPr>
            <w:hyperlink r:id="rId36">
              <w:r w:rsidRPr="008313AF">
                <w:rPr>
                  <w:rFonts w:ascii="Sylfaen" w:hAnsi="Sylfaen"/>
                  <w:noProof/>
                  <w:color w:val="1155CC"/>
                  <w:sz w:val="20"/>
                  <w:szCs w:val="20"/>
                  <w:u w:val="single"/>
                </w:rPr>
                <w:drawing>
                  <wp:inline distT="114300" distB="114300" distL="114300" distR="114300" wp14:anchorId="4A697E2C" wp14:editId="5DD4EBB5">
                    <wp:extent cx="1175657" cy="1654629"/>
                    <wp:effectExtent l="0" t="0" r="5715" b="3175"/>
                    <wp:docPr id="49"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37"/>
                            <a:srcRect/>
                            <a:stretch>
                              <a:fillRect/>
                            </a:stretch>
                          </pic:blipFill>
                          <pic:spPr>
                            <a:xfrm>
                              <a:off x="0" y="0"/>
                              <a:ext cx="1194209" cy="1680739"/>
                            </a:xfrm>
                            <a:prstGeom prst="rect">
                              <a:avLst/>
                            </a:prstGeom>
                            <a:ln/>
                          </pic:spPr>
                        </pic:pic>
                      </a:graphicData>
                    </a:graphic>
                  </wp:inline>
                </w:drawing>
              </w:r>
              <w:r w:rsidR="00974D07" w:rsidRPr="008313AF">
                <w:rPr>
                  <w:rFonts w:ascii="Sylfaen" w:hAnsi="Sylfaen"/>
                  <w:sz w:val="20"/>
                  <w:szCs w:val="20"/>
                </w:rPr>
                <w:t xml:space="preserve"> </w:t>
              </w:r>
              <w:r w:rsidR="00FC3EAE" w:rsidRPr="00C8600A">
                <w:rPr>
                  <w:noProof/>
                </w:rPr>
                <w:drawing>
                  <wp:inline distT="114300" distB="114300" distL="114300" distR="114300" wp14:anchorId="1CD091FF" wp14:editId="7F0299E9">
                    <wp:extent cx="1348818" cy="957943"/>
                    <wp:effectExtent l="0" t="0" r="3810" b="0"/>
                    <wp:docPr id="5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38"/>
                            <a:srcRect t="55933" r="20588"/>
                            <a:stretch>
                              <a:fillRect/>
                            </a:stretch>
                          </pic:blipFill>
                          <pic:spPr>
                            <a:xfrm>
                              <a:off x="0" y="0"/>
                              <a:ext cx="1376754" cy="977784"/>
                            </a:xfrm>
                            <a:prstGeom prst="rect">
                              <a:avLst/>
                            </a:prstGeom>
                            <a:ln/>
                          </pic:spPr>
                        </pic:pic>
                      </a:graphicData>
                    </a:graphic>
                  </wp:inline>
                </w:drawing>
              </w:r>
              <w:r w:rsidR="00FC3EAE" w:rsidRPr="008313AF">
                <w:rPr>
                  <w:rFonts w:ascii="Sylfaen" w:hAnsi="Sylfaen"/>
                  <w:noProof/>
                  <w:sz w:val="20"/>
                  <w:szCs w:val="20"/>
                </w:rPr>
                <w:drawing>
                  <wp:inline distT="114300" distB="114300" distL="114300" distR="114300" wp14:anchorId="393C67D6" wp14:editId="5D685874">
                    <wp:extent cx="1157288" cy="1685088"/>
                    <wp:effectExtent l="0" t="0" r="0" b="0"/>
                    <wp:docPr id="52"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39"/>
                            <a:srcRect/>
                            <a:stretch>
                              <a:fillRect/>
                            </a:stretch>
                          </pic:blipFill>
                          <pic:spPr>
                            <a:xfrm>
                              <a:off x="0" y="0"/>
                              <a:ext cx="1157288" cy="1685088"/>
                            </a:xfrm>
                            <a:prstGeom prst="rect">
                              <a:avLst/>
                            </a:prstGeom>
                            <a:ln/>
                          </pic:spPr>
                        </pic:pic>
                      </a:graphicData>
                    </a:graphic>
                  </wp:inline>
                </w:drawing>
              </w:r>
              <w:r w:rsidR="00FC3EAE">
                <w:t xml:space="preserve">  </w:t>
              </w:r>
              <w:r w:rsidR="00FC3EAE" w:rsidRPr="007A73B9">
                <w:rPr>
                  <w:noProof/>
                </w:rPr>
                <w:drawing>
                  <wp:inline distT="114300" distB="114300" distL="114300" distR="114300" wp14:anchorId="7BB7D876" wp14:editId="56F81FE0">
                    <wp:extent cx="1284515" cy="1678258"/>
                    <wp:effectExtent l="0" t="0" r="0" b="0"/>
                    <wp:docPr id="53"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40"/>
                            <a:srcRect/>
                            <a:stretch>
                              <a:fillRect/>
                            </a:stretch>
                          </pic:blipFill>
                          <pic:spPr>
                            <a:xfrm>
                              <a:off x="0" y="0"/>
                              <a:ext cx="1296085" cy="1693374"/>
                            </a:xfrm>
                            <a:prstGeom prst="rect">
                              <a:avLst/>
                            </a:prstGeom>
                            <a:ln/>
                          </pic:spPr>
                        </pic:pic>
                      </a:graphicData>
                    </a:graphic>
                  </wp:inline>
                </w:drawing>
              </w:r>
            </w:hyperlink>
          </w:p>
          <w:p w14:paraId="0775F221" w14:textId="0F8EF310" w:rsidR="00A67AEA" w:rsidRPr="00460FE8" w:rsidRDefault="00974D07" w:rsidP="00460FE8">
            <w:pPr>
              <w:tabs>
                <w:tab w:val="left" w:pos="351"/>
              </w:tabs>
              <w:spacing w:before="1" w:line="276" w:lineRule="auto"/>
              <w:ind w:left="107" w:right="1080"/>
              <w:jc w:val="both"/>
              <w:rPr>
                <w:rFonts w:ascii="Sylfaen" w:eastAsia="Times New Roman" w:hAnsi="Sylfaen" w:cs="Times New Roman"/>
                <w:sz w:val="20"/>
                <w:szCs w:val="20"/>
              </w:rPr>
            </w:pPr>
            <w:r w:rsidRPr="008313AF">
              <w:rPr>
                <w:rFonts w:ascii="Sylfaen" w:hAnsi="Sylfaen"/>
                <w:sz w:val="20"/>
                <w:szCs w:val="20"/>
              </w:rPr>
              <w:t xml:space="preserve">   </w:t>
            </w:r>
            <w:hyperlink r:id="rId41"/>
          </w:p>
        </w:tc>
      </w:tr>
      <w:tr w:rsidR="00A67AEA" w:rsidRPr="00F86A17" w14:paraId="63047708" w14:textId="77777777" w:rsidTr="00EC44E5">
        <w:trPr>
          <w:trHeight w:val="938"/>
        </w:trPr>
        <w:tc>
          <w:tcPr>
            <w:tcW w:w="2070" w:type="dxa"/>
          </w:tcPr>
          <w:p w14:paraId="0F38D827" w14:textId="77777777" w:rsidR="00A67AEA" w:rsidRPr="00F86A17" w:rsidRDefault="00EC44E5" w:rsidP="00E33ED8">
            <w:pPr>
              <w:spacing w:line="276" w:lineRule="auto"/>
              <w:ind w:left="110"/>
              <w:jc w:val="both"/>
              <w:rPr>
                <w:rFonts w:ascii="Sylfaen" w:hAnsi="Sylfaen"/>
              </w:rPr>
            </w:pPr>
            <w:r w:rsidRPr="00F86A17">
              <w:rPr>
                <w:rFonts w:ascii="Sylfaen" w:hAnsi="Sylfaen"/>
              </w:rPr>
              <w:lastRenderedPageBreak/>
              <w:t>Overall comment on progress</w:t>
            </w:r>
          </w:p>
        </w:tc>
        <w:tc>
          <w:tcPr>
            <w:tcW w:w="12150" w:type="dxa"/>
            <w:gridSpan w:val="4"/>
          </w:tcPr>
          <w:p w14:paraId="12C901C6" w14:textId="77777777" w:rsidR="00A67AEA" w:rsidRPr="00460FE8" w:rsidRDefault="00EC44E5" w:rsidP="0056506A">
            <w:pPr>
              <w:tabs>
                <w:tab w:val="left" w:pos="10950"/>
              </w:tabs>
              <w:spacing w:before="240" w:after="240" w:line="276" w:lineRule="auto"/>
              <w:ind w:right="955"/>
              <w:jc w:val="both"/>
              <w:rPr>
                <w:rFonts w:ascii="Sylfaen" w:hAnsi="Sylfaen"/>
                <w:b/>
                <w:bCs/>
                <w:sz w:val="20"/>
                <w:szCs w:val="20"/>
              </w:rPr>
            </w:pPr>
            <w:r w:rsidRPr="00460FE8">
              <w:rPr>
                <w:rFonts w:ascii="Sylfaen" w:hAnsi="Sylfaen"/>
                <w:b/>
                <w:bCs/>
                <w:sz w:val="20"/>
                <w:szCs w:val="20"/>
              </w:rPr>
              <w:t>General comment on progress</w:t>
            </w:r>
          </w:p>
          <w:p w14:paraId="4455C5D9" w14:textId="77777777" w:rsidR="00A67AEA" w:rsidRPr="00460FE8" w:rsidRDefault="00EC44E5" w:rsidP="007F28C9">
            <w:pPr>
              <w:tabs>
                <w:tab w:val="left" w:pos="1050"/>
                <w:tab w:val="left" w:pos="10960"/>
              </w:tabs>
              <w:spacing w:before="240" w:after="240" w:line="276" w:lineRule="auto"/>
              <w:ind w:right="74"/>
              <w:jc w:val="both"/>
              <w:rPr>
                <w:rFonts w:ascii="Sylfaen" w:hAnsi="Sylfaen"/>
                <w:sz w:val="20"/>
                <w:szCs w:val="20"/>
              </w:rPr>
            </w:pPr>
            <w:r w:rsidRPr="00460FE8">
              <w:rPr>
                <w:rFonts w:ascii="Sylfaen" w:hAnsi="Sylfaen"/>
                <w:sz w:val="20"/>
                <w:szCs w:val="20"/>
              </w:rPr>
              <w:t>Based on the results of the first year of the project, the team continued its work in accordance with the approved timetable. Any deviations from the schedule were discussed with the project team and appropriate solutions were selected. Where necessary, these solutions were presented and agreed upon with the management of EPIU SA.</w:t>
            </w:r>
          </w:p>
          <w:p w14:paraId="2993E329" w14:textId="77777777" w:rsidR="00A67AEA" w:rsidRPr="00460FE8" w:rsidRDefault="00EC44E5" w:rsidP="007F28C9">
            <w:pPr>
              <w:tabs>
                <w:tab w:val="left" w:pos="1050"/>
                <w:tab w:val="left" w:pos="10950"/>
              </w:tabs>
              <w:spacing w:before="240" w:after="240" w:line="276" w:lineRule="auto"/>
              <w:ind w:right="74" w:hanging="20"/>
              <w:jc w:val="both"/>
              <w:rPr>
                <w:rFonts w:ascii="Sylfaen" w:hAnsi="Sylfaen"/>
                <w:sz w:val="20"/>
                <w:szCs w:val="20"/>
              </w:rPr>
            </w:pPr>
            <w:r w:rsidRPr="00460FE8">
              <w:rPr>
                <w:rFonts w:ascii="Sylfaen" w:hAnsi="Sylfaen"/>
                <w:sz w:val="20"/>
                <w:szCs w:val="20"/>
              </w:rPr>
              <w:t>The rapid selection and approval of the formats for the</w:t>
            </w:r>
            <w:hyperlink r:id="rId42">
              <w:r w:rsidRPr="00460FE8">
                <w:rPr>
                  <w:rFonts w:ascii="Sylfaen" w:hAnsi="Sylfaen"/>
                  <w:color w:val="1155CC"/>
                  <w:sz w:val="20"/>
                  <w:szCs w:val="20"/>
                  <w:u w:val="single"/>
                </w:rPr>
                <w:t xml:space="preserve"> matrix</w:t>
              </w:r>
            </w:hyperlink>
            <w:r w:rsidRPr="00460FE8">
              <w:rPr>
                <w:rFonts w:ascii="Sylfaen" w:hAnsi="Sylfaen"/>
                <w:sz w:val="20"/>
                <w:szCs w:val="20"/>
              </w:rPr>
              <w:t xml:space="preserve"> and </w:t>
            </w:r>
            <w:hyperlink r:id="rId43">
              <w:r w:rsidRPr="00460FE8">
                <w:rPr>
                  <w:rFonts w:ascii="Sylfaen" w:hAnsi="Sylfaen"/>
                  <w:color w:val="1155CC"/>
                  <w:sz w:val="20"/>
                  <w:szCs w:val="20"/>
                  <w:u w:val="single"/>
                </w:rPr>
                <w:t xml:space="preserve">atlas </w:t>
              </w:r>
            </w:hyperlink>
            <w:r w:rsidRPr="00460FE8">
              <w:rPr>
                <w:rFonts w:ascii="Sylfaen" w:hAnsi="Sylfaen"/>
                <w:sz w:val="20"/>
                <w:szCs w:val="20"/>
              </w:rPr>
              <w:t>significantly increased the efficiency of the work. These tools have been regularly updated by the project specialists, as well as with new analytical data from other researchers, covering 4 sectors (Crop Production, Soil Management, Forestry Sector, Water Management).</w:t>
            </w:r>
          </w:p>
          <w:p w14:paraId="297E60C1" w14:textId="77777777" w:rsidR="00A67AEA" w:rsidRPr="00460FE8" w:rsidRDefault="00EC44E5" w:rsidP="007F28C9">
            <w:pPr>
              <w:spacing w:before="240" w:after="240" w:line="276" w:lineRule="auto"/>
              <w:ind w:right="74"/>
              <w:jc w:val="both"/>
              <w:rPr>
                <w:rFonts w:ascii="Sylfaen" w:hAnsi="Sylfaen"/>
                <w:sz w:val="20"/>
                <w:szCs w:val="20"/>
              </w:rPr>
            </w:pPr>
            <w:r w:rsidRPr="00460FE8">
              <w:rPr>
                <w:rFonts w:ascii="Sylfaen" w:hAnsi="Sylfaen"/>
                <w:sz w:val="20"/>
                <w:szCs w:val="20"/>
              </w:rPr>
              <w:t>All major universities (Armenian National Agrarian University – ANAU, Armenian State Pedagogical University – ASPU, Armenian State University of Economics – ASUE) and scientific institutions conducting studies on climate change adaptation have been identified and involved in cooperation.</w:t>
            </w:r>
          </w:p>
          <w:p w14:paraId="7052A32D" w14:textId="77777777" w:rsidR="00A67AEA" w:rsidRPr="00460FE8" w:rsidRDefault="00EC44E5" w:rsidP="002C4716">
            <w:pPr>
              <w:spacing w:before="240" w:after="240" w:line="276" w:lineRule="auto"/>
              <w:ind w:right="74"/>
              <w:jc w:val="both"/>
              <w:rPr>
                <w:rFonts w:ascii="Sylfaen" w:hAnsi="Sylfaen"/>
                <w:sz w:val="20"/>
                <w:szCs w:val="20"/>
              </w:rPr>
            </w:pPr>
            <w:r w:rsidRPr="00460FE8">
              <w:rPr>
                <w:rFonts w:ascii="Sylfaen" w:hAnsi="Sylfaen"/>
                <w:sz w:val="20"/>
                <w:szCs w:val="20"/>
              </w:rPr>
              <w:t xml:space="preserve">A </w:t>
            </w:r>
            <w:hyperlink r:id="rId44">
              <w:r w:rsidRPr="00460FE8">
                <w:rPr>
                  <w:rFonts w:ascii="Sylfaen" w:hAnsi="Sylfaen"/>
                  <w:color w:val="1155CC"/>
                  <w:sz w:val="20"/>
                  <w:szCs w:val="20"/>
                  <w:u w:val="single"/>
                </w:rPr>
                <w:t>multidisciplinary platform</w:t>
              </w:r>
            </w:hyperlink>
            <w:r w:rsidRPr="00460FE8">
              <w:rPr>
                <w:rFonts w:ascii="Sylfaen" w:hAnsi="Sylfaen"/>
                <w:sz w:val="20"/>
                <w:szCs w:val="20"/>
              </w:rPr>
              <w:t xml:space="preserve"> has been created for systematic exchange and collaborative learning among the project beneficiaries, universities, </w:t>
            </w:r>
            <w:r w:rsidRPr="00460FE8">
              <w:rPr>
                <w:rFonts w:ascii="Sylfaen" w:hAnsi="Sylfaen"/>
                <w:sz w:val="20"/>
                <w:szCs w:val="20"/>
              </w:rPr>
              <w:lastRenderedPageBreak/>
              <w:t>and experts representing various stakeholders.</w:t>
            </w:r>
          </w:p>
          <w:p w14:paraId="2D4AF819" w14:textId="77777777" w:rsidR="00A67AEA" w:rsidRPr="00460FE8" w:rsidRDefault="00EC44E5" w:rsidP="00355419">
            <w:pPr>
              <w:spacing w:before="240" w:after="240" w:line="276" w:lineRule="auto"/>
              <w:ind w:right="74"/>
              <w:jc w:val="both"/>
              <w:rPr>
                <w:rFonts w:ascii="Sylfaen" w:hAnsi="Sylfaen"/>
                <w:sz w:val="20"/>
                <w:szCs w:val="20"/>
              </w:rPr>
            </w:pPr>
            <w:r w:rsidRPr="00460FE8">
              <w:rPr>
                <w:rFonts w:ascii="Sylfaen" w:hAnsi="Sylfaen"/>
                <w:sz w:val="20"/>
                <w:szCs w:val="20"/>
              </w:rPr>
              <w:t xml:space="preserve">Through reliable sources and direct collaboration with scientists, a </w:t>
            </w:r>
            <w:hyperlink r:id="rId45">
              <w:r w:rsidRPr="00460FE8">
                <w:rPr>
                  <w:rFonts w:ascii="Sylfaen" w:hAnsi="Sylfaen"/>
                  <w:color w:val="1155CC"/>
                  <w:sz w:val="20"/>
                  <w:szCs w:val="20"/>
                  <w:u w:val="single"/>
                </w:rPr>
                <w:t xml:space="preserve">comprehensive collection </w:t>
              </w:r>
            </w:hyperlink>
            <w:r w:rsidRPr="00460FE8">
              <w:rPr>
                <w:rFonts w:ascii="Sylfaen" w:hAnsi="Sylfaen"/>
                <w:sz w:val="20"/>
                <w:szCs w:val="20"/>
              </w:rPr>
              <w:t xml:space="preserve">of scientific studies in the field of adaptation has been gathered and created. This collection includes studies related to </w:t>
            </w:r>
            <w:hyperlink r:id="rId46">
              <w:r w:rsidRPr="00460FE8">
                <w:rPr>
                  <w:rFonts w:ascii="Sylfaen" w:hAnsi="Sylfaen"/>
                  <w:color w:val="1155CC"/>
                  <w:sz w:val="20"/>
                  <w:szCs w:val="20"/>
                  <w:u w:val="single"/>
                </w:rPr>
                <w:t xml:space="preserve">climate change and adaptation, </w:t>
              </w:r>
            </w:hyperlink>
            <w:hyperlink r:id="rId47">
              <w:r w:rsidRPr="00460FE8">
                <w:rPr>
                  <w:rFonts w:ascii="Sylfaen" w:hAnsi="Sylfaen"/>
                  <w:color w:val="1155CC"/>
                  <w:sz w:val="20"/>
                  <w:szCs w:val="20"/>
                  <w:u w:val="single"/>
                </w:rPr>
                <w:t>waste management</w:t>
              </w:r>
            </w:hyperlink>
            <w:r w:rsidRPr="00460FE8">
              <w:rPr>
                <w:rFonts w:ascii="Sylfaen" w:hAnsi="Sylfaen"/>
                <w:sz w:val="20"/>
                <w:szCs w:val="20"/>
              </w:rPr>
              <w:t xml:space="preserve">, </w:t>
            </w:r>
            <w:hyperlink r:id="rId48">
              <w:r w:rsidRPr="00460FE8">
                <w:rPr>
                  <w:rFonts w:ascii="Sylfaen" w:hAnsi="Sylfaen"/>
                  <w:color w:val="1155CC"/>
                  <w:sz w:val="20"/>
                  <w:szCs w:val="20"/>
                  <w:u w:val="single"/>
                </w:rPr>
                <w:t>water resources</w:t>
              </w:r>
            </w:hyperlink>
            <w:r w:rsidRPr="00460FE8">
              <w:rPr>
                <w:rFonts w:ascii="Sylfaen" w:hAnsi="Sylfaen"/>
                <w:sz w:val="20"/>
                <w:szCs w:val="20"/>
              </w:rPr>
              <w:t xml:space="preserve">, </w:t>
            </w:r>
            <w:hyperlink r:id="rId49">
              <w:r w:rsidRPr="00460FE8">
                <w:rPr>
                  <w:rFonts w:ascii="Sylfaen" w:hAnsi="Sylfaen"/>
                  <w:color w:val="1155CC"/>
                  <w:sz w:val="20"/>
                  <w:szCs w:val="20"/>
                  <w:u w:val="single"/>
                </w:rPr>
                <w:t>forestry</w:t>
              </w:r>
            </w:hyperlink>
            <w:r w:rsidRPr="00460FE8">
              <w:rPr>
                <w:rFonts w:ascii="Sylfaen" w:hAnsi="Sylfaen"/>
                <w:sz w:val="20"/>
                <w:szCs w:val="20"/>
              </w:rPr>
              <w:t xml:space="preserve">, </w:t>
            </w:r>
            <w:hyperlink r:id="rId50">
              <w:r w:rsidRPr="00460FE8">
                <w:rPr>
                  <w:rFonts w:ascii="Sylfaen" w:hAnsi="Sylfaen"/>
                  <w:color w:val="1155CC"/>
                  <w:sz w:val="20"/>
                  <w:szCs w:val="20"/>
                  <w:u w:val="single"/>
                </w:rPr>
                <w:t>crop production</w:t>
              </w:r>
            </w:hyperlink>
            <w:r w:rsidRPr="00460FE8">
              <w:rPr>
                <w:rFonts w:ascii="Sylfaen" w:hAnsi="Sylfaen"/>
                <w:sz w:val="20"/>
                <w:szCs w:val="20"/>
              </w:rPr>
              <w:t xml:space="preserve">, </w:t>
            </w:r>
            <w:hyperlink r:id="rId51">
              <w:r w:rsidRPr="00460FE8">
                <w:rPr>
                  <w:rFonts w:ascii="Sylfaen" w:hAnsi="Sylfaen"/>
                  <w:color w:val="1155CC"/>
                  <w:sz w:val="20"/>
                  <w:szCs w:val="20"/>
                  <w:u w:val="single"/>
                </w:rPr>
                <w:t>soil management</w:t>
              </w:r>
            </w:hyperlink>
            <w:r w:rsidRPr="00460FE8">
              <w:rPr>
                <w:rFonts w:ascii="Sylfaen" w:hAnsi="Sylfaen"/>
                <w:sz w:val="20"/>
                <w:szCs w:val="20"/>
              </w:rPr>
              <w:t xml:space="preserve">, and </w:t>
            </w:r>
            <w:hyperlink r:id="rId52">
              <w:r w:rsidRPr="00460FE8">
                <w:rPr>
                  <w:rFonts w:ascii="Sylfaen" w:hAnsi="Sylfaen"/>
                  <w:color w:val="1155CC"/>
                  <w:sz w:val="20"/>
                  <w:szCs w:val="20"/>
                  <w:u w:val="single"/>
                </w:rPr>
                <w:t>early warning systems</w:t>
              </w:r>
            </w:hyperlink>
            <w:r w:rsidRPr="00460FE8">
              <w:rPr>
                <w:rFonts w:ascii="Sylfaen" w:hAnsi="Sylfaen"/>
                <w:sz w:val="20"/>
                <w:szCs w:val="20"/>
              </w:rPr>
              <w:t>.</w:t>
            </w:r>
          </w:p>
          <w:p w14:paraId="301CAF93" w14:textId="77777777" w:rsidR="00A67AEA" w:rsidRPr="00460FE8" w:rsidRDefault="00EC44E5" w:rsidP="00355419">
            <w:pPr>
              <w:spacing w:before="240" w:after="240" w:line="276" w:lineRule="auto"/>
              <w:ind w:right="74"/>
              <w:jc w:val="both"/>
              <w:rPr>
                <w:rFonts w:ascii="Sylfaen" w:hAnsi="Sylfaen"/>
                <w:sz w:val="20"/>
                <w:szCs w:val="20"/>
              </w:rPr>
            </w:pPr>
            <w:r w:rsidRPr="00460FE8">
              <w:rPr>
                <w:rFonts w:ascii="Sylfaen" w:hAnsi="Sylfaen"/>
                <w:sz w:val="20"/>
                <w:szCs w:val="20"/>
              </w:rPr>
              <w:t xml:space="preserve">Close cooperation has been established with 3 universities and several scientific centers, as well as sustainable connections with the communities, settlements’ leaders, and beneficiaries involved in the two AF-funded projects (“Artik city closed stone pit waste and flood management pilot project” and “Strengthening land-based adaptation capacity </w:t>
            </w:r>
            <w:hyperlink r:id="rId53">
              <w:r w:rsidRPr="00460FE8">
                <w:rPr>
                  <w:rFonts w:ascii="Sylfaen" w:hAnsi="Sylfaen"/>
                  <w:color w:val="1155CC"/>
                  <w:sz w:val="20"/>
                  <w:szCs w:val="20"/>
                  <w:u w:val="single"/>
                </w:rPr>
                <w:t xml:space="preserve">in communities </w:t>
              </w:r>
            </w:hyperlink>
            <w:r w:rsidRPr="00460FE8">
              <w:rPr>
                <w:rFonts w:ascii="Sylfaen" w:hAnsi="Sylfaen"/>
                <w:sz w:val="20"/>
                <w:szCs w:val="20"/>
              </w:rPr>
              <w:t>adjacent to protected areas in Armenia”).</w:t>
            </w:r>
          </w:p>
          <w:p w14:paraId="578861BC" w14:textId="77777777" w:rsidR="00A67AEA" w:rsidRPr="00460FE8" w:rsidRDefault="00EC44E5" w:rsidP="00627553">
            <w:pPr>
              <w:spacing w:before="240" w:after="240" w:line="276" w:lineRule="auto"/>
              <w:ind w:right="61"/>
              <w:jc w:val="both"/>
              <w:rPr>
                <w:rFonts w:ascii="Sylfaen" w:hAnsi="Sylfaen"/>
                <w:sz w:val="20"/>
                <w:szCs w:val="20"/>
              </w:rPr>
            </w:pPr>
            <w:r w:rsidRPr="00460FE8">
              <w:rPr>
                <w:rFonts w:ascii="Sylfaen" w:hAnsi="Sylfaen"/>
                <w:sz w:val="20"/>
                <w:szCs w:val="20"/>
              </w:rPr>
              <w:t xml:space="preserve">Significant results have been achieved within the framework of activity </w:t>
            </w:r>
            <w:r w:rsidRPr="00460FE8">
              <w:rPr>
                <w:rFonts w:ascii="Sylfaen" w:hAnsi="Sylfaen"/>
                <w:b/>
                <w:bCs/>
                <w:sz w:val="20"/>
                <w:szCs w:val="20"/>
              </w:rPr>
              <w:t>A4. Organize dissemination events and field days to showcase 2 AF-funded projects’ best practices and success stories to practitioners and workshops to exchange experiences and present the information about adaptation to climate change for researchers and decision-making actors</w:t>
            </w:r>
            <w:r w:rsidRPr="00460FE8">
              <w:rPr>
                <w:rFonts w:ascii="Sylfaen" w:hAnsi="Sylfaen"/>
                <w:sz w:val="20"/>
                <w:szCs w:val="20"/>
              </w:rPr>
              <w:t>.</w:t>
            </w:r>
          </w:p>
          <w:p w14:paraId="261A4024" w14:textId="77777777" w:rsidR="00A67AEA" w:rsidRPr="00460FE8" w:rsidRDefault="00EC44E5" w:rsidP="005C357F">
            <w:pPr>
              <w:spacing w:before="240" w:after="240" w:line="276" w:lineRule="auto"/>
              <w:ind w:right="61"/>
              <w:jc w:val="both"/>
              <w:rPr>
                <w:rFonts w:ascii="Sylfaen" w:hAnsi="Sylfaen"/>
                <w:sz w:val="20"/>
                <w:szCs w:val="20"/>
              </w:rPr>
            </w:pPr>
            <w:r w:rsidRPr="00460FE8">
              <w:rPr>
                <w:rFonts w:ascii="Sylfaen" w:hAnsi="Sylfaen"/>
                <w:sz w:val="20"/>
                <w:szCs w:val="20"/>
              </w:rPr>
              <w:t>The organized events made it possible to disseminate information about the two major AF-funded projects, the lessons learned, knowledge on climate change adaptation, as well as insights and local experiences regarding best solutions collected from farmers and rural residents.</w:t>
            </w:r>
          </w:p>
          <w:p w14:paraId="581B6C8F" w14:textId="77777777" w:rsidR="00A67AEA" w:rsidRPr="00460FE8" w:rsidRDefault="00EC44E5" w:rsidP="00CB013C">
            <w:pPr>
              <w:tabs>
                <w:tab w:val="left" w:pos="10951"/>
              </w:tabs>
              <w:spacing w:before="240" w:after="240" w:line="276" w:lineRule="auto"/>
              <w:ind w:left="141" w:right="955" w:hanging="141"/>
              <w:jc w:val="both"/>
              <w:rPr>
                <w:rFonts w:ascii="Sylfaen" w:hAnsi="Sylfaen"/>
                <w:sz w:val="20"/>
                <w:szCs w:val="20"/>
              </w:rPr>
            </w:pPr>
            <w:r w:rsidRPr="00460FE8">
              <w:rPr>
                <w:rFonts w:ascii="Sylfaen" w:hAnsi="Sylfaen"/>
                <w:sz w:val="20"/>
                <w:szCs w:val="20"/>
              </w:rPr>
              <w:t>The progress of the project was greatly facilitated by the approval of 3 projects by AF in 2025, as:</w:t>
            </w:r>
          </w:p>
          <w:p w14:paraId="3F664B2F" w14:textId="77777777" w:rsidR="00CB013C" w:rsidRDefault="00EC44E5" w:rsidP="00370A73">
            <w:pPr>
              <w:pStyle w:val="ListParagraph"/>
              <w:numPr>
                <w:ilvl w:val="0"/>
                <w:numId w:val="9"/>
              </w:numPr>
              <w:spacing w:before="240" w:line="276" w:lineRule="auto"/>
              <w:jc w:val="both"/>
              <w:rPr>
                <w:rFonts w:ascii="Sylfaen" w:hAnsi="Sylfaen"/>
                <w:sz w:val="20"/>
                <w:szCs w:val="20"/>
              </w:rPr>
            </w:pPr>
            <w:r w:rsidRPr="00CB013C">
              <w:rPr>
                <w:rFonts w:ascii="Sylfaen" w:hAnsi="Sylfaen"/>
                <w:sz w:val="20"/>
                <w:szCs w:val="20"/>
              </w:rPr>
              <w:t>During seminars, discussions, and other events, participants were provided with additional information about the 3 approved projects, and brief discussions were organized regarding the specifics of their implementation.</w:t>
            </w:r>
          </w:p>
          <w:p w14:paraId="0F105B2D" w14:textId="14709DE6" w:rsidR="00A67AEA" w:rsidRPr="00CB013C" w:rsidRDefault="00EC44E5" w:rsidP="00370A73">
            <w:pPr>
              <w:pStyle w:val="ListParagraph"/>
              <w:numPr>
                <w:ilvl w:val="0"/>
                <w:numId w:val="9"/>
              </w:numPr>
              <w:spacing w:before="240" w:line="276" w:lineRule="auto"/>
              <w:jc w:val="both"/>
              <w:rPr>
                <w:rFonts w:ascii="Sylfaen" w:hAnsi="Sylfaen"/>
                <w:sz w:val="20"/>
                <w:szCs w:val="20"/>
              </w:rPr>
            </w:pPr>
            <w:r w:rsidRPr="00CB013C">
              <w:rPr>
                <w:rFonts w:ascii="Sylfaen" w:hAnsi="Sylfaen"/>
                <w:sz w:val="20"/>
                <w:szCs w:val="20"/>
              </w:rPr>
              <w:t>Within the framework of the 3 approved projects, EPIU SA staff and project experts conducted numerous visits to regions and communities, and meetings and discussions were held at EPIU SA, during which the Learning Grant was presented.</w:t>
            </w:r>
          </w:p>
          <w:p w14:paraId="01868C84" w14:textId="77777777" w:rsidR="00A67AEA" w:rsidRPr="00460FE8" w:rsidRDefault="00EC44E5" w:rsidP="00370A73">
            <w:pPr>
              <w:spacing w:before="240" w:after="240" w:line="276" w:lineRule="auto"/>
              <w:ind w:left="141"/>
              <w:jc w:val="both"/>
              <w:rPr>
                <w:rFonts w:ascii="Sylfaen" w:hAnsi="Sylfaen"/>
                <w:sz w:val="20"/>
                <w:szCs w:val="20"/>
              </w:rPr>
            </w:pPr>
            <w:r w:rsidRPr="00460FE8">
              <w:rPr>
                <w:rFonts w:ascii="Sylfaen" w:hAnsi="Sylfaen"/>
                <w:sz w:val="20"/>
                <w:szCs w:val="20"/>
              </w:rPr>
              <w:t>As a result of these complementary activities, interest in the Learning Grant has increased among the population as an effective platform for obtaining information, discussing, and presenting opinions. This has contributed to the participation of numerous stakeholders interested in the 3 approved projects in the events organized under the Learning Grant.</w:t>
            </w:r>
          </w:p>
          <w:p w14:paraId="21C95C27" w14:textId="77777777" w:rsidR="00A67AEA" w:rsidRPr="00460FE8" w:rsidRDefault="00EC44E5" w:rsidP="007F28C9">
            <w:pPr>
              <w:tabs>
                <w:tab w:val="left" w:pos="10950"/>
              </w:tabs>
              <w:spacing w:before="240" w:after="240" w:line="276" w:lineRule="auto"/>
              <w:ind w:left="141" w:right="955"/>
              <w:jc w:val="both"/>
              <w:rPr>
                <w:rFonts w:ascii="Sylfaen" w:hAnsi="Sylfaen"/>
                <w:b/>
                <w:bCs/>
                <w:sz w:val="20"/>
                <w:szCs w:val="20"/>
              </w:rPr>
            </w:pPr>
            <w:r w:rsidRPr="00460FE8">
              <w:rPr>
                <w:rFonts w:ascii="Sylfaen" w:hAnsi="Sylfaen"/>
                <w:b/>
                <w:bCs/>
                <w:sz w:val="20"/>
                <w:szCs w:val="20"/>
              </w:rPr>
              <w:t>Summary</w:t>
            </w:r>
          </w:p>
          <w:p w14:paraId="44E1007D" w14:textId="77777777" w:rsidR="00A67AEA" w:rsidRPr="00460FE8" w:rsidRDefault="00EC44E5" w:rsidP="00370A73">
            <w:pPr>
              <w:spacing w:after="240" w:line="276" w:lineRule="auto"/>
              <w:ind w:left="141" w:hanging="141"/>
              <w:jc w:val="both"/>
              <w:rPr>
                <w:rFonts w:ascii="Sylfaen" w:hAnsi="Sylfaen"/>
                <w:sz w:val="20"/>
                <w:szCs w:val="20"/>
              </w:rPr>
            </w:pPr>
            <w:r w:rsidRPr="00460FE8">
              <w:rPr>
                <w:rFonts w:ascii="Sylfaen" w:hAnsi="Sylfaen"/>
                <w:sz w:val="20"/>
                <w:szCs w:val="20"/>
              </w:rPr>
              <w:t>Overall, the Learning Grant has successfully fulfilled all the tasks set before it.</w:t>
            </w:r>
          </w:p>
          <w:p w14:paraId="06DC82DC" w14:textId="77777777" w:rsidR="00A67AEA" w:rsidRPr="00460FE8" w:rsidRDefault="00EC44E5" w:rsidP="00170ECD">
            <w:pPr>
              <w:spacing w:after="240" w:line="276" w:lineRule="auto"/>
              <w:jc w:val="both"/>
              <w:rPr>
                <w:rFonts w:ascii="Sylfaen" w:hAnsi="Sylfaen"/>
                <w:sz w:val="20"/>
                <w:szCs w:val="20"/>
              </w:rPr>
            </w:pPr>
            <w:r w:rsidRPr="00460FE8">
              <w:rPr>
                <w:rFonts w:ascii="Sylfaen" w:hAnsi="Sylfaen"/>
                <w:sz w:val="20"/>
                <w:szCs w:val="20"/>
              </w:rPr>
              <w:t>For the first time, it has brought together in one platform the educational and scientific stakeholders who support the idea of climate change adaptation.</w:t>
            </w:r>
          </w:p>
          <w:p w14:paraId="5494D9A2" w14:textId="77777777" w:rsidR="00A67AEA" w:rsidRPr="00460FE8" w:rsidRDefault="00EC44E5" w:rsidP="00370A73">
            <w:pPr>
              <w:spacing w:after="240" w:line="276" w:lineRule="auto"/>
              <w:ind w:left="141" w:hanging="141"/>
              <w:jc w:val="both"/>
              <w:rPr>
                <w:rFonts w:ascii="Sylfaen" w:hAnsi="Sylfaen"/>
                <w:sz w:val="20"/>
                <w:szCs w:val="20"/>
              </w:rPr>
            </w:pPr>
            <w:r w:rsidRPr="00460FE8">
              <w:rPr>
                <w:rFonts w:ascii="Sylfaen" w:hAnsi="Sylfaen"/>
                <w:sz w:val="20"/>
                <w:szCs w:val="20"/>
              </w:rPr>
              <w:t>It has provided an opportunity to collect in one place the scientific studies related to adaptation.</w:t>
            </w:r>
          </w:p>
          <w:p w14:paraId="6D6E0007" w14:textId="77777777" w:rsidR="00A67AEA" w:rsidRPr="00460FE8" w:rsidRDefault="00EC44E5" w:rsidP="00370A73">
            <w:pPr>
              <w:spacing w:after="240" w:line="276" w:lineRule="auto"/>
              <w:jc w:val="both"/>
              <w:rPr>
                <w:rFonts w:ascii="Sylfaen" w:hAnsi="Sylfaen"/>
                <w:sz w:val="20"/>
                <w:szCs w:val="20"/>
              </w:rPr>
            </w:pPr>
            <w:r w:rsidRPr="00460FE8">
              <w:rPr>
                <w:rFonts w:ascii="Sylfaen" w:hAnsi="Sylfaen"/>
                <w:sz w:val="20"/>
                <w:szCs w:val="20"/>
              </w:rPr>
              <w:lastRenderedPageBreak/>
              <w:t>A communication strategy has been developed for the capacity building of EPIU SA, which will be used both in the implementation of AF-funded projects and projects funded by other funds.</w:t>
            </w:r>
          </w:p>
          <w:p w14:paraId="30040720" w14:textId="77777777" w:rsidR="00A67AEA" w:rsidRPr="00460FE8" w:rsidRDefault="00EC44E5" w:rsidP="00370A73">
            <w:pPr>
              <w:spacing w:after="240" w:line="276" w:lineRule="auto"/>
              <w:jc w:val="both"/>
              <w:rPr>
                <w:rFonts w:ascii="Sylfaen" w:hAnsi="Sylfaen"/>
                <w:sz w:val="20"/>
                <w:szCs w:val="20"/>
              </w:rPr>
            </w:pPr>
            <w:r w:rsidRPr="00460FE8">
              <w:rPr>
                <w:rFonts w:ascii="Sylfaen" w:hAnsi="Sylfaen"/>
                <w:sz w:val="20"/>
                <w:szCs w:val="20"/>
              </w:rPr>
              <w:t>It has enabled the collection, analysis, and summarization of the results of the 2 projects implemented by AF, their comparison with the work carried out under other projects, the organization of discussions, and the identification of preferred directions for adaptation in various sectors.</w:t>
            </w:r>
          </w:p>
          <w:p w14:paraId="259236C3" w14:textId="77777777" w:rsidR="00A67AEA" w:rsidRPr="00460FE8" w:rsidRDefault="00EC44E5" w:rsidP="00370A73">
            <w:pPr>
              <w:spacing w:after="240" w:line="276" w:lineRule="auto"/>
              <w:jc w:val="both"/>
              <w:rPr>
                <w:rFonts w:ascii="Sylfaen" w:hAnsi="Sylfaen"/>
                <w:sz w:val="20"/>
                <w:szCs w:val="20"/>
              </w:rPr>
            </w:pPr>
            <w:r w:rsidRPr="00460FE8">
              <w:rPr>
                <w:rFonts w:ascii="Sylfaen" w:hAnsi="Sylfaen"/>
                <w:sz w:val="20"/>
                <w:szCs w:val="20"/>
              </w:rPr>
              <w:t>For the first time, the Learning Grant made it possible to unite in one common platform in the country all organizations and individuals interested in climate change adaptation, who implement or are interested in implementing adaptation projects.</w:t>
            </w:r>
          </w:p>
          <w:p w14:paraId="6E48341F" w14:textId="52A24DEA" w:rsidR="00A67AEA" w:rsidRPr="00D95D23" w:rsidRDefault="00D95D23" w:rsidP="00D95D23">
            <w:pPr>
              <w:tabs>
                <w:tab w:val="left" w:pos="10950"/>
              </w:tabs>
              <w:spacing w:before="269" w:line="276" w:lineRule="auto"/>
              <w:jc w:val="both"/>
              <w:rPr>
                <w:rFonts w:ascii="Sylfaen" w:hAnsi="Sylfaen"/>
                <w:sz w:val="20"/>
                <w:szCs w:val="20"/>
                <w:lang w:val="en-US"/>
              </w:rPr>
            </w:pPr>
            <w:r w:rsidRPr="00D95D23">
              <w:rPr>
                <w:rFonts w:ascii="Sylfaen" w:hAnsi="Sylfaen"/>
                <w:sz w:val="20"/>
                <w:szCs w:val="20"/>
              </w:rPr>
              <w:t>These achievements constitute a significant foundation for the effective implementation of future initiatives and demonstrate the institutional capacity of EPIU SA to advance Armenia’s climate adaptation agenda in a structured, strategic, and sustainable manner.</w:t>
            </w:r>
          </w:p>
        </w:tc>
      </w:tr>
    </w:tbl>
    <w:p w14:paraId="59037513" w14:textId="77777777" w:rsidR="00A67AEA" w:rsidRPr="00F86A17" w:rsidRDefault="00A67AEA" w:rsidP="00EC44E5">
      <w:pPr>
        <w:spacing w:line="360" w:lineRule="auto"/>
        <w:jc w:val="both"/>
        <w:rPr>
          <w:rFonts w:ascii="Sylfaen" w:hAnsi="Sylfaen"/>
        </w:rPr>
      </w:pPr>
    </w:p>
    <w:sectPr w:rsidR="00A67AEA" w:rsidRPr="00F86A17" w:rsidSect="00EC44E5">
      <w:footerReference w:type="even" r:id="rId54"/>
      <w:footerReference w:type="default" r:id="rId55"/>
      <w:footerReference w:type="first" r:id="rId56"/>
      <w:pgSz w:w="15840" w:h="12240" w:orient="landscape"/>
      <w:pgMar w:top="1170" w:right="1134" w:bottom="360" w:left="1134"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9D97D" w14:textId="77777777" w:rsidR="006F74EC" w:rsidRDefault="006F74EC" w:rsidP="006F74EC">
      <w:r>
        <w:separator/>
      </w:r>
    </w:p>
  </w:endnote>
  <w:endnote w:type="continuationSeparator" w:id="0">
    <w:p w14:paraId="7F3FA24B" w14:textId="77777777" w:rsidR="006F74EC" w:rsidRDefault="006F74EC" w:rsidP="006F7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erriweather">
    <w:altName w:val="Calibri"/>
    <w:charset w:val="00"/>
    <w:family w:val="auto"/>
    <w:pitch w:val="variable"/>
    <w:sig w:usb0="20000207" w:usb1="00000002" w:usb2="00000000" w:usb3="00000000" w:csb0="00000197" w:csb1="00000000"/>
    <w:embedRegular r:id="rId1" w:fontKey="{8AF53DE6-8FF3-4A99-8CE0-FB09E2DCC107}"/>
    <w:embedBold r:id="rId2" w:fontKey="{E7E247D9-9C94-4989-930B-222305299C8C}"/>
    <w:embedItalic r:id="rId3" w:fontKey="{0CAD7557-18E0-42AC-A3CD-D4E4AB416367}"/>
  </w:font>
  <w:font w:name="Sylfaen">
    <w:panose1 w:val="010A0502050306030303"/>
    <w:charset w:val="00"/>
    <w:family w:val="roman"/>
    <w:pitch w:val="variable"/>
    <w:sig w:usb0="04000687" w:usb1="00000000" w:usb2="00000000" w:usb3="00000000" w:csb0="0000009F" w:csb1="00000000"/>
    <w:embedRegular r:id="rId4" w:fontKey="{5D24914A-B837-4394-A748-691717FC3DC0}"/>
    <w:embedBold r:id="rId5" w:fontKey="{3AB6C3B6-0A18-4182-88A8-E8451C1D7FCB}"/>
    <w:embedItalic r:id="rId6" w:fontKey="{E182A0E2-F1C5-4670-B084-AF8BBE36AF01}"/>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Italic r:id="rId7" w:fontKey="{D9931E67-411B-4F9E-AAFA-C9DB7E0205FA}"/>
  </w:font>
  <w:font w:name="Roboto">
    <w:panose1 w:val="02000000000000000000"/>
    <w:charset w:val="00"/>
    <w:family w:val="auto"/>
    <w:pitch w:val="variable"/>
    <w:sig w:usb0="E0000AFF" w:usb1="5000217F" w:usb2="00000021" w:usb3="00000000" w:csb0="0000019F" w:csb1="00000000"/>
    <w:embedRegular r:id="rId8" w:fontKey="{13AB1133-D5FC-4231-98F9-463D7A208E6D}"/>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Aptos">
    <w:charset w:val="00"/>
    <w:family w:val="swiss"/>
    <w:pitch w:val="variable"/>
    <w:sig w:usb0="20000287" w:usb1="00000003" w:usb2="00000000" w:usb3="00000000" w:csb0="0000019F" w:csb1="00000000"/>
    <w:embedRegular r:id="rId9" w:fontKey="{85583592-858B-4D90-AEED-490503CCAC20}"/>
  </w:font>
  <w:font w:name="Aptos Display">
    <w:charset w:val="00"/>
    <w:family w:val="swiss"/>
    <w:pitch w:val="variable"/>
    <w:sig w:usb0="20000287" w:usb1="00000003" w:usb2="00000000" w:usb3="00000000" w:csb0="0000019F" w:csb1="00000000"/>
    <w:embedRegular r:id="rId10" w:fontKey="{35784DBE-DCA1-485A-804B-9F6AD0305AF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A205A" w14:textId="34E6251C" w:rsidR="006F74EC" w:rsidRDefault="006F74EC">
    <w:pPr>
      <w:pStyle w:val="Footer"/>
    </w:pPr>
    <w:r>
      <w:rPr>
        <w:noProof/>
      </w:rPr>
      <mc:AlternateContent>
        <mc:Choice Requires="wps">
          <w:drawing>
            <wp:anchor distT="0" distB="0" distL="0" distR="0" simplePos="0" relativeHeight="251659264" behindDoc="0" locked="0" layoutInCell="1" allowOverlap="1" wp14:anchorId="7C2A7D02" wp14:editId="6B9780FC">
              <wp:simplePos x="635" y="635"/>
              <wp:positionH relativeFrom="page">
                <wp:align>right</wp:align>
              </wp:positionH>
              <wp:positionV relativeFrom="page">
                <wp:align>bottom</wp:align>
              </wp:positionV>
              <wp:extent cx="1172210" cy="345440"/>
              <wp:effectExtent l="0" t="0" r="0" b="0"/>
              <wp:wrapNone/>
              <wp:docPr id="190371340"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222AC467" w14:textId="5DBD66ED" w:rsidR="006F74EC" w:rsidRPr="006F74EC" w:rsidRDefault="006F74EC" w:rsidP="006F74EC">
                          <w:pPr>
                            <w:rPr>
                              <w:rFonts w:ascii="Aptos" w:eastAsia="Aptos" w:hAnsi="Aptos" w:cs="Aptos"/>
                              <w:noProof/>
                              <w:color w:val="000000"/>
                              <w:sz w:val="20"/>
                              <w:szCs w:val="20"/>
                            </w:rPr>
                          </w:pPr>
                          <w:r w:rsidRPr="006F74EC">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C2A7D02" id="_x0000_t202" coordsize="21600,21600" o:spt="202" path="m,l,21600r21600,l21600,xe">
              <v:stroke joinstyle="miter"/>
              <v:path gradientshapeok="t" o:connecttype="rect"/>
            </v:shapetype>
            <v:shape id="Text Box 2" o:spid="_x0000_s1026" type="#_x0000_t202" alt="Official Use Only" style="position:absolute;margin-left:41.1pt;margin-top:0;width:92.3pt;height:27.2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" filled="f" stroked="f">
              <v:fill o:detectmouseclick="t"/>
              <v:textbox style="mso-fit-shape-to-text:t" inset="0,0,20pt,15pt">
                <w:txbxContent>
                  <w:p w14:paraId="222AC467" w14:textId="5DBD66ED" w:rsidR="006F74EC" w:rsidRPr="006F74EC" w:rsidRDefault="006F74EC" w:rsidP="006F74EC">
                    <w:pPr>
                      <w:rPr>
                        <w:rFonts w:ascii="Aptos" w:eastAsia="Aptos" w:hAnsi="Aptos" w:cs="Aptos"/>
                        <w:noProof/>
                        <w:color w:val="000000"/>
                        <w:sz w:val="20"/>
                        <w:szCs w:val="20"/>
                      </w:rPr>
                    </w:pPr>
                    <w:r w:rsidRPr="006F74EC">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5CA01" w14:textId="56E386CF" w:rsidR="006F74EC" w:rsidRDefault="006F74EC">
    <w:pPr>
      <w:pStyle w:val="Footer"/>
    </w:pPr>
    <w:r>
      <w:rPr>
        <w:noProof/>
      </w:rPr>
      <mc:AlternateContent>
        <mc:Choice Requires="wps">
          <w:drawing>
            <wp:anchor distT="0" distB="0" distL="0" distR="0" simplePos="0" relativeHeight="251660288" behindDoc="0" locked="0" layoutInCell="1" allowOverlap="1" wp14:anchorId="71B79B0C" wp14:editId="3E082C62">
              <wp:simplePos x="723900" y="7143750"/>
              <wp:positionH relativeFrom="page">
                <wp:align>right</wp:align>
              </wp:positionH>
              <wp:positionV relativeFrom="page">
                <wp:align>bottom</wp:align>
              </wp:positionV>
              <wp:extent cx="1172210" cy="345440"/>
              <wp:effectExtent l="0" t="0" r="0" b="0"/>
              <wp:wrapNone/>
              <wp:docPr id="1439256786"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14F24296" w14:textId="2CF135C2" w:rsidR="006F74EC" w:rsidRPr="006F74EC" w:rsidRDefault="006F74EC" w:rsidP="006F74EC">
                          <w:pPr>
                            <w:rPr>
                              <w:rFonts w:ascii="Aptos" w:eastAsia="Aptos" w:hAnsi="Aptos" w:cs="Aptos"/>
                              <w:noProof/>
                              <w:color w:val="000000"/>
                              <w:sz w:val="20"/>
                              <w:szCs w:val="20"/>
                            </w:rPr>
                          </w:pPr>
                          <w:r w:rsidRPr="006F74EC">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1B79B0C" id="_x0000_t202" coordsize="21600,21600" o:spt="202" path="m,l,21600r21600,l21600,xe">
              <v:stroke joinstyle="miter"/>
              <v:path gradientshapeok="t" o:connecttype="rect"/>
            </v:shapetype>
            <v:shape id="Text Box 3" o:spid="_x0000_s1027" type="#_x0000_t202" alt="Official Use Only" style="position:absolute;margin-left:41.1pt;margin-top:0;width:92.3pt;height:27.2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" filled="f" stroked="f">
              <v:fill o:detectmouseclick="t"/>
              <v:textbox style="mso-fit-shape-to-text:t" inset="0,0,20pt,15pt">
                <w:txbxContent>
                  <w:p w14:paraId="14F24296" w14:textId="2CF135C2" w:rsidR="006F74EC" w:rsidRPr="006F74EC" w:rsidRDefault="006F74EC" w:rsidP="006F74EC">
                    <w:pPr>
                      <w:rPr>
                        <w:rFonts w:ascii="Aptos" w:eastAsia="Aptos" w:hAnsi="Aptos" w:cs="Aptos"/>
                        <w:noProof/>
                        <w:color w:val="000000"/>
                        <w:sz w:val="20"/>
                        <w:szCs w:val="20"/>
                      </w:rPr>
                    </w:pPr>
                    <w:r w:rsidRPr="006F74EC">
                      <w:rPr>
                        <w:rFonts w:ascii="Aptos" w:eastAsia="Aptos" w:hAnsi="Aptos" w:cs="Aptos"/>
                        <w:noProof/>
                        <w:color w:val="000000"/>
                        <w:sz w:val="20"/>
                        <w:szCs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4C3AA" w14:textId="1BD28216" w:rsidR="006F74EC" w:rsidRDefault="006F74EC">
    <w:pPr>
      <w:pStyle w:val="Footer"/>
    </w:pPr>
    <w:r>
      <w:rPr>
        <w:noProof/>
      </w:rPr>
      <mc:AlternateContent>
        <mc:Choice Requires="wps">
          <w:drawing>
            <wp:anchor distT="0" distB="0" distL="0" distR="0" simplePos="0" relativeHeight="251658240" behindDoc="0" locked="0" layoutInCell="1" allowOverlap="1" wp14:anchorId="75D55111" wp14:editId="0606EAF3">
              <wp:simplePos x="635" y="635"/>
              <wp:positionH relativeFrom="page">
                <wp:align>right</wp:align>
              </wp:positionH>
              <wp:positionV relativeFrom="page">
                <wp:align>bottom</wp:align>
              </wp:positionV>
              <wp:extent cx="1172210" cy="345440"/>
              <wp:effectExtent l="0" t="0" r="0" b="0"/>
              <wp:wrapNone/>
              <wp:docPr id="1346502366"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450EAAB0" w14:textId="5EB6ECCA" w:rsidR="006F74EC" w:rsidRPr="006F74EC" w:rsidRDefault="006F74EC" w:rsidP="006F74EC">
                          <w:pPr>
                            <w:rPr>
                              <w:rFonts w:ascii="Aptos" w:eastAsia="Aptos" w:hAnsi="Aptos" w:cs="Aptos"/>
                              <w:noProof/>
                              <w:color w:val="000000"/>
                              <w:sz w:val="20"/>
                              <w:szCs w:val="20"/>
                            </w:rPr>
                          </w:pPr>
                          <w:r w:rsidRPr="006F74EC">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5D55111" id="_x0000_t202" coordsize="21600,21600" o:spt="202" path="m,l,21600r21600,l21600,xe">
              <v:stroke joinstyle="miter"/>
              <v:path gradientshapeok="t" o:connecttype="rect"/>
            </v:shapetype>
            <v:shape id="Text Box 1" o:spid="_x0000_s1028" type="#_x0000_t202" alt="Official Use Only" style="position:absolute;margin-left:41.1pt;margin-top:0;width:92.3pt;height:27.2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" filled="f" stroked="f">
              <v:fill o:detectmouseclick="t"/>
              <v:textbox style="mso-fit-shape-to-text:t" inset="0,0,20pt,15pt">
                <w:txbxContent>
                  <w:p w14:paraId="450EAAB0" w14:textId="5EB6ECCA" w:rsidR="006F74EC" w:rsidRPr="006F74EC" w:rsidRDefault="006F74EC" w:rsidP="006F74EC">
                    <w:pPr>
                      <w:rPr>
                        <w:rFonts w:ascii="Aptos" w:eastAsia="Aptos" w:hAnsi="Aptos" w:cs="Aptos"/>
                        <w:noProof/>
                        <w:color w:val="000000"/>
                        <w:sz w:val="20"/>
                        <w:szCs w:val="20"/>
                      </w:rPr>
                    </w:pPr>
                    <w:r w:rsidRPr="006F74EC">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CAE0E2" w14:textId="77777777" w:rsidR="006F74EC" w:rsidRDefault="006F74EC" w:rsidP="006F74EC">
      <w:r>
        <w:separator/>
      </w:r>
    </w:p>
  </w:footnote>
  <w:footnote w:type="continuationSeparator" w:id="0">
    <w:p w14:paraId="771DC9B1" w14:textId="77777777" w:rsidR="006F74EC" w:rsidRDefault="006F74EC" w:rsidP="006F74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E3C5C"/>
    <w:multiLevelType w:val="multilevel"/>
    <w:tmpl w:val="8EFCF8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028048A"/>
    <w:multiLevelType w:val="multilevel"/>
    <w:tmpl w:val="C868FB2C"/>
    <w:lvl w:ilvl="0">
      <w:numFmt w:val="bullet"/>
      <w:lvlText w:val="•"/>
      <w:lvlJc w:val="left"/>
      <w:pPr>
        <w:ind w:left="107" w:hanging="708"/>
      </w:pPr>
      <w:rPr>
        <w:rFonts w:ascii="Merriweather" w:eastAsia="Merriweather" w:hAnsi="Merriweather" w:cs="Merriweather"/>
        <w:b w:val="0"/>
        <w:bCs w:val="0"/>
        <w:i w:val="0"/>
        <w:iCs w:val="0"/>
        <w:sz w:val="22"/>
        <w:szCs w:val="22"/>
      </w:rPr>
    </w:lvl>
    <w:lvl w:ilvl="1">
      <w:numFmt w:val="bullet"/>
      <w:lvlText w:val="•"/>
      <w:lvlJc w:val="left"/>
      <w:pPr>
        <w:ind w:left="453" w:hanging="708"/>
      </w:pPr>
    </w:lvl>
    <w:lvl w:ilvl="2">
      <w:numFmt w:val="bullet"/>
      <w:lvlText w:val="•"/>
      <w:lvlJc w:val="left"/>
      <w:pPr>
        <w:ind w:left="807" w:hanging="708"/>
      </w:pPr>
    </w:lvl>
    <w:lvl w:ilvl="3">
      <w:numFmt w:val="bullet"/>
      <w:lvlText w:val="•"/>
      <w:lvlJc w:val="left"/>
      <w:pPr>
        <w:ind w:left="1161" w:hanging="708"/>
      </w:pPr>
    </w:lvl>
    <w:lvl w:ilvl="4">
      <w:numFmt w:val="bullet"/>
      <w:lvlText w:val="•"/>
      <w:lvlJc w:val="left"/>
      <w:pPr>
        <w:ind w:left="1515" w:hanging="708"/>
      </w:pPr>
    </w:lvl>
    <w:lvl w:ilvl="5">
      <w:numFmt w:val="bullet"/>
      <w:lvlText w:val="•"/>
      <w:lvlJc w:val="left"/>
      <w:pPr>
        <w:ind w:left="1869" w:hanging="708"/>
      </w:pPr>
    </w:lvl>
    <w:lvl w:ilvl="6">
      <w:numFmt w:val="bullet"/>
      <w:lvlText w:val="•"/>
      <w:lvlJc w:val="left"/>
      <w:pPr>
        <w:ind w:left="2223" w:hanging="708"/>
      </w:pPr>
    </w:lvl>
    <w:lvl w:ilvl="7">
      <w:numFmt w:val="bullet"/>
      <w:lvlText w:val="•"/>
      <w:lvlJc w:val="left"/>
      <w:pPr>
        <w:ind w:left="2577" w:hanging="708"/>
      </w:pPr>
    </w:lvl>
    <w:lvl w:ilvl="8">
      <w:numFmt w:val="bullet"/>
      <w:lvlText w:val="•"/>
      <w:lvlJc w:val="left"/>
      <w:pPr>
        <w:ind w:left="2931" w:hanging="708"/>
      </w:pPr>
    </w:lvl>
  </w:abstractNum>
  <w:abstractNum w:abstractNumId="2" w15:restartNumberingAfterBreak="0">
    <w:nsid w:val="126449E0"/>
    <w:multiLevelType w:val="multilevel"/>
    <w:tmpl w:val="922897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D9D2882"/>
    <w:multiLevelType w:val="multilevel"/>
    <w:tmpl w:val="41E43682"/>
    <w:lvl w:ilvl="0">
      <w:start w:val="1"/>
      <w:numFmt w:val="decimal"/>
      <w:lvlText w:val="%1."/>
      <w:lvlJc w:val="left"/>
      <w:pPr>
        <w:ind w:left="720" w:hanging="360"/>
      </w:pPr>
      <w:rPr>
        <w:rFonts w:ascii="Sylfaen" w:eastAsia="Merriweather" w:hAnsi="Sylfaen" w:cs="Merriweathe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2E2B5B3A"/>
    <w:multiLevelType w:val="hybridMultilevel"/>
    <w:tmpl w:val="F57E6B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39509FD"/>
    <w:multiLevelType w:val="multilevel"/>
    <w:tmpl w:val="C96E3E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D982852"/>
    <w:multiLevelType w:val="hybridMultilevel"/>
    <w:tmpl w:val="256CE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F6B3C73"/>
    <w:multiLevelType w:val="multilevel"/>
    <w:tmpl w:val="6A6ADB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7D62773"/>
    <w:multiLevelType w:val="multilevel"/>
    <w:tmpl w:val="449A5E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2AB2F64"/>
    <w:multiLevelType w:val="hybridMultilevel"/>
    <w:tmpl w:val="67E07E7E"/>
    <w:lvl w:ilvl="0" w:tplc="38543ECE">
      <w:numFmt w:val="bullet"/>
      <w:lvlText w:val="-"/>
      <w:lvlJc w:val="left"/>
      <w:pPr>
        <w:ind w:left="720" w:hanging="360"/>
      </w:pPr>
      <w:rPr>
        <w:rFonts w:ascii="Sylfaen" w:eastAsia="Merriweather" w:hAnsi="Sylfaen" w:cs="Merriweath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ED23EB"/>
    <w:multiLevelType w:val="multilevel"/>
    <w:tmpl w:val="4A10D8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AC61BEA"/>
    <w:multiLevelType w:val="multilevel"/>
    <w:tmpl w:val="127ED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2A06BF0"/>
    <w:multiLevelType w:val="multilevel"/>
    <w:tmpl w:val="54F00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7E4299"/>
    <w:multiLevelType w:val="multilevel"/>
    <w:tmpl w:val="684498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45861927">
    <w:abstractNumId w:val="5"/>
  </w:num>
  <w:num w:numId="2" w16cid:durableId="1611669383">
    <w:abstractNumId w:val="7"/>
  </w:num>
  <w:num w:numId="3" w16cid:durableId="1603302313">
    <w:abstractNumId w:val="13"/>
  </w:num>
  <w:num w:numId="4" w16cid:durableId="1765763690">
    <w:abstractNumId w:val="8"/>
  </w:num>
  <w:num w:numId="5" w16cid:durableId="363746767">
    <w:abstractNumId w:val="10"/>
  </w:num>
  <w:num w:numId="6" w16cid:durableId="698891452">
    <w:abstractNumId w:val="2"/>
  </w:num>
  <w:num w:numId="7" w16cid:durableId="253242306">
    <w:abstractNumId w:val="0"/>
  </w:num>
  <w:num w:numId="8" w16cid:durableId="1784180780">
    <w:abstractNumId w:val="1"/>
  </w:num>
  <w:num w:numId="9" w16cid:durableId="2137722842">
    <w:abstractNumId w:val="3"/>
  </w:num>
  <w:num w:numId="10" w16cid:durableId="868294613">
    <w:abstractNumId w:val="4"/>
  </w:num>
  <w:num w:numId="11" w16cid:durableId="498346315">
    <w:abstractNumId w:val="9"/>
  </w:num>
  <w:num w:numId="12" w16cid:durableId="710958529">
    <w:abstractNumId w:val="6"/>
  </w:num>
  <w:num w:numId="13" w16cid:durableId="399794638">
    <w:abstractNumId w:val="11"/>
  </w:num>
  <w:num w:numId="14" w16cid:durableId="12117712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AEA"/>
    <w:rsid w:val="00011544"/>
    <w:rsid w:val="0003641D"/>
    <w:rsid w:val="00066DA1"/>
    <w:rsid w:val="00074362"/>
    <w:rsid w:val="00084DD7"/>
    <w:rsid w:val="000A4BB1"/>
    <w:rsid w:val="000A56B1"/>
    <w:rsid w:val="000B225F"/>
    <w:rsid w:val="0010012F"/>
    <w:rsid w:val="00121E76"/>
    <w:rsid w:val="001352FC"/>
    <w:rsid w:val="001707EF"/>
    <w:rsid w:val="00170ECD"/>
    <w:rsid w:val="00177629"/>
    <w:rsid w:val="00194B8D"/>
    <w:rsid w:val="001A7063"/>
    <w:rsid w:val="001C11CE"/>
    <w:rsid w:val="001C6094"/>
    <w:rsid w:val="001E04F3"/>
    <w:rsid w:val="001E3760"/>
    <w:rsid w:val="001E5A2A"/>
    <w:rsid w:val="00210E81"/>
    <w:rsid w:val="00235531"/>
    <w:rsid w:val="0025280D"/>
    <w:rsid w:val="00267340"/>
    <w:rsid w:val="00290D53"/>
    <w:rsid w:val="002A1492"/>
    <w:rsid w:val="002C4716"/>
    <w:rsid w:val="002E4A22"/>
    <w:rsid w:val="00304C82"/>
    <w:rsid w:val="00317706"/>
    <w:rsid w:val="003250B2"/>
    <w:rsid w:val="003460CB"/>
    <w:rsid w:val="00355419"/>
    <w:rsid w:val="00370A73"/>
    <w:rsid w:val="00374362"/>
    <w:rsid w:val="00382BC8"/>
    <w:rsid w:val="003872F3"/>
    <w:rsid w:val="003D2C83"/>
    <w:rsid w:val="003E1ED4"/>
    <w:rsid w:val="003E3B80"/>
    <w:rsid w:val="003F02EF"/>
    <w:rsid w:val="003F304F"/>
    <w:rsid w:val="003F5E42"/>
    <w:rsid w:val="004227D9"/>
    <w:rsid w:val="00431939"/>
    <w:rsid w:val="00444C25"/>
    <w:rsid w:val="0044577F"/>
    <w:rsid w:val="00460FE8"/>
    <w:rsid w:val="004769E3"/>
    <w:rsid w:val="004871AC"/>
    <w:rsid w:val="004D12FA"/>
    <w:rsid w:val="004D3CF3"/>
    <w:rsid w:val="004E02AA"/>
    <w:rsid w:val="004E4F86"/>
    <w:rsid w:val="004E5819"/>
    <w:rsid w:val="004F32B1"/>
    <w:rsid w:val="004F70A7"/>
    <w:rsid w:val="0056506A"/>
    <w:rsid w:val="005661F9"/>
    <w:rsid w:val="0057290D"/>
    <w:rsid w:val="00574A88"/>
    <w:rsid w:val="00586DEF"/>
    <w:rsid w:val="0059741B"/>
    <w:rsid w:val="005B098D"/>
    <w:rsid w:val="005C357F"/>
    <w:rsid w:val="005C4847"/>
    <w:rsid w:val="005D27FE"/>
    <w:rsid w:val="005E0790"/>
    <w:rsid w:val="005E3C56"/>
    <w:rsid w:val="005E7BAD"/>
    <w:rsid w:val="005F4EB2"/>
    <w:rsid w:val="005F62DE"/>
    <w:rsid w:val="00601DAB"/>
    <w:rsid w:val="00615D07"/>
    <w:rsid w:val="00625110"/>
    <w:rsid w:val="00627553"/>
    <w:rsid w:val="00647E53"/>
    <w:rsid w:val="00657565"/>
    <w:rsid w:val="006725A9"/>
    <w:rsid w:val="00680D38"/>
    <w:rsid w:val="00681824"/>
    <w:rsid w:val="006831E0"/>
    <w:rsid w:val="00694542"/>
    <w:rsid w:val="006A7FAF"/>
    <w:rsid w:val="006C3A87"/>
    <w:rsid w:val="006D7891"/>
    <w:rsid w:val="006E0766"/>
    <w:rsid w:val="006E587C"/>
    <w:rsid w:val="006F019A"/>
    <w:rsid w:val="006F74EC"/>
    <w:rsid w:val="006F7ED4"/>
    <w:rsid w:val="00706D7A"/>
    <w:rsid w:val="00715122"/>
    <w:rsid w:val="00736F72"/>
    <w:rsid w:val="007623B8"/>
    <w:rsid w:val="00776166"/>
    <w:rsid w:val="0079440F"/>
    <w:rsid w:val="007A0489"/>
    <w:rsid w:val="007A1169"/>
    <w:rsid w:val="007B2008"/>
    <w:rsid w:val="007B2F63"/>
    <w:rsid w:val="007D1843"/>
    <w:rsid w:val="007D3E53"/>
    <w:rsid w:val="007E5BB0"/>
    <w:rsid w:val="007F28C9"/>
    <w:rsid w:val="007F6D6E"/>
    <w:rsid w:val="007F7143"/>
    <w:rsid w:val="00801B36"/>
    <w:rsid w:val="00810EA5"/>
    <w:rsid w:val="00816370"/>
    <w:rsid w:val="008171BC"/>
    <w:rsid w:val="008313AF"/>
    <w:rsid w:val="00842CA2"/>
    <w:rsid w:val="00860B95"/>
    <w:rsid w:val="008758E3"/>
    <w:rsid w:val="0087618D"/>
    <w:rsid w:val="00876614"/>
    <w:rsid w:val="008E2641"/>
    <w:rsid w:val="008E4271"/>
    <w:rsid w:val="008F4EC9"/>
    <w:rsid w:val="008F5DDD"/>
    <w:rsid w:val="00974D07"/>
    <w:rsid w:val="00980BEB"/>
    <w:rsid w:val="0098647F"/>
    <w:rsid w:val="009A7ADE"/>
    <w:rsid w:val="009B1B9A"/>
    <w:rsid w:val="009C246F"/>
    <w:rsid w:val="009D7987"/>
    <w:rsid w:val="009F0A48"/>
    <w:rsid w:val="009F19C8"/>
    <w:rsid w:val="009F1C46"/>
    <w:rsid w:val="009F5174"/>
    <w:rsid w:val="00A20FCD"/>
    <w:rsid w:val="00A512C1"/>
    <w:rsid w:val="00A67AEA"/>
    <w:rsid w:val="00A72C1B"/>
    <w:rsid w:val="00A737DE"/>
    <w:rsid w:val="00A83342"/>
    <w:rsid w:val="00A85C21"/>
    <w:rsid w:val="00AA3B10"/>
    <w:rsid w:val="00AC5737"/>
    <w:rsid w:val="00AD6B8C"/>
    <w:rsid w:val="00B14DE5"/>
    <w:rsid w:val="00B364DA"/>
    <w:rsid w:val="00B55028"/>
    <w:rsid w:val="00B94D95"/>
    <w:rsid w:val="00BB5EF4"/>
    <w:rsid w:val="00BB6386"/>
    <w:rsid w:val="00BB7681"/>
    <w:rsid w:val="00BC215E"/>
    <w:rsid w:val="00BC719C"/>
    <w:rsid w:val="00BE1962"/>
    <w:rsid w:val="00BE6166"/>
    <w:rsid w:val="00BF56D2"/>
    <w:rsid w:val="00BF5DCF"/>
    <w:rsid w:val="00C04C20"/>
    <w:rsid w:val="00C178C8"/>
    <w:rsid w:val="00C20599"/>
    <w:rsid w:val="00C22F19"/>
    <w:rsid w:val="00C406AB"/>
    <w:rsid w:val="00C62472"/>
    <w:rsid w:val="00C675EC"/>
    <w:rsid w:val="00C71770"/>
    <w:rsid w:val="00C72571"/>
    <w:rsid w:val="00CB013C"/>
    <w:rsid w:val="00CB0B96"/>
    <w:rsid w:val="00CD742D"/>
    <w:rsid w:val="00CE17B8"/>
    <w:rsid w:val="00CE552E"/>
    <w:rsid w:val="00CF18A8"/>
    <w:rsid w:val="00D16D8A"/>
    <w:rsid w:val="00D44191"/>
    <w:rsid w:val="00D62E26"/>
    <w:rsid w:val="00D7302B"/>
    <w:rsid w:val="00D80AEE"/>
    <w:rsid w:val="00D95D23"/>
    <w:rsid w:val="00DA115F"/>
    <w:rsid w:val="00DC15D8"/>
    <w:rsid w:val="00DC5D6C"/>
    <w:rsid w:val="00DC62E6"/>
    <w:rsid w:val="00DC797A"/>
    <w:rsid w:val="00DE3FAF"/>
    <w:rsid w:val="00E04BDD"/>
    <w:rsid w:val="00E1026E"/>
    <w:rsid w:val="00E252AC"/>
    <w:rsid w:val="00E33ED8"/>
    <w:rsid w:val="00E65816"/>
    <w:rsid w:val="00E97CB5"/>
    <w:rsid w:val="00EA5C6A"/>
    <w:rsid w:val="00EC44E5"/>
    <w:rsid w:val="00EE133B"/>
    <w:rsid w:val="00EE4274"/>
    <w:rsid w:val="00F05077"/>
    <w:rsid w:val="00F06261"/>
    <w:rsid w:val="00F274EC"/>
    <w:rsid w:val="00F45B62"/>
    <w:rsid w:val="00F667AE"/>
    <w:rsid w:val="00F86A17"/>
    <w:rsid w:val="00F9066C"/>
    <w:rsid w:val="00FB46CE"/>
    <w:rsid w:val="00FB59F8"/>
    <w:rsid w:val="00FB7430"/>
    <w:rsid w:val="00FB79E7"/>
    <w:rsid w:val="00FC1EAE"/>
    <w:rsid w:val="00FC3EAE"/>
    <w:rsid w:val="00FD29FD"/>
    <w:rsid w:val="00FD500E"/>
    <w:rsid w:val="00FE553A"/>
    <w:rsid w:val="00FF2755"/>
    <w:rsid w:val="00FF36B5"/>
    <w:rsid w:val="00FF49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E32D3"/>
  <w15:docId w15:val="{19421605-4F40-43D8-BCC3-CF6F94861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erriweather" w:eastAsia="Merriweather" w:hAnsi="Merriweather" w:cs="Merriweather"/>
        <w:sz w:val="22"/>
        <w:szCs w:val="22"/>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paragraph" w:styleId="NormalWeb">
    <w:name w:val="Normal (Web)"/>
    <w:uiPriority w:val="99"/>
    <w:unhideWhenUsed/>
    <w:rsid w:val="00CE14AF"/>
    <w:pPr>
      <w:widowControl/>
      <w:spacing w:before="100" w:beforeAutospacing="1" w:after="100" w:afterAutospacing="1"/>
    </w:pPr>
    <w:rPr>
      <w:rFonts w:ascii="Times New Roman" w:eastAsia="Times New Roman" w:hAnsi="Times New Roman" w:cs="Times New Roman"/>
      <w:sz w:val="24"/>
      <w:szCs w:val="24"/>
      <w:lang w:val="ru-RU"/>
    </w:rPr>
  </w:style>
  <w:style w:type="character" w:styleId="Hyperlink">
    <w:name w:val="Hyperlink"/>
    <w:basedOn w:val="DefaultParagraphFont"/>
    <w:uiPriority w:val="99"/>
    <w:unhideWhenUsed/>
    <w:rsid w:val="00CE14AF"/>
    <w:rPr>
      <w:color w:val="0000FF"/>
      <w:u w:val="single"/>
    </w:rPr>
  </w:style>
  <w:style w:type="character" w:styleId="CommentReference">
    <w:name w:val="annotation reference"/>
    <w:basedOn w:val="DefaultParagraphFont"/>
    <w:uiPriority w:val="99"/>
    <w:semiHidden/>
    <w:unhideWhenUsed/>
    <w:rsid w:val="00741542"/>
    <w:rPr>
      <w:sz w:val="16"/>
      <w:szCs w:val="16"/>
    </w:rPr>
  </w:style>
  <w:style w:type="paragraph" w:styleId="CommentText">
    <w:name w:val="annotation text"/>
    <w:link w:val="CommentTextChar"/>
    <w:uiPriority w:val="99"/>
    <w:unhideWhenUsed/>
    <w:rsid w:val="00741542"/>
    <w:rPr>
      <w:sz w:val="20"/>
      <w:szCs w:val="20"/>
    </w:rPr>
  </w:style>
  <w:style w:type="character" w:customStyle="1" w:styleId="CommentTextChar">
    <w:name w:val="Comment Text Char"/>
    <w:basedOn w:val="DefaultParagraphFont"/>
    <w:link w:val="CommentText"/>
    <w:uiPriority w:val="99"/>
    <w:rsid w:val="00741542"/>
    <w:rPr>
      <w:rFonts w:ascii="Merriweather" w:eastAsia="Merriweather" w:hAnsi="Merriweather" w:cs="Merriweather"/>
      <w:kern w:val="0"/>
      <w:sz w:val="20"/>
      <w:szCs w:val="20"/>
      <w:lang w:val="en" w:eastAsia="ru-RU"/>
    </w:rPr>
  </w:style>
  <w:style w:type="paragraph" w:styleId="CommentSubject">
    <w:name w:val="annotation subject"/>
    <w:basedOn w:val="CommentText"/>
    <w:next w:val="CommentText"/>
    <w:link w:val="CommentSubjectChar"/>
    <w:uiPriority w:val="99"/>
    <w:semiHidden/>
    <w:unhideWhenUsed/>
    <w:rsid w:val="00741542"/>
    <w:rPr>
      <w:b/>
      <w:bCs/>
    </w:rPr>
  </w:style>
  <w:style w:type="character" w:customStyle="1" w:styleId="CommentSubjectChar">
    <w:name w:val="Comment Subject Char"/>
    <w:basedOn w:val="CommentTextChar"/>
    <w:link w:val="CommentSubject"/>
    <w:uiPriority w:val="99"/>
    <w:semiHidden/>
    <w:rsid w:val="00741542"/>
    <w:rPr>
      <w:rFonts w:ascii="Merriweather" w:eastAsia="Merriweather" w:hAnsi="Merriweather" w:cs="Merriweather"/>
      <w:b/>
      <w:bCs/>
      <w:kern w:val="0"/>
      <w:sz w:val="20"/>
      <w:szCs w:val="20"/>
      <w:lang w:val="en" w:eastAsia="ru-RU"/>
    </w:rPr>
  </w:style>
  <w:style w:type="table" w:customStyle="1" w:styleId="a">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0">
    <w:basedOn w:val="TableNormal1"/>
    <w:tblPr>
      <w:tblStyleRowBandSize w:val="1"/>
      <w:tblStyleColBandSize w:val="1"/>
      <w:tblCellMar>
        <w:top w:w="0" w:type="dxa"/>
        <w:left w:w="115" w:type="dxa"/>
        <w:bottom w:w="0" w:type="dxa"/>
        <w:right w:w="115" w:type="dxa"/>
      </w:tblCellMar>
    </w:tblPr>
  </w:style>
  <w:style w:type="table" w:styleId="TableGrid">
    <w:name w:val="Table Grid"/>
    <w:basedOn w:val="TableNormal"/>
    <w:uiPriority w:val="39"/>
    <w:rsid w:val="005D27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6F72"/>
    <w:pPr>
      <w:ind w:left="720"/>
      <w:contextualSpacing/>
    </w:pPr>
  </w:style>
  <w:style w:type="character" w:styleId="UnresolvedMention">
    <w:name w:val="Unresolved Mention"/>
    <w:basedOn w:val="DefaultParagraphFont"/>
    <w:uiPriority w:val="99"/>
    <w:semiHidden/>
    <w:unhideWhenUsed/>
    <w:rsid w:val="001707EF"/>
    <w:rPr>
      <w:color w:val="605E5C"/>
      <w:shd w:val="clear" w:color="auto" w:fill="E1DFDD"/>
    </w:rPr>
  </w:style>
  <w:style w:type="character" w:styleId="FollowedHyperlink">
    <w:name w:val="FollowedHyperlink"/>
    <w:basedOn w:val="DefaultParagraphFont"/>
    <w:uiPriority w:val="99"/>
    <w:semiHidden/>
    <w:unhideWhenUsed/>
    <w:rsid w:val="001707EF"/>
    <w:rPr>
      <w:color w:val="96607D" w:themeColor="followedHyperlink"/>
      <w:u w:val="single"/>
    </w:rPr>
  </w:style>
  <w:style w:type="character" w:customStyle="1" w:styleId="agcmg">
    <w:name w:val="a_gcmg"/>
    <w:basedOn w:val="DefaultParagraphFont"/>
    <w:rsid w:val="003F304F"/>
  </w:style>
  <w:style w:type="character" w:styleId="Strong">
    <w:name w:val="Strong"/>
    <w:basedOn w:val="DefaultParagraphFont"/>
    <w:uiPriority w:val="22"/>
    <w:qFormat/>
    <w:rsid w:val="00DE3FAF"/>
    <w:rPr>
      <w:b/>
      <w:bCs/>
    </w:rPr>
  </w:style>
  <w:style w:type="paragraph" w:styleId="Footer">
    <w:name w:val="footer"/>
    <w:basedOn w:val="Normal"/>
    <w:link w:val="FooterChar"/>
    <w:uiPriority w:val="99"/>
    <w:unhideWhenUsed/>
    <w:rsid w:val="006F74EC"/>
    <w:pPr>
      <w:tabs>
        <w:tab w:val="center" w:pos="4680"/>
        <w:tab w:val="right" w:pos="9360"/>
      </w:tabs>
    </w:pPr>
  </w:style>
  <w:style w:type="character" w:customStyle="1" w:styleId="FooterChar">
    <w:name w:val="Footer Char"/>
    <w:basedOn w:val="DefaultParagraphFont"/>
    <w:link w:val="Footer"/>
    <w:uiPriority w:val="99"/>
    <w:rsid w:val="006F7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24693">
      <w:bodyDiv w:val="1"/>
      <w:marLeft w:val="0"/>
      <w:marRight w:val="0"/>
      <w:marTop w:val="0"/>
      <w:marBottom w:val="0"/>
      <w:divBdr>
        <w:top w:val="none" w:sz="0" w:space="0" w:color="auto"/>
        <w:left w:val="none" w:sz="0" w:space="0" w:color="auto"/>
        <w:bottom w:val="none" w:sz="0" w:space="0" w:color="auto"/>
        <w:right w:val="none" w:sz="0" w:space="0" w:color="auto"/>
      </w:divBdr>
    </w:div>
    <w:div w:id="95172987">
      <w:bodyDiv w:val="1"/>
      <w:marLeft w:val="0"/>
      <w:marRight w:val="0"/>
      <w:marTop w:val="0"/>
      <w:marBottom w:val="0"/>
      <w:divBdr>
        <w:top w:val="none" w:sz="0" w:space="0" w:color="auto"/>
        <w:left w:val="none" w:sz="0" w:space="0" w:color="auto"/>
        <w:bottom w:val="none" w:sz="0" w:space="0" w:color="auto"/>
        <w:right w:val="none" w:sz="0" w:space="0" w:color="auto"/>
      </w:divBdr>
    </w:div>
    <w:div w:id="208957397">
      <w:bodyDiv w:val="1"/>
      <w:marLeft w:val="0"/>
      <w:marRight w:val="0"/>
      <w:marTop w:val="0"/>
      <w:marBottom w:val="0"/>
      <w:divBdr>
        <w:top w:val="none" w:sz="0" w:space="0" w:color="auto"/>
        <w:left w:val="none" w:sz="0" w:space="0" w:color="auto"/>
        <w:bottom w:val="none" w:sz="0" w:space="0" w:color="auto"/>
        <w:right w:val="none" w:sz="0" w:space="0" w:color="auto"/>
      </w:divBdr>
    </w:div>
    <w:div w:id="642197763">
      <w:bodyDiv w:val="1"/>
      <w:marLeft w:val="0"/>
      <w:marRight w:val="0"/>
      <w:marTop w:val="0"/>
      <w:marBottom w:val="0"/>
      <w:divBdr>
        <w:top w:val="none" w:sz="0" w:space="0" w:color="auto"/>
        <w:left w:val="none" w:sz="0" w:space="0" w:color="auto"/>
        <w:bottom w:val="none" w:sz="0" w:space="0" w:color="auto"/>
        <w:right w:val="none" w:sz="0" w:space="0" w:color="auto"/>
      </w:divBdr>
    </w:div>
    <w:div w:id="645932752">
      <w:bodyDiv w:val="1"/>
      <w:marLeft w:val="0"/>
      <w:marRight w:val="0"/>
      <w:marTop w:val="0"/>
      <w:marBottom w:val="0"/>
      <w:divBdr>
        <w:top w:val="none" w:sz="0" w:space="0" w:color="auto"/>
        <w:left w:val="none" w:sz="0" w:space="0" w:color="auto"/>
        <w:bottom w:val="none" w:sz="0" w:space="0" w:color="auto"/>
        <w:right w:val="none" w:sz="0" w:space="0" w:color="auto"/>
      </w:divBdr>
    </w:div>
    <w:div w:id="768350517">
      <w:bodyDiv w:val="1"/>
      <w:marLeft w:val="0"/>
      <w:marRight w:val="0"/>
      <w:marTop w:val="0"/>
      <w:marBottom w:val="0"/>
      <w:divBdr>
        <w:top w:val="none" w:sz="0" w:space="0" w:color="auto"/>
        <w:left w:val="none" w:sz="0" w:space="0" w:color="auto"/>
        <w:bottom w:val="none" w:sz="0" w:space="0" w:color="auto"/>
        <w:right w:val="none" w:sz="0" w:space="0" w:color="auto"/>
      </w:divBdr>
    </w:div>
    <w:div w:id="845635643">
      <w:bodyDiv w:val="1"/>
      <w:marLeft w:val="0"/>
      <w:marRight w:val="0"/>
      <w:marTop w:val="0"/>
      <w:marBottom w:val="0"/>
      <w:divBdr>
        <w:top w:val="none" w:sz="0" w:space="0" w:color="auto"/>
        <w:left w:val="none" w:sz="0" w:space="0" w:color="auto"/>
        <w:bottom w:val="none" w:sz="0" w:space="0" w:color="auto"/>
        <w:right w:val="none" w:sz="0" w:space="0" w:color="auto"/>
      </w:divBdr>
      <w:divsChild>
        <w:div w:id="1680547897">
          <w:marLeft w:val="0"/>
          <w:marRight w:val="0"/>
          <w:marTop w:val="0"/>
          <w:marBottom w:val="0"/>
          <w:divBdr>
            <w:top w:val="none" w:sz="0" w:space="0" w:color="auto"/>
            <w:left w:val="none" w:sz="0" w:space="0" w:color="auto"/>
            <w:bottom w:val="none" w:sz="0" w:space="0" w:color="auto"/>
            <w:right w:val="none" w:sz="0" w:space="0" w:color="auto"/>
          </w:divBdr>
          <w:divsChild>
            <w:div w:id="1800101931">
              <w:marLeft w:val="0"/>
              <w:marRight w:val="0"/>
              <w:marTop w:val="0"/>
              <w:marBottom w:val="0"/>
              <w:divBdr>
                <w:top w:val="none" w:sz="0" w:space="0" w:color="auto"/>
                <w:left w:val="none" w:sz="0" w:space="0" w:color="auto"/>
                <w:bottom w:val="none" w:sz="0" w:space="0" w:color="auto"/>
                <w:right w:val="none" w:sz="0" w:space="0" w:color="auto"/>
              </w:divBdr>
              <w:divsChild>
                <w:div w:id="581641108">
                  <w:marLeft w:val="0"/>
                  <w:marRight w:val="0"/>
                  <w:marTop w:val="0"/>
                  <w:marBottom w:val="0"/>
                  <w:divBdr>
                    <w:top w:val="none" w:sz="0" w:space="0" w:color="auto"/>
                    <w:left w:val="none" w:sz="0" w:space="0" w:color="auto"/>
                    <w:bottom w:val="none" w:sz="0" w:space="0" w:color="auto"/>
                    <w:right w:val="none" w:sz="0" w:space="0" w:color="auto"/>
                  </w:divBdr>
                  <w:divsChild>
                    <w:div w:id="1744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935405">
      <w:bodyDiv w:val="1"/>
      <w:marLeft w:val="0"/>
      <w:marRight w:val="0"/>
      <w:marTop w:val="0"/>
      <w:marBottom w:val="0"/>
      <w:divBdr>
        <w:top w:val="none" w:sz="0" w:space="0" w:color="auto"/>
        <w:left w:val="none" w:sz="0" w:space="0" w:color="auto"/>
        <w:bottom w:val="none" w:sz="0" w:space="0" w:color="auto"/>
        <w:right w:val="none" w:sz="0" w:space="0" w:color="auto"/>
      </w:divBdr>
      <w:divsChild>
        <w:div w:id="140974657">
          <w:marLeft w:val="0"/>
          <w:marRight w:val="0"/>
          <w:marTop w:val="0"/>
          <w:marBottom w:val="0"/>
          <w:divBdr>
            <w:top w:val="none" w:sz="0" w:space="0" w:color="auto"/>
            <w:left w:val="none" w:sz="0" w:space="0" w:color="auto"/>
            <w:bottom w:val="none" w:sz="0" w:space="0" w:color="auto"/>
            <w:right w:val="none" w:sz="0" w:space="0" w:color="auto"/>
          </w:divBdr>
          <w:divsChild>
            <w:div w:id="1548882398">
              <w:marLeft w:val="0"/>
              <w:marRight w:val="0"/>
              <w:marTop w:val="0"/>
              <w:marBottom w:val="0"/>
              <w:divBdr>
                <w:top w:val="none" w:sz="0" w:space="0" w:color="auto"/>
                <w:left w:val="none" w:sz="0" w:space="0" w:color="auto"/>
                <w:bottom w:val="none" w:sz="0" w:space="0" w:color="auto"/>
                <w:right w:val="none" w:sz="0" w:space="0" w:color="auto"/>
              </w:divBdr>
              <w:divsChild>
                <w:div w:id="665523687">
                  <w:marLeft w:val="0"/>
                  <w:marRight w:val="0"/>
                  <w:marTop w:val="0"/>
                  <w:marBottom w:val="0"/>
                  <w:divBdr>
                    <w:top w:val="none" w:sz="0" w:space="0" w:color="auto"/>
                    <w:left w:val="none" w:sz="0" w:space="0" w:color="auto"/>
                    <w:bottom w:val="none" w:sz="0" w:space="0" w:color="auto"/>
                    <w:right w:val="none" w:sz="0" w:space="0" w:color="auto"/>
                  </w:divBdr>
                  <w:divsChild>
                    <w:div w:id="1987781318">
                      <w:marLeft w:val="0"/>
                      <w:marRight w:val="0"/>
                      <w:marTop w:val="0"/>
                      <w:marBottom w:val="0"/>
                      <w:divBdr>
                        <w:top w:val="none" w:sz="0" w:space="0" w:color="auto"/>
                        <w:left w:val="none" w:sz="0" w:space="0" w:color="auto"/>
                        <w:bottom w:val="none" w:sz="0" w:space="0" w:color="auto"/>
                        <w:right w:val="none" w:sz="0" w:space="0" w:color="auto"/>
                      </w:divBdr>
                      <w:divsChild>
                        <w:div w:id="1957902556">
                          <w:marLeft w:val="0"/>
                          <w:marRight w:val="0"/>
                          <w:marTop w:val="0"/>
                          <w:marBottom w:val="0"/>
                          <w:divBdr>
                            <w:top w:val="none" w:sz="0" w:space="0" w:color="auto"/>
                            <w:left w:val="none" w:sz="0" w:space="0" w:color="auto"/>
                            <w:bottom w:val="none" w:sz="0" w:space="0" w:color="auto"/>
                            <w:right w:val="none" w:sz="0" w:space="0" w:color="auto"/>
                          </w:divBdr>
                          <w:divsChild>
                            <w:div w:id="1980845198">
                              <w:marLeft w:val="0"/>
                              <w:marRight w:val="0"/>
                              <w:marTop w:val="0"/>
                              <w:marBottom w:val="0"/>
                              <w:divBdr>
                                <w:top w:val="none" w:sz="0" w:space="0" w:color="auto"/>
                                <w:left w:val="none" w:sz="0" w:space="0" w:color="auto"/>
                                <w:bottom w:val="none" w:sz="0" w:space="0" w:color="auto"/>
                                <w:right w:val="none" w:sz="0" w:space="0" w:color="auto"/>
                              </w:divBdr>
                              <w:divsChild>
                                <w:div w:id="15311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918816">
      <w:bodyDiv w:val="1"/>
      <w:marLeft w:val="0"/>
      <w:marRight w:val="0"/>
      <w:marTop w:val="0"/>
      <w:marBottom w:val="0"/>
      <w:divBdr>
        <w:top w:val="none" w:sz="0" w:space="0" w:color="auto"/>
        <w:left w:val="none" w:sz="0" w:space="0" w:color="auto"/>
        <w:bottom w:val="none" w:sz="0" w:space="0" w:color="auto"/>
        <w:right w:val="none" w:sz="0" w:space="0" w:color="auto"/>
      </w:divBdr>
    </w:div>
    <w:div w:id="1176770358">
      <w:bodyDiv w:val="1"/>
      <w:marLeft w:val="0"/>
      <w:marRight w:val="0"/>
      <w:marTop w:val="0"/>
      <w:marBottom w:val="0"/>
      <w:divBdr>
        <w:top w:val="none" w:sz="0" w:space="0" w:color="auto"/>
        <w:left w:val="none" w:sz="0" w:space="0" w:color="auto"/>
        <w:bottom w:val="none" w:sz="0" w:space="0" w:color="auto"/>
        <w:right w:val="none" w:sz="0" w:space="0" w:color="auto"/>
      </w:divBdr>
    </w:div>
    <w:div w:id="1228227397">
      <w:bodyDiv w:val="1"/>
      <w:marLeft w:val="0"/>
      <w:marRight w:val="0"/>
      <w:marTop w:val="0"/>
      <w:marBottom w:val="0"/>
      <w:divBdr>
        <w:top w:val="none" w:sz="0" w:space="0" w:color="auto"/>
        <w:left w:val="none" w:sz="0" w:space="0" w:color="auto"/>
        <w:bottom w:val="none" w:sz="0" w:space="0" w:color="auto"/>
        <w:right w:val="none" w:sz="0" w:space="0" w:color="auto"/>
      </w:divBdr>
      <w:divsChild>
        <w:div w:id="1396126375">
          <w:marLeft w:val="0"/>
          <w:marRight w:val="0"/>
          <w:marTop w:val="0"/>
          <w:marBottom w:val="0"/>
          <w:divBdr>
            <w:top w:val="none" w:sz="0" w:space="0" w:color="auto"/>
            <w:left w:val="none" w:sz="0" w:space="0" w:color="auto"/>
            <w:bottom w:val="none" w:sz="0" w:space="0" w:color="auto"/>
            <w:right w:val="none" w:sz="0" w:space="0" w:color="auto"/>
          </w:divBdr>
          <w:divsChild>
            <w:div w:id="1506938156">
              <w:marLeft w:val="0"/>
              <w:marRight w:val="0"/>
              <w:marTop w:val="0"/>
              <w:marBottom w:val="0"/>
              <w:divBdr>
                <w:top w:val="none" w:sz="0" w:space="0" w:color="auto"/>
                <w:left w:val="none" w:sz="0" w:space="0" w:color="auto"/>
                <w:bottom w:val="none" w:sz="0" w:space="0" w:color="auto"/>
                <w:right w:val="none" w:sz="0" w:space="0" w:color="auto"/>
              </w:divBdr>
              <w:divsChild>
                <w:div w:id="996035491">
                  <w:marLeft w:val="0"/>
                  <w:marRight w:val="0"/>
                  <w:marTop w:val="0"/>
                  <w:marBottom w:val="0"/>
                  <w:divBdr>
                    <w:top w:val="none" w:sz="0" w:space="0" w:color="auto"/>
                    <w:left w:val="none" w:sz="0" w:space="0" w:color="auto"/>
                    <w:bottom w:val="none" w:sz="0" w:space="0" w:color="auto"/>
                    <w:right w:val="none" w:sz="0" w:space="0" w:color="auto"/>
                  </w:divBdr>
                  <w:divsChild>
                    <w:div w:id="470099872">
                      <w:marLeft w:val="0"/>
                      <w:marRight w:val="0"/>
                      <w:marTop w:val="0"/>
                      <w:marBottom w:val="0"/>
                      <w:divBdr>
                        <w:top w:val="none" w:sz="0" w:space="0" w:color="auto"/>
                        <w:left w:val="none" w:sz="0" w:space="0" w:color="auto"/>
                        <w:bottom w:val="none" w:sz="0" w:space="0" w:color="auto"/>
                        <w:right w:val="none" w:sz="0" w:space="0" w:color="auto"/>
                      </w:divBdr>
                      <w:divsChild>
                        <w:div w:id="885799327">
                          <w:marLeft w:val="0"/>
                          <w:marRight w:val="0"/>
                          <w:marTop w:val="0"/>
                          <w:marBottom w:val="0"/>
                          <w:divBdr>
                            <w:top w:val="none" w:sz="0" w:space="0" w:color="auto"/>
                            <w:left w:val="none" w:sz="0" w:space="0" w:color="auto"/>
                            <w:bottom w:val="none" w:sz="0" w:space="0" w:color="auto"/>
                            <w:right w:val="none" w:sz="0" w:space="0" w:color="auto"/>
                          </w:divBdr>
                          <w:divsChild>
                            <w:div w:id="841090446">
                              <w:marLeft w:val="0"/>
                              <w:marRight w:val="0"/>
                              <w:marTop w:val="0"/>
                              <w:marBottom w:val="0"/>
                              <w:divBdr>
                                <w:top w:val="none" w:sz="0" w:space="0" w:color="auto"/>
                                <w:left w:val="none" w:sz="0" w:space="0" w:color="auto"/>
                                <w:bottom w:val="none" w:sz="0" w:space="0" w:color="auto"/>
                                <w:right w:val="none" w:sz="0" w:space="0" w:color="auto"/>
                              </w:divBdr>
                              <w:divsChild>
                                <w:div w:id="166215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5836612">
      <w:bodyDiv w:val="1"/>
      <w:marLeft w:val="0"/>
      <w:marRight w:val="0"/>
      <w:marTop w:val="0"/>
      <w:marBottom w:val="0"/>
      <w:divBdr>
        <w:top w:val="none" w:sz="0" w:space="0" w:color="auto"/>
        <w:left w:val="none" w:sz="0" w:space="0" w:color="auto"/>
        <w:bottom w:val="none" w:sz="0" w:space="0" w:color="auto"/>
        <w:right w:val="none" w:sz="0" w:space="0" w:color="auto"/>
      </w:divBdr>
    </w:div>
    <w:div w:id="1442266961">
      <w:bodyDiv w:val="1"/>
      <w:marLeft w:val="0"/>
      <w:marRight w:val="0"/>
      <w:marTop w:val="0"/>
      <w:marBottom w:val="0"/>
      <w:divBdr>
        <w:top w:val="none" w:sz="0" w:space="0" w:color="auto"/>
        <w:left w:val="none" w:sz="0" w:space="0" w:color="auto"/>
        <w:bottom w:val="none" w:sz="0" w:space="0" w:color="auto"/>
        <w:right w:val="none" w:sz="0" w:space="0" w:color="auto"/>
      </w:divBdr>
    </w:div>
    <w:div w:id="1518231188">
      <w:bodyDiv w:val="1"/>
      <w:marLeft w:val="0"/>
      <w:marRight w:val="0"/>
      <w:marTop w:val="0"/>
      <w:marBottom w:val="0"/>
      <w:divBdr>
        <w:top w:val="none" w:sz="0" w:space="0" w:color="auto"/>
        <w:left w:val="none" w:sz="0" w:space="0" w:color="auto"/>
        <w:bottom w:val="none" w:sz="0" w:space="0" w:color="auto"/>
        <w:right w:val="none" w:sz="0" w:space="0" w:color="auto"/>
      </w:divBdr>
    </w:div>
    <w:div w:id="1590700751">
      <w:bodyDiv w:val="1"/>
      <w:marLeft w:val="0"/>
      <w:marRight w:val="0"/>
      <w:marTop w:val="0"/>
      <w:marBottom w:val="0"/>
      <w:divBdr>
        <w:top w:val="none" w:sz="0" w:space="0" w:color="auto"/>
        <w:left w:val="none" w:sz="0" w:space="0" w:color="auto"/>
        <w:bottom w:val="none" w:sz="0" w:space="0" w:color="auto"/>
        <w:right w:val="none" w:sz="0" w:space="0" w:color="auto"/>
      </w:divBdr>
    </w:div>
    <w:div w:id="1768309715">
      <w:bodyDiv w:val="1"/>
      <w:marLeft w:val="0"/>
      <w:marRight w:val="0"/>
      <w:marTop w:val="0"/>
      <w:marBottom w:val="0"/>
      <w:divBdr>
        <w:top w:val="none" w:sz="0" w:space="0" w:color="auto"/>
        <w:left w:val="none" w:sz="0" w:space="0" w:color="auto"/>
        <w:bottom w:val="none" w:sz="0" w:space="0" w:color="auto"/>
        <w:right w:val="none" w:sz="0" w:space="0" w:color="auto"/>
      </w:divBdr>
      <w:divsChild>
        <w:div w:id="592201279">
          <w:marLeft w:val="0"/>
          <w:marRight w:val="0"/>
          <w:marTop w:val="0"/>
          <w:marBottom w:val="0"/>
          <w:divBdr>
            <w:top w:val="none" w:sz="0" w:space="0" w:color="auto"/>
            <w:left w:val="none" w:sz="0" w:space="0" w:color="auto"/>
            <w:bottom w:val="none" w:sz="0" w:space="0" w:color="auto"/>
            <w:right w:val="none" w:sz="0" w:space="0" w:color="auto"/>
          </w:divBdr>
          <w:divsChild>
            <w:div w:id="1750038547">
              <w:marLeft w:val="0"/>
              <w:marRight w:val="0"/>
              <w:marTop w:val="0"/>
              <w:marBottom w:val="0"/>
              <w:divBdr>
                <w:top w:val="none" w:sz="0" w:space="0" w:color="auto"/>
                <w:left w:val="none" w:sz="0" w:space="0" w:color="auto"/>
                <w:bottom w:val="none" w:sz="0" w:space="0" w:color="auto"/>
                <w:right w:val="none" w:sz="0" w:space="0" w:color="auto"/>
              </w:divBdr>
              <w:divsChild>
                <w:div w:id="2123960814">
                  <w:marLeft w:val="0"/>
                  <w:marRight w:val="0"/>
                  <w:marTop w:val="0"/>
                  <w:marBottom w:val="0"/>
                  <w:divBdr>
                    <w:top w:val="none" w:sz="0" w:space="0" w:color="auto"/>
                    <w:left w:val="none" w:sz="0" w:space="0" w:color="auto"/>
                    <w:bottom w:val="none" w:sz="0" w:space="0" w:color="auto"/>
                    <w:right w:val="none" w:sz="0" w:space="0" w:color="auto"/>
                  </w:divBdr>
                  <w:divsChild>
                    <w:div w:id="228076740">
                      <w:marLeft w:val="0"/>
                      <w:marRight w:val="0"/>
                      <w:marTop w:val="0"/>
                      <w:marBottom w:val="0"/>
                      <w:divBdr>
                        <w:top w:val="none" w:sz="0" w:space="0" w:color="auto"/>
                        <w:left w:val="none" w:sz="0" w:space="0" w:color="auto"/>
                        <w:bottom w:val="none" w:sz="0" w:space="0" w:color="auto"/>
                        <w:right w:val="none" w:sz="0" w:space="0" w:color="auto"/>
                      </w:divBdr>
                      <w:divsChild>
                        <w:div w:id="287586028">
                          <w:marLeft w:val="0"/>
                          <w:marRight w:val="0"/>
                          <w:marTop w:val="0"/>
                          <w:marBottom w:val="0"/>
                          <w:divBdr>
                            <w:top w:val="none" w:sz="0" w:space="0" w:color="auto"/>
                            <w:left w:val="none" w:sz="0" w:space="0" w:color="auto"/>
                            <w:bottom w:val="none" w:sz="0" w:space="0" w:color="auto"/>
                            <w:right w:val="none" w:sz="0" w:space="0" w:color="auto"/>
                          </w:divBdr>
                          <w:divsChild>
                            <w:div w:id="1412044271">
                              <w:marLeft w:val="0"/>
                              <w:marRight w:val="0"/>
                              <w:marTop w:val="0"/>
                              <w:marBottom w:val="0"/>
                              <w:divBdr>
                                <w:top w:val="none" w:sz="0" w:space="0" w:color="auto"/>
                                <w:left w:val="none" w:sz="0" w:space="0" w:color="auto"/>
                                <w:bottom w:val="none" w:sz="0" w:space="0" w:color="auto"/>
                                <w:right w:val="none" w:sz="0" w:space="0" w:color="auto"/>
                              </w:divBdr>
                              <w:divsChild>
                                <w:div w:id="153881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8052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epiulp.am/wp-content/uploads/%D5%A1%D5%BC%D5%A9%D5%AB%D5%AF-%D5%A1%D6%80%D5%A4%D5%B5%D5%B8%D6%82%D5%B6%D6%84-1.pdf" TargetMode="External"/><Relationship Id="rId18" Type="http://schemas.openxmlformats.org/officeDocument/2006/relationships/image" Target="media/image3.png"/><Relationship Id="rId26" Type="http://schemas.openxmlformats.org/officeDocument/2006/relationships/hyperlink" Target="https://www.canva.com/design/DAG-ttMgkyw/5_4m5U8pUqBqNJWe8PF5zw/edit?utm_content=DAG-ttMgkyw&amp;utm_campaign=designshare&amp;utm_medium=link2&amp;utm_source=sharebutton" TargetMode="External"/><Relationship Id="rId39" Type="http://schemas.openxmlformats.org/officeDocument/2006/relationships/image" Target="media/image11.jpg"/><Relationship Id="rId21" Type="http://schemas.openxmlformats.org/officeDocument/2006/relationships/hyperlink" Target="https://epiulp.am/" TargetMode="External"/><Relationship Id="rId34" Type="http://schemas.openxmlformats.org/officeDocument/2006/relationships/image" Target="media/image7.png"/><Relationship Id="rId42" Type="http://schemas.openxmlformats.org/officeDocument/2006/relationships/hyperlink" Target="https://app.xmind.com/tEJ6SSeB" TargetMode="External"/><Relationship Id="rId47" Type="http://schemas.openxmlformats.org/officeDocument/2006/relationships/hyperlink" Target="https://epiulp.am/waste-management/" TargetMode="External"/><Relationship Id="rId50" Type="http://schemas.openxmlformats.org/officeDocument/2006/relationships/hyperlink" Target="https://epiulp.am/crop-production/" TargetMode="External"/><Relationship Id="rId55"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png"/><Relationship Id="rId29" Type="http://schemas.openxmlformats.org/officeDocument/2006/relationships/hyperlink" Target="https://epiulp.am/atlas/" TargetMode="External"/><Relationship Id="rId11" Type="http://schemas.openxmlformats.org/officeDocument/2006/relationships/hyperlink" Target="https://drive.google.com/file/d/1EJsfksMuRIe7IQwbJy5ywFycA9e-dE7I/view?usp=sharing" TargetMode="External"/><Relationship Id="rId24" Type="http://schemas.openxmlformats.org/officeDocument/2006/relationships/hyperlink" Target="https://epiulp.am/wp-content/uploads/&#1041;&#1061;&#1055;&#1058;-&#1090;&#1088;&#1072;&#1075;&#1080;&#1088;-1.pdfhttps:/epiulp.am/wp-content/uploads/&#1072;&#1088;&#1090;&#1080;&#1082;-1.pdf" TargetMode="External"/><Relationship Id="rId32" Type="http://schemas.openxmlformats.org/officeDocument/2006/relationships/hyperlink" Target="https://docs.google.com/document/d/1iRK8ahkYSe8TdzXhzi_NamseKf_bam4b/edit?usp=sharing" TargetMode="External"/><Relationship Id="rId37" Type="http://schemas.openxmlformats.org/officeDocument/2006/relationships/image" Target="media/image9.jpg"/><Relationship Id="rId40" Type="http://schemas.openxmlformats.org/officeDocument/2006/relationships/image" Target="media/image12.jpg"/><Relationship Id="rId45" Type="http://schemas.openxmlformats.org/officeDocument/2006/relationships/hyperlink" Target="https://epiulp.am/climate-change-adaptation/" TargetMode="External"/><Relationship Id="rId53" Type="http://schemas.openxmlformats.org/officeDocument/2006/relationships/hyperlink" Target="https://docs.google.com/document/d/1MHG_5cxioRP1Ts-vZ3Ap70WCSs_qbK7j/edit?usp=sharing&amp;ouid=103225713585379764258&amp;rtpof=true&amp;sd=true" TargetMode="Externa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https://app.xmind.com/tEJ6SSeB" TargetMode="External"/><Relationship Id="rId4" Type="http://schemas.openxmlformats.org/officeDocument/2006/relationships/settings" Target="settings.xml"/><Relationship Id="rId9" Type="http://schemas.openxmlformats.org/officeDocument/2006/relationships/hyperlink" Target="https://app.xmind.com/tEJ6SSeB" TargetMode="External"/><Relationship Id="rId14" Type="http://schemas.openxmlformats.org/officeDocument/2006/relationships/hyperlink" Target="https://epiulp.am/program-2-2/" TargetMode="External"/><Relationship Id="rId22" Type="http://schemas.openxmlformats.org/officeDocument/2006/relationships/image" Target="media/image4.png"/><Relationship Id="rId27" Type="http://schemas.openxmlformats.org/officeDocument/2006/relationships/hyperlink" Target="https://www.canva.com/design/DAG-ttMgkyw/5_4m5U8pUqBqNJWe8PF5zw/edit?utm_content=DAG-ttMgkyw&amp;utm_campaign=designshare&amp;utm_medium=link2&amp;utm_source=sharebutton" TargetMode="External"/><Relationship Id="rId30" Type="http://schemas.openxmlformats.org/officeDocument/2006/relationships/hyperlink" Target="https://docs.google.com/document/d/1MHG_5cxioRP1Ts-vZ3Ap70WCSs_qbK7j/edit?usp=sharing" TargetMode="External"/><Relationship Id="rId35" Type="http://schemas.openxmlformats.org/officeDocument/2006/relationships/image" Target="media/image8.png"/><Relationship Id="rId43" Type="http://schemas.openxmlformats.org/officeDocument/2006/relationships/hyperlink" Target="https://epiulp.am/atlas/" TargetMode="External"/><Relationship Id="rId48" Type="http://schemas.openxmlformats.org/officeDocument/2006/relationships/hyperlink" Target="https://epiulp.am/water-management/" TargetMode="External"/><Relationship Id="rId56" Type="http://schemas.openxmlformats.org/officeDocument/2006/relationships/footer" Target="footer3.xml"/><Relationship Id="rId8" Type="http://schemas.openxmlformats.org/officeDocument/2006/relationships/hyperlink" Target="https://epiulp.am/" TargetMode="External"/><Relationship Id="rId51" Type="http://schemas.openxmlformats.org/officeDocument/2006/relationships/hyperlink" Target="https://epiulp.am/land-management/" TargetMode="External"/><Relationship Id="rId3" Type="http://schemas.openxmlformats.org/officeDocument/2006/relationships/styles" Target="styles.xml"/><Relationship Id="rId12" Type="http://schemas.openxmlformats.org/officeDocument/2006/relationships/hyperlink" Target="https://docs.google.com/document/d/1XmxTc0g10IAg1jb46uuFalr6TDrjjnTE/edit?usp=sharing" TargetMode="External"/><Relationship Id="rId17" Type="http://schemas.openxmlformats.org/officeDocument/2006/relationships/image" Target="media/image2.png"/><Relationship Id="rId25" Type="http://schemas.openxmlformats.org/officeDocument/2006/relationships/hyperlink" Target="https://epiulp.am/wp-content/uploads/%D0%91%D0%A5%D0%9F%D0%A2-%D1%82%D1%80%D0%B0%D0%B3%D0%B8%D1%80-1.pdf" TargetMode="External"/><Relationship Id="rId33" Type="http://schemas.openxmlformats.org/officeDocument/2006/relationships/image" Target="media/image6.png"/><Relationship Id="rId38" Type="http://schemas.openxmlformats.org/officeDocument/2006/relationships/image" Target="media/image10.jpg"/><Relationship Id="rId46" Type="http://schemas.openxmlformats.org/officeDocument/2006/relationships/hyperlink" Target="https://epiulp.am/climate-change-adaptation/" TargetMode="External"/><Relationship Id="rId20" Type="http://schemas.openxmlformats.org/officeDocument/2006/relationships/hyperlink" Target="https://www.canva.com/design/DAG-fbXlcLA/sNlNSwFKDQSf4XmNHMFdmQ/edit?utm_content=DAG-fbXlcLA&amp;utm_campaign=designshare&amp;utm_medium=link2&amp;utm_source=sharebutton" TargetMode="External"/><Relationship Id="rId41" Type="http://schemas.openxmlformats.org/officeDocument/2006/relationships/hyperlink" Target="https://mail.google.com/mail/u/0?ui=2&amp;ik=a72902aee2&amp;attid=0.1&amp;permmsgid=msg-a:r-8160920452375398749&amp;th=19bc69c36a6c3193&amp;view=att&amp;disp=safe&amp;realattid=19bc69c273cea96e5f54&amp;zw"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piulp.am/program-1/" TargetMode="External"/><Relationship Id="rId23" Type="http://schemas.openxmlformats.org/officeDocument/2006/relationships/image" Target="media/image5.png"/><Relationship Id="rId28" Type="http://schemas.openxmlformats.org/officeDocument/2006/relationships/hyperlink" Target="https://epiulp.am/atlas/" TargetMode="External"/><Relationship Id="rId36" Type="http://schemas.openxmlformats.org/officeDocument/2006/relationships/hyperlink" Target="https://mail.google.com/mail/u/0?ui=2&amp;ik=a72902aee2&amp;attid=0.1&amp;permmsgid=msg-a:r-8160920452375398749&amp;th=19bc69c36a6c3193&amp;view=att&amp;disp=safe&amp;realattid=19bc69c273cea96e5f54&amp;zw" TargetMode="External"/><Relationship Id="rId49" Type="http://schemas.openxmlformats.org/officeDocument/2006/relationships/hyperlink" Target="https://epiulp.am/forestry-sector/" TargetMode="External"/><Relationship Id="rId57" Type="http://schemas.openxmlformats.org/officeDocument/2006/relationships/fontTable" Target="fontTable.xml"/><Relationship Id="rId10" Type="http://schemas.openxmlformats.org/officeDocument/2006/relationships/hyperlink" Target="https://docs.google.com/document/d/17zKw9RlDcTOmqoYhhAjGWETdydKBahkj1FmVODNQ2v0/edit?usp=sharing" TargetMode="External"/><Relationship Id="rId31" Type="http://schemas.openxmlformats.org/officeDocument/2006/relationships/hyperlink" Target="https://docs.google.com/document/d/1MHG_5cxioRP1Ts-vZ3Ap70WCSs_qbK7j/edit?usp=sharing" TargetMode="External"/><Relationship Id="rId44" Type="http://schemas.openxmlformats.org/officeDocument/2006/relationships/hyperlink" Target="https://epiulp.am/" TargetMode="External"/><Relationship Id="rId52" Type="http://schemas.openxmlformats.org/officeDocument/2006/relationships/hyperlink" Target="https://epiulp.am/early-warning-systems/"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OCr/xXT8Zqk6rhI/jE7qKG6LNA==">CgMxLjAaJAoBMBIfCh0IB0IZCgVBcmlhbBIQQXJpYWwgVW5pY29kZSBNUxokCgExEh8KHQgHQhkKBUFyaWFsEhBBcmlhbCBVbmljb2RlIE1TOAByITEzRWlkTUxaLW4xczFaQlp1UUFqQ3BCRVpnNUFjeTlOaw==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5135</Words>
  <Characters>33227</Characters>
  <Application>Microsoft Office Word</Application>
  <DocSecurity>4</DocSecurity>
  <Lines>1071</Lines>
  <Paragraphs>268</Paragraphs>
  <ScaleCrop>false</ScaleCrop>
  <Company/>
  <LinksUpToDate>false</LinksUpToDate>
  <CharactersWithSpaces>38094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 M. Arutiunian</dc:creator>
  <cp:lastModifiedBy>Cristina G. Dengel</cp:lastModifiedBy>
  <cp:revision>2</cp:revision>
  <dcterms:created xsi:type="dcterms:W3CDTF">2026-03-18T16:21:00Z</dcterms:created>
  <dcterms:modified xsi:type="dcterms:W3CDTF">2026-03-18T16:21:00Z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5041fede,b58d60c,55c950d2</vt:lpwstr>
  </property>
  <property fmtid="{D5CDD505-2E9C-101B-9397-08002B2CF9AE}" pid="3" name="ClassificationContentMarkingFooterFontProps">
    <vt:lpwstr>#000000,10,Aptos</vt:lpwstr>
  </property>
  <property fmtid="{D5CDD505-2E9C-101B-9397-08002B2CF9AE}" pid="4" name="ClassificationContentMarkingFooterText">
    <vt:lpwstr>Official Use Only</vt:lpwstr>
  </property>
  <property fmtid="{D5CDD505-2E9C-101B-9397-08002B2CF9AE}" pid="5" name="MSIP_Label_f1bf45b6-5649-4236-82a3-f45024cd282e_Enabled">
    <vt:lpwstr>true</vt:lpwstr>
  </property>
  <property fmtid="{D5CDD505-2E9C-101B-9397-08002B2CF9AE}" pid="6" name="MSIP_Label_f1bf45b6-5649-4236-82a3-f45024cd282e_SetDate">
    <vt:lpwstr>2026-03-18T16:21:22Z</vt:lpwstr>
  </property>
  <property fmtid="{D5CDD505-2E9C-101B-9397-08002B2CF9AE}" pid="7" name="MSIP_Label_f1bf45b6-5649-4236-82a3-f45024cd282e_Method">
    <vt:lpwstr>Standard</vt:lpwstr>
  </property>
  <property fmtid="{D5CDD505-2E9C-101B-9397-08002B2CF9AE}" pid="8" name="MSIP_Label_f1bf45b6-5649-4236-82a3-f45024cd282e_Name">
    <vt:lpwstr>Official Use Only</vt:lpwstr>
  </property>
  <property fmtid="{D5CDD505-2E9C-101B-9397-08002B2CF9AE}" pid="9" name="MSIP_Label_f1bf45b6-5649-4236-82a3-f45024cd282e_SiteId">
    <vt:lpwstr>31a2fec0-266b-4c67-b56e-2796d8f59c36</vt:lpwstr>
  </property>
  <property fmtid="{D5CDD505-2E9C-101B-9397-08002B2CF9AE}" pid="10" name="MSIP_Label_f1bf45b6-5649-4236-82a3-f45024cd282e_ActionId">
    <vt:lpwstr>39a4422f-9e1d-40e5-932e-986197f66c05</vt:lpwstr>
  </property>
  <property fmtid="{D5CDD505-2E9C-101B-9397-08002B2CF9AE}" pid="11" name="MSIP_Label_f1bf45b6-5649-4236-82a3-f45024cd282e_ContentBits">
    <vt:lpwstr>2</vt:lpwstr>
  </property>
  <property fmtid="{D5CDD505-2E9C-101B-9397-08002B2CF9AE}" pid="12" name="MSIP_Label_f1bf45b6-5649-4236-82a3-f45024cd282e_Tag">
    <vt:lpwstr>10, 3, 0, 1</vt:lpwstr>
  </property>
</Properties>
</file>