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3.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82662" w14:textId="2CBC2D6B" w:rsidR="00F702CB" w:rsidRPr="00F61564" w:rsidRDefault="00F702CB" w:rsidP="008737F2">
      <w:pPr>
        <w:pStyle w:val="BodyText"/>
        <w:ind w:left="-426"/>
        <w:jc w:val="both"/>
        <w:rPr>
          <w:sz w:val="20"/>
          <w:szCs w:val="20"/>
        </w:rPr>
      </w:pPr>
      <w:bookmarkStart w:id="0" w:name="_Hlk121740852"/>
      <w:bookmarkEnd w:id="0"/>
      <w:r w:rsidRPr="00F61564">
        <w:rPr>
          <w:noProof/>
          <w:sz w:val="20"/>
          <w:szCs w:val="20"/>
        </w:rPr>
        <w:drawing>
          <wp:anchor distT="0" distB="0" distL="0" distR="0" simplePos="0" relativeHeight="251668480" behindDoc="0" locked="0" layoutInCell="1" allowOverlap="1" wp14:anchorId="4A271EDD" wp14:editId="0729C807">
            <wp:simplePos x="0" y="0"/>
            <wp:positionH relativeFrom="page">
              <wp:posOffset>3265170</wp:posOffset>
            </wp:positionH>
            <wp:positionV relativeFrom="page">
              <wp:posOffset>739413</wp:posOffset>
            </wp:positionV>
            <wp:extent cx="1042705" cy="632091"/>
            <wp:effectExtent l="0" t="0" r="0" b="0"/>
            <wp:wrapNone/>
            <wp:docPr id="3" name="image2.jpeg" descr="A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stretch>
                      <a:fillRect/>
                    </a:stretch>
                  </pic:blipFill>
                  <pic:spPr>
                    <a:xfrm>
                      <a:off x="0" y="0"/>
                      <a:ext cx="1042705" cy="632091"/>
                    </a:xfrm>
                    <a:prstGeom prst="rect">
                      <a:avLst/>
                    </a:prstGeom>
                  </pic:spPr>
                </pic:pic>
              </a:graphicData>
            </a:graphic>
          </wp:anchor>
        </w:drawing>
      </w:r>
    </w:p>
    <w:p w14:paraId="5B6D5A24" w14:textId="5D3E6338" w:rsidR="00F702CB" w:rsidRPr="00F61564" w:rsidRDefault="00F702CB" w:rsidP="00F61564">
      <w:pPr>
        <w:pStyle w:val="BodyText"/>
        <w:jc w:val="both"/>
        <w:rPr>
          <w:sz w:val="20"/>
          <w:szCs w:val="20"/>
        </w:rPr>
      </w:pPr>
    </w:p>
    <w:p w14:paraId="3D714585" w14:textId="3D84C18E" w:rsidR="00F702CB" w:rsidRPr="00F61564" w:rsidRDefault="00F702CB" w:rsidP="00F61564">
      <w:pPr>
        <w:pStyle w:val="BodyText"/>
        <w:jc w:val="both"/>
        <w:rPr>
          <w:sz w:val="20"/>
          <w:szCs w:val="20"/>
        </w:rPr>
      </w:pPr>
    </w:p>
    <w:p w14:paraId="29022DF1" w14:textId="53A949B8" w:rsidR="00F702CB" w:rsidRPr="00F61564" w:rsidRDefault="00F702CB" w:rsidP="00F61564">
      <w:pPr>
        <w:pStyle w:val="BodyText"/>
        <w:jc w:val="both"/>
        <w:rPr>
          <w:sz w:val="20"/>
          <w:szCs w:val="20"/>
        </w:rPr>
      </w:pPr>
    </w:p>
    <w:p w14:paraId="207E0983" w14:textId="27C88368" w:rsidR="00F702CB" w:rsidRPr="00F61564" w:rsidRDefault="00491524" w:rsidP="00F61564">
      <w:pPr>
        <w:pStyle w:val="BodyText"/>
        <w:jc w:val="both"/>
        <w:rPr>
          <w:sz w:val="20"/>
          <w:szCs w:val="20"/>
        </w:rPr>
      </w:pPr>
      <w:r w:rsidRPr="00ED6866">
        <w:rPr>
          <w:b/>
          <w:bCs/>
          <w:noProof/>
          <w:sz w:val="20"/>
          <w:szCs w:val="20"/>
        </w:rPr>
        <mc:AlternateContent>
          <mc:Choice Requires="wpg">
            <w:drawing>
              <wp:anchor distT="0" distB="0" distL="114300" distR="114300" simplePos="0" relativeHeight="251661312" behindDoc="0" locked="0" layoutInCell="1" allowOverlap="1" wp14:anchorId="765976A8" wp14:editId="33722A20">
                <wp:simplePos x="0" y="0"/>
                <wp:positionH relativeFrom="page">
                  <wp:posOffset>0</wp:posOffset>
                </wp:positionH>
                <wp:positionV relativeFrom="paragraph">
                  <wp:posOffset>295275</wp:posOffset>
                </wp:positionV>
                <wp:extent cx="7772400" cy="650240"/>
                <wp:effectExtent l="0" t="0" r="0" b="0"/>
                <wp:wrapNone/>
                <wp:docPr id="50"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650240"/>
                          <a:chOff x="0" y="-2364"/>
                          <a:chExt cx="12240" cy="1024"/>
                        </a:xfrm>
                      </wpg:grpSpPr>
                      <wps:wsp>
                        <wps:cNvPr id="51" name="Rectangle 29"/>
                        <wps:cNvSpPr>
                          <a:spLocks noChangeArrowheads="1"/>
                        </wps:cNvSpPr>
                        <wps:spPr bwMode="auto">
                          <a:xfrm>
                            <a:off x="0" y="-2357"/>
                            <a:ext cx="12240" cy="1009"/>
                          </a:xfrm>
                          <a:prstGeom prst="rect">
                            <a:avLst/>
                          </a:prstGeom>
                          <a:solidFill>
                            <a:srgbClr val="B1D34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AutoShape 28"/>
                        <wps:cNvSpPr>
                          <a:spLocks/>
                        </wps:cNvSpPr>
                        <wps:spPr bwMode="auto">
                          <a:xfrm>
                            <a:off x="0" y="-2357"/>
                            <a:ext cx="12240" cy="1009"/>
                          </a:xfrm>
                          <a:custGeom>
                            <a:avLst/>
                            <a:gdLst>
                              <a:gd name="T0" fmla="*/ 0 w 12240"/>
                              <a:gd name="T1" fmla="+- 0 -2356 -2356"/>
                              <a:gd name="T2" fmla="*/ -2356 h 1009"/>
                              <a:gd name="T3" fmla="*/ 12240 w 12240"/>
                              <a:gd name="T4" fmla="+- 0 -2356 -2356"/>
                              <a:gd name="T5" fmla="*/ -2356 h 1009"/>
                              <a:gd name="T6" fmla="*/ 12240 w 12240"/>
                              <a:gd name="T7" fmla="+- 0 -1347 -2356"/>
                              <a:gd name="T8" fmla="*/ -1347 h 1009"/>
                              <a:gd name="T9" fmla="*/ 0 w 12240"/>
                              <a:gd name="T10" fmla="+- 0 -1347 -2356"/>
                              <a:gd name="T11" fmla="*/ -1347 h 1009"/>
                            </a:gdLst>
                            <a:ahLst/>
                            <a:cxnLst>
                              <a:cxn ang="0">
                                <a:pos x="T0" y="T2"/>
                              </a:cxn>
                              <a:cxn ang="0">
                                <a:pos x="T3" y="T5"/>
                              </a:cxn>
                              <a:cxn ang="0">
                                <a:pos x="T6" y="T8"/>
                              </a:cxn>
                              <a:cxn ang="0">
                                <a:pos x="T9" y="T11"/>
                              </a:cxn>
                            </a:cxnLst>
                            <a:rect l="0" t="0" r="r" b="b"/>
                            <a:pathLst>
                              <a:path w="12240" h="1009">
                                <a:moveTo>
                                  <a:pt x="0" y="0"/>
                                </a:moveTo>
                                <a:lnTo>
                                  <a:pt x="12240" y="0"/>
                                </a:lnTo>
                                <a:moveTo>
                                  <a:pt x="12240" y="1009"/>
                                </a:moveTo>
                                <a:lnTo>
                                  <a:pt x="0" y="1009"/>
                                </a:lnTo>
                              </a:path>
                            </a:pathLst>
                          </a:custGeom>
                          <a:noFill/>
                          <a:ln w="9525">
                            <a:solidFill>
                              <a:srgbClr val="B1D34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Text Box 27"/>
                        <wps:cNvSpPr txBox="1">
                          <a:spLocks noChangeArrowheads="1"/>
                        </wps:cNvSpPr>
                        <wps:spPr bwMode="auto">
                          <a:xfrm>
                            <a:off x="0" y="-2349"/>
                            <a:ext cx="12240" cy="9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1BD0BB" w14:textId="77777777" w:rsidR="00F702CB" w:rsidRPr="008F6305" w:rsidRDefault="00F702CB" w:rsidP="00F702CB">
                              <w:pPr>
                                <w:spacing w:before="8"/>
                                <w:rPr>
                                  <w:rFonts w:ascii="Arial" w:hAnsi="Arial" w:cs="Arial"/>
                                  <w:i/>
                                  <w:sz w:val="29"/>
                                </w:rPr>
                              </w:pPr>
                            </w:p>
                            <w:p w14:paraId="53238919" w14:textId="2015F25C" w:rsidR="00F702CB" w:rsidRPr="008F6305" w:rsidRDefault="00F702CB" w:rsidP="00F702CB">
                              <w:pPr>
                                <w:ind w:left="1200"/>
                                <w:jc w:val="center"/>
                                <w:rPr>
                                  <w:rFonts w:ascii="Arial" w:hAnsi="Arial" w:cs="Arial"/>
                                  <w:b/>
                                  <w:sz w:val="32"/>
                                </w:rPr>
                              </w:pPr>
                              <w:r w:rsidRPr="008F6305">
                                <w:rPr>
                                  <w:rFonts w:ascii="Arial" w:hAnsi="Arial" w:cs="Arial"/>
                                  <w:b/>
                                  <w:sz w:val="32"/>
                                </w:rPr>
                                <w:t>FULLY DEVELOPED PROPOSAL FOR SINGLE COUNTRY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5976A8" id="Group 26" o:spid="_x0000_s1026" style="position:absolute;left:0;text-align:left;margin-left:0;margin-top:23.25pt;width:612pt;height:51.2pt;z-index:251661312;mso-position-horizontal-relative:page" coordorigin=",-2364" coordsize="12240,1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">
                <v:rect id="Rectangle 29" o:spid="_x0000_s1027" style="position:absolute;top:-2357;width:12240;height:1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" fillcolor="#b1d34a" stroked="f"/>
                <v:shape id="AutoShape 28" o:spid="_x0000_s1028" style="position:absolute;top:-2357;width:12240;height:1009;visibility:visible;mso-wrap-style:square;v-text-anchor:top" coordsize="12240,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" path="m,l12240,t,1009l,1009e" filled="f" strokecolor="#b1d34a">
                  <v:path arrowok="t" o:connecttype="custom" o:connectlocs="0,-2356;12240,-2356;12240,-1347;0,-1347" o:connectangles="0,0,0,0"/>
                </v:shape>
                <v:shapetype id="_x0000_t202" coordsize="21600,21600" o:spt="202" path="m,l,21600r21600,l21600,xe">
                  <v:stroke joinstyle="miter"/>
                  <v:path gradientshapeok="t" o:connecttype="rect"/>
                </v:shapetype>
                <v:shape id="Text Box 27" o:spid="_x0000_s1029" type="#_x0000_t202" style="position:absolute;top:-2349;width:12240;height: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14:paraId="711BD0BB" w14:textId="77777777" w:rsidR="00F702CB" w:rsidRPr="008F6305" w:rsidRDefault="00F702CB" w:rsidP="00F702CB">
                        <w:pPr>
                          <w:spacing w:before="8"/>
                          <w:rPr>
                            <w:rFonts w:ascii="Arial" w:hAnsi="Arial" w:cs="Arial"/>
                            <w:i/>
                            <w:sz w:val="29"/>
                          </w:rPr>
                        </w:pPr>
                      </w:p>
                      <w:p w14:paraId="53238919" w14:textId="2015F25C" w:rsidR="00F702CB" w:rsidRPr="008F6305" w:rsidRDefault="00F702CB" w:rsidP="00F702CB">
                        <w:pPr>
                          <w:ind w:left="1200"/>
                          <w:jc w:val="center"/>
                          <w:rPr>
                            <w:rFonts w:ascii="Arial" w:hAnsi="Arial" w:cs="Arial"/>
                            <w:b/>
                            <w:sz w:val="32"/>
                          </w:rPr>
                        </w:pPr>
                        <w:r w:rsidRPr="008F6305">
                          <w:rPr>
                            <w:rFonts w:ascii="Arial" w:hAnsi="Arial" w:cs="Arial"/>
                            <w:b/>
                            <w:sz w:val="32"/>
                          </w:rPr>
                          <w:t>FULLY DEVELOPED PROPOSAL FOR SINGLE COUNTRY</w:t>
                        </w:r>
                      </w:p>
                    </w:txbxContent>
                  </v:textbox>
                </v:shape>
                <w10:wrap anchorx="page"/>
              </v:group>
            </w:pict>
          </mc:Fallback>
        </mc:AlternateContent>
      </w:r>
    </w:p>
    <w:p w14:paraId="4FCDFEFE" w14:textId="24D246E5" w:rsidR="00F702CB" w:rsidRPr="00F61564" w:rsidRDefault="00F702CB" w:rsidP="00F61564">
      <w:pPr>
        <w:pStyle w:val="BodyText"/>
        <w:jc w:val="both"/>
        <w:rPr>
          <w:sz w:val="20"/>
          <w:szCs w:val="20"/>
        </w:rPr>
      </w:pPr>
    </w:p>
    <w:p w14:paraId="24055C9D" w14:textId="58E640D9" w:rsidR="00F702CB" w:rsidRPr="00F61564" w:rsidRDefault="00F702CB" w:rsidP="00F61564">
      <w:pPr>
        <w:pStyle w:val="BodyText"/>
        <w:jc w:val="both"/>
        <w:rPr>
          <w:sz w:val="20"/>
          <w:szCs w:val="20"/>
        </w:rPr>
      </w:pPr>
    </w:p>
    <w:p w14:paraId="7CBEB2CC" w14:textId="5A41C251" w:rsidR="00F702CB" w:rsidRPr="00F61564" w:rsidRDefault="00F702CB" w:rsidP="00F61564">
      <w:pPr>
        <w:pStyle w:val="BodyText"/>
        <w:jc w:val="both"/>
        <w:rPr>
          <w:sz w:val="20"/>
          <w:szCs w:val="20"/>
        </w:rPr>
      </w:pPr>
    </w:p>
    <w:p w14:paraId="3ADE2C0E" w14:textId="77777777" w:rsidR="00F702CB" w:rsidRPr="00F61564" w:rsidRDefault="00F702CB" w:rsidP="00F61564">
      <w:pPr>
        <w:pStyle w:val="BodyText"/>
        <w:jc w:val="both"/>
        <w:rPr>
          <w:sz w:val="20"/>
          <w:szCs w:val="20"/>
        </w:rPr>
      </w:pPr>
    </w:p>
    <w:p w14:paraId="784CD6F2" w14:textId="01A84327" w:rsidR="00F702CB" w:rsidRPr="00F61564" w:rsidRDefault="00F702CB" w:rsidP="00F61564">
      <w:pPr>
        <w:pStyle w:val="BodyText"/>
        <w:jc w:val="both"/>
        <w:rPr>
          <w:sz w:val="20"/>
          <w:szCs w:val="20"/>
        </w:rPr>
      </w:pPr>
    </w:p>
    <w:p w14:paraId="36DEF528" w14:textId="58BDD364" w:rsidR="00F702CB" w:rsidRPr="00F61564" w:rsidRDefault="00F702CB" w:rsidP="00F61564">
      <w:pPr>
        <w:pStyle w:val="BodyText"/>
        <w:jc w:val="both"/>
        <w:rPr>
          <w:sz w:val="20"/>
          <w:szCs w:val="20"/>
        </w:rPr>
      </w:pPr>
    </w:p>
    <w:p w14:paraId="226FC118" w14:textId="05638616" w:rsidR="00F702CB" w:rsidRPr="00F61564" w:rsidRDefault="0034112F" w:rsidP="00F61564">
      <w:pPr>
        <w:pStyle w:val="BodyText"/>
        <w:jc w:val="both"/>
        <w:rPr>
          <w:sz w:val="20"/>
          <w:szCs w:val="20"/>
        </w:rPr>
      </w:pPr>
      <w:r w:rsidRPr="00ED6866">
        <w:rPr>
          <w:b/>
          <w:bCs/>
          <w:noProof/>
          <w:sz w:val="20"/>
          <w:szCs w:val="20"/>
        </w:rPr>
        <mc:AlternateContent>
          <mc:Choice Requires="wpg">
            <w:drawing>
              <wp:anchor distT="0" distB="0" distL="114300" distR="114300" simplePos="0" relativeHeight="251659264" behindDoc="0" locked="0" layoutInCell="1" allowOverlap="1" wp14:anchorId="7DFC7FC9" wp14:editId="76A1071F">
                <wp:simplePos x="0" y="0"/>
                <wp:positionH relativeFrom="page">
                  <wp:posOffset>43815</wp:posOffset>
                </wp:positionH>
                <wp:positionV relativeFrom="paragraph">
                  <wp:posOffset>254765</wp:posOffset>
                </wp:positionV>
                <wp:extent cx="8011160" cy="381635"/>
                <wp:effectExtent l="0" t="0" r="8890" b="0"/>
                <wp:wrapNone/>
                <wp:docPr id="54"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11160" cy="381635"/>
                          <a:chOff x="0" y="-472"/>
                          <a:chExt cx="12616" cy="388"/>
                        </a:xfrm>
                      </wpg:grpSpPr>
                      <wps:wsp>
                        <wps:cNvPr id="55" name="Freeform 32"/>
                        <wps:cNvSpPr>
                          <a:spLocks/>
                        </wps:cNvSpPr>
                        <wps:spPr bwMode="auto">
                          <a:xfrm>
                            <a:off x="0" y="-472"/>
                            <a:ext cx="12240" cy="388"/>
                          </a:xfrm>
                          <a:custGeom>
                            <a:avLst/>
                            <a:gdLst>
                              <a:gd name="T0" fmla="*/ 12240 w 12240"/>
                              <a:gd name="T1" fmla="+- 0 -472 -472"/>
                              <a:gd name="T2" fmla="*/ -472 h 388"/>
                              <a:gd name="T3" fmla="*/ 5 w 12240"/>
                              <a:gd name="T4" fmla="+- 0 -472 -472"/>
                              <a:gd name="T5" fmla="*/ -472 h 388"/>
                              <a:gd name="T6" fmla="*/ 5 w 12240"/>
                              <a:gd name="T7" fmla="+- 0 -468 -472"/>
                              <a:gd name="T8" fmla="*/ -468 h 388"/>
                              <a:gd name="T9" fmla="*/ 0 w 12240"/>
                              <a:gd name="T10" fmla="+- 0 -468 -472"/>
                              <a:gd name="T11" fmla="*/ -468 h 388"/>
                              <a:gd name="T12" fmla="*/ 0 w 12240"/>
                              <a:gd name="T13" fmla="+- 0 -88 -472"/>
                              <a:gd name="T14" fmla="*/ -88 h 388"/>
                              <a:gd name="T15" fmla="*/ 12 w 12240"/>
                              <a:gd name="T16" fmla="+- 0 -88 -472"/>
                              <a:gd name="T17" fmla="*/ -88 h 388"/>
                              <a:gd name="T18" fmla="*/ 12 w 12240"/>
                              <a:gd name="T19" fmla="+- 0 -84 -472"/>
                              <a:gd name="T20" fmla="*/ -84 h 388"/>
                              <a:gd name="T21" fmla="*/ 12240 w 12240"/>
                              <a:gd name="T22" fmla="+- 0 -84 -472"/>
                              <a:gd name="T23" fmla="*/ -84 h 388"/>
                              <a:gd name="T24" fmla="*/ 12240 w 12240"/>
                              <a:gd name="T25" fmla="+- 0 -88 -472"/>
                              <a:gd name="T26" fmla="*/ -88 h 388"/>
                              <a:gd name="T27" fmla="*/ 12240 w 12240"/>
                              <a:gd name="T28" fmla="+- 0 -468 -472"/>
                              <a:gd name="T29" fmla="*/ -468 h 388"/>
                              <a:gd name="T30" fmla="*/ 12240 w 12240"/>
                              <a:gd name="T31" fmla="+- 0 -472 -472"/>
                              <a:gd name="T32" fmla="*/ -472 h 388"/>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Lst>
                            <a:rect l="0" t="0" r="r" b="b"/>
                            <a:pathLst>
                              <a:path w="12240" h="388">
                                <a:moveTo>
                                  <a:pt x="12240" y="0"/>
                                </a:moveTo>
                                <a:lnTo>
                                  <a:pt x="5" y="0"/>
                                </a:lnTo>
                                <a:lnTo>
                                  <a:pt x="5" y="4"/>
                                </a:lnTo>
                                <a:lnTo>
                                  <a:pt x="0" y="4"/>
                                </a:lnTo>
                                <a:lnTo>
                                  <a:pt x="0" y="384"/>
                                </a:lnTo>
                                <a:lnTo>
                                  <a:pt x="12" y="384"/>
                                </a:lnTo>
                                <a:lnTo>
                                  <a:pt x="12" y="388"/>
                                </a:lnTo>
                                <a:lnTo>
                                  <a:pt x="12240" y="388"/>
                                </a:lnTo>
                                <a:lnTo>
                                  <a:pt x="12240" y="384"/>
                                </a:lnTo>
                                <a:lnTo>
                                  <a:pt x="12240" y="4"/>
                                </a:lnTo>
                                <a:lnTo>
                                  <a:pt x="12240" y="0"/>
                                </a:lnTo>
                                <a:close/>
                              </a:path>
                            </a:pathLst>
                          </a:custGeom>
                          <a:solidFill>
                            <a:srgbClr val="FCAF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Text Box 31"/>
                        <wps:cNvSpPr txBox="1">
                          <a:spLocks noChangeArrowheads="1"/>
                        </wps:cNvSpPr>
                        <wps:spPr bwMode="auto">
                          <a:xfrm>
                            <a:off x="376" y="-396"/>
                            <a:ext cx="1224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F83B1" w14:textId="639A5472" w:rsidR="00CA76F1" w:rsidRDefault="00524447" w:rsidP="0034112F">
                              <w:pPr>
                                <w:pStyle w:val="Heading1"/>
                                <w:ind w:left="720"/>
                              </w:pPr>
                              <w:r>
                                <w:t xml:space="preserve">     </w:t>
                              </w:r>
                              <w:bookmarkStart w:id="1" w:name="_Toc123938907"/>
                              <w:bookmarkStart w:id="2" w:name="_Toc128684253"/>
                              <w:r w:rsidR="00F702CB">
                                <w:t>PART I: PROJECT/PROGRAMME INFORMATION</w:t>
                              </w:r>
                              <w:bookmarkEnd w:id="1"/>
                              <w:bookmarkEnd w:id="2"/>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FC7FC9" id="Group 30" o:spid="_x0000_s1030" style="position:absolute;left:0;text-align:left;margin-left:3.45pt;margin-top:20.05pt;width:630.8pt;height:30.05pt;z-index:251659264;mso-position-horizontal-relative:page" coordorigin=",-472" coordsize="12616,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">
                <v:shape id="_x0000_s1031" style="position:absolute;top:-472;width:12240;height:388;visibility:visible;mso-wrap-style:square;v-text-anchor:top" coordsize="12240,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" path="m12240,l5,r,4l,4,,384r12,l12,388r12228,l12240,384r,-380l12240,xe" fillcolor="#fcaf17" stroked="f">
                  <v:path arrowok="t" o:connecttype="custom" o:connectlocs="12240,-472;5,-472;5,-468;0,-468;0,-88;12,-88;12,-84;12240,-84;12240,-88;12240,-468;12240,-472" o:connectangles="0,0,0,0,0,0,0,0,0,0,0"/>
                </v:shape>
                <v:shape id="Text Box 31" o:spid="_x0000_s1032" type="#_x0000_t202" style="position:absolute;left:376;top:-396;width:12240;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iaYxAAAANsAAAAPAAAAZHJzL2Rvd25yZXYueG1sRI9Ba8JA&#10;FITvBf/D8oTe6sZCQx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GP2JpjEAAAA2wAAAA8A&#10;AAAAAAAAAAAAAAAABwIAAGRycy9kb3ducmV2LnhtbFBLBQYAAAAAAwADALcAAAD4AgAAAAA=&#10;" filled="f" stroked="f">
                  <v:textbox inset="0,0,0,0">
                    <w:txbxContent>
                      <w:p w14:paraId="07FF83B1" w14:textId="639A5472" w:rsidR="00CA76F1" w:rsidRDefault="00524447" w:rsidP="0034112F">
                        <w:pPr>
                          <w:pStyle w:val="Heading1"/>
                          <w:ind w:left="720"/>
                        </w:pPr>
                        <w:r>
                          <w:t xml:space="preserve">     </w:t>
                        </w:r>
                        <w:bookmarkStart w:id="3" w:name="_Toc123938907"/>
                        <w:bookmarkStart w:id="4" w:name="_Toc128684253"/>
                        <w:r w:rsidR="00F702CB">
                          <w:t>PART I: PROJECT/PROGRAMME INFORMATION</w:t>
                        </w:r>
                        <w:bookmarkEnd w:id="3"/>
                        <w:bookmarkEnd w:id="4"/>
                      </w:p>
                    </w:txbxContent>
                  </v:textbox>
                </v:shape>
                <w10:wrap anchorx="page"/>
              </v:group>
            </w:pict>
          </mc:Fallback>
        </mc:AlternateContent>
      </w:r>
    </w:p>
    <w:p w14:paraId="344F8D16" w14:textId="2B94BC49" w:rsidR="00F702CB" w:rsidRPr="00F61564" w:rsidRDefault="00F702CB" w:rsidP="00F61564">
      <w:pPr>
        <w:pStyle w:val="BodyText"/>
        <w:jc w:val="both"/>
        <w:rPr>
          <w:sz w:val="20"/>
          <w:szCs w:val="20"/>
        </w:rPr>
      </w:pPr>
    </w:p>
    <w:p w14:paraId="54E630C2" w14:textId="594D6BF4" w:rsidR="00F702CB" w:rsidRPr="00F61564" w:rsidRDefault="00F702CB" w:rsidP="00F61564">
      <w:pPr>
        <w:pStyle w:val="BodyText"/>
        <w:jc w:val="both"/>
        <w:rPr>
          <w:sz w:val="20"/>
          <w:szCs w:val="20"/>
        </w:rPr>
      </w:pPr>
    </w:p>
    <w:p w14:paraId="3F6CA1C5" w14:textId="77777777" w:rsidR="00D03395" w:rsidRDefault="00D03395" w:rsidP="00F61564">
      <w:pPr>
        <w:tabs>
          <w:tab w:val="left" w:pos="1350"/>
        </w:tabs>
        <w:spacing w:before="240" w:after="240"/>
        <w:jc w:val="both"/>
        <w:rPr>
          <w:rFonts w:ascii="Arial" w:hAnsi="Arial" w:cs="Arial"/>
          <w:b/>
          <w:bCs/>
          <w:sz w:val="20"/>
          <w:szCs w:val="20"/>
          <w:lang w:val="en-GB"/>
        </w:rPr>
      </w:pPr>
    </w:p>
    <w:p w14:paraId="17B6DA66" w14:textId="0DA44D03" w:rsidR="00F702CB" w:rsidRPr="00A8088E" w:rsidRDefault="00F702CB" w:rsidP="00F61564">
      <w:pPr>
        <w:tabs>
          <w:tab w:val="left" w:pos="1350"/>
        </w:tabs>
        <w:spacing w:before="240" w:after="240"/>
        <w:jc w:val="both"/>
        <w:rPr>
          <w:rFonts w:ascii="Arial" w:hAnsi="Arial" w:cs="Arial"/>
          <w:sz w:val="22"/>
          <w:szCs w:val="22"/>
          <w:lang w:val="en-GB"/>
        </w:rPr>
      </w:pPr>
      <w:r w:rsidRPr="00A8088E">
        <w:rPr>
          <w:rFonts w:ascii="Arial" w:hAnsi="Arial" w:cs="Arial"/>
          <w:b/>
          <w:bCs/>
          <w:sz w:val="22"/>
          <w:szCs w:val="22"/>
          <w:lang w:val="en-GB"/>
        </w:rPr>
        <w:t>Title of Project/Programme:</w:t>
      </w:r>
      <w:r w:rsidRPr="00A8088E">
        <w:rPr>
          <w:rFonts w:ascii="Arial" w:hAnsi="Arial" w:cs="Arial"/>
          <w:sz w:val="22"/>
          <w:szCs w:val="22"/>
          <w:lang w:val="en-GB"/>
        </w:rPr>
        <w:tab/>
      </w:r>
      <w:r w:rsidR="00F61564" w:rsidRPr="00A8088E">
        <w:rPr>
          <w:rFonts w:ascii="Arial" w:hAnsi="Arial" w:cs="Arial"/>
          <w:b/>
          <w:bCs/>
          <w:color w:val="000000"/>
          <w:sz w:val="22"/>
          <w:szCs w:val="22"/>
        </w:rPr>
        <w:t>Ger Community Resilience Project (GCRP)</w:t>
      </w:r>
    </w:p>
    <w:p w14:paraId="5CE54395" w14:textId="2B962E44" w:rsidR="00F702CB" w:rsidRPr="00A8088E" w:rsidRDefault="00F702CB" w:rsidP="00F61564">
      <w:pPr>
        <w:tabs>
          <w:tab w:val="left" w:pos="1350"/>
        </w:tabs>
        <w:spacing w:before="240" w:after="240"/>
        <w:jc w:val="both"/>
        <w:rPr>
          <w:rFonts w:ascii="Arial" w:hAnsi="Arial" w:cs="Arial"/>
          <w:sz w:val="22"/>
          <w:szCs w:val="22"/>
          <w:lang w:val="en-GB"/>
        </w:rPr>
      </w:pPr>
      <w:r w:rsidRPr="00A8088E">
        <w:rPr>
          <w:rFonts w:ascii="Arial" w:hAnsi="Arial" w:cs="Arial"/>
          <w:b/>
          <w:bCs/>
          <w:sz w:val="22"/>
          <w:szCs w:val="22"/>
          <w:lang w:val="en-GB"/>
        </w:rPr>
        <w:t>Country:</w:t>
      </w:r>
      <w:r w:rsidRPr="00A8088E">
        <w:rPr>
          <w:rFonts w:ascii="Arial" w:hAnsi="Arial" w:cs="Arial"/>
          <w:sz w:val="22"/>
          <w:szCs w:val="22"/>
          <w:lang w:val="en-GB"/>
        </w:rPr>
        <w:t xml:space="preserve"> </w:t>
      </w:r>
      <w:r w:rsidRPr="00A8088E">
        <w:rPr>
          <w:rFonts w:ascii="Arial" w:hAnsi="Arial" w:cs="Arial"/>
          <w:sz w:val="22"/>
          <w:szCs w:val="22"/>
          <w:lang w:val="en-GB"/>
        </w:rPr>
        <w:tab/>
      </w:r>
      <w:r w:rsidRPr="00A8088E">
        <w:rPr>
          <w:rFonts w:ascii="Arial" w:hAnsi="Arial" w:cs="Arial"/>
          <w:sz w:val="22"/>
          <w:szCs w:val="22"/>
          <w:lang w:val="en-GB"/>
        </w:rPr>
        <w:tab/>
      </w:r>
      <w:r w:rsidRPr="00A8088E">
        <w:rPr>
          <w:rFonts w:ascii="Arial" w:hAnsi="Arial" w:cs="Arial"/>
          <w:sz w:val="22"/>
          <w:szCs w:val="22"/>
          <w:lang w:val="en-GB"/>
        </w:rPr>
        <w:tab/>
      </w:r>
      <w:r w:rsidRPr="00A8088E">
        <w:rPr>
          <w:rFonts w:ascii="Arial" w:hAnsi="Arial" w:cs="Arial"/>
          <w:sz w:val="22"/>
          <w:szCs w:val="22"/>
          <w:lang w:val="en-GB"/>
        </w:rPr>
        <w:tab/>
      </w:r>
      <w:r w:rsidRPr="00A8088E">
        <w:rPr>
          <w:rFonts w:ascii="Arial" w:hAnsi="Arial" w:cs="Arial"/>
          <w:sz w:val="22"/>
          <w:szCs w:val="22"/>
          <w:lang w:val="en-GB"/>
        </w:rPr>
        <w:tab/>
      </w:r>
      <w:r w:rsidR="00F61564" w:rsidRPr="00A8088E">
        <w:rPr>
          <w:rFonts w:ascii="Arial" w:hAnsi="Arial" w:cs="Arial"/>
          <w:sz w:val="22"/>
          <w:szCs w:val="22"/>
          <w:lang w:val="en-GB"/>
        </w:rPr>
        <w:t>Mongolia</w:t>
      </w:r>
    </w:p>
    <w:p w14:paraId="625EA4BC" w14:textId="38E5CBA2" w:rsidR="00F702CB" w:rsidRPr="00A8088E" w:rsidRDefault="00F702CB" w:rsidP="00F61564">
      <w:pPr>
        <w:tabs>
          <w:tab w:val="left" w:pos="1350"/>
        </w:tabs>
        <w:spacing w:before="240" w:after="240"/>
        <w:jc w:val="both"/>
        <w:rPr>
          <w:rFonts w:ascii="Arial" w:hAnsi="Arial" w:cs="Arial"/>
          <w:sz w:val="22"/>
          <w:szCs w:val="22"/>
        </w:rPr>
      </w:pPr>
      <w:r w:rsidRPr="00A8088E">
        <w:rPr>
          <w:rFonts w:ascii="Arial" w:hAnsi="Arial" w:cs="Arial"/>
          <w:b/>
          <w:bCs/>
          <w:sz w:val="22"/>
          <w:szCs w:val="22"/>
          <w:lang w:val="en-GB"/>
        </w:rPr>
        <w:t>Thematic Focal Area:</w:t>
      </w:r>
      <w:r w:rsidRPr="00A8088E">
        <w:rPr>
          <w:rFonts w:ascii="Arial" w:hAnsi="Arial" w:cs="Arial"/>
          <w:sz w:val="22"/>
          <w:szCs w:val="22"/>
          <w:lang w:val="en-GB"/>
        </w:rPr>
        <w:t xml:space="preserve"> </w:t>
      </w:r>
      <w:r w:rsidRPr="00A8088E">
        <w:rPr>
          <w:rFonts w:ascii="Arial" w:hAnsi="Arial" w:cs="Arial"/>
          <w:sz w:val="22"/>
          <w:szCs w:val="22"/>
          <w:lang w:val="en-GB"/>
        </w:rPr>
        <w:tab/>
      </w:r>
      <w:r w:rsidRPr="00A8088E">
        <w:rPr>
          <w:rFonts w:ascii="Arial" w:hAnsi="Arial" w:cs="Arial"/>
          <w:sz w:val="22"/>
          <w:szCs w:val="22"/>
          <w:lang w:val="en-GB"/>
        </w:rPr>
        <w:tab/>
      </w:r>
      <w:r w:rsidR="00ED36E8">
        <w:rPr>
          <w:rFonts w:ascii="Arial" w:hAnsi="Arial" w:cs="Arial"/>
          <w:sz w:val="22"/>
          <w:szCs w:val="22"/>
          <w:lang w:val="en-GB"/>
        </w:rPr>
        <w:t>Urban Development</w:t>
      </w:r>
    </w:p>
    <w:p w14:paraId="63E2B8EE" w14:textId="1A14F49B" w:rsidR="00F702CB" w:rsidRPr="00A8088E" w:rsidRDefault="00F702CB" w:rsidP="00F61564">
      <w:pPr>
        <w:tabs>
          <w:tab w:val="left" w:pos="1350"/>
        </w:tabs>
        <w:spacing w:before="240" w:after="240"/>
        <w:jc w:val="both"/>
        <w:rPr>
          <w:rFonts w:ascii="Arial" w:hAnsi="Arial" w:cs="Arial"/>
          <w:sz w:val="22"/>
          <w:szCs w:val="22"/>
          <w:lang w:val="en-GB"/>
        </w:rPr>
      </w:pPr>
      <w:r w:rsidRPr="00A8088E">
        <w:rPr>
          <w:rFonts w:ascii="Arial" w:hAnsi="Arial" w:cs="Arial"/>
          <w:b/>
          <w:bCs/>
          <w:sz w:val="22"/>
          <w:szCs w:val="22"/>
          <w:lang w:val="en-GB"/>
        </w:rPr>
        <w:t>Type of Implementing Entity:</w:t>
      </w:r>
      <w:r w:rsidRPr="00A8088E">
        <w:rPr>
          <w:rFonts w:ascii="Arial" w:hAnsi="Arial" w:cs="Arial"/>
          <w:sz w:val="22"/>
          <w:szCs w:val="22"/>
          <w:lang w:val="en-GB"/>
        </w:rPr>
        <w:t xml:space="preserve"> </w:t>
      </w:r>
      <w:r w:rsidRPr="00A8088E">
        <w:rPr>
          <w:rFonts w:ascii="Arial" w:hAnsi="Arial" w:cs="Arial"/>
          <w:sz w:val="22"/>
          <w:szCs w:val="22"/>
          <w:lang w:val="en-GB"/>
        </w:rPr>
        <w:tab/>
      </w:r>
      <w:sdt>
        <w:sdtPr>
          <w:rPr>
            <w:rFonts w:ascii="Arial" w:hAnsi="Arial" w:cs="Arial"/>
            <w:sz w:val="22"/>
            <w:szCs w:val="22"/>
            <w:lang w:val="en-GB"/>
          </w:rPr>
          <w:id w:val="1306434886"/>
          <w:placeholder>
            <w:docPart w:val="19326BF48BF24F99AC2B6C494571F310"/>
          </w:placeholder>
          <w:dropDownList>
            <w:listItem w:displayText="National Implementing Entity" w:value="National Implementing Entity"/>
            <w:listItem w:displayText="Multilateral Implementing Entity" w:value="Multilateral Implementing Entity"/>
            <w:listItem w:displayText="Regional Implementing Entity" w:value="Regional Implementing Entity"/>
          </w:dropDownList>
        </w:sdtPr>
        <w:sdtContent>
          <w:r w:rsidR="00F61564" w:rsidRPr="00A8088E">
            <w:rPr>
              <w:rFonts w:ascii="Arial" w:hAnsi="Arial" w:cs="Arial"/>
              <w:sz w:val="22"/>
              <w:szCs w:val="22"/>
              <w:lang w:val="en-GB"/>
            </w:rPr>
            <w:t>Multilateral Implementing Entity</w:t>
          </w:r>
        </w:sdtContent>
      </w:sdt>
    </w:p>
    <w:p w14:paraId="48B46A6B" w14:textId="7B746239" w:rsidR="00F702CB" w:rsidRPr="00A8088E" w:rsidRDefault="00F702CB" w:rsidP="00F61564">
      <w:pPr>
        <w:pStyle w:val="ListParagraph"/>
        <w:tabs>
          <w:tab w:val="left" w:pos="1350"/>
        </w:tabs>
        <w:spacing w:before="360" w:after="360"/>
        <w:ind w:left="0" w:firstLine="0"/>
        <w:jc w:val="both"/>
        <w:rPr>
          <w:lang w:val="en-GB"/>
        </w:rPr>
      </w:pPr>
      <w:r w:rsidRPr="00A8088E">
        <w:rPr>
          <w:b/>
          <w:bCs/>
          <w:lang w:val="en-GB"/>
        </w:rPr>
        <w:t>Implementing Entity:</w:t>
      </w:r>
      <w:r w:rsidRPr="00A8088E">
        <w:rPr>
          <w:lang w:val="en-GB"/>
        </w:rPr>
        <w:t xml:space="preserve"> </w:t>
      </w:r>
      <w:r w:rsidRPr="00A8088E">
        <w:tab/>
        <w:t xml:space="preserve">            </w:t>
      </w:r>
      <w:r w:rsidR="00F61564" w:rsidRPr="00A8088E">
        <w:rPr>
          <w:rFonts w:eastAsia="Times New Roman"/>
          <w:color w:val="000000"/>
        </w:rPr>
        <w:t xml:space="preserve">United Nations Human Settlements </w:t>
      </w:r>
      <w:proofErr w:type="spellStart"/>
      <w:r w:rsidR="00F61564" w:rsidRPr="00A8088E">
        <w:rPr>
          <w:rFonts w:eastAsia="Times New Roman"/>
          <w:color w:val="000000"/>
        </w:rPr>
        <w:t>Programme</w:t>
      </w:r>
      <w:proofErr w:type="spellEnd"/>
    </w:p>
    <w:p w14:paraId="0E30C3F4" w14:textId="77777777" w:rsidR="00F21090" w:rsidRDefault="00F702CB" w:rsidP="00F21090">
      <w:pPr>
        <w:shd w:val="clear" w:color="auto" w:fill="FFFFFF" w:themeFill="background1"/>
        <w:tabs>
          <w:tab w:val="left" w:pos="1350"/>
        </w:tabs>
        <w:jc w:val="both"/>
        <w:rPr>
          <w:rFonts w:ascii="Arial" w:hAnsi="Arial" w:cs="Arial"/>
          <w:color w:val="000000" w:themeColor="text1"/>
          <w:sz w:val="22"/>
          <w:szCs w:val="22"/>
        </w:rPr>
      </w:pPr>
      <w:r w:rsidRPr="03C3911E">
        <w:rPr>
          <w:rFonts w:ascii="Arial" w:hAnsi="Arial" w:cs="Arial"/>
          <w:b/>
          <w:bCs/>
          <w:sz w:val="22"/>
          <w:szCs w:val="22"/>
          <w:lang w:val="en-GB"/>
        </w:rPr>
        <w:t>Executing Entities:</w:t>
      </w:r>
      <w:r w:rsidRPr="03C3911E">
        <w:rPr>
          <w:rFonts w:ascii="Arial" w:hAnsi="Arial" w:cs="Arial"/>
          <w:sz w:val="22"/>
          <w:szCs w:val="22"/>
          <w:lang w:val="en-GB"/>
        </w:rPr>
        <w:t xml:space="preserve"> </w:t>
      </w:r>
      <w:r>
        <w:tab/>
      </w:r>
      <w:r>
        <w:tab/>
      </w:r>
      <w:r>
        <w:tab/>
      </w:r>
      <w:r w:rsidR="00F61564" w:rsidRPr="03C3911E">
        <w:rPr>
          <w:rFonts w:ascii="Arial" w:hAnsi="Arial" w:cs="Arial"/>
          <w:color w:val="000000" w:themeColor="text1"/>
          <w:sz w:val="22"/>
          <w:szCs w:val="22"/>
        </w:rPr>
        <w:t>World Vision</w:t>
      </w:r>
      <w:r w:rsidR="002311F0" w:rsidRPr="03C3911E">
        <w:rPr>
          <w:rFonts w:ascii="Arial" w:hAnsi="Arial" w:cs="Arial"/>
          <w:color w:val="000000" w:themeColor="text1"/>
          <w:sz w:val="22"/>
          <w:szCs w:val="22"/>
        </w:rPr>
        <w:t xml:space="preserve"> International</w:t>
      </w:r>
      <w:r w:rsidR="00B80772" w:rsidRPr="03C3911E">
        <w:rPr>
          <w:rFonts w:ascii="Arial" w:hAnsi="Arial" w:cs="Arial"/>
          <w:color w:val="000000" w:themeColor="text1"/>
          <w:sz w:val="22"/>
          <w:szCs w:val="22"/>
        </w:rPr>
        <w:t xml:space="preserve">, </w:t>
      </w:r>
      <w:r w:rsidR="00B80772" w:rsidRPr="001116E5">
        <w:rPr>
          <w:rFonts w:ascii="Arial" w:hAnsi="Arial" w:cs="Arial"/>
          <w:color w:val="000000" w:themeColor="text1"/>
          <w:sz w:val="22"/>
          <w:szCs w:val="22"/>
        </w:rPr>
        <w:t xml:space="preserve">Development Solutions </w:t>
      </w:r>
    </w:p>
    <w:p w14:paraId="4C63599F" w14:textId="0DC13F6C" w:rsidR="00F702CB" w:rsidRPr="00A8088E" w:rsidRDefault="00F21090" w:rsidP="00F21090">
      <w:pPr>
        <w:shd w:val="clear" w:color="auto" w:fill="FFFFFF" w:themeFill="background1"/>
        <w:tabs>
          <w:tab w:val="left" w:pos="1350"/>
        </w:tabs>
        <w:jc w:val="both"/>
        <w:rPr>
          <w:rFonts w:ascii="Arial" w:hAnsi="Arial" w:cs="Arial"/>
          <w:sz w:val="22"/>
          <w:szCs w:val="22"/>
          <w:lang w:val="en-GB"/>
        </w:rPr>
      </w:pPr>
      <w:r>
        <w:rPr>
          <w:rFonts w:ascii="Arial" w:hAnsi="Arial" w:cs="Arial"/>
          <w:color w:val="000000" w:themeColor="text1"/>
          <w:sz w:val="22"/>
          <w:szCs w:val="22"/>
        </w:rPr>
        <w:tab/>
      </w:r>
      <w:r>
        <w:rPr>
          <w:rFonts w:ascii="Arial" w:hAnsi="Arial" w:cs="Arial"/>
          <w:color w:val="000000" w:themeColor="text1"/>
          <w:sz w:val="22"/>
          <w:szCs w:val="22"/>
        </w:rPr>
        <w:tab/>
      </w:r>
      <w:r>
        <w:rPr>
          <w:rFonts w:ascii="Arial" w:hAnsi="Arial" w:cs="Arial"/>
          <w:color w:val="000000" w:themeColor="text1"/>
          <w:sz w:val="22"/>
          <w:szCs w:val="22"/>
        </w:rPr>
        <w:tab/>
      </w:r>
      <w:r>
        <w:rPr>
          <w:rFonts w:ascii="Arial" w:hAnsi="Arial" w:cs="Arial"/>
          <w:color w:val="000000" w:themeColor="text1"/>
          <w:sz w:val="22"/>
          <w:szCs w:val="22"/>
        </w:rPr>
        <w:tab/>
      </w:r>
      <w:r>
        <w:rPr>
          <w:rFonts w:ascii="Arial" w:hAnsi="Arial" w:cs="Arial"/>
          <w:color w:val="000000" w:themeColor="text1"/>
          <w:sz w:val="22"/>
          <w:szCs w:val="22"/>
        </w:rPr>
        <w:tab/>
      </w:r>
      <w:r w:rsidR="00B80772" w:rsidRPr="001116E5">
        <w:rPr>
          <w:rFonts w:ascii="Arial" w:hAnsi="Arial" w:cs="Arial"/>
          <w:color w:val="000000" w:themeColor="text1"/>
          <w:sz w:val="22"/>
          <w:szCs w:val="22"/>
        </w:rPr>
        <w:t>NGO</w:t>
      </w:r>
    </w:p>
    <w:p w14:paraId="1A71FEEF" w14:textId="39321E25" w:rsidR="00F702CB" w:rsidRPr="00A8088E" w:rsidRDefault="00F702CB" w:rsidP="00F61564">
      <w:pPr>
        <w:tabs>
          <w:tab w:val="left" w:pos="1350"/>
        </w:tabs>
        <w:spacing w:before="240" w:after="240"/>
        <w:jc w:val="both"/>
        <w:rPr>
          <w:rFonts w:ascii="Arial" w:hAnsi="Arial" w:cs="Arial"/>
          <w:sz w:val="22"/>
          <w:szCs w:val="22"/>
          <w:lang w:val="en-GB"/>
        </w:rPr>
      </w:pPr>
      <w:r w:rsidRPr="00A8088E">
        <w:rPr>
          <w:rFonts w:ascii="Arial" w:hAnsi="Arial" w:cs="Arial"/>
          <w:b/>
          <w:bCs/>
          <w:sz w:val="22"/>
          <w:szCs w:val="22"/>
          <w:lang w:val="en-GB"/>
        </w:rPr>
        <w:t>Amount of Financing Requested:</w:t>
      </w:r>
      <w:r w:rsidRPr="00A8088E">
        <w:rPr>
          <w:rFonts w:ascii="Arial" w:hAnsi="Arial" w:cs="Arial"/>
          <w:sz w:val="22"/>
          <w:szCs w:val="22"/>
          <w:lang w:val="en-GB"/>
        </w:rPr>
        <w:t xml:space="preserve"> </w:t>
      </w:r>
      <w:r w:rsidRPr="00A8088E">
        <w:rPr>
          <w:rFonts w:ascii="Arial" w:hAnsi="Arial" w:cs="Arial"/>
          <w:sz w:val="22"/>
          <w:szCs w:val="22"/>
          <w:lang w:val="en-GB"/>
        </w:rPr>
        <w:tab/>
      </w:r>
      <w:r w:rsidR="00F61564" w:rsidRPr="00A8088E">
        <w:rPr>
          <w:rFonts w:ascii="Arial" w:hAnsi="Arial" w:cs="Arial"/>
          <w:color w:val="000000" w:themeColor="text1"/>
          <w:sz w:val="22"/>
          <w:szCs w:val="22"/>
        </w:rPr>
        <w:t>US$</w:t>
      </w:r>
      <w:r w:rsidR="00975C53" w:rsidRPr="00A8088E">
        <w:rPr>
          <w:rFonts w:ascii="Arial" w:hAnsi="Arial" w:cs="Arial"/>
          <w:b/>
          <w:bCs/>
          <w:color w:val="000000" w:themeColor="text1"/>
          <w:sz w:val="22"/>
          <w:szCs w:val="22"/>
        </w:rPr>
        <w:t>7,965,88</w:t>
      </w:r>
      <w:r w:rsidR="00FB63A4">
        <w:rPr>
          <w:rFonts w:ascii="Arial" w:hAnsi="Arial" w:cs="Arial"/>
          <w:b/>
          <w:bCs/>
          <w:color w:val="000000" w:themeColor="text1"/>
          <w:sz w:val="22"/>
          <w:szCs w:val="22"/>
        </w:rPr>
        <w:t>2</w:t>
      </w:r>
      <w:r w:rsidR="00975C53" w:rsidRPr="00A8088E">
        <w:rPr>
          <w:rFonts w:ascii="Arial" w:hAnsi="Arial" w:cs="Arial"/>
          <w:b/>
          <w:bCs/>
          <w:color w:val="000000" w:themeColor="text1"/>
          <w:sz w:val="22"/>
          <w:szCs w:val="22"/>
        </w:rPr>
        <w:t xml:space="preserve"> </w:t>
      </w:r>
      <w:r w:rsidR="00975C53" w:rsidRPr="00A8088E">
        <w:rPr>
          <w:rFonts w:ascii="Arial" w:hAnsi="Arial" w:cs="Arial"/>
          <w:color w:val="000000" w:themeColor="text1"/>
          <w:sz w:val="22"/>
          <w:szCs w:val="22"/>
          <w:lang w:val="en-GB"/>
        </w:rPr>
        <w:t>(</w:t>
      </w:r>
      <w:r w:rsidRPr="00A8088E">
        <w:rPr>
          <w:rFonts w:ascii="Arial" w:hAnsi="Arial" w:cs="Arial"/>
          <w:sz w:val="22"/>
          <w:szCs w:val="22"/>
          <w:lang w:val="en-GB"/>
        </w:rPr>
        <w:t>in U.S Dollars Equivalent)</w:t>
      </w:r>
    </w:p>
    <w:p w14:paraId="27C23EAD" w14:textId="1493F6F1" w:rsidR="00F702CB" w:rsidRPr="00A8088E" w:rsidRDefault="00F702CB" w:rsidP="00F61564">
      <w:pPr>
        <w:tabs>
          <w:tab w:val="left" w:pos="1350"/>
        </w:tabs>
        <w:spacing w:before="240" w:after="240"/>
        <w:jc w:val="both"/>
        <w:rPr>
          <w:rFonts w:ascii="Arial" w:hAnsi="Arial" w:cs="Arial"/>
          <w:sz w:val="22"/>
          <w:szCs w:val="22"/>
        </w:rPr>
      </w:pPr>
      <w:r w:rsidRPr="00A8088E">
        <w:rPr>
          <w:rFonts w:ascii="Arial" w:hAnsi="Arial" w:cs="Arial"/>
          <w:b/>
          <w:bCs/>
          <w:sz w:val="22"/>
          <w:szCs w:val="22"/>
        </w:rPr>
        <w:t>Letter of Endorsement (LOE) signed:</w:t>
      </w:r>
      <w:r w:rsidRPr="00A8088E">
        <w:rPr>
          <w:rFonts w:ascii="Arial" w:hAnsi="Arial" w:cs="Arial"/>
          <w:sz w:val="22"/>
          <w:szCs w:val="22"/>
        </w:rPr>
        <w:t xml:space="preserve"> </w:t>
      </w:r>
      <w:r w:rsidRPr="00A8088E">
        <w:rPr>
          <w:rFonts w:ascii="Arial" w:hAnsi="Arial" w:cs="Arial"/>
          <w:sz w:val="22"/>
          <w:szCs w:val="22"/>
        </w:rPr>
        <w:tab/>
        <w:t xml:space="preserve">Yes </w:t>
      </w:r>
      <w:sdt>
        <w:sdtPr>
          <w:rPr>
            <w:rFonts w:ascii="Arial" w:hAnsi="Arial" w:cs="Arial"/>
            <w:sz w:val="22"/>
            <w:szCs w:val="22"/>
          </w:rPr>
          <w:id w:val="-1152900505"/>
          <w14:checkbox>
            <w14:checked w14:val="1"/>
            <w14:checkedState w14:val="2612" w14:font="MS Gothic"/>
            <w14:uncheckedState w14:val="2610" w14:font="MS Gothic"/>
          </w14:checkbox>
        </w:sdtPr>
        <w:sdtContent>
          <w:r w:rsidR="00F61564" w:rsidRPr="00A8088E">
            <w:rPr>
              <w:rFonts w:ascii="Segoe UI Symbol" w:eastAsia="MS Gothic" w:hAnsi="Segoe UI Symbol" w:cs="Segoe UI Symbol"/>
              <w:sz w:val="22"/>
              <w:szCs w:val="22"/>
            </w:rPr>
            <w:t>☒</w:t>
          </w:r>
        </w:sdtContent>
      </w:sdt>
      <w:r w:rsidRPr="00A8088E">
        <w:rPr>
          <w:rFonts w:ascii="Arial" w:hAnsi="Arial" w:cs="Arial"/>
          <w:sz w:val="22"/>
          <w:szCs w:val="22"/>
        </w:rPr>
        <w:t xml:space="preserve">  </w:t>
      </w:r>
      <w:r w:rsidRPr="00A8088E">
        <w:rPr>
          <w:rFonts w:ascii="Arial" w:hAnsi="Arial" w:cs="Arial"/>
          <w:sz w:val="22"/>
          <w:szCs w:val="22"/>
        </w:rPr>
        <w:fldChar w:fldCharType="begin"/>
      </w:r>
      <w:bookmarkStart w:id="5" w:name="Check3"/>
      <w:r w:rsidRPr="00A8088E">
        <w:rPr>
          <w:rFonts w:ascii="Arial" w:hAnsi="Arial" w:cs="Arial"/>
          <w:sz w:val="22"/>
          <w:szCs w:val="22"/>
        </w:rPr>
        <w:instrText xml:space="preserve"> FORMCHECKBOX </w:instrText>
      </w:r>
      <w:r w:rsidRPr="00A8088E">
        <w:rPr>
          <w:rFonts w:ascii="Arial" w:hAnsi="Arial" w:cs="Arial"/>
          <w:sz w:val="22"/>
          <w:szCs w:val="22"/>
        </w:rPr>
        <w:fldChar w:fldCharType="separate"/>
      </w:r>
      <w:r w:rsidRPr="00A8088E">
        <w:rPr>
          <w:rFonts w:ascii="Arial" w:hAnsi="Arial" w:cs="Arial"/>
          <w:sz w:val="22"/>
          <w:szCs w:val="22"/>
        </w:rPr>
        <w:fldChar w:fldCharType="end"/>
      </w:r>
      <w:bookmarkEnd w:id="5"/>
      <w:r w:rsidRPr="00A8088E">
        <w:rPr>
          <w:rFonts w:ascii="Arial" w:hAnsi="Arial" w:cs="Arial"/>
          <w:sz w:val="22"/>
          <w:szCs w:val="22"/>
        </w:rPr>
        <w:t xml:space="preserve">      No </w:t>
      </w:r>
      <w:r w:rsidRPr="00A8088E">
        <w:rPr>
          <w:rFonts w:ascii="Arial" w:hAnsi="Arial" w:cs="Arial"/>
          <w:sz w:val="22"/>
          <w:szCs w:val="22"/>
        </w:rPr>
        <w:fldChar w:fldCharType="begin"/>
      </w:r>
      <w:bookmarkStart w:id="6" w:name="Check4"/>
      <w:r w:rsidRPr="00A8088E">
        <w:rPr>
          <w:rFonts w:ascii="Arial" w:hAnsi="Arial" w:cs="Arial"/>
          <w:sz w:val="22"/>
          <w:szCs w:val="22"/>
        </w:rPr>
        <w:instrText xml:space="preserve"> FORMCHECKBOX </w:instrText>
      </w:r>
      <w:r w:rsidRPr="00A8088E">
        <w:rPr>
          <w:rFonts w:ascii="Arial" w:hAnsi="Arial" w:cs="Arial"/>
          <w:sz w:val="22"/>
          <w:szCs w:val="22"/>
        </w:rPr>
        <w:fldChar w:fldCharType="separate"/>
      </w:r>
      <w:r w:rsidRPr="00A8088E">
        <w:rPr>
          <w:rFonts w:ascii="Arial" w:hAnsi="Arial" w:cs="Arial"/>
          <w:sz w:val="22"/>
          <w:szCs w:val="22"/>
        </w:rPr>
        <w:fldChar w:fldCharType="end"/>
      </w:r>
      <w:bookmarkEnd w:id="6"/>
      <w:r w:rsidRPr="00A8088E">
        <w:rPr>
          <w:rFonts w:ascii="Arial" w:hAnsi="Arial" w:cs="Arial"/>
          <w:sz w:val="22"/>
          <w:szCs w:val="22"/>
        </w:rPr>
        <w:t xml:space="preserve">   </w:t>
      </w:r>
      <w:sdt>
        <w:sdtPr>
          <w:rPr>
            <w:rFonts w:ascii="Arial" w:hAnsi="Arial" w:cs="Arial"/>
            <w:sz w:val="22"/>
            <w:szCs w:val="22"/>
          </w:rPr>
          <w:id w:val="1962526008"/>
          <w14:checkbox>
            <w14:checked w14:val="0"/>
            <w14:checkedState w14:val="2612" w14:font="MS Gothic"/>
            <w14:uncheckedState w14:val="2610" w14:font="MS Gothic"/>
          </w14:checkbox>
        </w:sdtPr>
        <w:sdtContent>
          <w:r w:rsidRPr="00A8088E">
            <w:rPr>
              <w:rFonts w:ascii="Segoe UI Symbol" w:eastAsia="MS Gothic" w:hAnsi="Segoe UI Symbol" w:cs="Segoe UI Symbol"/>
              <w:sz w:val="22"/>
              <w:szCs w:val="22"/>
            </w:rPr>
            <w:t>☐</w:t>
          </w:r>
        </w:sdtContent>
      </w:sdt>
      <w:r w:rsidRPr="00A8088E">
        <w:rPr>
          <w:rFonts w:ascii="Arial" w:hAnsi="Arial" w:cs="Arial"/>
          <w:sz w:val="22"/>
          <w:szCs w:val="22"/>
        </w:rPr>
        <w:t xml:space="preserve">  </w:t>
      </w:r>
    </w:p>
    <w:p w14:paraId="61EB2B58" w14:textId="4B74D255" w:rsidR="00F702CB" w:rsidRPr="00A8088E" w:rsidRDefault="00F702CB" w:rsidP="00ED36E8">
      <w:pPr>
        <w:tabs>
          <w:tab w:val="left" w:pos="1350"/>
        </w:tabs>
        <w:spacing w:before="240" w:after="240"/>
        <w:ind w:right="1080"/>
        <w:rPr>
          <w:rStyle w:val="Hyperlink"/>
          <w:rFonts w:ascii="Arial" w:hAnsi="Arial" w:cs="Arial"/>
          <w:i/>
          <w:iCs/>
          <w:sz w:val="18"/>
          <w:szCs w:val="18"/>
          <w:shd w:val="clear" w:color="auto" w:fill="FFFFFF"/>
        </w:rPr>
      </w:pPr>
      <w:r w:rsidRPr="00A8088E">
        <w:rPr>
          <w:rFonts w:ascii="Arial" w:hAnsi="Arial" w:cs="Arial"/>
          <w:i/>
          <w:iCs/>
          <w:sz w:val="18"/>
          <w:szCs w:val="18"/>
        </w:rPr>
        <w:t xml:space="preserve">NOTE: </w:t>
      </w:r>
      <w:r w:rsidR="000F30FC" w:rsidRPr="00A8088E">
        <w:rPr>
          <w:rFonts w:ascii="Arial" w:hAnsi="Arial" w:cs="Arial"/>
          <w:i/>
          <w:iCs/>
          <w:color w:val="000000"/>
          <w:sz w:val="18"/>
          <w:szCs w:val="18"/>
          <w:shd w:val="clear" w:color="auto" w:fill="FFFFFF"/>
        </w:rPr>
        <w:t xml:space="preserve">The </w:t>
      </w:r>
      <w:r w:rsidRPr="00A8088E">
        <w:rPr>
          <w:rFonts w:ascii="Arial" w:hAnsi="Arial" w:cs="Arial"/>
          <w:i/>
          <w:iCs/>
          <w:color w:val="000000"/>
          <w:sz w:val="18"/>
          <w:szCs w:val="18"/>
          <w:shd w:val="clear" w:color="auto" w:fill="FFFFFF"/>
        </w:rPr>
        <w:t>LOE should be signed by the Designated Authority (DA). The signatory DA must be on file with the Adaptation Fund. To find the DA currently on file check this page: </w:t>
      </w:r>
      <w:hyperlink r:id="rId12" w:history="1">
        <w:r w:rsidRPr="00A8088E">
          <w:rPr>
            <w:rStyle w:val="Hyperlink"/>
            <w:rFonts w:ascii="Arial" w:hAnsi="Arial" w:cs="Arial"/>
            <w:i/>
            <w:iCs/>
            <w:sz w:val="18"/>
            <w:szCs w:val="18"/>
            <w:shd w:val="clear" w:color="auto" w:fill="FFFFFF"/>
          </w:rPr>
          <w:t>https://www.adaptation-fund.org/apply-funding/designated-authorities</w:t>
        </w:r>
      </w:hyperlink>
      <w:r w:rsidRPr="00A8088E">
        <w:rPr>
          <w:rStyle w:val="Hyperlink"/>
          <w:rFonts w:ascii="Arial" w:hAnsi="Arial" w:cs="Arial"/>
          <w:i/>
          <w:iCs/>
          <w:sz w:val="18"/>
          <w:szCs w:val="18"/>
          <w:shd w:val="clear" w:color="auto" w:fill="FFFFFF"/>
        </w:rPr>
        <w:t xml:space="preserve">  </w:t>
      </w:r>
    </w:p>
    <w:p w14:paraId="4C6AAD44" w14:textId="77777777" w:rsidR="00A8088E" w:rsidRDefault="00A8088E" w:rsidP="00F61564">
      <w:pPr>
        <w:tabs>
          <w:tab w:val="left" w:pos="1350"/>
        </w:tabs>
        <w:spacing w:before="240" w:after="240"/>
        <w:jc w:val="both"/>
        <w:rPr>
          <w:rFonts w:ascii="Arial" w:hAnsi="Arial" w:cs="Arial"/>
          <w:b/>
          <w:bCs/>
          <w:sz w:val="20"/>
          <w:szCs w:val="20"/>
        </w:rPr>
      </w:pPr>
    </w:p>
    <w:p w14:paraId="15EAA72A" w14:textId="30F89B4D" w:rsidR="00F702CB" w:rsidRPr="00ED6866" w:rsidRDefault="00F702CB" w:rsidP="00F61564">
      <w:pPr>
        <w:tabs>
          <w:tab w:val="left" w:pos="1350"/>
        </w:tabs>
        <w:spacing w:before="240" w:after="240"/>
        <w:jc w:val="both"/>
        <w:rPr>
          <w:rFonts w:ascii="Arial" w:hAnsi="Arial" w:cs="Arial"/>
          <w:i/>
          <w:iCs/>
          <w:sz w:val="20"/>
          <w:szCs w:val="20"/>
          <w:lang w:val="en-GB"/>
        </w:rPr>
      </w:pPr>
      <w:r w:rsidRPr="00ED6866">
        <w:rPr>
          <w:rFonts w:ascii="Arial" w:hAnsi="Arial" w:cs="Arial"/>
          <w:b/>
          <w:bCs/>
          <w:sz w:val="20"/>
          <w:szCs w:val="20"/>
        </w:rPr>
        <w:t>Stage of Submission:</w:t>
      </w:r>
      <w:r w:rsidRPr="00ED6866">
        <w:rPr>
          <w:rFonts w:ascii="Arial" w:hAnsi="Arial" w:cs="Arial"/>
          <w:sz w:val="20"/>
          <w:szCs w:val="20"/>
        </w:rPr>
        <w:t xml:space="preserve">        </w:t>
      </w:r>
    </w:p>
    <w:p w14:paraId="661BA1B7" w14:textId="5BAF9BBE" w:rsidR="00F702CB" w:rsidRPr="00ED6866" w:rsidRDefault="00F702CB" w:rsidP="00F61564">
      <w:pPr>
        <w:pStyle w:val="ListParagraph"/>
        <w:tabs>
          <w:tab w:val="left" w:pos="1350"/>
        </w:tabs>
        <w:spacing w:before="240" w:after="240"/>
        <w:ind w:left="0" w:right="1080" w:firstLine="0"/>
        <w:jc w:val="both"/>
        <w:rPr>
          <w:sz w:val="20"/>
          <w:szCs w:val="20"/>
        </w:rPr>
      </w:pPr>
      <w:r w:rsidRPr="00ED6866">
        <w:rPr>
          <w:sz w:val="20"/>
          <w:szCs w:val="20"/>
        </w:rPr>
        <w:fldChar w:fldCharType="begin"/>
      </w:r>
      <w:bookmarkStart w:id="7" w:name="Check5"/>
      <w:r w:rsidRPr="00ED6866">
        <w:rPr>
          <w:sz w:val="20"/>
          <w:szCs w:val="20"/>
        </w:rPr>
        <w:instrText xml:space="preserve"> FORMCHECKBOX </w:instrText>
      </w:r>
      <w:r w:rsidRPr="00ED6866">
        <w:rPr>
          <w:sz w:val="20"/>
          <w:szCs w:val="20"/>
        </w:rPr>
        <w:fldChar w:fldCharType="separate"/>
      </w:r>
      <w:r w:rsidRPr="00ED6866">
        <w:rPr>
          <w:sz w:val="20"/>
          <w:szCs w:val="20"/>
        </w:rPr>
        <w:fldChar w:fldCharType="end"/>
      </w:r>
      <w:bookmarkEnd w:id="7"/>
      <w:sdt>
        <w:sdtPr>
          <w:rPr>
            <w:sz w:val="20"/>
            <w:szCs w:val="20"/>
          </w:rPr>
          <w:id w:val="-542980618"/>
          <w14:checkbox>
            <w14:checked w14:val="1"/>
            <w14:checkedState w14:val="2612" w14:font="MS Gothic"/>
            <w14:uncheckedState w14:val="2610" w14:font="MS Gothic"/>
          </w14:checkbox>
        </w:sdtPr>
        <w:sdtContent>
          <w:r w:rsidR="008F5C9E">
            <w:rPr>
              <w:rFonts w:ascii="MS Gothic" w:eastAsia="MS Gothic" w:hAnsi="MS Gothic" w:hint="eastAsia"/>
              <w:sz w:val="20"/>
              <w:szCs w:val="20"/>
            </w:rPr>
            <w:t>☒</w:t>
          </w:r>
        </w:sdtContent>
      </w:sdt>
      <w:r w:rsidR="00D94BE8" w:rsidRPr="00ED6866">
        <w:rPr>
          <w:sz w:val="20"/>
          <w:szCs w:val="20"/>
        </w:rPr>
        <w:t xml:space="preserve"> </w:t>
      </w:r>
      <w:r w:rsidRPr="00ED6866">
        <w:rPr>
          <w:sz w:val="20"/>
          <w:szCs w:val="20"/>
        </w:rPr>
        <w:t>This proposal has been submitted before including at a different stage (concept</w:t>
      </w:r>
      <w:r w:rsidR="00CC2249" w:rsidRPr="00ED6866">
        <w:rPr>
          <w:sz w:val="20"/>
          <w:szCs w:val="20"/>
        </w:rPr>
        <w:t xml:space="preserve">, </w:t>
      </w:r>
      <w:proofErr w:type="gramStart"/>
      <w:r w:rsidR="00CC2249" w:rsidRPr="00ED6866">
        <w:rPr>
          <w:sz w:val="20"/>
          <w:szCs w:val="20"/>
        </w:rPr>
        <w:t>fully-developed</w:t>
      </w:r>
      <w:proofErr w:type="gramEnd"/>
      <w:r w:rsidR="00CC2249" w:rsidRPr="00ED6866">
        <w:rPr>
          <w:sz w:val="20"/>
          <w:szCs w:val="20"/>
        </w:rPr>
        <w:t xml:space="preserve"> proposal</w:t>
      </w:r>
      <w:r w:rsidRPr="00ED6866">
        <w:rPr>
          <w:sz w:val="20"/>
          <w:szCs w:val="20"/>
        </w:rPr>
        <w:t xml:space="preserve">) </w:t>
      </w:r>
    </w:p>
    <w:p w14:paraId="4D17D0CE" w14:textId="16473B9A" w:rsidR="00F702CB" w:rsidRPr="00ED6866" w:rsidRDefault="00F702CB" w:rsidP="00F61564">
      <w:pPr>
        <w:pStyle w:val="ListParagraph"/>
        <w:tabs>
          <w:tab w:val="left" w:pos="1350"/>
        </w:tabs>
        <w:spacing w:before="240" w:after="240"/>
        <w:ind w:left="0" w:firstLine="0"/>
        <w:jc w:val="both"/>
        <w:rPr>
          <w:sz w:val="20"/>
          <w:szCs w:val="20"/>
        </w:rPr>
      </w:pPr>
      <w:r w:rsidRPr="00ED6866">
        <w:rPr>
          <w:sz w:val="20"/>
          <w:szCs w:val="20"/>
        </w:rPr>
        <w:fldChar w:fldCharType="begin"/>
      </w:r>
      <w:bookmarkStart w:id="8" w:name="Check6"/>
      <w:r w:rsidRPr="00ED6866">
        <w:rPr>
          <w:sz w:val="20"/>
          <w:szCs w:val="20"/>
        </w:rPr>
        <w:instrText xml:space="preserve"> FORMCHECKBOX </w:instrText>
      </w:r>
      <w:r w:rsidRPr="00ED6866">
        <w:rPr>
          <w:sz w:val="20"/>
          <w:szCs w:val="20"/>
        </w:rPr>
        <w:fldChar w:fldCharType="separate"/>
      </w:r>
      <w:r w:rsidRPr="00ED6866">
        <w:rPr>
          <w:sz w:val="20"/>
          <w:szCs w:val="20"/>
        </w:rPr>
        <w:fldChar w:fldCharType="end"/>
      </w:r>
      <w:bookmarkEnd w:id="8"/>
      <w:sdt>
        <w:sdtPr>
          <w:rPr>
            <w:sz w:val="20"/>
            <w:szCs w:val="20"/>
          </w:rPr>
          <w:id w:val="1918974589"/>
          <w14:checkbox>
            <w14:checked w14:val="0"/>
            <w14:checkedState w14:val="2612" w14:font="MS Gothic"/>
            <w14:uncheckedState w14:val="2610" w14:font="MS Gothic"/>
          </w14:checkbox>
        </w:sdtPr>
        <w:sdtContent>
          <w:r w:rsidRPr="00ED6866">
            <w:rPr>
              <w:rFonts w:ascii="Segoe UI Symbol" w:eastAsia="MS Gothic" w:hAnsi="Segoe UI Symbol" w:cs="Segoe UI Symbol"/>
              <w:sz w:val="20"/>
              <w:szCs w:val="20"/>
            </w:rPr>
            <w:t>☐</w:t>
          </w:r>
        </w:sdtContent>
      </w:sdt>
      <w:r w:rsidRPr="00ED6866">
        <w:rPr>
          <w:sz w:val="20"/>
          <w:szCs w:val="20"/>
        </w:rPr>
        <w:t xml:space="preserve"> This is the first submission ever of the proposal at any stage  </w:t>
      </w:r>
    </w:p>
    <w:p w14:paraId="25B25B2F" w14:textId="028F7CAA" w:rsidR="00F702CB" w:rsidRPr="00ED6866" w:rsidRDefault="00F702CB" w:rsidP="00AE565A">
      <w:pPr>
        <w:pStyle w:val="Footer"/>
        <w:tabs>
          <w:tab w:val="left" w:pos="1350"/>
        </w:tabs>
        <w:spacing w:before="240" w:after="240"/>
        <w:rPr>
          <w:sz w:val="20"/>
          <w:szCs w:val="20"/>
        </w:rPr>
      </w:pPr>
      <w:r w:rsidRPr="00ED6866">
        <w:rPr>
          <w:sz w:val="20"/>
          <w:szCs w:val="20"/>
        </w:rPr>
        <w:t xml:space="preserve">In case of a resubmission, please indicate the last submission date:  </w:t>
      </w:r>
      <w:sdt>
        <w:sdtPr>
          <w:rPr>
            <w:sz w:val="20"/>
            <w:szCs w:val="20"/>
          </w:rPr>
          <w:id w:val="-648285538"/>
          <w:placeholder>
            <w:docPart w:val="ED1567A32E524A77AAA655303C629449"/>
          </w:placeholder>
          <w:showingPlcHdr/>
          <w:date>
            <w:dateFormat w:val="M/d/yyyy"/>
            <w:lid w:val="en-US"/>
            <w:storeMappedDataAs w:val="dateTime"/>
            <w:calendar w:val="gregorian"/>
          </w:date>
        </w:sdtPr>
        <w:sdtContent>
          <w:r w:rsidRPr="00ED6866">
            <w:rPr>
              <w:rStyle w:val="PlaceholderText"/>
              <w:sz w:val="20"/>
              <w:szCs w:val="20"/>
            </w:rPr>
            <w:t>Click or tap to enter a date.</w:t>
          </w:r>
        </w:sdtContent>
      </w:sdt>
    </w:p>
    <w:p w14:paraId="3C1C3510" w14:textId="212C6E60" w:rsidR="003A512D" w:rsidRPr="00ED6866" w:rsidRDefault="00CC2249" w:rsidP="00F61564">
      <w:pPr>
        <w:pBdr>
          <w:top w:val="single" w:sz="4" w:space="1" w:color="000000"/>
          <w:left w:val="single" w:sz="4" w:space="4" w:color="000000"/>
          <w:bottom w:val="single" w:sz="4" w:space="1" w:color="000000"/>
          <w:right w:val="single" w:sz="4" w:space="4" w:color="000000"/>
        </w:pBdr>
        <w:ind w:right="1080"/>
        <w:jc w:val="both"/>
        <w:rPr>
          <w:rFonts w:ascii="Arial" w:hAnsi="Arial" w:cs="Arial"/>
          <w:b/>
          <w:bCs/>
          <w:sz w:val="20"/>
          <w:szCs w:val="20"/>
        </w:rPr>
      </w:pPr>
      <w:r w:rsidRPr="00ED6866">
        <w:rPr>
          <w:rFonts w:ascii="Arial" w:hAnsi="Arial" w:cs="Arial"/>
          <w:b/>
          <w:bCs/>
          <w:sz w:val="20"/>
          <w:szCs w:val="20"/>
        </w:rPr>
        <w:t xml:space="preserve">Please note that </w:t>
      </w:r>
      <w:proofErr w:type="gramStart"/>
      <w:r w:rsidRPr="00ED6866">
        <w:rPr>
          <w:rFonts w:ascii="Arial" w:hAnsi="Arial" w:cs="Arial"/>
          <w:b/>
          <w:bCs/>
          <w:sz w:val="20"/>
          <w:szCs w:val="20"/>
        </w:rPr>
        <w:t>fully-developed</w:t>
      </w:r>
      <w:proofErr w:type="gramEnd"/>
      <w:r w:rsidRPr="00ED6866">
        <w:rPr>
          <w:rFonts w:ascii="Arial" w:hAnsi="Arial" w:cs="Arial"/>
          <w:b/>
          <w:bCs/>
          <w:sz w:val="20"/>
          <w:szCs w:val="20"/>
        </w:rPr>
        <w:t xml:space="preserve"> proposal documents should not exceed 100 pages for the main document, and 100 pages for the annexes.</w:t>
      </w:r>
    </w:p>
    <w:p w14:paraId="38C563D3" w14:textId="77777777" w:rsidR="003A512D" w:rsidRDefault="003A512D">
      <w:pPr>
        <w:spacing w:after="160" w:line="259" w:lineRule="auto"/>
        <w:rPr>
          <w:rFonts w:ascii="Arial" w:eastAsiaTheme="majorEastAsia" w:hAnsi="Arial" w:cs="Arial"/>
          <w:b/>
          <w:bCs/>
          <w:color w:val="000000" w:themeColor="text1"/>
        </w:rPr>
      </w:pPr>
      <w:bookmarkStart w:id="9" w:name="_Toc121659612"/>
      <w:r>
        <w:rPr>
          <w:rFonts w:ascii="Arial" w:eastAsiaTheme="majorEastAsia" w:hAnsi="Arial" w:cs="Arial"/>
          <w:b/>
          <w:bCs/>
          <w:color w:val="000000" w:themeColor="text1"/>
        </w:rPr>
        <w:br w:type="page"/>
      </w:r>
    </w:p>
    <w:sdt>
      <w:sdtPr>
        <w:rPr>
          <w:rFonts w:ascii="Times New Roman" w:eastAsia="Times New Roman" w:hAnsi="Times New Roman" w:cs="Times New Roman"/>
          <w:color w:val="auto"/>
          <w:sz w:val="24"/>
          <w:szCs w:val="24"/>
        </w:rPr>
        <w:id w:val="1681626684"/>
        <w:docPartObj>
          <w:docPartGallery w:val="Table of Contents"/>
          <w:docPartUnique/>
        </w:docPartObj>
      </w:sdtPr>
      <w:sdtEndPr>
        <w:rPr>
          <w:b/>
          <w:bCs/>
          <w:noProof/>
        </w:rPr>
      </w:sdtEndPr>
      <w:sdtContent>
        <w:p w14:paraId="03E68FF6" w14:textId="670D66E9" w:rsidR="003A512D" w:rsidRPr="003A512D" w:rsidRDefault="003A512D" w:rsidP="00E6713C">
          <w:pPr>
            <w:pStyle w:val="TOCHeading"/>
            <w:spacing w:before="0" w:line="240" w:lineRule="auto"/>
            <w:ind w:left="2160" w:firstLine="720"/>
            <w:rPr>
              <w:rFonts w:ascii="Arial" w:hAnsi="Arial" w:cs="Arial"/>
              <w:b/>
              <w:bCs/>
              <w:sz w:val="22"/>
              <w:szCs w:val="22"/>
            </w:rPr>
          </w:pPr>
          <w:r w:rsidRPr="003A512D">
            <w:rPr>
              <w:rFonts w:ascii="Arial" w:hAnsi="Arial" w:cs="Arial"/>
              <w:b/>
              <w:bCs/>
              <w:sz w:val="22"/>
              <w:szCs w:val="22"/>
            </w:rPr>
            <w:t>Contents</w:t>
          </w:r>
        </w:p>
        <w:p w14:paraId="0831D376" w14:textId="77777777" w:rsidR="003A512D" w:rsidRPr="003A512D" w:rsidRDefault="003A512D" w:rsidP="006F17FA">
          <w:pPr>
            <w:tabs>
              <w:tab w:val="left" w:pos="8820"/>
            </w:tabs>
            <w:rPr>
              <w:rFonts w:ascii="Arial" w:hAnsi="Arial" w:cs="Arial"/>
              <w:sz w:val="20"/>
              <w:szCs w:val="20"/>
            </w:rPr>
          </w:pPr>
        </w:p>
        <w:p w14:paraId="090A7CEF" w14:textId="5989E688" w:rsidR="00057383" w:rsidRPr="00057383" w:rsidRDefault="003A512D" w:rsidP="00057383">
          <w:pPr>
            <w:pStyle w:val="TOC1"/>
            <w:rPr>
              <w:rFonts w:asciiTheme="minorHAnsi" w:eastAsiaTheme="minorEastAsia" w:hAnsiTheme="minorHAnsi" w:cstheme="minorBidi"/>
              <w:b w:val="0"/>
              <w:bCs w:val="0"/>
              <w:sz w:val="22"/>
              <w:szCs w:val="22"/>
            </w:rPr>
          </w:pPr>
          <w:r w:rsidRPr="00057383">
            <w:rPr>
              <w:b w:val="0"/>
              <w:bCs w:val="0"/>
              <w:sz w:val="22"/>
              <w:szCs w:val="22"/>
            </w:rPr>
            <w:fldChar w:fldCharType="begin"/>
          </w:r>
          <w:r w:rsidRPr="00057383">
            <w:rPr>
              <w:b w:val="0"/>
              <w:bCs w:val="0"/>
              <w:sz w:val="22"/>
              <w:szCs w:val="22"/>
            </w:rPr>
            <w:instrText xml:space="preserve"> TOC \o "1-3" \h \z \u </w:instrText>
          </w:r>
          <w:r w:rsidRPr="00057383">
            <w:rPr>
              <w:b w:val="0"/>
              <w:bCs w:val="0"/>
              <w:sz w:val="22"/>
              <w:szCs w:val="22"/>
            </w:rPr>
            <w:fldChar w:fldCharType="separate"/>
          </w:r>
          <w:hyperlink r:id="rId13" w:anchor="_Toc128684253" w:history="1">
            <w:r w:rsidR="00057383" w:rsidRPr="00057383">
              <w:rPr>
                <w:rStyle w:val="Hyperlink"/>
                <w:b w:val="0"/>
                <w:bCs w:val="0"/>
                <w:sz w:val="22"/>
                <w:szCs w:val="22"/>
              </w:rPr>
              <w:t>PART I: PROJECT/PROGRAMME INFORMATION</w:t>
            </w:r>
            <w:r w:rsidR="00057383" w:rsidRPr="00057383">
              <w:rPr>
                <w:b w:val="0"/>
                <w:bCs w:val="0"/>
                <w:webHidden/>
                <w:sz w:val="22"/>
                <w:szCs w:val="22"/>
              </w:rPr>
              <w:tab/>
            </w:r>
            <w:r w:rsidR="00057383" w:rsidRPr="00057383">
              <w:rPr>
                <w:b w:val="0"/>
                <w:bCs w:val="0"/>
                <w:webHidden/>
                <w:sz w:val="22"/>
                <w:szCs w:val="22"/>
              </w:rPr>
              <w:fldChar w:fldCharType="begin"/>
            </w:r>
            <w:r w:rsidR="00057383" w:rsidRPr="00057383">
              <w:rPr>
                <w:b w:val="0"/>
                <w:bCs w:val="0"/>
                <w:webHidden/>
                <w:sz w:val="22"/>
                <w:szCs w:val="22"/>
              </w:rPr>
              <w:instrText xml:space="preserve"> PAGEREF _Toc128684253 \h </w:instrText>
            </w:r>
            <w:r w:rsidR="00057383" w:rsidRPr="00057383">
              <w:rPr>
                <w:b w:val="0"/>
                <w:bCs w:val="0"/>
                <w:webHidden/>
                <w:sz w:val="22"/>
                <w:szCs w:val="22"/>
              </w:rPr>
            </w:r>
            <w:r w:rsidR="00057383" w:rsidRPr="00057383">
              <w:rPr>
                <w:b w:val="0"/>
                <w:bCs w:val="0"/>
                <w:webHidden/>
                <w:sz w:val="22"/>
                <w:szCs w:val="22"/>
              </w:rPr>
              <w:fldChar w:fldCharType="separate"/>
            </w:r>
            <w:r w:rsidR="00057383">
              <w:rPr>
                <w:b w:val="0"/>
                <w:bCs w:val="0"/>
                <w:webHidden/>
                <w:sz w:val="22"/>
                <w:szCs w:val="22"/>
              </w:rPr>
              <w:t>1</w:t>
            </w:r>
            <w:r w:rsidR="00057383" w:rsidRPr="00057383">
              <w:rPr>
                <w:b w:val="0"/>
                <w:bCs w:val="0"/>
                <w:webHidden/>
                <w:sz w:val="22"/>
                <w:szCs w:val="22"/>
              </w:rPr>
              <w:fldChar w:fldCharType="end"/>
            </w:r>
          </w:hyperlink>
        </w:p>
        <w:p w14:paraId="726782CF" w14:textId="1CECB151" w:rsidR="00057383" w:rsidRPr="00057383" w:rsidRDefault="00057383" w:rsidP="00057383">
          <w:pPr>
            <w:pStyle w:val="TOC3"/>
            <w:rPr>
              <w:rFonts w:asciiTheme="minorHAnsi" w:eastAsiaTheme="minorEastAsia" w:hAnsiTheme="minorHAnsi" w:cstheme="minorBidi"/>
              <w:sz w:val="22"/>
              <w:szCs w:val="22"/>
            </w:rPr>
          </w:pPr>
          <w:hyperlink w:anchor="_Toc128684254" w:history="1">
            <w:r w:rsidRPr="00057383">
              <w:rPr>
                <w:rStyle w:val="Hyperlink"/>
                <w:sz w:val="22"/>
                <w:szCs w:val="22"/>
              </w:rPr>
              <w:t>The Problem</w:t>
            </w:r>
            <w:r w:rsidRPr="00057383">
              <w:rPr>
                <w:webHidden/>
                <w:sz w:val="22"/>
                <w:szCs w:val="22"/>
              </w:rPr>
              <w:tab/>
            </w:r>
            <w:r w:rsidRPr="00057383">
              <w:rPr>
                <w:webHidden/>
                <w:sz w:val="22"/>
                <w:szCs w:val="22"/>
              </w:rPr>
              <w:fldChar w:fldCharType="begin"/>
            </w:r>
            <w:r w:rsidRPr="00057383">
              <w:rPr>
                <w:webHidden/>
                <w:sz w:val="22"/>
                <w:szCs w:val="22"/>
              </w:rPr>
              <w:instrText xml:space="preserve"> PAGEREF _Toc128684254 \h </w:instrText>
            </w:r>
            <w:r w:rsidRPr="00057383">
              <w:rPr>
                <w:webHidden/>
                <w:sz w:val="22"/>
                <w:szCs w:val="22"/>
              </w:rPr>
            </w:r>
            <w:r w:rsidRPr="00057383">
              <w:rPr>
                <w:webHidden/>
                <w:sz w:val="22"/>
                <w:szCs w:val="22"/>
              </w:rPr>
              <w:fldChar w:fldCharType="separate"/>
            </w:r>
            <w:r>
              <w:rPr>
                <w:webHidden/>
                <w:sz w:val="22"/>
                <w:szCs w:val="22"/>
              </w:rPr>
              <w:t>4</w:t>
            </w:r>
            <w:r w:rsidRPr="00057383">
              <w:rPr>
                <w:webHidden/>
                <w:sz w:val="22"/>
                <w:szCs w:val="22"/>
              </w:rPr>
              <w:fldChar w:fldCharType="end"/>
            </w:r>
          </w:hyperlink>
        </w:p>
        <w:p w14:paraId="081242ED" w14:textId="296E44B5" w:rsidR="00057383" w:rsidRPr="00057383" w:rsidRDefault="00057383" w:rsidP="00057383">
          <w:pPr>
            <w:pStyle w:val="TOC3"/>
            <w:rPr>
              <w:rFonts w:asciiTheme="minorHAnsi" w:eastAsiaTheme="minorEastAsia" w:hAnsiTheme="minorHAnsi" w:cstheme="minorBidi"/>
              <w:sz w:val="22"/>
              <w:szCs w:val="22"/>
            </w:rPr>
          </w:pPr>
          <w:hyperlink w:anchor="_Toc128684255" w:history="1">
            <w:r w:rsidRPr="00057383">
              <w:rPr>
                <w:rStyle w:val="Hyperlink"/>
                <w:sz w:val="22"/>
                <w:szCs w:val="22"/>
              </w:rPr>
              <w:t>Economic Context</w:t>
            </w:r>
            <w:r w:rsidRPr="00057383">
              <w:rPr>
                <w:webHidden/>
                <w:sz w:val="22"/>
                <w:szCs w:val="22"/>
              </w:rPr>
              <w:tab/>
            </w:r>
            <w:r w:rsidRPr="00057383">
              <w:rPr>
                <w:webHidden/>
                <w:sz w:val="22"/>
                <w:szCs w:val="22"/>
              </w:rPr>
              <w:fldChar w:fldCharType="begin"/>
            </w:r>
            <w:r w:rsidRPr="00057383">
              <w:rPr>
                <w:webHidden/>
                <w:sz w:val="22"/>
                <w:szCs w:val="22"/>
              </w:rPr>
              <w:instrText xml:space="preserve"> PAGEREF _Toc128684255 \h </w:instrText>
            </w:r>
            <w:r w:rsidRPr="00057383">
              <w:rPr>
                <w:webHidden/>
                <w:sz w:val="22"/>
                <w:szCs w:val="22"/>
              </w:rPr>
            </w:r>
            <w:r w:rsidRPr="00057383">
              <w:rPr>
                <w:webHidden/>
                <w:sz w:val="22"/>
                <w:szCs w:val="22"/>
              </w:rPr>
              <w:fldChar w:fldCharType="separate"/>
            </w:r>
            <w:r>
              <w:rPr>
                <w:webHidden/>
                <w:sz w:val="22"/>
                <w:szCs w:val="22"/>
              </w:rPr>
              <w:t>5</w:t>
            </w:r>
            <w:r w:rsidRPr="00057383">
              <w:rPr>
                <w:webHidden/>
                <w:sz w:val="22"/>
                <w:szCs w:val="22"/>
              </w:rPr>
              <w:fldChar w:fldCharType="end"/>
            </w:r>
          </w:hyperlink>
        </w:p>
        <w:p w14:paraId="3F9E3E29" w14:textId="12807C3D" w:rsidR="00057383" w:rsidRPr="00057383" w:rsidRDefault="00057383" w:rsidP="00057383">
          <w:pPr>
            <w:pStyle w:val="TOC3"/>
            <w:rPr>
              <w:rFonts w:asciiTheme="minorHAnsi" w:eastAsiaTheme="minorEastAsia" w:hAnsiTheme="minorHAnsi" w:cstheme="minorBidi"/>
              <w:sz w:val="22"/>
              <w:szCs w:val="22"/>
            </w:rPr>
          </w:pPr>
          <w:hyperlink w:anchor="_Toc128684256" w:history="1">
            <w:r w:rsidRPr="00057383">
              <w:rPr>
                <w:rStyle w:val="Hyperlink"/>
                <w:sz w:val="22"/>
                <w:szCs w:val="22"/>
              </w:rPr>
              <w:t>Social Context</w:t>
            </w:r>
            <w:r w:rsidRPr="00057383">
              <w:rPr>
                <w:webHidden/>
                <w:sz w:val="22"/>
                <w:szCs w:val="22"/>
              </w:rPr>
              <w:tab/>
            </w:r>
            <w:r w:rsidRPr="00057383">
              <w:rPr>
                <w:webHidden/>
                <w:sz w:val="22"/>
                <w:szCs w:val="22"/>
              </w:rPr>
              <w:fldChar w:fldCharType="begin"/>
            </w:r>
            <w:r w:rsidRPr="00057383">
              <w:rPr>
                <w:webHidden/>
                <w:sz w:val="22"/>
                <w:szCs w:val="22"/>
              </w:rPr>
              <w:instrText xml:space="preserve"> PAGEREF _Toc128684256 \h </w:instrText>
            </w:r>
            <w:r w:rsidRPr="00057383">
              <w:rPr>
                <w:webHidden/>
                <w:sz w:val="22"/>
                <w:szCs w:val="22"/>
              </w:rPr>
            </w:r>
            <w:r w:rsidRPr="00057383">
              <w:rPr>
                <w:webHidden/>
                <w:sz w:val="22"/>
                <w:szCs w:val="22"/>
              </w:rPr>
              <w:fldChar w:fldCharType="separate"/>
            </w:r>
            <w:r>
              <w:rPr>
                <w:webHidden/>
                <w:sz w:val="22"/>
                <w:szCs w:val="22"/>
              </w:rPr>
              <w:t>5</w:t>
            </w:r>
            <w:r w:rsidRPr="00057383">
              <w:rPr>
                <w:webHidden/>
                <w:sz w:val="22"/>
                <w:szCs w:val="22"/>
              </w:rPr>
              <w:fldChar w:fldCharType="end"/>
            </w:r>
          </w:hyperlink>
        </w:p>
        <w:p w14:paraId="34C39059" w14:textId="19C44F5A" w:rsidR="00057383" w:rsidRPr="00057383" w:rsidRDefault="00057383" w:rsidP="00057383">
          <w:pPr>
            <w:pStyle w:val="TOC3"/>
            <w:rPr>
              <w:rFonts w:asciiTheme="minorHAnsi" w:eastAsiaTheme="minorEastAsia" w:hAnsiTheme="minorHAnsi" w:cstheme="minorBidi"/>
              <w:sz w:val="22"/>
              <w:szCs w:val="22"/>
            </w:rPr>
          </w:pPr>
          <w:hyperlink w:anchor="_Toc128684257" w:history="1">
            <w:r w:rsidRPr="00057383">
              <w:rPr>
                <w:rStyle w:val="Hyperlink"/>
                <w:sz w:val="22"/>
                <w:szCs w:val="22"/>
              </w:rPr>
              <w:t>Environmental Context and specific climate change-related issues in the target area</w:t>
            </w:r>
            <w:r w:rsidRPr="00057383">
              <w:rPr>
                <w:webHidden/>
                <w:sz w:val="22"/>
                <w:szCs w:val="22"/>
              </w:rPr>
              <w:tab/>
            </w:r>
            <w:r w:rsidRPr="00057383">
              <w:rPr>
                <w:webHidden/>
                <w:sz w:val="22"/>
                <w:szCs w:val="22"/>
              </w:rPr>
              <w:fldChar w:fldCharType="begin"/>
            </w:r>
            <w:r w:rsidRPr="00057383">
              <w:rPr>
                <w:webHidden/>
                <w:sz w:val="22"/>
                <w:szCs w:val="22"/>
              </w:rPr>
              <w:instrText xml:space="preserve"> PAGEREF _Toc128684257 \h </w:instrText>
            </w:r>
            <w:r w:rsidRPr="00057383">
              <w:rPr>
                <w:webHidden/>
                <w:sz w:val="22"/>
                <w:szCs w:val="22"/>
              </w:rPr>
            </w:r>
            <w:r w:rsidRPr="00057383">
              <w:rPr>
                <w:webHidden/>
                <w:sz w:val="22"/>
                <w:szCs w:val="22"/>
              </w:rPr>
              <w:fldChar w:fldCharType="separate"/>
            </w:r>
            <w:r>
              <w:rPr>
                <w:webHidden/>
                <w:sz w:val="22"/>
                <w:szCs w:val="22"/>
              </w:rPr>
              <w:t>7</w:t>
            </w:r>
            <w:r w:rsidRPr="00057383">
              <w:rPr>
                <w:webHidden/>
                <w:sz w:val="22"/>
                <w:szCs w:val="22"/>
              </w:rPr>
              <w:fldChar w:fldCharType="end"/>
            </w:r>
          </w:hyperlink>
        </w:p>
        <w:p w14:paraId="4D857DEC" w14:textId="71096235" w:rsidR="00057383" w:rsidRPr="00057383" w:rsidRDefault="00057383" w:rsidP="00057383">
          <w:pPr>
            <w:pStyle w:val="TOC3"/>
            <w:rPr>
              <w:rFonts w:asciiTheme="minorHAnsi" w:eastAsiaTheme="minorEastAsia" w:hAnsiTheme="minorHAnsi" w:cstheme="minorBidi"/>
              <w:sz w:val="22"/>
              <w:szCs w:val="22"/>
            </w:rPr>
          </w:pPr>
          <w:hyperlink w:anchor="_Toc128684258" w:history="1">
            <w:r w:rsidRPr="00057383">
              <w:rPr>
                <w:rStyle w:val="Hyperlink"/>
                <w:sz w:val="22"/>
                <w:szCs w:val="22"/>
              </w:rPr>
              <w:t>Climate Change Issues</w:t>
            </w:r>
            <w:r w:rsidRPr="00057383">
              <w:rPr>
                <w:webHidden/>
                <w:sz w:val="22"/>
                <w:szCs w:val="22"/>
              </w:rPr>
              <w:tab/>
            </w:r>
            <w:r w:rsidRPr="00057383">
              <w:rPr>
                <w:webHidden/>
                <w:sz w:val="22"/>
                <w:szCs w:val="22"/>
              </w:rPr>
              <w:fldChar w:fldCharType="begin"/>
            </w:r>
            <w:r w:rsidRPr="00057383">
              <w:rPr>
                <w:webHidden/>
                <w:sz w:val="22"/>
                <w:szCs w:val="22"/>
              </w:rPr>
              <w:instrText xml:space="preserve"> PAGEREF _Toc128684258 \h </w:instrText>
            </w:r>
            <w:r w:rsidRPr="00057383">
              <w:rPr>
                <w:webHidden/>
                <w:sz w:val="22"/>
                <w:szCs w:val="22"/>
              </w:rPr>
            </w:r>
            <w:r w:rsidRPr="00057383">
              <w:rPr>
                <w:webHidden/>
                <w:sz w:val="22"/>
                <w:szCs w:val="22"/>
              </w:rPr>
              <w:fldChar w:fldCharType="separate"/>
            </w:r>
            <w:r>
              <w:rPr>
                <w:webHidden/>
                <w:sz w:val="22"/>
                <w:szCs w:val="22"/>
              </w:rPr>
              <w:t>8</w:t>
            </w:r>
            <w:r w:rsidRPr="00057383">
              <w:rPr>
                <w:webHidden/>
                <w:sz w:val="22"/>
                <w:szCs w:val="22"/>
              </w:rPr>
              <w:fldChar w:fldCharType="end"/>
            </w:r>
          </w:hyperlink>
        </w:p>
        <w:p w14:paraId="153CAD8A" w14:textId="5510491A" w:rsidR="00057383" w:rsidRPr="00057383" w:rsidRDefault="00057383" w:rsidP="00057383">
          <w:pPr>
            <w:pStyle w:val="TOC3"/>
            <w:rPr>
              <w:rFonts w:asciiTheme="minorHAnsi" w:eastAsiaTheme="minorEastAsia" w:hAnsiTheme="minorHAnsi" w:cstheme="minorBidi"/>
              <w:sz w:val="22"/>
              <w:szCs w:val="22"/>
            </w:rPr>
          </w:pPr>
          <w:hyperlink w:anchor="_Toc128684259" w:history="1">
            <w:r w:rsidRPr="00057383">
              <w:rPr>
                <w:rStyle w:val="Hyperlink"/>
                <w:sz w:val="22"/>
                <w:szCs w:val="22"/>
              </w:rPr>
              <w:t>Summary of climate change hazards and their impacts</w:t>
            </w:r>
            <w:r w:rsidRPr="00057383">
              <w:rPr>
                <w:webHidden/>
                <w:sz w:val="22"/>
                <w:szCs w:val="22"/>
              </w:rPr>
              <w:tab/>
            </w:r>
            <w:r w:rsidRPr="00057383">
              <w:rPr>
                <w:webHidden/>
                <w:sz w:val="22"/>
                <w:szCs w:val="22"/>
              </w:rPr>
              <w:fldChar w:fldCharType="begin"/>
            </w:r>
            <w:r w:rsidRPr="00057383">
              <w:rPr>
                <w:webHidden/>
                <w:sz w:val="22"/>
                <w:szCs w:val="22"/>
              </w:rPr>
              <w:instrText xml:space="preserve"> PAGEREF _Toc128684259 \h </w:instrText>
            </w:r>
            <w:r w:rsidRPr="00057383">
              <w:rPr>
                <w:webHidden/>
                <w:sz w:val="22"/>
                <w:szCs w:val="22"/>
              </w:rPr>
            </w:r>
            <w:r w:rsidRPr="00057383">
              <w:rPr>
                <w:webHidden/>
                <w:sz w:val="22"/>
                <w:szCs w:val="22"/>
              </w:rPr>
              <w:fldChar w:fldCharType="separate"/>
            </w:r>
            <w:r>
              <w:rPr>
                <w:webHidden/>
                <w:sz w:val="22"/>
                <w:szCs w:val="22"/>
              </w:rPr>
              <w:t>19</w:t>
            </w:r>
            <w:r w:rsidRPr="00057383">
              <w:rPr>
                <w:webHidden/>
                <w:sz w:val="22"/>
                <w:szCs w:val="22"/>
              </w:rPr>
              <w:fldChar w:fldCharType="end"/>
            </w:r>
          </w:hyperlink>
        </w:p>
        <w:p w14:paraId="53DA42B3" w14:textId="32B9DBC1" w:rsidR="00057383" w:rsidRPr="00057383" w:rsidRDefault="00057383" w:rsidP="00057383">
          <w:pPr>
            <w:pStyle w:val="TOC3"/>
            <w:rPr>
              <w:rFonts w:asciiTheme="minorHAnsi" w:eastAsiaTheme="minorEastAsia" w:hAnsiTheme="minorHAnsi" w:cstheme="minorBidi"/>
              <w:sz w:val="22"/>
              <w:szCs w:val="22"/>
            </w:rPr>
          </w:pPr>
          <w:hyperlink w:anchor="_Toc128684260" w:history="1">
            <w:r w:rsidRPr="00057383">
              <w:rPr>
                <w:rStyle w:val="Hyperlink"/>
                <w:sz w:val="22"/>
                <w:szCs w:val="22"/>
              </w:rPr>
              <w:t>Drivers of Vulnerability and Adaptive Capacity Constraints</w:t>
            </w:r>
            <w:r w:rsidRPr="00057383">
              <w:rPr>
                <w:webHidden/>
                <w:sz w:val="22"/>
                <w:szCs w:val="22"/>
              </w:rPr>
              <w:tab/>
            </w:r>
            <w:r w:rsidRPr="00057383">
              <w:rPr>
                <w:webHidden/>
                <w:sz w:val="22"/>
                <w:szCs w:val="22"/>
              </w:rPr>
              <w:fldChar w:fldCharType="begin"/>
            </w:r>
            <w:r w:rsidRPr="00057383">
              <w:rPr>
                <w:webHidden/>
                <w:sz w:val="22"/>
                <w:szCs w:val="22"/>
              </w:rPr>
              <w:instrText xml:space="preserve"> PAGEREF _Toc128684260 \h </w:instrText>
            </w:r>
            <w:r w:rsidRPr="00057383">
              <w:rPr>
                <w:webHidden/>
                <w:sz w:val="22"/>
                <w:szCs w:val="22"/>
              </w:rPr>
            </w:r>
            <w:r w:rsidRPr="00057383">
              <w:rPr>
                <w:webHidden/>
                <w:sz w:val="22"/>
                <w:szCs w:val="22"/>
              </w:rPr>
              <w:fldChar w:fldCharType="separate"/>
            </w:r>
            <w:r>
              <w:rPr>
                <w:webHidden/>
                <w:sz w:val="22"/>
                <w:szCs w:val="22"/>
              </w:rPr>
              <w:t>20</w:t>
            </w:r>
            <w:r w:rsidRPr="00057383">
              <w:rPr>
                <w:webHidden/>
                <w:sz w:val="22"/>
                <w:szCs w:val="22"/>
              </w:rPr>
              <w:fldChar w:fldCharType="end"/>
            </w:r>
          </w:hyperlink>
        </w:p>
        <w:p w14:paraId="773DB660" w14:textId="19F9002E" w:rsidR="00057383" w:rsidRPr="00057383" w:rsidRDefault="00057383" w:rsidP="00057383">
          <w:pPr>
            <w:pStyle w:val="TOC2"/>
            <w:spacing w:after="0"/>
            <w:rPr>
              <w:rFonts w:asciiTheme="minorHAnsi" w:eastAsiaTheme="minorEastAsia" w:hAnsiTheme="minorHAnsi" w:cstheme="minorBidi"/>
            </w:rPr>
          </w:pPr>
          <w:hyperlink w:anchor="_Toc128684261" w:history="1">
            <w:r w:rsidRPr="00057383">
              <w:rPr>
                <w:rStyle w:val="Hyperlink"/>
              </w:rPr>
              <w:t>Project/Programme Objectives</w:t>
            </w:r>
            <w:r w:rsidRPr="00057383">
              <w:rPr>
                <w:webHidden/>
              </w:rPr>
              <w:tab/>
            </w:r>
            <w:r w:rsidRPr="00057383">
              <w:rPr>
                <w:webHidden/>
              </w:rPr>
              <w:fldChar w:fldCharType="begin"/>
            </w:r>
            <w:r w:rsidRPr="00057383">
              <w:rPr>
                <w:webHidden/>
              </w:rPr>
              <w:instrText xml:space="preserve"> PAGEREF _Toc128684261 \h </w:instrText>
            </w:r>
            <w:r w:rsidRPr="00057383">
              <w:rPr>
                <w:webHidden/>
              </w:rPr>
            </w:r>
            <w:r w:rsidRPr="00057383">
              <w:rPr>
                <w:webHidden/>
              </w:rPr>
              <w:fldChar w:fldCharType="separate"/>
            </w:r>
            <w:r>
              <w:rPr>
                <w:webHidden/>
              </w:rPr>
              <w:t>21</w:t>
            </w:r>
            <w:r w:rsidRPr="00057383">
              <w:rPr>
                <w:webHidden/>
              </w:rPr>
              <w:fldChar w:fldCharType="end"/>
            </w:r>
          </w:hyperlink>
        </w:p>
        <w:p w14:paraId="158A698E" w14:textId="15FADBD1" w:rsidR="00057383" w:rsidRPr="00057383" w:rsidRDefault="00057383" w:rsidP="00057383">
          <w:pPr>
            <w:pStyle w:val="TOC2"/>
            <w:spacing w:after="0"/>
            <w:rPr>
              <w:rFonts w:asciiTheme="minorHAnsi" w:eastAsiaTheme="minorEastAsia" w:hAnsiTheme="minorHAnsi" w:cstheme="minorBidi"/>
            </w:rPr>
          </w:pPr>
          <w:hyperlink w:anchor="_Toc128684262" w:history="1">
            <w:r w:rsidRPr="00057383">
              <w:rPr>
                <w:rStyle w:val="Hyperlink"/>
              </w:rPr>
              <w:t>Projected Calendar</w:t>
            </w:r>
            <w:r w:rsidRPr="00057383">
              <w:rPr>
                <w:webHidden/>
              </w:rPr>
              <w:tab/>
            </w:r>
            <w:r w:rsidRPr="00057383">
              <w:rPr>
                <w:webHidden/>
              </w:rPr>
              <w:fldChar w:fldCharType="begin"/>
            </w:r>
            <w:r w:rsidRPr="00057383">
              <w:rPr>
                <w:webHidden/>
              </w:rPr>
              <w:instrText xml:space="preserve"> PAGEREF _Toc128684262 \h </w:instrText>
            </w:r>
            <w:r w:rsidRPr="00057383">
              <w:rPr>
                <w:webHidden/>
              </w:rPr>
            </w:r>
            <w:r w:rsidRPr="00057383">
              <w:rPr>
                <w:webHidden/>
              </w:rPr>
              <w:fldChar w:fldCharType="separate"/>
            </w:r>
            <w:r>
              <w:rPr>
                <w:webHidden/>
              </w:rPr>
              <w:t>22</w:t>
            </w:r>
            <w:r w:rsidRPr="00057383">
              <w:rPr>
                <w:webHidden/>
              </w:rPr>
              <w:fldChar w:fldCharType="end"/>
            </w:r>
          </w:hyperlink>
        </w:p>
        <w:p w14:paraId="7A00169E" w14:textId="5D71911B" w:rsidR="00057383" w:rsidRPr="00057383" w:rsidRDefault="00057383" w:rsidP="00057383">
          <w:pPr>
            <w:pStyle w:val="TOC2"/>
            <w:spacing w:after="0"/>
            <w:rPr>
              <w:rFonts w:asciiTheme="minorHAnsi" w:eastAsiaTheme="minorEastAsia" w:hAnsiTheme="minorHAnsi" w:cstheme="minorBidi"/>
            </w:rPr>
          </w:pPr>
          <w:hyperlink w:anchor="_Toc128684263" w:history="1">
            <w:r w:rsidRPr="00057383">
              <w:rPr>
                <w:rStyle w:val="Hyperlink"/>
              </w:rPr>
              <w:t>Target Area (Khoroos or communities)</w:t>
            </w:r>
            <w:r w:rsidRPr="00057383">
              <w:rPr>
                <w:webHidden/>
              </w:rPr>
              <w:tab/>
            </w:r>
            <w:r w:rsidRPr="00057383">
              <w:rPr>
                <w:webHidden/>
              </w:rPr>
              <w:fldChar w:fldCharType="begin"/>
            </w:r>
            <w:r w:rsidRPr="00057383">
              <w:rPr>
                <w:webHidden/>
              </w:rPr>
              <w:instrText xml:space="preserve"> PAGEREF _Toc128684263 \h </w:instrText>
            </w:r>
            <w:r w:rsidRPr="00057383">
              <w:rPr>
                <w:webHidden/>
              </w:rPr>
            </w:r>
            <w:r w:rsidRPr="00057383">
              <w:rPr>
                <w:webHidden/>
              </w:rPr>
              <w:fldChar w:fldCharType="separate"/>
            </w:r>
            <w:r>
              <w:rPr>
                <w:webHidden/>
              </w:rPr>
              <w:t>22</w:t>
            </w:r>
            <w:r w:rsidRPr="00057383">
              <w:rPr>
                <w:webHidden/>
              </w:rPr>
              <w:fldChar w:fldCharType="end"/>
            </w:r>
          </w:hyperlink>
        </w:p>
        <w:p w14:paraId="7070A7C7" w14:textId="5C166715" w:rsidR="00057383" w:rsidRPr="00057383" w:rsidRDefault="00057383" w:rsidP="00057383">
          <w:pPr>
            <w:pStyle w:val="TOC1"/>
            <w:rPr>
              <w:rFonts w:asciiTheme="minorHAnsi" w:eastAsiaTheme="minorEastAsia" w:hAnsiTheme="minorHAnsi" w:cstheme="minorBidi"/>
              <w:b w:val="0"/>
              <w:bCs w:val="0"/>
              <w:sz w:val="22"/>
              <w:szCs w:val="22"/>
            </w:rPr>
          </w:pPr>
          <w:hyperlink r:id="rId14" w:anchor="_Toc128684264" w:history="1">
            <w:r w:rsidRPr="00057383">
              <w:rPr>
                <w:rStyle w:val="Hyperlink"/>
                <w:b w:val="0"/>
                <w:bCs w:val="0"/>
                <w:sz w:val="22"/>
                <w:szCs w:val="22"/>
              </w:rPr>
              <w:t>PART II: PROJECT/PROGRAMME JUSTIFICATION</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_Toc128684264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30</w:t>
            </w:r>
            <w:r w:rsidRPr="00057383">
              <w:rPr>
                <w:b w:val="0"/>
                <w:bCs w:val="0"/>
                <w:webHidden/>
                <w:sz w:val="22"/>
                <w:szCs w:val="22"/>
              </w:rPr>
              <w:fldChar w:fldCharType="end"/>
            </w:r>
          </w:hyperlink>
        </w:p>
        <w:p w14:paraId="2CE16B37" w14:textId="00B7EBC7" w:rsidR="00057383" w:rsidRPr="00057383" w:rsidRDefault="00057383" w:rsidP="00057383">
          <w:pPr>
            <w:pStyle w:val="TOC2"/>
            <w:spacing w:after="0"/>
            <w:rPr>
              <w:rFonts w:asciiTheme="minorHAnsi" w:eastAsiaTheme="minorEastAsia" w:hAnsiTheme="minorHAnsi" w:cstheme="minorBidi"/>
            </w:rPr>
          </w:pPr>
          <w:hyperlink w:anchor="_Toc128684265" w:history="1">
            <w:r w:rsidRPr="00057383">
              <w:rPr>
                <w:rStyle w:val="Hyperlink"/>
              </w:rPr>
              <w:t>Project components, concrete adaptation activities</w:t>
            </w:r>
            <w:r w:rsidRPr="00057383">
              <w:rPr>
                <w:webHidden/>
              </w:rPr>
              <w:tab/>
            </w:r>
            <w:r w:rsidRPr="00057383">
              <w:rPr>
                <w:webHidden/>
              </w:rPr>
              <w:fldChar w:fldCharType="begin"/>
            </w:r>
            <w:r w:rsidRPr="00057383">
              <w:rPr>
                <w:webHidden/>
              </w:rPr>
              <w:instrText xml:space="preserve"> PAGEREF _Toc128684265 \h </w:instrText>
            </w:r>
            <w:r w:rsidRPr="00057383">
              <w:rPr>
                <w:webHidden/>
              </w:rPr>
            </w:r>
            <w:r w:rsidRPr="00057383">
              <w:rPr>
                <w:webHidden/>
              </w:rPr>
              <w:fldChar w:fldCharType="separate"/>
            </w:r>
            <w:r>
              <w:rPr>
                <w:webHidden/>
              </w:rPr>
              <w:t>30</w:t>
            </w:r>
            <w:r w:rsidRPr="00057383">
              <w:rPr>
                <w:webHidden/>
              </w:rPr>
              <w:fldChar w:fldCharType="end"/>
            </w:r>
          </w:hyperlink>
        </w:p>
        <w:p w14:paraId="5EDAE270" w14:textId="77C2856B" w:rsidR="00057383" w:rsidRPr="00057383" w:rsidRDefault="00057383" w:rsidP="00057383">
          <w:pPr>
            <w:pStyle w:val="TOC2"/>
            <w:spacing w:after="0"/>
            <w:rPr>
              <w:rFonts w:asciiTheme="minorHAnsi" w:eastAsiaTheme="minorEastAsia" w:hAnsiTheme="minorHAnsi" w:cstheme="minorBidi"/>
            </w:rPr>
          </w:pPr>
          <w:hyperlink w:anchor="_Toc128684266" w:history="1">
            <w:r w:rsidRPr="00057383">
              <w:rPr>
                <w:rStyle w:val="Hyperlink"/>
              </w:rPr>
              <w:t>Economic, social and environmental benefits</w:t>
            </w:r>
            <w:r w:rsidRPr="00057383">
              <w:rPr>
                <w:webHidden/>
              </w:rPr>
              <w:tab/>
            </w:r>
            <w:r w:rsidRPr="00057383">
              <w:rPr>
                <w:webHidden/>
              </w:rPr>
              <w:fldChar w:fldCharType="begin"/>
            </w:r>
            <w:r w:rsidRPr="00057383">
              <w:rPr>
                <w:webHidden/>
              </w:rPr>
              <w:instrText xml:space="preserve"> PAGEREF _Toc128684266 \h </w:instrText>
            </w:r>
            <w:r w:rsidRPr="00057383">
              <w:rPr>
                <w:webHidden/>
              </w:rPr>
            </w:r>
            <w:r w:rsidRPr="00057383">
              <w:rPr>
                <w:webHidden/>
              </w:rPr>
              <w:fldChar w:fldCharType="separate"/>
            </w:r>
            <w:r>
              <w:rPr>
                <w:webHidden/>
              </w:rPr>
              <w:t>37</w:t>
            </w:r>
            <w:r w:rsidRPr="00057383">
              <w:rPr>
                <w:webHidden/>
              </w:rPr>
              <w:fldChar w:fldCharType="end"/>
            </w:r>
          </w:hyperlink>
        </w:p>
        <w:p w14:paraId="0E2DCB24" w14:textId="1FB9F0C3" w:rsidR="00057383" w:rsidRPr="00057383" w:rsidRDefault="00057383" w:rsidP="00057383">
          <w:pPr>
            <w:pStyle w:val="TOC2"/>
            <w:spacing w:after="0"/>
            <w:rPr>
              <w:rFonts w:asciiTheme="minorHAnsi" w:eastAsiaTheme="minorEastAsia" w:hAnsiTheme="minorHAnsi" w:cstheme="minorBidi"/>
            </w:rPr>
          </w:pPr>
          <w:hyperlink w:anchor="_Toc128684267" w:history="1">
            <w:r w:rsidRPr="00057383">
              <w:rPr>
                <w:rStyle w:val="Hyperlink"/>
              </w:rPr>
              <w:t>Cost-effectiveness</w:t>
            </w:r>
            <w:r w:rsidRPr="00057383">
              <w:rPr>
                <w:webHidden/>
              </w:rPr>
              <w:tab/>
            </w:r>
            <w:r w:rsidRPr="00057383">
              <w:rPr>
                <w:webHidden/>
              </w:rPr>
              <w:fldChar w:fldCharType="begin"/>
            </w:r>
            <w:r w:rsidRPr="00057383">
              <w:rPr>
                <w:webHidden/>
              </w:rPr>
              <w:instrText xml:space="preserve"> PAGEREF _Toc128684267 \h </w:instrText>
            </w:r>
            <w:r w:rsidRPr="00057383">
              <w:rPr>
                <w:webHidden/>
              </w:rPr>
            </w:r>
            <w:r w:rsidRPr="00057383">
              <w:rPr>
                <w:webHidden/>
              </w:rPr>
              <w:fldChar w:fldCharType="separate"/>
            </w:r>
            <w:r>
              <w:rPr>
                <w:webHidden/>
              </w:rPr>
              <w:t>38</w:t>
            </w:r>
            <w:r w:rsidRPr="00057383">
              <w:rPr>
                <w:webHidden/>
              </w:rPr>
              <w:fldChar w:fldCharType="end"/>
            </w:r>
          </w:hyperlink>
        </w:p>
        <w:p w14:paraId="0DD6DF80" w14:textId="72245A1C" w:rsidR="00057383" w:rsidRPr="00057383" w:rsidRDefault="00057383" w:rsidP="00057383">
          <w:pPr>
            <w:pStyle w:val="TOC2"/>
            <w:spacing w:after="0"/>
            <w:rPr>
              <w:rFonts w:asciiTheme="minorHAnsi" w:eastAsiaTheme="minorEastAsia" w:hAnsiTheme="minorHAnsi" w:cstheme="minorBidi"/>
            </w:rPr>
          </w:pPr>
          <w:hyperlink w:anchor="_Toc128684268" w:history="1">
            <w:r w:rsidRPr="00057383">
              <w:rPr>
                <w:rStyle w:val="Hyperlink"/>
              </w:rPr>
              <w:t>Consistency with national or sub-national development programmes</w:t>
            </w:r>
            <w:r w:rsidRPr="00057383">
              <w:rPr>
                <w:webHidden/>
              </w:rPr>
              <w:tab/>
            </w:r>
            <w:r w:rsidRPr="00057383">
              <w:rPr>
                <w:webHidden/>
              </w:rPr>
              <w:fldChar w:fldCharType="begin"/>
            </w:r>
            <w:r w:rsidRPr="00057383">
              <w:rPr>
                <w:webHidden/>
              </w:rPr>
              <w:instrText xml:space="preserve"> PAGEREF _Toc128684268 \h </w:instrText>
            </w:r>
            <w:r w:rsidRPr="00057383">
              <w:rPr>
                <w:webHidden/>
              </w:rPr>
            </w:r>
            <w:r w:rsidRPr="00057383">
              <w:rPr>
                <w:webHidden/>
              </w:rPr>
              <w:fldChar w:fldCharType="separate"/>
            </w:r>
            <w:r>
              <w:rPr>
                <w:webHidden/>
              </w:rPr>
              <w:t>39</w:t>
            </w:r>
            <w:r w:rsidRPr="00057383">
              <w:rPr>
                <w:webHidden/>
              </w:rPr>
              <w:fldChar w:fldCharType="end"/>
            </w:r>
          </w:hyperlink>
        </w:p>
        <w:p w14:paraId="0748E68E" w14:textId="19D6FC36" w:rsidR="00057383" w:rsidRPr="00057383" w:rsidRDefault="00057383" w:rsidP="00057383">
          <w:pPr>
            <w:pStyle w:val="TOC2"/>
            <w:spacing w:after="0"/>
            <w:rPr>
              <w:rFonts w:asciiTheme="minorHAnsi" w:eastAsiaTheme="minorEastAsia" w:hAnsiTheme="minorHAnsi" w:cstheme="minorBidi"/>
            </w:rPr>
          </w:pPr>
          <w:hyperlink w:anchor="_Toc128684269" w:history="1">
            <w:r w:rsidRPr="00057383">
              <w:rPr>
                <w:rStyle w:val="Hyperlink"/>
              </w:rPr>
              <w:t>Compliance with relevant technical standards and policies</w:t>
            </w:r>
            <w:r w:rsidRPr="00057383">
              <w:rPr>
                <w:webHidden/>
              </w:rPr>
              <w:tab/>
            </w:r>
            <w:r w:rsidRPr="00057383">
              <w:rPr>
                <w:webHidden/>
              </w:rPr>
              <w:fldChar w:fldCharType="begin"/>
            </w:r>
            <w:r w:rsidRPr="00057383">
              <w:rPr>
                <w:webHidden/>
              </w:rPr>
              <w:instrText xml:space="preserve"> PAGEREF _Toc128684269 \h </w:instrText>
            </w:r>
            <w:r w:rsidRPr="00057383">
              <w:rPr>
                <w:webHidden/>
              </w:rPr>
            </w:r>
            <w:r w:rsidRPr="00057383">
              <w:rPr>
                <w:webHidden/>
              </w:rPr>
              <w:fldChar w:fldCharType="separate"/>
            </w:r>
            <w:r>
              <w:rPr>
                <w:webHidden/>
              </w:rPr>
              <w:t>41</w:t>
            </w:r>
            <w:r w:rsidRPr="00057383">
              <w:rPr>
                <w:webHidden/>
              </w:rPr>
              <w:fldChar w:fldCharType="end"/>
            </w:r>
          </w:hyperlink>
        </w:p>
        <w:p w14:paraId="12C179C8" w14:textId="0CC90EB5" w:rsidR="00057383" w:rsidRPr="00057383" w:rsidRDefault="00057383" w:rsidP="00057383">
          <w:pPr>
            <w:pStyle w:val="TOC2"/>
            <w:spacing w:after="0"/>
            <w:rPr>
              <w:rFonts w:asciiTheme="minorHAnsi" w:eastAsiaTheme="minorEastAsia" w:hAnsiTheme="minorHAnsi" w:cstheme="minorBidi"/>
            </w:rPr>
          </w:pPr>
          <w:hyperlink w:anchor="_Toc128684270" w:history="1">
            <w:r w:rsidRPr="00057383">
              <w:rPr>
                <w:rStyle w:val="Hyperlink"/>
              </w:rPr>
              <w:t>Duplication with other funding sources</w:t>
            </w:r>
            <w:r w:rsidRPr="00057383">
              <w:rPr>
                <w:webHidden/>
              </w:rPr>
              <w:tab/>
            </w:r>
            <w:r w:rsidRPr="00057383">
              <w:rPr>
                <w:webHidden/>
              </w:rPr>
              <w:fldChar w:fldCharType="begin"/>
            </w:r>
            <w:r w:rsidRPr="00057383">
              <w:rPr>
                <w:webHidden/>
              </w:rPr>
              <w:instrText xml:space="preserve"> PAGEREF _Toc128684270 \h </w:instrText>
            </w:r>
            <w:r w:rsidRPr="00057383">
              <w:rPr>
                <w:webHidden/>
              </w:rPr>
            </w:r>
            <w:r w:rsidRPr="00057383">
              <w:rPr>
                <w:webHidden/>
              </w:rPr>
              <w:fldChar w:fldCharType="separate"/>
            </w:r>
            <w:r>
              <w:rPr>
                <w:webHidden/>
              </w:rPr>
              <w:t>42</w:t>
            </w:r>
            <w:r w:rsidRPr="00057383">
              <w:rPr>
                <w:webHidden/>
              </w:rPr>
              <w:fldChar w:fldCharType="end"/>
            </w:r>
          </w:hyperlink>
        </w:p>
        <w:p w14:paraId="236996DE" w14:textId="4B792078" w:rsidR="00057383" w:rsidRPr="00057383" w:rsidRDefault="00057383" w:rsidP="00057383">
          <w:pPr>
            <w:pStyle w:val="TOC2"/>
            <w:spacing w:after="0"/>
            <w:rPr>
              <w:rFonts w:asciiTheme="minorHAnsi" w:eastAsiaTheme="minorEastAsia" w:hAnsiTheme="minorHAnsi" w:cstheme="minorBidi"/>
            </w:rPr>
          </w:pPr>
          <w:hyperlink w:anchor="_Toc128684271" w:history="1">
            <w:r w:rsidRPr="00057383">
              <w:rPr>
                <w:rStyle w:val="Hyperlink"/>
              </w:rPr>
              <w:t>The learning and knowledge management component</w:t>
            </w:r>
            <w:r w:rsidRPr="00057383">
              <w:rPr>
                <w:webHidden/>
              </w:rPr>
              <w:tab/>
            </w:r>
            <w:r w:rsidRPr="00057383">
              <w:rPr>
                <w:webHidden/>
              </w:rPr>
              <w:fldChar w:fldCharType="begin"/>
            </w:r>
            <w:r w:rsidRPr="00057383">
              <w:rPr>
                <w:webHidden/>
              </w:rPr>
              <w:instrText xml:space="preserve"> PAGEREF _Toc128684271 \h </w:instrText>
            </w:r>
            <w:r w:rsidRPr="00057383">
              <w:rPr>
                <w:webHidden/>
              </w:rPr>
            </w:r>
            <w:r w:rsidRPr="00057383">
              <w:rPr>
                <w:webHidden/>
              </w:rPr>
              <w:fldChar w:fldCharType="separate"/>
            </w:r>
            <w:r>
              <w:rPr>
                <w:webHidden/>
              </w:rPr>
              <w:t>44</w:t>
            </w:r>
            <w:r w:rsidRPr="00057383">
              <w:rPr>
                <w:webHidden/>
              </w:rPr>
              <w:fldChar w:fldCharType="end"/>
            </w:r>
          </w:hyperlink>
        </w:p>
        <w:p w14:paraId="24CD98BE" w14:textId="190D64F6" w:rsidR="00057383" w:rsidRPr="00057383" w:rsidRDefault="00057383" w:rsidP="00057383">
          <w:pPr>
            <w:pStyle w:val="TOC2"/>
            <w:spacing w:after="0"/>
            <w:rPr>
              <w:rFonts w:asciiTheme="minorHAnsi" w:eastAsiaTheme="minorEastAsia" w:hAnsiTheme="minorHAnsi" w:cstheme="minorBidi"/>
            </w:rPr>
          </w:pPr>
          <w:hyperlink w:anchor="_Toc128684272" w:history="1">
            <w:r w:rsidRPr="00057383">
              <w:rPr>
                <w:rStyle w:val="Hyperlink"/>
              </w:rPr>
              <w:t>Stakeholder Consultations</w:t>
            </w:r>
            <w:r w:rsidRPr="00057383">
              <w:rPr>
                <w:webHidden/>
              </w:rPr>
              <w:tab/>
            </w:r>
            <w:r w:rsidRPr="00057383">
              <w:rPr>
                <w:webHidden/>
              </w:rPr>
              <w:fldChar w:fldCharType="begin"/>
            </w:r>
            <w:r w:rsidRPr="00057383">
              <w:rPr>
                <w:webHidden/>
              </w:rPr>
              <w:instrText xml:space="preserve"> PAGEREF _Toc128684272 \h </w:instrText>
            </w:r>
            <w:r w:rsidRPr="00057383">
              <w:rPr>
                <w:webHidden/>
              </w:rPr>
            </w:r>
            <w:r w:rsidRPr="00057383">
              <w:rPr>
                <w:webHidden/>
              </w:rPr>
              <w:fldChar w:fldCharType="separate"/>
            </w:r>
            <w:r>
              <w:rPr>
                <w:webHidden/>
              </w:rPr>
              <w:t>45</w:t>
            </w:r>
            <w:r w:rsidRPr="00057383">
              <w:rPr>
                <w:webHidden/>
              </w:rPr>
              <w:fldChar w:fldCharType="end"/>
            </w:r>
          </w:hyperlink>
        </w:p>
        <w:p w14:paraId="7E697F8B" w14:textId="05BD236B" w:rsidR="00057383" w:rsidRPr="00057383" w:rsidRDefault="00057383" w:rsidP="00057383">
          <w:pPr>
            <w:pStyle w:val="TOC2"/>
            <w:spacing w:after="0"/>
            <w:rPr>
              <w:rFonts w:asciiTheme="minorHAnsi" w:eastAsiaTheme="minorEastAsia" w:hAnsiTheme="minorHAnsi" w:cstheme="minorBidi"/>
            </w:rPr>
          </w:pPr>
          <w:hyperlink w:anchor="_Toc128684273" w:history="1">
            <w:r w:rsidRPr="00057383">
              <w:rPr>
                <w:rStyle w:val="Hyperlink"/>
              </w:rPr>
              <w:t>Justification</w:t>
            </w:r>
            <w:r w:rsidRPr="00057383">
              <w:rPr>
                <w:webHidden/>
              </w:rPr>
              <w:tab/>
            </w:r>
            <w:r w:rsidRPr="00057383">
              <w:rPr>
                <w:webHidden/>
              </w:rPr>
              <w:fldChar w:fldCharType="begin"/>
            </w:r>
            <w:r w:rsidRPr="00057383">
              <w:rPr>
                <w:webHidden/>
              </w:rPr>
              <w:instrText xml:space="preserve"> PAGEREF _Toc128684273 \h </w:instrText>
            </w:r>
            <w:r w:rsidRPr="00057383">
              <w:rPr>
                <w:webHidden/>
              </w:rPr>
            </w:r>
            <w:r w:rsidRPr="00057383">
              <w:rPr>
                <w:webHidden/>
              </w:rPr>
              <w:fldChar w:fldCharType="separate"/>
            </w:r>
            <w:r>
              <w:rPr>
                <w:webHidden/>
              </w:rPr>
              <w:t>49</w:t>
            </w:r>
            <w:r w:rsidRPr="00057383">
              <w:rPr>
                <w:webHidden/>
              </w:rPr>
              <w:fldChar w:fldCharType="end"/>
            </w:r>
          </w:hyperlink>
        </w:p>
        <w:p w14:paraId="304F057D" w14:textId="77AC1761" w:rsidR="00057383" w:rsidRPr="00057383" w:rsidRDefault="00057383" w:rsidP="00057383">
          <w:pPr>
            <w:pStyle w:val="TOC2"/>
            <w:spacing w:after="0"/>
            <w:rPr>
              <w:rFonts w:asciiTheme="minorHAnsi" w:eastAsiaTheme="minorEastAsia" w:hAnsiTheme="minorHAnsi" w:cstheme="minorBidi"/>
            </w:rPr>
          </w:pPr>
          <w:hyperlink w:anchor="_Toc128684274" w:history="1">
            <w:r w:rsidRPr="00057383">
              <w:rPr>
                <w:rStyle w:val="Hyperlink"/>
              </w:rPr>
              <w:t>Sustainability</w:t>
            </w:r>
            <w:r w:rsidRPr="00057383">
              <w:rPr>
                <w:webHidden/>
              </w:rPr>
              <w:tab/>
            </w:r>
            <w:r w:rsidRPr="00057383">
              <w:rPr>
                <w:webHidden/>
              </w:rPr>
              <w:fldChar w:fldCharType="begin"/>
            </w:r>
            <w:r w:rsidRPr="00057383">
              <w:rPr>
                <w:webHidden/>
              </w:rPr>
              <w:instrText xml:space="preserve"> PAGEREF _Toc128684274 \h </w:instrText>
            </w:r>
            <w:r w:rsidRPr="00057383">
              <w:rPr>
                <w:webHidden/>
              </w:rPr>
            </w:r>
            <w:r w:rsidRPr="00057383">
              <w:rPr>
                <w:webHidden/>
              </w:rPr>
              <w:fldChar w:fldCharType="separate"/>
            </w:r>
            <w:r>
              <w:rPr>
                <w:webHidden/>
              </w:rPr>
              <w:t>52</w:t>
            </w:r>
            <w:r w:rsidRPr="00057383">
              <w:rPr>
                <w:webHidden/>
              </w:rPr>
              <w:fldChar w:fldCharType="end"/>
            </w:r>
          </w:hyperlink>
        </w:p>
        <w:p w14:paraId="629247FA" w14:textId="3509862F" w:rsidR="00057383" w:rsidRPr="00057383" w:rsidRDefault="00057383" w:rsidP="00057383">
          <w:pPr>
            <w:pStyle w:val="TOC2"/>
            <w:spacing w:after="0"/>
            <w:rPr>
              <w:rFonts w:asciiTheme="minorHAnsi" w:eastAsiaTheme="minorEastAsia" w:hAnsiTheme="minorHAnsi" w:cstheme="minorBidi"/>
            </w:rPr>
          </w:pPr>
          <w:hyperlink w:anchor="_Toc128684275" w:history="1">
            <w:r w:rsidRPr="00057383">
              <w:rPr>
                <w:rStyle w:val="Hyperlink"/>
              </w:rPr>
              <w:t>Environmental and social impacts and risks</w:t>
            </w:r>
            <w:r w:rsidRPr="00057383">
              <w:rPr>
                <w:webHidden/>
              </w:rPr>
              <w:tab/>
            </w:r>
            <w:r w:rsidRPr="00057383">
              <w:rPr>
                <w:webHidden/>
              </w:rPr>
              <w:fldChar w:fldCharType="begin"/>
            </w:r>
            <w:r w:rsidRPr="00057383">
              <w:rPr>
                <w:webHidden/>
              </w:rPr>
              <w:instrText xml:space="preserve"> PAGEREF _Toc128684275 \h </w:instrText>
            </w:r>
            <w:r w:rsidRPr="00057383">
              <w:rPr>
                <w:webHidden/>
              </w:rPr>
            </w:r>
            <w:r w:rsidRPr="00057383">
              <w:rPr>
                <w:webHidden/>
              </w:rPr>
              <w:fldChar w:fldCharType="separate"/>
            </w:r>
            <w:r>
              <w:rPr>
                <w:webHidden/>
              </w:rPr>
              <w:t>53</w:t>
            </w:r>
            <w:r w:rsidRPr="00057383">
              <w:rPr>
                <w:webHidden/>
              </w:rPr>
              <w:fldChar w:fldCharType="end"/>
            </w:r>
          </w:hyperlink>
        </w:p>
        <w:p w14:paraId="20E02B2C" w14:textId="08BBAE70" w:rsidR="00057383" w:rsidRPr="00057383" w:rsidRDefault="00057383" w:rsidP="00057383">
          <w:pPr>
            <w:pStyle w:val="TOC1"/>
            <w:rPr>
              <w:rFonts w:asciiTheme="minorHAnsi" w:eastAsiaTheme="minorEastAsia" w:hAnsiTheme="minorHAnsi" w:cstheme="minorBidi"/>
              <w:b w:val="0"/>
              <w:bCs w:val="0"/>
              <w:sz w:val="22"/>
              <w:szCs w:val="22"/>
            </w:rPr>
          </w:pPr>
          <w:hyperlink r:id="rId15" w:anchor="_Toc128684276" w:history="1">
            <w:r w:rsidRPr="00057383">
              <w:rPr>
                <w:rStyle w:val="Hyperlink"/>
                <w:b w:val="0"/>
                <w:bCs w:val="0"/>
                <w:sz w:val="22"/>
                <w:szCs w:val="22"/>
              </w:rPr>
              <w:t>PART III:  IMPLEMENTATION ARRANGEMENTS</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_Toc128684276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57</w:t>
            </w:r>
            <w:r w:rsidRPr="00057383">
              <w:rPr>
                <w:b w:val="0"/>
                <w:bCs w:val="0"/>
                <w:webHidden/>
                <w:sz w:val="22"/>
                <w:szCs w:val="22"/>
              </w:rPr>
              <w:fldChar w:fldCharType="end"/>
            </w:r>
          </w:hyperlink>
        </w:p>
        <w:p w14:paraId="52E4F94C" w14:textId="12282540" w:rsidR="00057383" w:rsidRPr="00057383" w:rsidRDefault="00057383" w:rsidP="00057383">
          <w:pPr>
            <w:pStyle w:val="TOC2"/>
            <w:spacing w:after="0"/>
            <w:rPr>
              <w:rFonts w:asciiTheme="minorHAnsi" w:eastAsiaTheme="minorEastAsia" w:hAnsiTheme="minorHAnsi" w:cstheme="minorBidi"/>
            </w:rPr>
          </w:pPr>
          <w:hyperlink w:anchor="_Toc128684277" w:history="1">
            <w:r w:rsidRPr="00057383">
              <w:rPr>
                <w:rStyle w:val="Hyperlink"/>
              </w:rPr>
              <w:t>Key Stakeholders and Implementation Arrangement</w:t>
            </w:r>
            <w:r w:rsidRPr="00057383">
              <w:rPr>
                <w:webHidden/>
              </w:rPr>
              <w:tab/>
            </w:r>
            <w:r w:rsidRPr="00057383">
              <w:rPr>
                <w:webHidden/>
              </w:rPr>
              <w:fldChar w:fldCharType="begin"/>
            </w:r>
            <w:r w:rsidRPr="00057383">
              <w:rPr>
                <w:webHidden/>
              </w:rPr>
              <w:instrText xml:space="preserve"> PAGEREF _Toc128684277 \h </w:instrText>
            </w:r>
            <w:r w:rsidRPr="00057383">
              <w:rPr>
                <w:webHidden/>
              </w:rPr>
            </w:r>
            <w:r w:rsidRPr="00057383">
              <w:rPr>
                <w:webHidden/>
              </w:rPr>
              <w:fldChar w:fldCharType="separate"/>
            </w:r>
            <w:r>
              <w:rPr>
                <w:webHidden/>
              </w:rPr>
              <w:t>57</w:t>
            </w:r>
            <w:r w:rsidRPr="00057383">
              <w:rPr>
                <w:webHidden/>
              </w:rPr>
              <w:fldChar w:fldCharType="end"/>
            </w:r>
          </w:hyperlink>
        </w:p>
        <w:p w14:paraId="353CA8EF" w14:textId="447A990E" w:rsidR="00057383" w:rsidRPr="00057383" w:rsidRDefault="00057383" w:rsidP="00057383">
          <w:pPr>
            <w:pStyle w:val="TOC2"/>
            <w:spacing w:after="0"/>
            <w:rPr>
              <w:rFonts w:asciiTheme="minorHAnsi" w:eastAsiaTheme="minorEastAsia" w:hAnsiTheme="minorHAnsi" w:cstheme="minorBidi"/>
            </w:rPr>
          </w:pPr>
          <w:hyperlink w:anchor="_Toc128684278" w:history="1">
            <w:r w:rsidRPr="00057383">
              <w:rPr>
                <w:rStyle w:val="Hyperlink"/>
              </w:rPr>
              <w:t>Financial and Management Risks</w:t>
            </w:r>
            <w:r w:rsidRPr="00057383">
              <w:rPr>
                <w:webHidden/>
              </w:rPr>
              <w:tab/>
            </w:r>
            <w:r w:rsidRPr="00057383">
              <w:rPr>
                <w:webHidden/>
              </w:rPr>
              <w:fldChar w:fldCharType="begin"/>
            </w:r>
            <w:r w:rsidRPr="00057383">
              <w:rPr>
                <w:webHidden/>
              </w:rPr>
              <w:instrText xml:space="preserve"> PAGEREF _Toc128684278 \h </w:instrText>
            </w:r>
            <w:r w:rsidRPr="00057383">
              <w:rPr>
                <w:webHidden/>
              </w:rPr>
            </w:r>
            <w:r w:rsidRPr="00057383">
              <w:rPr>
                <w:webHidden/>
              </w:rPr>
              <w:fldChar w:fldCharType="separate"/>
            </w:r>
            <w:r>
              <w:rPr>
                <w:webHidden/>
              </w:rPr>
              <w:t>62</w:t>
            </w:r>
            <w:r w:rsidRPr="00057383">
              <w:rPr>
                <w:webHidden/>
              </w:rPr>
              <w:fldChar w:fldCharType="end"/>
            </w:r>
          </w:hyperlink>
        </w:p>
        <w:p w14:paraId="7329A7DF" w14:textId="184823AD" w:rsidR="00057383" w:rsidRPr="00057383" w:rsidRDefault="00057383" w:rsidP="00057383">
          <w:pPr>
            <w:pStyle w:val="TOC2"/>
            <w:spacing w:after="0"/>
            <w:rPr>
              <w:rFonts w:asciiTheme="minorHAnsi" w:eastAsiaTheme="minorEastAsia" w:hAnsiTheme="minorHAnsi" w:cstheme="minorBidi"/>
            </w:rPr>
          </w:pPr>
          <w:hyperlink w:anchor="_Toc128684279" w:history="1">
            <w:r w:rsidRPr="00057383">
              <w:rPr>
                <w:rStyle w:val="Hyperlink"/>
              </w:rPr>
              <w:t>Monitoring and evaluation</w:t>
            </w:r>
            <w:r w:rsidRPr="00057383">
              <w:rPr>
                <w:webHidden/>
              </w:rPr>
              <w:tab/>
            </w:r>
            <w:r w:rsidRPr="00057383">
              <w:rPr>
                <w:webHidden/>
              </w:rPr>
              <w:fldChar w:fldCharType="begin"/>
            </w:r>
            <w:r w:rsidRPr="00057383">
              <w:rPr>
                <w:webHidden/>
              </w:rPr>
              <w:instrText xml:space="preserve"> PAGEREF _Toc128684279 \h </w:instrText>
            </w:r>
            <w:r w:rsidRPr="00057383">
              <w:rPr>
                <w:webHidden/>
              </w:rPr>
            </w:r>
            <w:r w:rsidRPr="00057383">
              <w:rPr>
                <w:webHidden/>
              </w:rPr>
              <w:fldChar w:fldCharType="separate"/>
            </w:r>
            <w:r>
              <w:rPr>
                <w:webHidden/>
              </w:rPr>
              <w:t>64</w:t>
            </w:r>
            <w:r w:rsidRPr="00057383">
              <w:rPr>
                <w:webHidden/>
              </w:rPr>
              <w:fldChar w:fldCharType="end"/>
            </w:r>
          </w:hyperlink>
        </w:p>
        <w:p w14:paraId="201A080E" w14:textId="225088DB" w:rsidR="00057383" w:rsidRPr="00057383" w:rsidRDefault="00057383" w:rsidP="00057383">
          <w:pPr>
            <w:pStyle w:val="TOC2"/>
            <w:spacing w:after="0"/>
            <w:rPr>
              <w:rFonts w:asciiTheme="minorHAnsi" w:eastAsiaTheme="minorEastAsia" w:hAnsiTheme="minorHAnsi" w:cstheme="minorBidi"/>
            </w:rPr>
          </w:pPr>
          <w:hyperlink w:anchor="_Toc128684280" w:history="1">
            <w:r w:rsidRPr="00057383">
              <w:rPr>
                <w:rStyle w:val="Hyperlink"/>
              </w:rPr>
              <w:t>Project Results Framework</w:t>
            </w:r>
            <w:r w:rsidRPr="00057383">
              <w:rPr>
                <w:webHidden/>
              </w:rPr>
              <w:tab/>
            </w:r>
            <w:r w:rsidRPr="00057383">
              <w:rPr>
                <w:webHidden/>
              </w:rPr>
              <w:fldChar w:fldCharType="begin"/>
            </w:r>
            <w:r w:rsidRPr="00057383">
              <w:rPr>
                <w:webHidden/>
              </w:rPr>
              <w:instrText xml:space="preserve"> PAGEREF _Toc128684280 \h </w:instrText>
            </w:r>
            <w:r w:rsidRPr="00057383">
              <w:rPr>
                <w:webHidden/>
              </w:rPr>
            </w:r>
            <w:r w:rsidRPr="00057383">
              <w:rPr>
                <w:webHidden/>
              </w:rPr>
              <w:fldChar w:fldCharType="separate"/>
            </w:r>
            <w:r>
              <w:rPr>
                <w:webHidden/>
              </w:rPr>
              <w:t>74</w:t>
            </w:r>
            <w:r w:rsidRPr="00057383">
              <w:rPr>
                <w:webHidden/>
              </w:rPr>
              <w:fldChar w:fldCharType="end"/>
            </w:r>
          </w:hyperlink>
        </w:p>
        <w:p w14:paraId="21B3C63F" w14:textId="19D8A55E" w:rsidR="00057383" w:rsidRPr="00057383" w:rsidRDefault="00057383" w:rsidP="00057383">
          <w:pPr>
            <w:pStyle w:val="TOC2"/>
            <w:spacing w:after="0"/>
            <w:rPr>
              <w:rFonts w:asciiTheme="minorHAnsi" w:eastAsiaTheme="minorEastAsia" w:hAnsiTheme="minorHAnsi" w:cstheme="minorBidi"/>
            </w:rPr>
          </w:pPr>
          <w:hyperlink w:anchor="_Toc128684281" w:history="1">
            <w:r w:rsidRPr="00057383">
              <w:rPr>
                <w:rStyle w:val="Hyperlink"/>
              </w:rPr>
              <w:t>Alignment with the Results Framework of the Adaptation Fund</w:t>
            </w:r>
            <w:r w:rsidRPr="00057383">
              <w:rPr>
                <w:webHidden/>
              </w:rPr>
              <w:tab/>
            </w:r>
            <w:r w:rsidRPr="00057383">
              <w:rPr>
                <w:webHidden/>
              </w:rPr>
              <w:fldChar w:fldCharType="begin"/>
            </w:r>
            <w:r w:rsidRPr="00057383">
              <w:rPr>
                <w:webHidden/>
              </w:rPr>
              <w:instrText xml:space="preserve"> PAGEREF _Toc128684281 \h </w:instrText>
            </w:r>
            <w:r w:rsidRPr="00057383">
              <w:rPr>
                <w:webHidden/>
              </w:rPr>
            </w:r>
            <w:r w:rsidRPr="00057383">
              <w:rPr>
                <w:webHidden/>
              </w:rPr>
              <w:fldChar w:fldCharType="separate"/>
            </w:r>
            <w:r>
              <w:rPr>
                <w:webHidden/>
              </w:rPr>
              <w:t>79</w:t>
            </w:r>
            <w:r w:rsidRPr="00057383">
              <w:rPr>
                <w:webHidden/>
              </w:rPr>
              <w:fldChar w:fldCharType="end"/>
            </w:r>
          </w:hyperlink>
        </w:p>
        <w:p w14:paraId="08C92B78" w14:textId="469A728C" w:rsidR="00057383" w:rsidRPr="00057383" w:rsidRDefault="00057383" w:rsidP="00057383">
          <w:pPr>
            <w:pStyle w:val="TOC2"/>
            <w:spacing w:after="0"/>
            <w:rPr>
              <w:rFonts w:asciiTheme="minorHAnsi" w:eastAsiaTheme="minorEastAsia" w:hAnsiTheme="minorHAnsi" w:cstheme="minorBidi"/>
            </w:rPr>
          </w:pPr>
          <w:hyperlink w:anchor="_Toc128684282" w:history="1">
            <w:r w:rsidRPr="00057383">
              <w:rPr>
                <w:rStyle w:val="Hyperlink"/>
              </w:rPr>
              <w:t>Budget summary, details and notes</w:t>
            </w:r>
            <w:r w:rsidRPr="00057383">
              <w:rPr>
                <w:webHidden/>
              </w:rPr>
              <w:tab/>
            </w:r>
            <w:r w:rsidRPr="00057383">
              <w:rPr>
                <w:webHidden/>
              </w:rPr>
              <w:fldChar w:fldCharType="begin"/>
            </w:r>
            <w:r w:rsidRPr="00057383">
              <w:rPr>
                <w:webHidden/>
              </w:rPr>
              <w:instrText xml:space="preserve"> PAGEREF _Toc128684282 \h </w:instrText>
            </w:r>
            <w:r w:rsidRPr="00057383">
              <w:rPr>
                <w:webHidden/>
              </w:rPr>
            </w:r>
            <w:r w:rsidRPr="00057383">
              <w:rPr>
                <w:webHidden/>
              </w:rPr>
              <w:fldChar w:fldCharType="separate"/>
            </w:r>
            <w:r>
              <w:rPr>
                <w:webHidden/>
              </w:rPr>
              <w:t>81</w:t>
            </w:r>
            <w:r w:rsidRPr="00057383">
              <w:rPr>
                <w:webHidden/>
              </w:rPr>
              <w:fldChar w:fldCharType="end"/>
            </w:r>
          </w:hyperlink>
        </w:p>
        <w:p w14:paraId="28954022" w14:textId="7D49225D" w:rsidR="00057383" w:rsidRPr="00057383" w:rsidRDefault="00057383" w:rsidP="00057383">
          <w:pPr>
            <w:pStyle w:val="TOC2"/>
            <w:spacing w:after="0"/>
            <w:rPr>
              <w:rFonts w:asciiTheme="minorHAnsi" w:eastAsiaTheme="minorEastAsia" w:hAnsiTheme="minorHAnsi" w:cstheme="minorBidi"/>
            </w:rPr>
          </w:pPr>
          <w:hyperlink w:anchor="_Toc128684283" w:history="1">
            <w:r w:rsidRPr="00057383">
              <w:rPr>
                <w:rStyle w:val="Hyperlink"/>
              </w:rPr>
              <w:t>Disbursement schedule</w:t>
            </w:r>
            <w:r w:rsidRPr="00057383">
              <w:rPr>
                <w:webHidden/>
              </w:rPr>
              <w:tab/>
            </w:r>
            <w:r w:rsidRPr="00057383">
              <w:rPr>
                <w:webHidden/>
              </w:rPr>
              <w:fldChar w:fldCharType="begin"/>
            </w:r>
            <w:r w:rsidRPr="00057383">
              <w:rPr>
                <w:webHidden/>
              </w:rPr>
              <w:instrText xml:space="preserve"> PAGEREF _Toc128684283 \h </w:instrText>
            </w:r>
            <w:r w:rsidRPr="00057383">
              <w:rPr>
                <w:webHidden/>
              </w:rPr>
            </w:r>
            <w:r w:rsidRPr="00057383">
              <w:rPr>
                <w:webHidden/>
              </w:rPr>
              <w:fldChar w:fldCharType="separate"/>
            </w:r>
            <w:r>
              <w:rPr>
                <w:webHidden/>
              </w:rPr>
              <w:t>92</w:t>
            </w:r>
            <w:r w:rsidRPr="00057383">
              <w:rPr>
                <w:webHidden/>
              </w:rPr>
              <w:fldChar w:fldCharType="end"/>
            </w:r>
          </w:hyperlink>
        </w:p>
        <w:p w14:paraId="00CA3245" w14:textId="2BF2F824" w:rsidR="00057383" w:rsidRPr="00057383" w:rsidRDefault="00057383" w:rsidP="00057383">
          <w:pPr>
            <w:pStyle w:val="TOC1"/>
            <w:rPr>
              <w:rFonts w:asciiTheme="minorHAnsi" w:eastAsiaTheme="minorEastAsia" w:hAnsiTheme="minorHAnsi" w:cstheme="minorBidi"/>
              <w:b w:val="0"/>
              <w:bCs w:val="0"/>
              <w:sz w:val="22"/>
              <w:szCs w:val="22"/>
            </w:rPr>
          </w:pPr>
          <w:hyperlink r:id="rId16" w:anchor="_Toc128684284" w:history="1">
            <w:r w:rsidRPr="00057383">
              <w:rPr>
                <w:rStyle w:val="Hyperlink"/>
                <w:b w:val="0"/>
                <w:bCs w:val="0"/>
                <w:sz w:val="22"/>
                <w:szCs w:val="22"/>
              </w:rPr>
              <w:t>PART IV: ENDORSEMENT BY GOVERNMENT AND CERTIFICATION BY THE IMPLEMENTING ENTITY</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_Toc128684284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93</w:t>
            </w:r>
            <w:r w:rsidRPr="00057383">
              <w:rPr>
                <w:b w:val="0"/>
                <w:bCs w:val="0"/>
                <w:webHidden/>
                <w:sz w:val="22"/>
                <w:szCs w:val="22"/>
              </w:rPr>
              <w:fldChar w:fldCharType="end"/>
            </w:r>
          </w:hyperlink>
        </w:p>
        <w:p w14:paraId="67F73357" w14:textId="0FB6547F" w:rsidR="00057383" w:rsidRPr="00057383" w:rsidRDefault="00057383" w:rsidP="00057383">
          <w:pPr>
            <w:pStyle w:val="TOC1"/>
            <w:rPr>
              <w:rFonts w:asciiTheme="minorHAnsi" w:eastAsiaTheme="minorEastAsia" w:hAnsiTheme="minorHAnsi" w:cstheme="minorBidi"/>
              <w:b w:val="0"/>
              <w:bCs w:val="0"/>
              <w:sz w:val="22"/>
              <w:szCs w:val="22"/>
            </w:rPr>
          </w:pPr>
          <w:hyperlink w:anchor="_Toc128684285" w:history="1">
            <w:r w:rsidRPr="00057383">
              <w:rPr>
                <w:rStyle w:val="Hyperlink"/>
                <w:b w:val="0"/>
                <w:bCs w:val="0"/>
                <w:sz w:val="22"/>
                <w:szCs w:val="22"/>
              </w:rPr>
              <w:t>Annex 1 - Results of in-depth community consultations and Focus Group Discussions</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_Toc128684285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96</w:t>
            </w:r>
            <w:r w:rsidRPr="00057383">
              <w:rPr>
                <w:b w:val="0"/>
                <w:bCs w:val="0"/>
                <w:webHidden/>
                <w:sz w:val="22"/>
                <w:szCs w:val="22"/>
              </w:rPr>
              <w:fldChar w:fldCharType="end"/>
            </w:r>
          </w:hyperlink>
        </w:p>
        <w:p w14:paraId="11798C3E" w14:textId="4A84F11A" w:rsidR="00057383" w:rsidRPr="00057383" w:rsidRDefault="00057383" w:rsidP="00057383">
          <w:pPr>
            <w:pStyle w:val="TOC1"/>
            <w:rPr>
              <w:rFonts w:asciiTheme="minorHAnsi" w:eastAsiaTheme="minorEastAsia" w:hAnsiTheme="minorHAnsi" w:cstheme="minorBidi"/>
              <w:b w:val="0"/>
              <w:bCs w:val="0"/>
              <w:sz w:val="22"/>
              <w:szCs w:val="22"/>
            </w:rPr>
          </w:pPr>
          <w:hyperlink w:anchor="_Toc128684286" w:history="1">
            <w:r w:rsidRPr="00057383">
              <w:rPr>
                <w:rStyle w:val="Hyperlink"/>
                <w:b w:val="0"/>
                <w:bCs w:val="0"/>
                <w:sz w:val="22"/>
                <w:szCs w:val="22"/>
              </w:rPr>
              <w:t>Annex 2 – Environmental and Social Risk Screening, Impact Assessment and Environmental and Social Management Plan</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_Toc128684286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123</w:t>
            </w:r>
            <w:r w:rsidRPr="00057383">
              <w:rPr>
                <w:b w:val="0"/>
                <w:bCs w:val="0"/>
                <w:webHidden/>
                <w:sz w:val="22"/>
                <w:szCs w:val="22"/>
              </w:rPr>
              <w:fldChar w:fldCharType="end"/>
            </w:r>
          </w:hyperlink>
        </w:p>
        <w:p w14:paraId="7F05DA38" w14:textId="64DDD24B" w:rsidR="00057383" w:rsidRPr="00057383" w:rsidRDefault="00057383" w:rsidP="00057383">
          <w:pPr>
            <w:pStyle w:val="TOC1"/>
            <w:rPr>
              <w:rFonts w:asciiTheme="minorHAnsi" w:eastAsiaTheme="minorEastAsia" w:hAnsiTheme="minorHAnsi" w:cstheme="minorBidi"/>
              <w:b w:val="0"/>
              <w:bCs w:val="0"/>
              <w:sz w:val="22"/>
              <w:szCs w:val="22"/>
            </w:rPr>
          </w:pPr>
          <w:hyperlink w:anchor="_Toc128684287" w:history="1">
            <w:r w:rsidRPr="00057383">
              <w:rPr>
                <w:rStyle w:val="Hyperlink"/>
                <w:b w:val="0"/>
                <w:bCs w:val="0"/>
                <w:sz w:val="22"/>
                <w:szCs w:val="22"/>
              </w:rPr>
              <w:t>Demonstrating compliance with the Adaptation Funds’ Social and Environmental Policy (ESP)</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_Toc128684287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123</w:t>
            </w:r>
            <w:r w:rsidRPr="00057383">
              <w:rPr>
                <w:b w:val="0"/>
                <w:bCs w:val="0"/>
                <w:webHidden/>
                <w:sz w:val="22"/>
                <w:szCs w:val="22"/>
              </w:rPr>
              <w:fldChar w:fldCharType="end"/>
            </w:r>
          </w:hyperlink>
        </w:p>
        <w:p w14:paraId="1E91A349" w14:textId="2B0993AF" w:rsidR="00057383" w:rsidRPr="00057383" w:rsidRDefault="00057383" w:rsidP="00057383">
          <w:pPr>
            <w:pStyle w:val="TOC1"/>
            <w:rPr>
              <w:rFonts w:asciiTheme="minorHAnsi" w:eastAsiaTheme="minorEastAsia" w:hAnsiTheme="minorHAnsi" w:cstheme="minorBidi"/>
              <w:b w:val="0"/>
              <w:bCs w:val="0"/>
              <w:sz w:val="22"/>
              <w:szCs w:val="22"/>
            </w:rPr>
          </w:pPr>
          <w:hyperlink w:anchor="_Toc128684288" w:history="1">
            <w:r w:rsidRPr="00057383">
              <w:rPr>
                <w:rStyle w:val="Hyperlink"/>
                <w:b w:val="0"/>
                <w:bCs w:val="0"/>
                <w:sz w:val="22"/>
                <w:szCs w:val="22"/>
              </w:rPr>
              <w:t>Annex 3 – Gender Baseline Assessment in Compliance with the Gender Policy of the Adaptation Fund</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_Toc128684288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143</w:t>
            </w:r>
            <w:r w:rsidRPr="00057383">
              <w:rPr>
                <w:b w:val="0"/>
                <w:bCs w:val="0"/>
                <w:webHidden/>
                <w:sz w:val="22"/>
                <w:szCs w:val="22"/>
              </w:rPr>
              <w:fldChar w:fldCharType="end"/>
            </w:r>
          </w:hyperlink>
        </w:p>
        <w:p w14:paraId="5431F49F" w14:textId="49803BFB" w:rsidR="00057383" w:rsidRPr="00057383" w:rsidRDefault="00057383" w:rsidP="00057383">
          <w:pPr>
            <w:pStyle w:val="TOC1"/>
            <w:rPr>
              <w:rFonts w:asciiTheme="minorHAnsi" w:eastAsiaTheme="minorEastAsia" w:hAnsiTheme="minorHAnsi" w:cstheme="minorBidi"/>
              <w:b w:val="0"/>
              <w:bCs w:val="0"/>
              <w:sz w:val="22"/>
              <w:szCs w:val="22"/>
            </w:rPr>
          </w:pPr>
          <w:hyperlink w:anchor="_Toc128684289" w:history="1">
            <w:r w:rsidRPr="00057383">
              <w:rPr>
                <w:rStyle w:val="Hyperlink"/>
                <w:b w:val="0"/>
                <w:bCs w:val="0"/>
                <w:sz w:val="22"/>
                <w:szCs w:val="22"/>
              </w:rPr>
              <w:t>Annex 4 - UN-Habitat People’s Process Benefits Poster</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_Toc128684289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151</w:t>
            </w:r>
            <w:r w:rsidRPr="00057383">
              <w:rPr>
                <w:b w:val="0"/>
                <w:bCs w:val="0"/>
                <w:webHidden/>
                <w:sz w:val="22"/>
                <w:szCs w:val="22"/>
              </w:rPr>
              <w:fldChar w:fldCharType="end"/>
            </w:r>
          </w:hyperlink>
        </w:p>
        <w:p w14:paraId="1B824E15" w14:textId="5E6D1B51" w:rsidR="00057383" w:rsidRPr="00057383" w:rsidRDefault="00057383" w:rsidP="00057383">
          <w:pPr>
            <w:pStyle w:val="TOC1"/>
            <w:rPr>
              <w:rFonts w:asciiTheme="minorHAnsi" w:eastAsiaTheme="minorEastAsia" w:hAnsiTheme="minorHAnsi" w:cstheme="minorBidi"/>
              <w:b w:val="0"/>
              <w:bCs w:val="0"/>
              <w:sz w:val="22"/>
              <w:szCs w:val="22"/>
            </w:rPr>
          </w:pPr>
          <w:hyperlink w:anchor="_Toc128684290" w:history="1">
            <w:r w:rsidRPr="00057383">
              <w:rPr>
                <w:rStyle w:val="Hyperlink"/>
                <w:b w:val="0"/>
                <w:bCs w:val="0"/>
                <w:sz w:val="22"/>
                <w:szCs w:val="22"/>
              </w:rPr>
              <w:t>Annex 5 Summary of Proposed Physical Construction Activities</w:t>
            </w:r>
            <w:r w:rsidRPr="00057383">
              <w:rPr>
                <w:b w:val="0"/>
                <w:bCs w:val="0"/>
                <w:webHidden/>
                <w:sz w:val="22"/>
                <w:szCs w:val="22"/>
              </w:rPr>
              <w:tab/>
            </w:r>
            <w:r w:rsidRPr="00057383">
              <w:rPr>
                <w:b w:val="0"/>
                <w:bCs w:val="0"/>
                <w:webHidden/>
                <w:sz w:val="22"/>
                <w:szCs w:val="22"/>
              </w:rPr>
              <w:fldChar w:fldCharType="begin"/>
            </w:r>
            <w:r w:rsidRPr="00057383">
              <w:rPr>
                <w:b w:val="0"/>
                <w:bCs w:val="0"/>
                <w:webHidden/>
                <w:sz w:val="22"/>
                <w:szCs w:val="22"/>
              </w:rPr>
              <w:instrText xml:space="preserve"> PAGEREF _Toc128684290 \h </w:instrText>
            </w:r>
            <w:r w:rsidRPr="00057383">
              <w:rPr>
                <w:b w:val="0"/>
                <w:bCs w:val="0"/>
                <w:webHidden/>
                <w:sz w:val="22"/>
                <w:szCs w:val="22"/>
              </w:rPr>
            </w:r>
            <w:r w:rsidRPr="00057383">
              <w:rPr>
                <w:b w:val="0"/>
                <w:bCs w:val="0"/>
                <w:webHidden/>
                <w:sz w:val="22"/>
                <w:szCs w:val="22"/>
              </w:rPr>
              <w:fldChar w:fldCharType="separate"/>
            </w:r>
            <w:r>
              <w:rPr>
                <w:b w:val="0"/>
                <w:bCs w:val="0"/>
                <w:webHidden/>
                <w:sz w:val="22"/>
                <w:szCs w:val="22"/>
              </w:rPr>
              <w:t>153</w:t>
            </w:r>
            <w:r w:rsidRPr="00057383">
              <w:rPr>
                <w:b w:val="0"/>
                <w:bCs w:val="0"/>
                <w:webHidden/>
                <w:sz w:val="22"/>
                <w:szCs w:val="22"/>
              </w:rPr>
              <w:fldChar w:fldCharType="end"/>
            </w:r>
          </w:hyperlink>
        </w:p>
        <w:p w14:paraId="3F2D8771" w14:textId="70FA38B1" w:rsidR="003A512D" w:rsidRDefault="003A512D" w:rsidP="00057383">
          <w:r w:rsidRPr="00057383">
            <w:rPr>
              <w:rFonts w:ascii="Arial" w:hAnsi="Arial" w:cs="Arial"/>
              <w:noProof/>
              <w:sz w:val="22"/>
              <w:szCs w:val="22"/>
            </w:rPr>
            <w:fldChar w:fldCharType="end"/>
          </w:r>
        </w:p>
      </w:sdtContent>
    </w:sdt>
    <w:p w14:paraId="54144B0A" w14:textId="6ACD72C0" w:rsidR="00A70A12" w:rsidRPr="008737F2" w:rsidRDefault="00A70A12" w:rsidP="002E66E9">
      <w:pPr>
        <w:spacing w:before="120" w:after="120"/>
        <w:rPr>
          <w:rFonts w:ascii="Arial" w:hAnsi="Arial" w:cs="Arial"/>
          <w:b/>
          <w:bCs/>
          <w:color w:val="000000" w:themeColor="text1"/>
          <w:sz w:val="20"/>
          <w:szCs w:val="20"/>
        </w:rPr>
      </w:pPr>
      <w:r w:rsidRPr="008737F2">
        <w:rPr>
          <w:rFonts w:ascii="Arial" w:hAnsi="Arial" w:cs="Arial"/>
          <w:b/>
          <w:bCs/>
          <w:sz w:val="20"/>
          <w:szCs w:val="20"/>
        </w:rPr>
        <w:t>Figures</w:t>
      </w:r>
    </w:p>
    <w:p w14:paraId="2E485D4C" w14:textId="03096810" w:rsidR="00FF0DC6" w:rsidRPr="00FF0DC6" w:rsidRDefault="00A70A12">
      <w:pPr>
        <w:pStyle w:val="TableofFigures"/>
        <w:tabs>
          <w:tab w:val="right" w:leader="dot" w:pos="8873"/>
        </w:tabs>
        <w:rPr>
          <w:rFonts w:ascii="Arial" w:eastAsiaTheme="minorEastAsia" w:hAnsi="Arial" w:cs="Arial"/>
          <w:noProof/>
          <w:sz w:val="22"/>
          <w:szCs w:val="22"/>
        </w:rPr>
      </w:pPr>
      <w:r w:rsidRPr="00FF0DC6">
        <w:rPr>
          <w:rStyle w:val="Hyperlink"/>
          <w:rFonts w:ascii="Arial" w:eastAsia="Arial" w:hAnsi="Arial" w:cs="Arial"/>
          <w:sz w:val="22"/>
          <w:szCs w:val="22"/>
        </w:rPr>
        <w:fldChar w:fldCharType="begin"/>
      </w:r>
      <w:r w:rsidRPr="00FF0DC6">
        <w:rPr>
          <w:rStyle w:val="Hyperlink"/>
          <w:rFonts w:ascii="Arial" w:hAnsi="Arial" w:cs="Arial"/>
          <w:sz w:val="22"/>
          <w:szCs w:val="22"/>
        </w:rPr>
        <w:instrText xml:space="preserve"> TOC \h \z \c "Figure" </w:instrText>
      </w:r>
      <w:r w:rsidRPr="00FF0DC6">
        <w:rPr>
          <w:rStyle w:val="Hyperlink"/>
          <w:rFonts w:ascii="Arial" w:eastAsia="Arial" w:hAnsi="Arial" w:cs="Arial"/>
          <w:sz w:val="22"/>
          <w:szCs w:val="22"/>
        </w:rPr>
        <w:fldChar w:fldCharType="separate"/>
      </w:r>
      <w:hyperlink w:anchor="_Toc128684039" w:history="1">
        <w:r w:rsidR="00FF0DC6" w:rsidRPr="00FF0DC6">
          <w:rPr>
            <w:rStyle w:val="Hyperlink"/>
            <w:rFonts w:ascii="Arial" w:hAnsi="Arial" w:cs="Arial"/>
            <w:noProof/>
            <w:sz w:val="22"/>
            <w:szCs w:val="22"/>
          </w:rPr>
          <w:t>Figure 1. Spatial Distribution of Precipitation</w:t>
        </w:r>
        <w:r w:rsidR="00FF0DC6" w:rsidRPr="00FF0DC6">
          <w:rPr>
            <w:rFonts w:ascii="Arial" w:hAnsi="Arial" w:cs="Arial"/>
            <w:noProof/>
            <w:webHidden/>
            <w:sz w:val="22"/>
            <w:szCs w:val="22"/>
          </w:rPr>
          <w:tab/>
        </w:r>
        <w:r w:rsidR="00FF0DC6" w:rsidRPr="00FF0DC6">
          <w:rPr>
            <w:rFonts w:ascii="Arial" w:hAnsi="Arial" w:cs="Arial"/>
            <w:noProof/>
            <w:webHidden/>
            <w:sz w:val="22"/>
            <w:szCs w:val="22"/>
          </w:rPr>
          <w:fldChar w:fldCharType="begin"/>
        </w:r>
        <w:r w:rsidR="00FF0DC6" w:rsidRPr="00FF0DC6">
          <w:rPr>
            <w:rFonts w:ascii="Arial" w:hAnsi="Arial" w:cs="Arial"/>
            <w:noProof/>
            <w:webHidden/>
            <w:sz w:val="22"/>
            <w:szCs w:val="22"/>
          </w:rPr>
          <w:instrText xml:space="preserve"> PAGEREF _Toc128684039 \h </w:instrText>
        </w:r>
        <w:r w:rsidR="00FF0DC6" w:rsidRPr="00FF0DC6">
          <w:rPr>
            <w:rFonts w:ascii="Arial" w:hAnsi="Arial" w:cs="Arial"/>
            <w:noProof/>
            <w:webHidden/>
            <w:sz w:val="22"/>
            <w:szCs w:val="22"/>
          </w:rPr>
        </w:r>
        <w:r w:rsidR="00FF0DC6" w:rsidRPr="00FF0DC6">
          <w:rPr>
            <w:rFonts w:ascii="Arial" w:hAnsi="Arial" w:cs="Arial"/>
            <w:noProof/>
            <w:webHidden/>
            <w:sz w:val="22"/>
            <w:szCs w:val="22"/>
          </w:rPr>
          <w:fldChar w:fldCharType="separate"/>
        </w:r>
        <w:r w:rsidR="00057383">
          <w:rPr>
            <w:rFonts w:ascii="Arial" w:hAnsi="Arial" w:cs="Arial"/>
            <w:noProof/>
            <w:webHidden/>
            <w:sz w:val="22"/>
            <w:szCs w:val="22"/>
          </w:rPr>
          <w:t>4</w:t>
        </w:r>
        <w:r w:rsidR="00FF0DC6" w:rsidRPr="00FF0DC6">
          <w:rPr>
            <w:rFonts w:ascii="Arial" w:hAnsi="Arial" w:cs="Arial"/>
            <w:noProof/>
            <w:webHidden/>
            <w:sz w:val="22"/>
            <w:szCs w:val="22"/>
          </w:rPr>
          <w:fldChar w:fldCharType="end"/>
        </w:r>
      </w:hyperlink>
    </w:p>
    <w:p w14:paraId="293005DA" w14:textId="18B6EE18"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0" w:history="1">
        <w:r w:rsidRPr="00FF0DC6">
          <w:rPr>
            <w:rStyle w:val="Hyperlink"/>
            <w:rFonts w:ascii="Arial" w:hAnsi="Arial" w:cs="Arial"/>
            <w:noProof/>
            <w:sz w:val="22"/>
            <w:szCs w:val="22"/>
          </w:rPr>
          <w:t>Figure 2. 2005 Urban Poverty Profile of Ulaanbaatar</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_Toc128684040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6</w:t>
        </w:r>
        <w:r w:rsidRPr="00FF0DC6">
          <w:rPr>
            <w:rFonts w:ascii="Arial" w:hAnsi="Arial" w:cs="Arial"/>
            <w:noProof/>
            <w:webHidden/>
            <w:sz w:val="22"/>
            <w:szCs w:val="22"/>
          </w:rPr>
          <w:fldChar w:fldCharType="end"/>
        </w:r>
      </w:hyperlink>
    </w:p>
    <w:p w14:paraId="325D3C7C" w14:textId="66843CF5"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1" w:history="1">
        <w:r w:rsidRPr="00FF0DC6">
          <w:rPr>
            <w:rStyle w:val="Hyperlink"/>
            <w:rFonts w:ascii="Arial" w:hAnsi="Arial" w:cs="Arial"/>
            <w:noProof/>
            <w:sz w:val="22"/>
            <w:szCs w:val="22"/>
          </w:rPr>
          <w:t>Figure 3. Poverty Map, World Bank Study in 2014</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_Toc128684041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6</w:t>
        </w:r>
        <w:r w:rsidRPr="00FF0DC6">
          <w:rPr>
            <w:rFonts w:ascii="Arial" w:hAnsi="Arial" w:cs="Arial"/>
            <w:noProof/>
            <w:webHidden/>
            <w:sz w:val="22"/>
            <w:szCs w:val="22"/>
          </w:rPr>
          <w:fldChar w:fldCharType="end"/>
        </w:r>
      </w:hyperlink>
    </w:p>
    <w:p w14:paraId="3DE6350B" w14:textId="3DC6CCF0"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2" w:history="1">
        <w:r w:rsidRPr="00FF0DC6">
          <w:rPr>
            <w:rStyle w:val="Hyperlink"/>
            <w:rFonts w:ascii="Arial" w:hAnsi="Arial" w:cs="Arial"/>
            <w:noProof/>
            <w:sz w:val="22"/>
            <w:szCs w:val="22"/>
          </w:rPr>
          <w:t>Figure 4. Spring that has emerged and re-frozen during winter, with flowing water to the surface</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_Toc128684042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8</w:t>
        </w:r>
        <w:r w:rsidRPr="00FF0DC6">
          <w:rPr>
            <w:rFonts w:ascii="Arial" w:hAnsi="Arial" w:cs="Arial"/>
            <w:noProof/>
            <w:webHidden/>
            <w:sz w:val="22"/>
            <w:szCs w:val="22"/>
          </w:rPr>
          <w:fldChar w:fldCharType="end"/>
        </w:r>
      </w:hyperlink>
    </w:p>
    <w:p w14:paraId="438DB239" w14:textId="334005B3"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3" w:history="1">
        <w:r w:rsidRPr="00FF0DC6">
          <w:rPr>
            <w:rStyle w:val="Hyperlink"/>
            <w:rFonts w:ascii="Arial" w:hAnsi="Arial" w:cs="Arial"/>
            <w:noProof/>
            <w:sz w:val="22"/>
            <w:szCs w:val="22"/>
          </w:rPr>
          <w:t>Figure 5. Annual mean temperature deviation 1961-1990, relative to the baseline</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_Toc128684043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9</w:t>
        </w:r>
        <w:r w:rsidRPr="00FF0DC6">
          <w:rPr>
            <w:rFonts w:ascii="Arial" w:hAnsi="Arial" w:cs="Arial"/>
            <w:noProof/>
            <w:webHidden/>
            <w:sz w:val="22"/>
            <w:szCs w:val="22"/>
          </w:rPr>
          <w:fldChar w:fldCharType="end"/>
        </w:r>
      </w:hyperlink>
    </w:p>
    <w:p w14:paraId="2DFB1CA2" w14:textId="18313E08"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4" w:history="1">
        <w:r w:rsidRPr="00FF0DC6">
          <w:rPr>
            <w:rStyle w:val="Hyperlink"/>
            <w:rFonts w:ascii="Arial" w:hAnsi="Arial" w:cs="Arial"/>
            <w:noProof/>
            <w:sz w:val="22"/>
            <w:szCs w:val="22"/>
          </w:rPr>
          <w:t>Figure 6. Changes in warm days, Ulaanbaatar circled</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_Toc128684044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9</w:t>
        </w:r>
        <w:r w:rsidRPr="00FF0DC6">
          <w:rPr>
            <w:rFonts w:ascii="Arial" w:hAnsi="Arial" w:cs="Arial"/>
            <w:noProof/>
            <w:webHidden/>
            <w:sz w:val="22"/>
            <w:szCs w:val="22"/>
          </w:rPr>
          <w:fldChar w:fldCharType="end"/>
        </w:r>
      </w:hyperlink>
    </w:p>
    <w:p w14:paraId="15864A39" w14:textId="1A3D42F7"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5" w:history="1">
        <w:r w:rsidRPr="00FF0DC6">
          <w:rPr>
            <w:rStyle w:val="Hyperlink"/>
            <w:rFonts w:ascii="Arial" w:hAnsi="Arial" w:cs="Arial"/>
            <w:noProof/>
            <w:sz w:val="22"/>
            <w:szCs w:val="22"/>
          </w:rPr>
          <w:t>Figure 7. Vulnerability in different sectors in the Central Region of Mongolia</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_Toc128684045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10</w:t>
        </w:r>
        <w:r w:rsidRPr="00FF0DC6">
          <w:rPr>
            <w:rFonts w:ascii="Arial" w:hAnsi="Arial" w:cs="Arial"/>
            <w:noProof/>
            <w:webHidden/>
            <w:sz w:val="22"/>
            <w:szCs w:val="22"/>
          </w:rPr>
          <w:fldChar w:fldCharType="end"/>
        </w:r>
      </w:hyperlink>
    </w:p>
    <w:p w14:paraId="5BDA183D" w14:textId="733D2097"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6" w:history="1">
        <w:r w:rsidRPr="00FF0DC6">
          <w:rPr>
            <w:rStyle w:val="Hyperlink"/>
            <w:rFonts w:ascii="Arial" w:hAnsi="Arial" w:cs="Arial"/>
            <w:noProof/>
            <w:sz w:val="22"/>
            <w:szCs w:val="22"/>
          </w:rPr>
          <w:t>Figure 8. Change in number of days, which has daily maximum temperature</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_Toc128684046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11</w:t>
        </w:r>
        <w:r w:rsidRPr="00FF0DC6">
          <w:rPr>
            <w:rFonts w:ascii="Arial" w:hAnsi="Arial" w:cs="Arial"/>
            <w:noProof/>
            <w:webHidden/>
            <w:sz w:val="22"/>
            <w:szCs w:val="22"/>
          </w:rPr>
          <w:fldChar w:fldCharType="end"/>
        </w:r>
      </w:hyperlink>
    </w:p>
    <w:p w14:paraId="58E0CA74" w14:textId="3AA1C3EC"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7" w:history="1">
        <w:r w:rsidRPr="00FF0DC6">
          <w:rPr>
            <w:rStyle w:val="Hyperlink"/>
            <w:rFonts w:ascii="Arial" w:hAnsi="Arial" w:cs="Arial"/>
            <w:noProof/>
            <w:sz w:val="22"/>
            <w:szCs w:val="22"/>
          </w:rPr>
          <w:t>Figure 9. Frequency of daily precipitation with different amount</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_Toc128684047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11</w:t>
        </w:r>
        <w:r w:rsidRPr="00FF0DC6">
          <w:rPr>
            <w:rFonts w:ascii="Arial" w:hAnsi="Arial" w:cs="Arial"/>
            <w:noProof/>
            <w:webHidden/>
            <w:sz w:val="22"/>
            <w:szCs w:val="22"/>
          </w:rPr>
          <w:fldChar w:fldCharType="end"/>
        </w:r>
      </w:hyperlink>
    </w:p>
    <w:p w14:paraId="42C3AC5E" w14:textId="180900B9"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8" w:history="1">
        <w:r w:rsidRPr="00FF0DC6">
          <w:rPr>
            <w:rStyle w:val="Hyperlink"/>
            <w:rFonts w:ascii="Arial" w:hAnsi="Arial" w:cs="Arial"/>
            <w:noProof/>
            <w:sz w:val="22"/>
            <w:szCs w:val="22"/>
          </w:rPr>
          <w:t>Figure 10. Simulated current maximum flood peak discharge</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_Toc128684048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12</w:t>
        </w:r>
        <w:r w:rsidRPr="00FF0DC6">
          <w:rPr>
            <w:rFonts w:ascii="Arial" w:hAnsi="Arial" w:cs="Arial"/>
            <w:noProof/>
            <w:webHidden/>
            <w:sz w:val="22"/>
            <w:szCs w:val="22"/>
          </w:rPr>
          <w:fldChar w:fldCharType="end"/>
        </w:r>
      </w:hyperlink>
    </w:p>
    <w:p w14:paraId="67B85F06" w14:textId="7D5102D8"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49" w:history="1">
        <w:r w:rsidRPr="00FF0DC6">
          <w:rPr>
            <w:rStyle w:val="Hyperlink"/>
            <w:rFonts w:ascii="Arial" w:hAnsi="Arial" w:cs="Arial"/>
            <w:noProof/>
            <w:sz w:val="22"/>
            <w:szCs w:val="22"/>
          </w:rPr>
          <w:t>Figure 11. Simulated spatial distribution of</w:t>
        </w:r>
        <w:r w:rsidRPr="00FF0DC6">
          <w:rPr>
            <w:rStyle w:val="Hyperlink"/>
            <w:rFonts w:ascii="Arial" w:hAnsi="Arial" w:cs="Arial"/>
            <w:bCs/>
            <w:noProof/>
            <w:sz w:val="22"/>
            <w:szCs w:val="22"/>
          </w:rPr>
          <w:t xml:space="preserve"> maximum flood discharge</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_Toc128684049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13</w:t>
        </w:r>
        <w:r w:rsidRPr="00FF0DC6">
          <w:rPr>
            <w:rFonts w:ascii="Arial" w:hAnsi="Arial" w:cs="Arial"/>
            <w:noProof/>
            <w:webHidden/>
            <w:sz w:val="22"/>
            <w:szCs w:val="22"/>
          </w:rPr>
          <w:fldChar w:fldCharType="end"/>
        </w:r>
      </w:hyperlink>
    </w:p>
    <w:p w14:paraId="272250F5" w14:textId="6998B9FC"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0" w:history="1">
        <w:r w:rsidRPr="00FF0DC6">
          <w:rPr>
            <w:rStyle w:val="Hyperlink"/>
            <w:rFonts w:ascii="Arial" w:hAnsi="Arial" w:cs="Arial"/>
            <w:noProof/>
            <w:sz w:val="22"/>
            <w:szCs w:val="22"/>
          </w:rPr>
          <w:t>Figure 12. Simulated spatial distribution of maximum flood discharge</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_Toc128684050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13</w:t>
        </w:r>
        <w:r w:rsidRPr="00FF0DC6">
          <w:rPr>
            <w:rFonts w:ascii="Arial" w:hAnsi="Arial" w:cs="Arial"/>
            <w:noProof/>
            <w:webHidden/>
            <w:sz w:val="22"/>
            <w:szCs w:val="22"/>
          </w:rPr>
          <w:fldChar w:fldCharType="end"/>
        </w:r>
      </w:hyperlink>
    </w:p>
    <w:p w14:paraId="6A88906E" w14:textId="344763BA"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1" w:history="1">
        <w:r w:rsidRPr="00FF0DC6">
          <w:rPr>
            <w:rStyle w:val="Hyperlink"/>
            <w:rFonts w:ascii="Arial" w:hAnsi="Arial" w:cs="Arial"/>
            <w:noProof/>
            <w:sz w:val="22"/>
            <w:szCs w:val="22"/>
          </w:rPr>
          <w:t>Figure 13. Simulated spatial distribution of maximum flood discharge around Ulaanbaatar,</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_Toc128684051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14</w:t>
        </w:r>
        <w:r w:rsidRPr="00FF0DC6">
          <w:rPr>
            <w:rFonts w:ascii="Arial" w:hAnsi="Arial" w:cs="Arial"/>
            <w:noProof/>
            <w:webHidden/>
            <w:sz w:val="22"/>
            <w:szCs w:val="22"/>
          </w:rPr>
          <w:fldChar w:fldCharType="end"/>
        </w:r>
      </w:hyperlink>
    </w:p>
    <w:p w14:paraId="1419CC77" w14:textId="20A9E785"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2" w:history="1">
        <w:r w:rsidRPr="00FF0DC6">
          <w:rPr>
            <w:rStyle w:val="Hyperlink"/>
            <w:rFonts w:ascii="Arial" w:hAnsi="Arial" w:cs="Arial"/>
            <w:noProof/>
            <w:sz w:val="22"/>
            <w:szCs w:val="22"/>
          </w:rPr>
          <w:t>Figure 14. Current and future flood risk map of northern ger areas of Ulaanbaatar City</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_Toc128684052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14</w:t>
        </w:r>
        <w:r w:rsidRPr="00FF0DC6">
          <w:rPr>
            <w:rFonts w:ascii="Arial" w:hAnsi="Arial" w:cs="Arial"/>
            <w:noProof/>
            <w:webHidden/>
            <w:sz w:val="22"/>
            <w:szCs w:val="22"/>
          </w:rPr>
          <w:fldChar w:fldCharType="end"/>
        </w:r>
      </w:hyperlink>
    </w:p>
    <w:p w14:paraId="3CC5B86A" w14:textId="3C1F3672"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3" w:history="1">
        <w:r w:rsidRPr="00FF0DC6">
          <w:rPr>
            <w:rStyle w:val="Hyperlink"/>
            <w:rFonts w:ascii="Arial" w:hAnsi="Arial" w:cs="Arial"/>
            <w:bCs/>
            <w:noProof/>
            <w:sz w:val="22"/>
            <w:szCs w:val="22"/>
          </w:rPr>
          <w:t>Figure 15. Winter flooding from burst of a spring</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_Toc128684053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17</w:t>
        </w:r>
        <w:r w:rsidRPr="00FF0DC6">
          <w:rPr>
            <w:rFonts w:ascii="Arial" w:hAnsi="Arial" w:cs="Arial"/>
            <w:noProof/>
            <w:webHidden/>
            <w:sz w:val="22"/>
            <w:szCs w:val="22"/>
          </w:rPr>
          <w:fldChar w:fldCharType="end"/>
        </w:r>
      </w:hyperlink>
    </w:p>
    <w:p w14:paraId="0840836B" w14:textId="6D09C83A"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4" w:history="1">
        <w:r w:rsidRPr="00FF0DC6">
          <w:rPr>
            <w:rStyle w:val="Hyperlink"/>
            <w:rFonts w:ascii="Arial" w:hAnsi="Arial" w:cs="Arial"/>
            <w:bCs/>
            <w:noProof/>
            <w:sz w:val="22"/>
            <w:szCs w:val="22"/>
          </w:rPr>
          <w:t>Figure 16. Spring flooding from ice melt</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_Toc128684054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18</w:t>
        </w:r>
        <w:r w:rsidRPr="00FF0DC6">
          <w:rPr>
            <w:rFonts w:ascii="Arial" w:hAnsi="Arial" w:cs="Arial"/>
            <w:noProof/>
            <w:webHidden/>
            <w:sz w:val="22"/>
            <w:szCs w:val="22"/>
          </w:rPr>
          <w:fldChar w:fldCharType="end"/>
        </w:r>
      </w:hyperlink>
    </w:p>
    <w:p w14:paraId="2DFE493C" w14:textId="34D463F0"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5" w:history="1">
        <w:r w:rsidRPr="00FF0DC6">
          <w:rPr>
            <w:rStyle w:val="Hyperlink"/>
            <w:rFonts w:ascii="Arial" w:hAnsi="Arial" w:cs="Arial"/>
            <w:bCs/>
            <w:noProof/>
            <w:sz w:val="22"/>
            <w:szCs w:val="22"/>
          </w:rPr>
          <w:t>Figure 17. Summer rain flooding</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_Toc128684055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19</w:t>
        </w:r>
        <w:r w:rsidRPr="00FF0DC6">
          <w:rPr>
            <w:rFonts w:ascii="Arial" w:hAnsi="Arial" w:cs="Arial"/>
            <w:noProof/>
            <w:webHidden/>
            <w:sz w:val="22"/>
            <w:szCs w:val="22"/>
          </w:rPr>
          <w:fldChar w:fldCharType="end"/>
        </w:r>
      </w:hyperlink>
    </w:p>
    <w:p w14:paraId="0F4C4077" w14:textId="5DC2BC12"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6" w:history="1">
        <w:r w:rsidRPr="00FF0DC6">
          <w:rPr>
            <w:rStyle w:val="Hyperlink"/>
            <w:rFonts w:ascii="Arial" w:hAnsi="Arial" w:cs="Arial"/>
            <w:noProof/>
            <w:sz w:val="22"/>
            <w:szCs w:val="22"/>
          </w:rPr>
          <w:t>Figure 18. Vulnerable locations in northern Ger areas north of Ulaanbaatar and the project’s three proposed target areas</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_Toc128684056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24</w:t>
        </w:r>
        <w:r w:rsidRPr="00FF0DC6">
          <w:rPr>
            <w:rFonts w:ascii="Arial" w:hAnsi="Arial" w:cs="Arial"/>
            <w:noProof/>
            <w:webHidden/>
            <w:sz w:val="22"/>
            <w:szCs w:val="22"/>
          </w:rPr>
          <w:fldChar w:fldCharType="end"/>
        </w:r>
      </w:hyperlink>
    </w:p>
    <w:p w14:paraId="7B51DB83" w14:textId="660CA978"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7" w:history="1">
        <w:r w:rsidRPr="00FF0DC6">
          <w:rPr>
            <w:rStyle w:val="Hyperlink"/>
            <w:rFonts w:ascii="Arial" w:hAnsi="Arial" w:cs="Arial"/>
            <w:noProof/>
            <w:sz w:val="22"/>
            <w:szCs w:val="22"/>
          </w:rPr>
          <w:t>Figure 19. Selected area:  Area 1: Sukhbaatar District - Khoroos 15, 16, 18, 20</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_Toc128684057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26</w:t>
        </w:r>
        <w:r w:rsidRPr="00FF0DC6">
          <w:rPr>
            <w:rFonts w:ascii="Arial" w:hAnsi="Arial" w:cs="Arial"/>
            <w:noProof/>
            <w:webHidden/>
            <w:sz w:val="22"/>
            <w:szCs w:val="22"/>
          </w:rPr>
          <w:fldChar w:fldCharType="end"/>
        </w:r>
      </w:hyperlink>
    </w:p>
    <w:p w14:paraId="0E5F18F8" w14:textId="197C1C4D"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8" w:history="1">
        <w:r w:rsidRPr="00FF0DC6">
          <w:rPr>
            <w:rStyle w:val="Hyperlink"/>
            <w:rFonts w:ascii="Arial" w:hAnsi="Arial" w:cs="Arial"/>
            <w:noProof/>
            <w:sz w:val="22"/>
            <w:szCs w:val="22"/>
          </w:rPr>
          <w:t>Figure 20. Selected area:  Area 2: Songinokharkhan District - Khoroo 4, 5, 26 and 27</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_Toc128684058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27</w:t>
        </w:r>
        <w:r w:rsidRPr="00FF0DC6">
          <w:rPr>
            <w:rFonts w:ascii="Arial" w:hAnsi="Arial" w:cs="Arial"/>
            <w:noProof/>
            <w:webHidden/>
            <w:sz w:val="22"/>
            <w:szCs w:val="22"/>
          </w:rPr>
          <w:fldChar w:fldCharType="end"/>
        </w:r>
      </w:hyperlink>
    </w:p>
    <w:p w14:paraId="714D969E" w14:textId="12B396FB"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59" w:history="1">
        <w:r w:rsidRPr="00FF0DC6">
          <w:rPr>
            <w:rStyle w:val="Hyperlink"/>
            <w:rFonts w:ascii="Arial" w:hAnsi="Arial" w:cs="Arial"/>
            <w:noProof/>
            <w:sz w:val="22"/>
            <w:szCs w:val="22"/>
          </w:rPr>
          <w:t>Figure 21 Photographs of different proposed location</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_Toc128684059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28</w:t>
        </w:r>
        <w:r w:rsidRPr="00FF0DC6">
          <w:rPr>
            <w:rFonts w:ascii="Arial" w:hAnsi="Arial" w:cs="Arial"/>
            <w:noProof/>
            <w:webHidden/>
            <w:sz w:val="22"/>
            <w:szCs w:val="22"/>
          </w:rPr>
          <w:fldChar w:fldCharType="end"/>
        </w:r>
      </w:hyperlink>
    </w:p>
    <w:p w14:paraId="489811E6" w14:textId="21992BC0"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60" w:history="1">
        <w:r w:rsidRPr="00FF0DC6">
          <w:rPr>
            <w:rStyle w:val="Hyperlink"/>
            <w:rFonts w:ascii="Arial" w:hAnsi="Arial" w:cs="Arial"/>
            <w:noProof/>
            <w:sz w:val="22"/>
            <w:szCs w:val="22"/>
          </w:rPr>
          <w:t>Figure 22. Photographs of different proposed location</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_Toc128684060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29</w:t>
        </w:r>
        <w:r w:rsidRPr="00FF0DC6">
          <w:rPr>
            <w:rFonts w:ascii="Arial" w:hAnsi="Arial" w:cs="Arial"/>
            <w:noProof/>
            <w:webHidden/>
            <w:sz w:val="22"/>
            <w:szCs w:val="22"/>
          </w:rPr>
          <w:fldChar w:fldCharType="end"/>
        </w:r>
      </w:hyperlink>
    </w:p>
    <w:p w14:paraId="0CF390FB" w14:textId="30FAE2BF"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61" w:history="1">
        <w:r w:rsidRPr="00FF0DC6">
          <w:rPr>
            <w:rStyle w:val="Hyperlink"/>
            <w:rFonts w:ascii="Arial" w:hAnsi="Arial" w:cs="Arial"/>
            <w:noProof/>
            <w:sz w:val="22"/>
            <w:szCs w:val="22"/>
          </w:rPr>
          <w:t>Figure 23. Target areas of the previous and proposed projects</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_Toc128684061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43</w:t>
        </w:r>
        <w:r w:rsidRPr="00FF0DC6">
          <w:rPr>
            <w:rFonts w:ascii="Arial" w:hAnsi="Arial" w:cs="Arial"/>
            <w:noProof/>
            <w:webHidden/>
            <w:sz w:val="22"/>
            <w:szCs w:val="22"/>
          </w:rPr>
          <w:fldChar w:fldCharType="end"/>
        </w:r>
      </w:hyperlink>
    </w:p>
    <w:p w14:paraId="770D9A4A" w14:textId="69ECAC87"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62" w:history="1">
        <w:r w:rsidRPr="00FF0DC6">
          <w:rPr>
            <w:rStyle w:val="Hyperlink"/>
            <w:rFonts w:ascii="Arial" w:hAnsi="Arial" w:cs="Arial"/>
            <w:noProof/>
            <w:sz w:val="22"/>
            <w:szCs w:val="22"/>
          </w:rPr>
          <w:t>Figure 24 Project Organogram</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_Toc128684062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61</w:t>
        </w:r>
        <w:r w:rsidRPr="00FF0DC6">
          <w:rPr>
            <w:rFonts w:ascii="Arial" w:hAnsi="Arial" w:cs="Arial"/>
            <w:noProof/>
            <w:webHidden/>
            <w:sz w:val="22"/>
            <w:szCs w:val="22"/>
          </w:rPr>
          <w:fldChar w:fldCharType="end"/>
        </w:r>
      </w:hyperlink>
    </w:p>
    <w:p w14:paraId="5FE4F00F" w14:textId="1E102531" w:rsidR="00FF0DC6" w:rsidRPr="00FF0DC6" w:rsidRDefault="00FF0DC6">
      <w:pPr>
        <w:pStyle w:val="TableofFigures"/>
        <w:tabs>
          <w:tab w:val="right" w:leader="dot" w:pos="8873"/>
        </w:tabs>
        <w:rPr>
          <w:rFonts w:ascii="Arial" w:eastAsiaTheme="minorEastAsia" w:hAnsi="Arial" w:cs="Arial"/>
          <w:noProof/>
          <w:sz w:val="22"/>
          <w:szCs w:val="22"/>
        </w:rPr>
      </w:pPr>
      <w:hyperlink w:anchor="_Toc128684063" w:history="1">
        <w:r w:rsidRPr="00FF0DC6">
          <w:rPr>
            <w:rStyle w:val="Hyperlink"/>
            <w:rFonts w:ascii="Arial" w:hAnsi="Arial" w:cs="Arial"/>
            <w:noProof/>
            <w:sz w:val="22"/>
            <w:szCs w:val="22"/>
          </w:rPr>
          <w:t xml:space="preserve"> Figure 25. Prioritization of the problems by the community members:</w:t>
        </w:r>
        <w:r w:rsidRPr="00FF0DC6">
          <w:rPr>
            <w:rFonts w:ascii="Arial" w:hAnsi="Arial" w:cs="Arial"/>
            <w:noProof/>
            <w:webHidden/>
            <w:sz w:val="22"/>
            <w:szCs w:val="22"/>
          </w:rPr>
          <w:tab/>
        </w:r>
        <w:r w:rsidRPr="00FF0DC6">
          <w:rPr>
            <w:rFonts w:ascii="Arial" w:hAnsi="Arial" w:cs="Arial"/>
            <w:noProof/>
            <w:webHidden/>
            <w:sz w:val="22"/>
            <w:szCs w:val="22"/>
          </w:rPr>
          <w:fldChar w:fldCharType="begin"/>
        </w:r>
        <w:r w:rsidRPr="00FF0DC6">
          <w:rPr>
            <w:rFonts w:ascii="Arial" w:hAnsi="Arial" w:cs="Arial"/>
            <w:noProof/>
            <w:webHidden/>
            <w:sz w:val="22"/>
            <w:szCs w:val="22"/>
          </w:rPr>
          <w:instrText xml:space="preserve"> PAGEREF _Toc128684063 \h </w:instrText>
        </w:r>
        <w:r w:rsidRPr="00FF0DC6">
          <w:rPr>
            <w:rFonts w:ascii="Arial" w:hAnsi="Arial" w:cs="Arial"/>
            <w:noProof/>
            <w:webHidden/>
            <w:sz w:val="22"/>
            <w:szCs w:val="22"/>
          </w:rPr>
        </w:r>
        <w:r w:rsidRPr="00FF0DC6">
          <w:rPr>
            <w:rFonts w:ascii="Arial" w:hAnsi="Arial" w:cs="Arial"/>
            <w:noProof/>
            <w:webHidden/>
            <w:sz w:val="22"/>
            <w:szCs w:val="22"/>
          </w:rPr>
          <w:fldChar w:fldCharType="separate"/>
        </w:r>
        <w:r w:rsidR="00057383">
          <w:rPr>
            <w:rFonts w:ascii="Arial" w:hAnsi="Arial" w:cs="Arial"/>
            <w:noProof/>
            <w:webHidden/>
            <w:sz w:val="22"/>
            <w:szCs w:val="22"/>
          </w:rPr>
          <w:t>98</w:t>
        </w:r>
        <w:r w:rsidRPr="00FF0DC6">
          <w:rPr>
            <w:rFonts w:ascii="Arial" w:hAnsi="Arial" w:cs="Arial"/>
            <w:noProof/>
            <w:webHidden/>
            <w:sz w:val="22"/>
            <w:szCs w:val="22"/>
          </w:rPr>
          <w:fldChar w:fldCharType="end"/>
        </w:r>
      </w:hyperlink>
    </w:p>
    <w:p w14:paraId="4F805AE8" w14:textId="6CDA4DEE" w:rsidR="005C3A9C" w:rsidRPr="00254DF8" w:rsidRDefault="00A70A12" w:rsidP="003A512D">
      <w:pPr>
        <w:pStyle w:val="TOC2"/>
      </w:pPr>
      <w:r w:rsidRPr="00FF0DC6">
        <w:rPr>
          <w:rStyle w:val="Hyperlink"/>
        </w:rPr>
        <w:fldChar w:fldCharType="end"/>
      </w:r>
    </w:p>
    <w:p w14:paraId="30C1CFC0" w14:textId="46D0FA8C" w:rsidR="00A70A12" w:rsidRPr="008737F2" w:rsidRDefault="00A70A12" w:rsidP="002E66E9">
      <w:pPr>
        <w:spacing w:before="120" w:after="120"/>
        <w:rPr>
          <w:rFonts w:ascii="Arial" w:hAnsi="Arial" w:cs="Arial"/>
          <w:b/>
          <w:bCs/>
          <w:sz w:val="20"/>
          <w:szCs w:val="20"/>
        </w:rPr>
      </w:pPr>
      <w:r w:rsidRPr="008737F2">
        <w:rPr>
          <w:rFonts w:ascii="Arial" w:hAnsi="Arial" w:cs="Arial"/>
          <w:b/>
          <w:bCs/>
          <w:sz w:val="20"/>
          <w:szCs w:val="20"/>
        </w:rPr>
        <w:t>Tables</w:t>
      </w:r>
    </w:p>
    <w:p w14:paraId="29CFDCFB" w14:textId="37370705" w:rsidR="007363AB" w:rsidRPr="007363AB" w:rsidRDefault="00790050">
      <w:pPr>
        <w:pStyle w:val="TableofFigures"/>
        <w:tabs>
          <w:tab w:val="right" w:leader="dot" w:pos="9323"/>
        </w:tabs>
        <w:rPr>
          <w:rFonts w:ascii="Arial" w:eastAsiaTheme="minorEastAsia" w:hAnsi="Arial" w:cs="Arial"/>
          <w:noProof/>
          <w:sz w:val="22"/>
          <w:szCs w:val="22"/>
        </w:rPr>
      </w:pPr>
      <w:r w:rsidRPr="008737F2">
        <w:rPr>
          <w:rFonts w:ascii="Arial" w:hAnsi="Arial" w:cs="Arial"/>
          <w:sz w:val="20"/>
          <w:szCs w:val="20"/>
        </w:rPr>
        <w:fldChar w:fldCharType="begin"/>
      </w:r>
      <w:r w:rsidRPr="008737F2">
        <w:rPr>
          <w:rFonts w:ascii="Arial" w:hAnsi="Arial" w:cs="Arial"/>
          <w:sz w:val="20"/>
          <w:szCs w:val="20"/>
        </w:rPr>
        <w:instrText xml:space="preserve"> TOC \h \z \c "Table" </w:instrText>
      </w:r>
      <w:r w:rsidRPr="008737F2">
        <w:rPr>
          <w:rFonts w:ascii="Arial" w:hAnsi="Arial" w:cs="Arial"/>
          <w:sz w:val="20"/>
          <w:szCs w:val="20"/>
        </w:rPr>
        <w:fldChar w:fldCharType="separate"/>
      </w:r>
      <w:hyperlink w:anchor="_Toc128675483" w:history="1">
        <w:r w:rsidR="007363AB" w:rsidRPr="007363AB">
          <w:rPr>
            <w:rStyle w:val="Hyperlink"/>
            <w:rFonts w:ascii="Arial" w:hAnsi="Arial" w:cs="Arial"/>
            <w:noProof/>
            <w:sz w:val="22"/>
            <w:szCs w:val="22"/>
          </w:rPr>
          <w:t>Table 1. Present change of seasonal climate in Ulaanbaatar city, 1940-2015</w:t>
        </w:r>
        <w:r w:rsidR="007363AB" w:rsidRPr="007363AB">
          <w:rPr>
            <w:rFonts w:ascii="Arial" w:hAnsi="Arial" w:cs="Arial"/>
            <w:noProof/>
            <w:webHidden/>
            <w:sz w:val="22"/>
            <w:szCs w:val="22"/>
          </w:rPr>
          <w:tab/>
        </w:r>
        <w:r w:rsidR="007363AB" w:rsidRPr="007363AB">
          <w:rPr>
            <w:rFonts w:ascii="Arial" w:hAnsi="Arial" w:cs="Arial"/>
            <w:noProof/>
            <w:webHidden/>
            <w:sz w:val="22"/>
            <w:szCs w:val="22"/>
          </w:rPr>
          <w:fldChar w:fldCharType="begin"/>
        </w:r>
        <w:r w:rsidR="007363AB" w:rsidRPr="007363AB">
          <w:rPr>
            <w:rFonts w:ascii="Arial" w:hAnsi="Arial" w:cs="Arial"/>
            <w:noProof/>
            <w:webHidden/>
            <w:sz w:val="22"/>
            <w:szCs w:val="22"/>
          </w:rPr>
          <w:instrText xml:space="preserve"> PAGEREF _Toc128675483 \h </w:instrText>
        </w:r>
        <w:r w:rsidR="007363AB" w:rsidRPr="007363AB">
          <w:rPr>
            <w:rFonts w:ascii="Arial" w:hAnsi="Arial" w:cs="Arial"/>
            <w:noProof/>
            <w:webHidden/>
            <w:sz w:val="22"/>
            <w:szCs w:val="22"/>
          </w:rPr>
        </w:r>
        <w:r w:rsidR="007363AB" w:rsidRPr="007363AB">
          <w:rPr>
            <w:rFonts w:ascii="Arial" w:hAnsi="Arial" w:cs="Arial"/>
            <w:noProof/>
            <w:webHidden/>
            <w:sz w:val="22"/>
            <w:szCs w:val="22"/>
          </w:rPr>
          <w:fldChar w:fldCharType="separate"/>
        </w:r>
        <w:r w:rsidR="000B7091">
          <w:rPr>
            <w:rFonts w:ascii="Arial" w:hAnsi="Arial" w:cs="Arial"/>
            <w:noProof/>
            <w:webHidden/>
            <w:sz w:val="22"/>
            <w:szCs w:val="22"/>
          </w:rPr>
          <w:t>10</w:t>
        </w:r>
        <w:r w:rsidR="007363AB" w:rsidRPr="007363AB">
          <w:rPr>
            <w:rFonts w:ascii="Arial" w:hAnsi="Arial" w:cs="Arial"/>
            <w:noProof/>
            <w:webHidden/>
            <w:sz w:val="22"/>
            <w:szCs w:val="22"/>
          </w:rPr>
          <w:fldChar w:fldCharType="end"/>
        </w:r>
      </w:hyperlink>
    </w:p>
    <w:p w14:paraId="265D64BF" w14:textId="7144A05B"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84" w:history="1">
        <w:r w:rsidRPr="007363AB">
          <w:rPr>
            <w:rStyle w:val="Hyperlink"/>
            <w:rFonts w:ascii="Arial" w:hAnsi="Arial" w:cs="Arial"/>
            <w:noProof/>
            <w:sz w:val="22"/>
            <w:szCs w:val="22"/>
          </w:rPr>
          <w:t>Table 2. Future projection of climate extreme indices in Ulaanbaatar</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_Toc128675484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12</w:t>
        </w:r>
        <w:r w:rsidRPr="007363AB">
          <w:rPr>
            <w:rFonts w:ascii="Arial" w:hAnsi="Arial" w:cs="Arial"/>
            <w:noProof/>
            <w:webHidden/>
            <w:sz w:val="22"/>
            <w:szCs w:val="22"/>
          </w:rPr>
          <w:fldChar w:fldCharType="end"/>
        </w:r>
      </w:hyperlink>
    </w:p>
    <w:p w14:paraId="67EECBE0" w14:textId="5A756838"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85" w:history="1">
        <w:r w:rsidRPr="007363AB">
          <w:rPr>
            <w:rStyle w:val="Hyperlink"/>
            <w:rFonts w:ascii="Arial" w:hAnsi="Arial" w:cs="Arial"/>
            <w:noProof/>
            <w:sz w:val="22"/>
            <w:szCs w:val="22"/>
          </w:rPr>
          <w:t>Table 3. Present and future flood risks in the selected vulnerable khoroos in Ulaanbaatar ger areas versus land use and development plans under the current Urban Development Master Plan</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_Toc128675485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15</w:t>
        </w:r>
        <w:r w:rsidRPr="007363AB">
          <w:rPr>
            <w:rFonts w:ascii="Arial" w:hAnsi="Arial" w:cs="Arial"/>
            <w:noProof/>
            <w:webHidden/>
            <w:sz w:val="22"/>
            <w:szCs w:val="22"/>
          </w:rPr>
          <w:fldChar w:fldCharType="end"/>
        </w:r>
      </w:hyperlink>
    </w:p>
    <w:p w14:paraId="4F103E12" w14:textId="7ADD9E34"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86" w:history="1">
        <w:r w:rsidRPr="007363AB">
          <w:rPr>
            <w:rStyle w:val="Hyperlink"/>
            <w:rFonts w:ascii="Arial" w:hAnsi="Arial" w:cs="Arial"/>
            <w:noProof/>
            <w:sz w:val="22"/>
            <w:szCs w:val="22"/>
          </w:rPr>
          <w:t>Table 4. Concrete interventions and supporting activities (corresponding to prioritized resilience building interventions in the above)</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_Toc128675486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32</w:t>
        </w:r>
        <w:r w:rsidRPr="007363AB">
          <w:rPr>
            <w:rFonts w:ascii="Arial" w:hAnsi="Arial" w:cs="Arial"/>
            <w:noProof/>
            <w:webHidden/>
            <w:sz w:val="22"/>
            <w:szCs w:val="22"/>
          </w:rPr>
          <w:fldChar w:fldCharType="end"/>
        </w:r>
      </w:hyperlink>
    </w:p>
    <w:p w14:paraId="3D2A0F62" w14:textId="37AE94A7"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87" w:history="1">
        <w:r w:rsidRPr="007363AB">
          <w:rPr>
            <w:rStyle w:val="Hyperlink"/>
            <w:rFonts w:ascii="Arial" w:hAnsi="Arial" w:cs="Arial"/>
            <w:noProof/>
            <w:sz w:val="22"/>
            <w:szCs w:val="22"/>
          </w:rPr>
          <w:t>Table 5. Economic, Social and Environmental benefits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_Toc128675487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37</w:t>
        </w:r>
        <w:r w:rsidRPr="007363AB">
          <w:rPr>
            <w:rFonts w:ascii="Arial" w:hAnsi="Arial" w:cs="Arial"/>
            <w:noProof/>
            <w:webHidden/>
            <w:sz w:val="22"/>
            <w:szCs w:val="22"/>
          </w:rPr>
          <w:fldChar w:fldCharType="end"/>
        </w:r>
      </w:hyperlink>
    </w:p>
    <w:p w14:paraId="119CEA16" w14:textId="0EA51C02"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88" w:history="1">
        <w:r w:rsidRPr="007363AB">
          <w:rPr>
            <w:rStyle w:val="Hyperlink"/>
            <w:rFonts w:ascii="Arial" w:hAnsi="Arial" w:cs="Arial"/>
            <w:noProof/>
            <w:sz w:val="22"/>
            <w:szCs w:val="22"/>
          </w:rPr>
          <w:t>Table 6. Compliance with laws and national technical standards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_Toc128675488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41</w:t>
        </w:r>
        <w:r w:rsidRPr="007363AB">
          <w:rPr>
            <w:rFonts w:ascii="Arial" w:hAnsi="Arial" w:cs="Arial"/>
            <w:noProof/>
            <w:webHidden/>
            <w:sz w:val="22"/>
            <w:szCs w:val="22"/>
          </w:rPr>
          <w:fldChar w:fldCharType="end"/>
        </w:r>
      </w:hyperlink>
    </w:p>
    <w:p w14:paraId="4BCD0C68" w14:textId="2BC5680D"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89" w:history="1">
        <w:r w:rsidRPr="007363AB">
          <w:rPr>
            <w:rStyle w:val="Hyperlink"/>
            <w:rFonts w:ascii="Arial" w:hAnsi="Arial" w:cs="Arial"/>
            <w:noProof/>
            <w:sz w:val="22"/>
            <w:szCs w:val="22"/>
          </w:rPr>
          <w:t>Table 7. Selected other relevant projects and programmes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_Toc128675489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43</w:t>
        </w:r>
        <w:r w:rsidRPr="007363AB">
          <w:rPr>
            <w:rFonts w:ascii="Arial" w:hAnsi="Arial" w:cs="Arial"/>
            <w:noProof/>
            <w:webHidden/>
            <w:sz w:val="22"/>
            <w:szCs w:val="22"/>
          </w:rPr>
          <w:fldChar w:fldCharType="end"/>
        </w:r>
      </w:hyperlink>
    </w:p>
    <w:p w14:paraId="1461D763" w14:textId="4EBE180C"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0" w:history="1">
        <w:r w:rsidRPr="007363AB">
          <w:rPr>
            <w:rStyle w:val="Hyperlink"/>
            <w:rFonts w:ascii="Arial" w:hAnsi="Arial" w:cs="Arial"/>
            <w:noProof/>
            <w:sz w:val="22"/>
            <w:szCs w:val="22"/>
          </w:rPr>
          <w:t>Table 8. Participants of FGD among the khoroo officials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_Toc128675490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45</w:t>
        </w:r>
        <w:r w:rsidRPr="007363AB">
          <w:rPr>
            <w:rFonts w:ascii="Arial" w:hAnsi="Arial" w:cs="Arial"/>
            <w:noProof/>
            <w:webHidden/>
            <w:sz w:val="22"/>
            <w:szCs w:val="22"/>
          </w:rPr>
          <w:fldChar w:fldCharType="end"/>
        </w:r>
      </w:hyperlink>
    </w:p>
    <w:p w14:paraId="0890B022" w14:textId="4C89FB8F"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1" w:history="1">
        <w:r w:rsidRPr="007363AB">
          <w:rPr>
            <w:rStyle w:val="Hyperlink"/>
            <w:rFonts w:ascii="Arial" w:hAnsi="Arial" w:cs="Arial"/>
            <w:noProof/>
            <w:sz w:val="22"/>
            <w:szCs w:val="22"/>
          </w:rPr>
          <w:t>Table 9. Overview of Focus Group Discussions and individual meetings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_Toc128675491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46</w:t>
        </w:r>
        <w:r w:rsidRPr="007363AB">
          <w:rPr>
            <w:rFonts w:ascii="Arial" w:hAnsi="Arial" w:cs="Arial"/>
            <w:noProof/>
            <w:webHidden/>
            <w:sz w:val="22"/>
            <w:szCs w:val="22"/>
          </w:rPr>
          <w:fldChar w:fldCharType="end"/>
        </w:r>
      </w:hyperlink>
    </w:p>
    <w:p w14:paraId="31C1C08D" w14:textId="78626D97"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2" w:history="1">
        <w:r w:rsidRPr="007363AB">
          <w:rPr>
            <w:rStyle w:val="Hyperlink"/>
            <w:rFonts w:ascii="Arial" w:hAnsi="Arial" w:cs="Arial"/>
            <w:noProof/>
            <w:sz w:val="22"/>
            <w:szCs w:val="22"/>
          </w:rPr>
          <w:t>Table 10. Justification for the project</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_Toc128675492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49</w:t>
        </w:r>
        <w:r w:rsidRPr="007363AB">
          <w:rPr>
            <w:rFonts w:ascii="Arial" w:hAnsi="Arial" w:cs="Arial"/>
            <w:noProof/>
            <w:webHidden/>
            <w:sz w:val="22"/>
            <w:szCs w:val="22"/>
          </w:rPr>
          <w:fldChar w:fldCharType="end"/>
        </w:r>
      </w:hyperlink>
    </w:p>
    <w:p w14:paraId="71049D8A" w14:textId="5865CB19"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3" w:history="1">
        <w:r w:rsidRPr="007363AB">
          <w:rPr>
            <w:rStyle w:val="Hyperlink"/>
            <w:rFonts w:ascii="Arial" w:hAnsi="Arial" w:cs="Arial"/>
            <w:noProof/>
            <w:sz w:val="22"/>
            <w:szCs w:val="22"/>
          </w:rPr>
          <w:t>Table 11. Checklist of compliance with AF Environmental and Social Principles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_Toc128675493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54</w:t>
        </w:r>
        <w:r w:rsidRPr="007363AB">
          <w:rPr>
            <w:rFonts w:ascii="Arial" w:hAnsi="Arial" w:cs="Arial"/>
            <w:noProof/>
            <w:webHidden/>
            <w:sz w:val="22"/>
            <w:szCs w:val="22"/>
          </w:rPr>
          <w:fldChar w:fldCharType="end"/>
        </w:r>
      </w:hyperlink>
    </w:p>
    <w:p w14:paraId="591C9970" w14:textId="7A43F77A"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4" w:history="1">
        <w:r w:rsidRPr="007363AB">
          <w:rPr>
            <w:rStyle w:val="Hyperlink"/>
            <w:rFonts w:ascii="Arial" w:hAnsi="Arial" w:cs="Arial"/>
            <w:noProof/>
            <w:sz w:val="22"/>
            <w:szCs w:val="22"/>
          </w:rPr>
          <w:t>Table 12. Brief description of risks and possible mitigation measures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_Toc128675494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54</w:t>
        </w:r>
        <w:r w:rsidRPr="007363AB">
          <w:rPr>
            <w:rFonts w:ascii="Arial" w:hAnsi="Arial" w:cs="Arial"/>
            <w:noProof/>
            <w:webHidden/>
            <w:sz w:val="22"/>
            <w:szCs w:val="22"/>
          </w:rPr>
          <w:fldChar w:fldCharType="end"/>
        </w:r>
      </w:hyperlink>
    </w:p>
    <w:p w14:paraId="39374384" w14:textId="6F536965"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5" w:history="1">
        <w:r w:rsidRPr="007363AB">
          <w:rPr>
            <w:rStyle w:val="Hyperlink"/>
            <w:rFonts w:ascii="Arial" w:hAnsi="Arial" w:cs="Arial"/>
            <w:noProof/>
            <w:sz w:val="22"/>
            <w:szCs w:val="22"/>
          </w:rPr>
          <w:t>Table 13. Overview of financial and management risks and measures to mitigate these</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_Toc128675495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62</w:t>
        </w:r>
        <w:r w:rsidRPr="007363AB">
          <w:rPr>
            <w:rFonts w:ascii="Arial" w:hAnsi="Arial" w:cs="Arial"/>
            <w:noProof/>
            <w:webHidden/>
            <w:sz w:val="22"/>
            <w:szCs w:val="22"/>
          </w:rPr>
          <w:fldChar w:fldCharType="end"/>
        </w:r>
      </w:hyperlink>
    </w:p>
    <w:p w14:paraId="1825F307" w14:textId="5827BFC5"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6" w:history="1">
        <w:r w:rsidRPr="007363AB">
          <w:rPr>
            <w:rStyle w:val="Hyperlink"/>
            <w:rFonts w:ascii="Arial" w:hAnsi="Arial" w:cs="Arial"/>
            <w:noProof/>
            <w:sz w:val="22"/>
            <w:szCs w:val="22"/>
          </w:rPr>
          <w:t>Table 14. Monitoring and Evaluation (M &amp; E) Framework</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_Toc128675496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65</w:t>
        </w:r>
        <w:r w:rsidRPr="007363AB">
          <w:rPr>
            <w:rFonts w:ascii="Arial" w:hAnsi="Arial" w:cs="Arial"/>
            <w:noProof/>
            <w:webHidden/>
            <w:sz w:val="22"/>
            <w:szCs w:val="22"/>
          </w:rPr>
          <w:fldChar w:fldCharType="end"/>
        </w:r>
      </w:hyperlink>
    </w:p>
    <w:p w14:paraId="02E8FF61" w14:textId="4D989903"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7" w:history="1">
        <w:r w:rsidRPr="007363AB">
          <w:rPr>
            <w:rStyle w:val="Hyperlink"/>
            <w:rFonts w:ascii="Arial" w:hAnsi="Arial" w:cs="Arial"/>
            <w:noProof/>
            <w:sz w:val="22"/>
            <w:szCs w:val="22"/>
          </w:rPr>
          <w:t>Table 15. M &amp; E Budget</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_Toc128675497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71</w:t>
        </w:r>
        <w:r w:rsidRPr="007363AB">
          <w:rPr>
            <w:rFonts w:ascii="Arial" w:hAnsi="Arial" w:cs="Arial"/>
            <w:noProof/>
            <w:webHidden/>
            <w:sz w:val="22"/>
            <w:szCs w:val="22"/>
          </w:rPr>
          <w:fldChar w:fldCharType="end"/>
        </w:r>
      </w:hyperlink>
    </w:p>
    <w:p w14:paraId="3F99E9AE" w14:textId="13645421"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8" w:history="1">
        <w:r w:rsidRPr="007363AB">
          <w:rPr>
            <w:rStyle w:val="Hyperlink"/>
            <w:rFonts w:ascii="Arial" w:hAnsi="Arial" w:cs="Arial"/>
            <w:noProof/>
            <w:sz w:val="22"/>
            <w:szCs w:val="22"/>
          </w:rPr>
          <w:t>Table 16. Project results framework with indicators, their baseline, targets, risks &amp; assumptions and verification means.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_Toc128675498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74</w:t>
        </w:r>
        <w:r w:rsidRPr="007363AB">
          <w:rPr>
            <w:rFonts w:ascii="Arial" w:hAnsi="Arial" w:cs="Arial"/>
            <w:noProof/>
            <w:webHidden/>
            <w:sz w:val="22"/>
            <w:szCs w:val="22"/>
          </w:rPr>
          <w:fldChar w:fldCharType="end"/>
        </w:r>
      </w:hyperlink>
    </w:p>
    <w:p w14:paraId="0EA68FF5" w14:textId="04E25B93" w:rsidR="007363AB" w:rsidRPr="007363AB" w:rsidRDefault="007363AB">
      <w:pPr>
        <w:pStyle w:val="TableofFigures"/>
        <w:tabs>
          <w:tab w:val="right" w:leader="dot" w:pos="9323"/>
        </w:tabs>
        <w:rPr>
          <w:rFonts w:ascii="Arial" w:eastAsiaTheme="minorEastAsia" w:hAnsi="Arial" w:cs="Arial"/>
          <w:noProof/>
          <w:sz w:val="22"/>
          <w:szCs w:val="22"/>
        </w:rPr>
      </w:pPr>
      <w:hyperlink w:anchor="_Toc128675499" w:history="1">
        <w:r w:rsidRPr="007363AB">
          <w:rPr>
            <w:rStyle w:val="Hyperlink"/>
            <w:rFonts w:ascii="Arial" w:hAnsi="Arial" w:cs="Arial"/>
            <w:noProof/>
            <w:sz w:val="22"/>
            <w:szCs w:val="22"/>
          </w:rPr>
          <w:t>Table 17 - Project alignment with the Adaptation Fund Results Framework</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_Toc128675499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79</w:t>
        </w:r>
        <w:r w:rsidRPr="007363AB">
          <w:rPr>
            <w:rFonts w:ascii="Arial" w:hAnsi="Arial" w:cs="Arial"/>
            <w:noProof/>
            <w:webHidden/>
            <w:sz w:val="22"/>
            <w:szCs w:val="22"/>
          </w:rPr>
          <w:fldChar w:fldCharType="end"/>
        </w:r>
      </w:hyperlink>
    </w:p>
    <w:p w14:paraId="26ED6905" w14:textId="7BFED0CE"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0" w:history="1">
        <w:r w:rsidRPr="007363AB">
          <w:rPr>
            <w:rStyle w:val="Hyperlink"/>
            <w:rFonts w:ascii="Arial" w:hAnsi="Arial" w:cs="Arial"/>
            <w:noProof/>
            <w:sz w:val="22"/>
            <w:szCs w:val="22"/>
          </w:rPr>
          <w:t>Table 18 - Budget Summary</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_Toc128675500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81</w:t>
        </w:r>
        <w:r w:rsidRPr="007363AB">
          <w:rPr>
            <w:rFonts w:ascii="Arial" w:hAnsi="Arial" w:cs="Arial"/>
            <w:noProof/>
            <w:webHidden/>
            <w:sz w:val="22"/>
            <w:szCs w:val="22"/>
          </w:rPr>
          <w:fldChar w:fldCharType="end"/>
        </w:r>
      </w:hyperlink>
    </w:p>
    <w:p w14:paraId="7CE2B570" w14:textId="0DE514ED"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1" w:history="1">
        <w:r w:rsidRPr="007363AB">
          <w:rPr>
            <w:rStyle w:val="Hyperlink"/>
            <w:rFonts w:ascii="Arial" w:hAnsi="Arial" w:cs="Arial"/>
            <w:noProof/>
            <w:sz w:val="22"/>
            <w:szCs w:val="22"/>
          </w:rPr>
          <w:t>Table 19 - Detailed Budget</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_Toc128675501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82</w:t>
        </w:r>
        <w:r w:rsidRPr="007363AB">
          <w:rPr>
            <w:rFonts w:ascii="Arial" w:hAnsi="Arial" w:cs="Arial"/>
            <w:noProof/>
            <w:webHidden/>
            <w:sz w:val="22"/>
            <w:szCs w:val="22"/>
          </w:rPr>
          <w:fldChar w:fldCharType="end"/>
        </w:r>
      </w:hyperlink>
    </w:p>
    <w:p w14:paraId="2057749D" w14:textId="3E55295A"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2" w:history="1">
        <w:r w:rsidRPr="007363AB">
          <w:rPr>
            <w:rStyle w:val="Hyperlink"/>
            <w:rFonts w:ascii="Arial" w:hAnsi="Arial" w:cs="Arial"/>
            <w:noProof/>
            <w:sz w:val="22"/>
            <w:szCs w:val="22"/>
          </w:rPr>
          <w:t>Table 20 Flood protection and drainage and resilient latrines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_Toc128675502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86</w:t>
        </w:r>
        <w:r w:rsidRPr="007363AB">
          <w:rPr>
            <w:rFonts w:ascii="Arial" w:hAnsi="Arial" w:cs="Arial"/>
            <w:noProof/>
            <w:webHidden/>
            <w:sz w:val="22"/>
            <w:szCs w:val="22"/>
          </w:rPr>
          <w:fldChar w:fldCharType="end"/>
        </w:r>
      </w:hyperlink>
    </w:p>
    <w:p w14:paraId="5621664D" w14:textId="7364469D"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3" w:history="1">
        <w:r w:rsidRPr="007363AB">
          <w:rPr>
            <w:rStyle w:val="Hyperlink"/>
            <w:rFonts w:ascii="Arial" w:hAnsi="Arial" w:cs="Arial"/>
            <w:noProof/>
            <w:sz w:val="22"/>
            <w:szCs w:val="22"/>
          </w:rPr>
          <w:t>Table 21a - Climate Resilient Sanitation Facilities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_Toc128675503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87</w:t>
        </w:r>
        <w:r w:rsidRPr="007363AB">
          <w:rPr>
            <w:rFonts w:ascii="Arial" w:hAnsi="Arial" w:cs="Arial"/>
            <w:noProof/>
            <w:webHidden/>
            <w:sz w:val="22"/>
            <w:szCs w:val="22"/>
          </w:rPr>
          <w:fldChar w:fldCharType="end"/>
        </w:r>
      </w:hyperlink>
    </w:p>
    <w:p w14:paraId="5A5E8BCF" w14:textId="6CC98CA8"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4" w:history="1">
        <w:r w:rsidRPr="007363AB">
          <w:rPr>
            <w:rStyle w:val="Hyperlink"/>
            <w:rFonts w:ascii="Arial" w:hAnsi="Arial" w:cs="Arial"/>
            <w:noProof/>
            <w:sz w:val="22"/>
            <w:szCs w:val="22"/>
          </w:rPr>
          <w:t>Table 22. Disbursement schedule</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_Toc128675504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92</w:t>
        </w:r>
        <w:r w:rsidRPr="007363AB">
          <w:rPr>
            <w:rFonts w:ascii="Arial" w:hAnsi="Arial" w:cs="Arial"/>
            <w:noProof/>
            <w:webHidden/>
            <w:sz w:val="22"/>
            <w:szCs w:val="22"/>
          </w:rPr>
          <w:fldChar w:fldCharType="end"/>
        </w:r>
      </w:hyperlink>
    </w:p>
    <w:p w14:paraId="78267D5B" w14:textId="1E07ED42"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5" w:history="1">
        <w:r w:rsidRPr="007363AB">
          <w:rPr>
            <w:rStyle w:val="Hyperlink"/>
            <w:rFonts w:ascii="Arial" w:hAnsi="Arial" w:cs="Arial"/>
            <w:noProof/>
            <w:sz w:val="22"/>
            <w:szCs w:val="22"/>
          </w:rPr>
          <w:t>Table 23. Global Gender Gap Index – Overview</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_Toc128675505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143</w:t>
        </w:r>
        <w:r w:rsidRPr="007363AB">
          <w:rPr>
            <w:rFonts w:ascii="Arial" w:hAnsi="Arial" w:cs="Arial"/>
            <w:noProof/>
            <w:webHidden/>
            <w:sz w:val="22"/>
            <w:szCs w:val="22"/>
          </w:rPr>
          <w:fldChar w:fldCharType="end"/>
        </w:r>
      </w:hyperlink>
    </w:p>
    <w:p w14:paraId="77A4013E" w14:textId="3BD834F4"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6" w:history="1">
        <w:r w:rsidRPr="007363AB">
          <w:rPr>
            <w:rStyle w:val="Hyperlink"/>
            <w:rFonts w:ascii="Arial" w:hAnsi="Arial" w:cs="Arial"/>
            <w:noProof/>
            <w:sz w:val="22"/>
            <w:szCs w:val="22"/>
          </w:rPr>
          <w:t>Table 24. Gender equality by sector</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_Toc128675506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143</w:t>
        </w:r>
        <w:r w:rsidRPr="007363AB">
          <w:rPr>
            <w:rFonts w:ascii="Arial" w:hAnsi="Arial" w:cs="Arial"/>
            <w:noProof/>
            <w:webHidden/>
            <w:sz w:val="22"/>
            <w:szCs w:val="22"/>
          </w:rPr>
          <w:fldChar w:fldCharType="end"/>
        </w:r>
      </w:hyperlink>
    </w:p>
    <w:p w14:paraId="69D0AB05" w14:textId="073E3A7C"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7" w:history="1">
        <w:r w:rsidRPr="007363AB">
          <w:rPr>
            <w:rStyle w:val="Hyperlink"/>
            <w:rFonts w:ascii="Arial" w:hAnsi="Arial" w:cs="Arial"/>
            <w:noProof/>
            <w:sz w:val="22"/>
            <w:szCs w:val="22"/>
          </w:rPr>
          <w:t>Table 25. Beneficiaries in the target communities</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_Toc128675507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146</w:t>
        </w:r>
        <w:r w:rsidRPr="007363AB">
          <w:rPr>
            <w:rFonts w:ascii="Arial" w:hAnsi="Arial" w:cs="Arial"/>
            <w:noProof/>
            <w:webHidden/>
            <w:sz w:val="22"/>
            <w:szCs w:val="22"/>
          </w:rPr>
          <w:fldChar w:fldCharType="end"/>
        </w:r>
      </w:hyperlink>
    </w:p>
    <w:p w14:paraId="053DD6A1" w14:textId="227A60B8" w:rsidR="007363AB" w:rsidRPr="007363AB" w:rsidRDefault="007363AB">
      <w:pPr>
        <w:pStyle w:val="TableofFigures"/>
        <w:tabs>
          <w:tab w:val="right" w:leader="dot" w:pos="9323"/>
        </w:tabs>
        <w:rPr>
          <w:rFonts w:ascii="Arial" w:eastAsiaTheme="minorEastAsia" w:hAnsi="Arial" w:cs="Arial"/>
          <w:noProof/>
          <w:sz w:val="22"/>
          <w:szCs w:val="22"/>
        </w:rPr>
      </w:pPr>
      <w:hyperlink w:anchor="_Toc128675508" w:history="1">
        <w:r w:rsidRPr="007363AB">
          <w:rPr>
            <w:rStyle w:val="Hyperlink"/>
            <w:rFonts w:ascii="Arial" w:hAnsi="Arial" w:cs="Arial"/>
            <w:noProof/>
            <w:sz w:val="22"/>
            <w:szCs w:val="22"/>
          </w:rPr>
          <w:t>Table 26. Gender Action Plan Summary Table</w:t>
        </w:r>
        <w:r w:rsidRPr="007363AB">
          <w:rPr>
            <w:rFonts w:ascii="Arial" w:hAnsi="Arial" w:cs="Arial"/>
            <w:noProof/>
            <w:webHidden/>
            <w:sz w:val="22"/>
            <w:szCs w:val="22"/>
          </w:rPr>
          <w:tab/>
        </w:r>
        <w:r w:rsidRPr="007363AB">
          <w:rPr>
            <w:rFonts w:ascii="Arial" w:hAnsi="Arial" w:cs="Arial"/>
            <w:noProof/>
            <w:webHidden/>
            <w:sz w:val="22"/>
            <w:szCs w:val="22"/>
          </w:rPr>
          <w:fldChar w:fldCharType="begin"/>
        </w:r>
        <w:r w:rsidRPr="007363AB">
          <w:rPr>
            <w:rFonts w:ascii="Arial" w:hAnsi="Arial" w:cs="Arial"/>
            <w:noProof/>
            <w:webHidden/>
            <w:sz w:val="22"/>
            <w:szCs w:val="22"/>
          </w:rPr>
          <w:instrText xml:space="preserve"> PAGEREF _Toc128675508 \h </w:instrText>
        </w:r>
        <w:r w:rsidRPr="007363AB">
          <w:rPr>
            <w:rFonts w:ascii="Arial" w:hAnsi="Arial" w:cs="Arial"/>
            <w:noProof/>
            <w:webHidden/>
            <w:sz w:val="22"/>
            <w:szCs w:val="22"/>
          </w:rPr>
        </w:r>
        <w:r w:rsidRPr="007363AB">
          <w:rPr>
            <w:rFonts w:ascii="Arial" w:hAnsi="Arial" w:cs="Arial"/>
            <w:noProof/>
            <w:webHidden/>
            <w:sz w:val="22"/>
            <w:szCs w:val="22"/>
          </w:rPr>
          <w:fldChar w:fldCharType="separate"/>
        </w:r>
        <w:r w:rsidR="000B7091">
          <w:rPr>
            <w:rFonts w:ascii="Arial" w:hAnsi="Arial" w:cs="Arial"/>
            <w:noProof/>
            <w:webHidden/>
            <w:sz w:val="22"/>
            <w:szCs w:val="22"/>
          </w:rPr>
          <w:t>148</w:t>
        </w:r>
        <w:r w:rsidRPr="007363AB">
          <w:rPr>
            <w:rFonts w:ascii="Arial" w:hAnsi="Arial" w:cs="Arial"/>
            <w:noProof/>
            <w:webHidden/>
            <w:sz w:val="22"/>
            <w:szCs w:val="22"/>
          </w:rPr>
          <w:fldChar w:fldCharType="end"/>
        </w:r>
      </w:hyperlink>
    </w:p>
    <w:p w14:paraId="6A948642" w14:textId="305FA2F9" w:rsidR="002E66E9" w:rsidRDefault="00790050" w:rsidP="00DD6AF9">
      <w:pPr>
        <w:spacing w:before="20" w:after="20"/>
        <w:rPr>
          <w:rFonts w:ascii="Arial" w:hAnsi="Arial" w:cs="Arial"/>
          <w:sz w:val="20"/>
          <w:szCs w:val="20"/>
        </w:rPr>
      </w:pPr>
      <w:r w:rsidRPr="008737F2">
        <w:rPr>
          <w:rFonts w:ascii="Arial" w:hAnsi="Arial" w:cs="Arial"/>
          <w:sz w:val="20"/>
          <w:szCs w:val="20"/>
        </w:rPr>
        <w:fldChar w:fldCharType="end"/>
      </w:r>
    </w:p>
    <w:p w14:paraId="235293BA" w14:textId="77777777" w:rsidR="002E66E9" w:rsidRDefault="002E66E9">
      <w:pPr>
        <w:spacing w:after="160" w:line="259" w:lineRule="auto"/>
        <w:rPr>
          <w:rFonts w:ascii="Arial" w:hAnsi="Arial" w:cs="Arial"/>
          <w:sz w:val="20"/>
          <w:szCs w:val="20"/>
        </w:rPr>
      </w:pPr>
      <w:r>
        <w:rPr>
          <w:rFonts w:ascii="Arial" w:hAnsi="Arial" w:cs="Arial"/>
          <w:sz w:val="20"/>
          <w:szCs w:val="20"/>
        </w:rPr>
        <w:br w:type="page"/>
      </w:r>
    </w:p>
    <w:p w14:paraId="183A51F1" w14:textId="5EEF746E" w:rsidR="003D09CA" w:rsidRPr="00DD6AF9" w:rsidRDefault="003D09CA" w:rsidP="00DD6AF9">
      <w:pPr>
        <w:spacing w:before="20" w:after="20"/>
        <w:rPr>
          <w:rFonts w:ascii="Arial" w:hAnsi="Arial" w:cs="Arial"/>
          <w:sz w:val="20"/>
          <w:szCs w:val="20"/>
        </w:rPr>
      </w:pPr>
      <w:r w:rsidRPr="009C0ECA">
        <w:rPr>
          <w:rFonts w:ascii="Arial" w:hAnsi="Arial" w:cs="Arial"/>
          <w:b/>
          <w:bCs/>
          <w:color w:val="000000" w:themeColor="text1"/>
        </w:rPr>
        <w:lastRenderedPageBreak/>
        <w:t xml:space="preserve">Project / </w:t>
      </w:r>
      <w:proofErr w:type="spellStart"/>
      <w:r w:rsidRPr="009C0ECA">
        <w:rPr>
          <w:rFonts w:ascii="Arial" w:hAnsi="Arial" w:cs="Arial"/>
          <w:b/>
          <w:bCs/>
          <w:color w:val="000000" w:themeColor="text1"/>
        </w:rPr>
        <w:t>Programme</w:t>
      </w:r>
      <w:proofErr w:type="spellEnd"/>
      <w:r w:rsidRPr="009C0ECA">
        <w:rPr>
          <w:rFonts w:ascii="Arial" w:hAnsi="Arial" w:cs="Arial"/>
          <w:b/>
          <w:bCs/>
          <w:color w:val="000000" w:themeColor="text1"/>
        </w:rPr>
        <w:t xml:space="preserve"> Background and Context:</w:t>
      </w:r>
      <w:bookmarkEnd w:id="9"/>
    </w:p>
    <w:p w14:paraId="1D7FCD05" w14:textId="3B92965E" w:rsidR="00F61564" w:rsidRPr="009C0ECA" w:rsidRDefault="00F61564" w:rsidP="00254DF8">
      <w:pPr>
        <w:pStyle w:val="Heading3"/>
        <w:spacing w:before="120" w:after="120"/>
        <w:rPr>
          <w:rFonts w:ascii="Arial" w:eastAsia="Times New Roman" w:hAnsi="Arial" w:cs="Arial"/>
          <w:b/>
          <w:bCs/>
          <w:color w:val="000000" w:themeColor="text1"/>
        </w:rPr>
      </w:pPr>
      <w:bookmarkStart w:id="10" w:name="_Toc121659613"/>
      <w:bookmarkStart w:id="11" w:name="_Toc128684254"/>
      <w:r w:rsidRPr="009C0ECA">
        <w:rPr>
          <w:rFonts w:ascii="Arial" w:eastAsia="Times New Roman" w:hAnsi="Arial" w:cs="Arial"/>
          <w:b/>
          <w:bCs/>
          <w:color w:val="000000" w:themeColor="text1"/>
        </w:rPr>
        <w:t>The Problem</w:t>
      </w:r>
      <w:bookmarkEnd w:id="10"/>
      <w:bookmarkEnd w:id="11"/>
    </w:p>
    <w:p w14:paraId="6536857C" w14:textId="77777777" w:rsidR="00F61564" w:rsidRPr="00F61564" w:rsidRDefault="00F61564" w:rsidP="00254DF8">
      <w:pPr>
        <w:pStyle w:val="BodyText"/>
        <w:spacing w:before="5"/>
        <w:jc w:val="both"/>
        <w:rPr>
          <w:bCs/>
          <w:sz w:val="20"/>
          <w:szCs w:val="20"/>
        </w:rPr>
      </w:pPr>
      <w:r w:rsidRPr="00F61564">
        <w:rPr>
          <w:bCs/>
          <w:sz w:val="20"/>
          <w:szCs w:val="20"/>
        </w:rPr>
        <w:t>Mongolia is a landlocked, lower middle-income country in North-east Asia, bordering Russia to the North and China to the south and situated between 41°35’-52°06’N latitude and 87°47-119°57’E longitude. The country’s geography is characterized by high mountains in its north, west and central areas, with numerous peaks over 4,000m above mean sea level, and a high steppe, giving the country an average altitude above mean sea level of around 1,500m. </w:t>
      </w:r>
    </w:p>
    <w:p w14:paraId="77ABD22A" w14:textId="77777777" w:rsidR="00F61564" w:rsidRPr="00F61564" w:rsidRDefault="00F61564" w:rsidP="00254DF8">
      <w:pPr>
        <w:pStyle w:val="BodyText"/>
        <w:spacing w:before="5"/>
        <w:jc w:val="both"/>
        <w:rPr>
          <w:bCs/>
          <w:sz w:val="20"/>
          <w:szCs w:val="20"/>
        </w:rPr>
      </w:pPr>
    </w:p>
    <w:p w14:paraId="15AA9996" w14:textId="406D96B5" w:rsidR="00F61564" w:rsidRPr="00F61564" w:rsidRDefault="00F61564" w:rsidP="00254DF8">
      <w:pPr>
        <w:pStyle w:val="BodyText"/>
        <w:spacing w:before="5"/>
        <w:jc w:val="both"/>
        <w:rPr>
          <w:bCs/>
          <w:sz w:val="20"/>
          <w:szCs w:val="20"/>
        </w:rPr>
      </w:pPr>
      <w:r w:rsidRPr="00F61564">
        <w:rPr>
          <w:bCs/>
          <w:sz w:val="20"/>
          <w:szCs w:val="20"/>
        </w:rPr>
        <w:t xml:space="preserve">Mongolia’s capital, Ulaanbaatar, is also the country’s primary population </w:t>
      </w:r>
      <w:r w:rsidR="003473C3" w:rsidRPr="00F61564">
        <w:rPr>
          <w:bCs/>
          <w:sz w:val="20"/>
          <w:szCs w:val="20"/>
        </w:rPr>
        <w:t>center</w:t>
      </w:r>
      <w:r w:rsidRPr="00F61564">
        <w:rPr>
          <w:bCs/>
          <w:sz w:val="20"/>
          <w:szCs w:val="20"/>
        </w:rPr>
        <w:t xml:space="preserve"> and its economic engine. Mongolia had a population of 3,409,939 in 2021, while Ulaanbaatar’s population was 1,639,172. Its population growth projection is estimated at 3.67 per cent per year, meaning that another million people will be added to the city by 2035.</w:t>
      </w:r>
    </w:p>
    <w:p w14:paraId="4CD2BA93" w14:textId="77777777" w:rsidR="00F61564" w:rsidRPr="00F61564" w:rsidRDefault="00F61564" w:rsidP="00254DF8">
      <w:pPr>
        <w:pStyle w:val="BodyText"/>
        <w:spacing w:before="5"/>
        <w:jc w:val="both"/>
        <w:rPr>
          <w:bCs/>
          <w:sz w:val="20"/>
          <w:szCs w:val="20"/>
        </w:rPr>
      </w:pPr>
    </w:p>
    <w:p w14:paraId="4B4C8440" w14:textId="77777777" w:rsidR="00F61564" w:rsidRPr="00F61564" w:rsidRDefault="00F61564" w:rsidP="00254DF8">
      <w:pPr>
        <w:pStyle w:val="BodyText"/>
        <w:spacing w:before="5"/>
        <w:jc w:val="both"/>
        <w:rPr>
          <w:bCs/>
          <w:sz w:val="20"/>
          <w:szCs w:val="20"/>
        </w:rPr>
      </w:pPr>
      <w:r w:rsidRPr="00F61564">
        <w:rPr>
          <w:bCs/>
          <w:sz w:val="20"/>
          <w:szCs w:val="20"/>
        </w:rPr>
        <w:t>Ulaanbaatar, accounts for two-thirds of Mongolia’s urban population and 48% of the nation’s population. Ulaanbaatar’s population more than doubled from 773,000 in 2000, representing an annual average increase of 3.1%. This growth was due to large in-migration from rural areas, due to:</w:t>
      </w:r>
    </w:p>
    <w:p w14:paraId="517A65D6" w14:textId="77777777" w:rsidR="00F61564" w:rsidRPr="00F61564" w:rsidRDefault="00F61564" w:rsidP="00254DF8">
      <w:pPr>
        <w:pStyle w:val="BodyText"/>
        <w:numPr>
          <w:ilvl w:val="0"/>
          <w:numId w:val="83"/>
        </w:numPr>
        <w:spacing w:before="5"/>
        <w:ind w:left="851" w:hanging="284"/>
        <w:jc w:val="both"/>
        <w:rPr>
          <w:bCs/>
          <w:sz w:val="20"/>
          <w:szCs w:val="20"/>
        </w:rPr>
      </w:pPr>
      <w:r w:rsidRPr="00F61564">
        <w:rPr>
          <w:bCs/>
          <w:sz w:val="20"/>
          <w:szCs w:val="20"/>
        </w:rPr>
        <w:t>a series of climate change related extreme events, including harsh winter storms (which are known as “</w:t>
      </w:r>
      <w:proofErr w:type="spellStart"/>
      <w:r w:rsidRPr="00F61564">
        <w:rPr>
          <w:bCs/>
          <w:sz w:val="20"/>
          <w:szCs w:val="20"/>
        </w:rPr>
        <w:t>dzuds</w:t>
      </w:r>
      <w:proofErr w:type="spellEnd"/>
      <w:r w:rsidRPr="00F61564">
        <w:rPr>
          <w:bCs/>
          <w:sz w:val="20"/>
          <w:szCs w:val="20"/>
        </w:rPr>
        <w:t>”),</w:t>
      </w:r>
      <w:r w:rsidRPr="00F61564">
        <w:rPr>
          <w:b/>
          <w:bCs/>
          <w:sz w:val="20"/>
          <w:szCs w:val="20"/>
        </w:rPr>
        <w:t xml:space="preserve"> </w:t>
      </w:r>
      <w:r w:rsidRPr="00F61564">
        <w:rPr>
          <w:bCs/>
          <w:sz w:val="20"/>
          <w:szCs w:val="20"/>
        </w:rPr>
        <w:t>which have occurred more frequently in recent years and have decimated entire herds of animals and forced livestock herders to move.</w:t>
      </w:r>
    </w:p>
    <w:p w14:paraId="5FA1B3BC" w14:textId="77777777" w:rsidR="00F61564" w:rsidRPr="00F61564" w:rsidRDefault="00F61564" w:rsidP="00254DF8">
      <w:pPr>
        <w:pStyle w:val="BodyText"/>
        <w:numPr>
          <w:ilvl w:val="0"/>
          <w:numId w:val="83"/>
        </w:numPr>
        <w:spacing w:before="5"/>
        <w:ind w:left="851" w:hanging="284"/>
        <w:jc w:val="both"/>
        <w:rPr>
          <w:bCs/>
          <w:sz w:val="20"/>
          <w:szCs w:val="20"/>
        </w:rPr>
      </w:pPr>
      <w:r w:rsidRPr="00F61564">
        <w:rPr>
          <w:bCs/>
          <w:sz w:val="20"/>
          <w:szCs w:val="20"/>
        </w:rPr>
        <w:t>the transition to a market economy, which means economic opportunities are developing much more rapidly in the cities than in rural areas, and</w:t>
      </w:r>
    </w:p>
    <w:p w14:paraId="597909D6" w14:textId="67873B38" w:rsidR="00F61564" w:rsidRPr="00F61564" w:rsidRDefault="00F61564" w:rsidP="00254DF8">
      <w:pPr>
        <w:pStyle w:val="BodyText"/>
        <w:numPr>
          <w:ilvl w:val="0"/>
          <w:numId w:val="83"/>
        </w:numPr>
        <w:spacing w:before="5"/>
        <w:ind w:left="851" w:hanging="284"/>
        <w:jc w:val="both"/>
        <w:rPr>
          <w:bCs/>
          <w:sz w:val="20"/>
          <w:szCs w:val="20"/>
        </w:rPr>
      </w:pPr>
      <w:r w:rsidRPr="00F61564">
        <w:rPr>
          <w:bCs/>
          <w:sz w:val="20"/>
          <w:szCs w:val="20"/>
        </w:rPr>
        <w:t xml:space="preserve">the right of Mongolian citizens to decide where to live that was reinforced first in 1992 in the Mongolian Law, and then in the Land Law of 2002, securing land rights and social benefits. In Ulaanbaatar, these laws ensured each resident a plot of land </w:t>
      </w:r>
      <w:r w:rsidR="00644B20">
        <w:rPr>
          <w:bCs/>
          <w:sz w:val="20"/>
          <w:szCs w:val="20"/>
        </w:rPr>
        <w:t xml:space="preserve">up to </w:t>
      </w:r>
      <w:r w:rsidRPr="00F61564">
        <w:rPr>
          <w:bCs/>
          <w:sz w:val="20"/>
          <w:szCs w:val="20"/>
        </w:rPr>
        <w:t>700 m2.</w:t>
      </w:r>
    </w:p>
    <w:p w14:paraId="137B4F14" w14:textId="77777777" w:rsidR="00F61564" w:rsidRPr="00F61564" w:rsidRDefault="00F61564" w:rsidP="00254DF8">
      <w:pPr>
        <w:pStyle w:val="BodyText"/>
        <w:spacing w:before="5"/>
        <w:ind w:left="567" w:hanging="142"/>
        <w:jc w:val="both"/>
        <w:rPr>
          <w:bCs/>
          <w:sz w:val="20"/>
          <w:szCs w:val="20"/>
        </w:rPr>
      </w:pPr>
    </w:p>
    <w:p w14:paraId="7C958129" w14:textId="297B9B5A" w:rsidR="00F61564" w:rsidRPr="00F61564" w:rsidRDefault="00F61564" w:rsidP="00254DF8">
      <w:pPr>
        <w:pStyle w:val="BodyText"/>
        <w:spacing w:before="5"/>
        <w:jc w:val="both"/>
        <w:rPr>
          <w:bCs/>
          <w:sz w:val="20"/>
          <w:szCs w:val="20"/>
        </w:rPr>
      </w:pPr>
      <w:r w:rsidRPr="00F61564">
        <w:rPr>
          <w:bCs/>
          <w:sz w:val="20"/>
          <w:szCs w:val="20"/>
        </w:rPr>
        <w:t xml:space="preserve">These factors have reshaped the geography of the capital city and generated vast, sprawling peri-urban areas known as ‘Gers' covering an area of about 350 square </w:t>
      </w:r>
      <w:r w:rsidR="003473C3" w:rsidRPr="00F61564">
        <w:rPr>
          <w:bCs/>
          <w:sz w:val="20"/>
          <w:szCs w:val="20"/>
        </w:rPr>
        <w:t>kilometers</w:t>
      </w:r>
      <w:r w:rsidRPr="00F61564">
        <w:rPr>
          <w:bCs/>
          <w:sz w:val="20"/>
          <w:szCs w:val="20"/>
        </w:rPr>
        <w:t xml:space="preserve"> where 60% of Ulaanbaatar’s population and 30% of the country’s population – around 774,000 people – live. </w:t>
      </w:r>
    </w:p>
    <w:p w14:paraId="4EB250BC" w14:textId="77777777" w:rsidR="00D03395" w:rsidRDefault="00D03395" w:rsidP="00F61564">
      <w:pPr>
        <w:pStyle w:val="BodyText"/>
        <w:spacing w:before="5"/>
        <w:jc w:val="both"/>
        <w:rPr>
          <w:bCs/>
          <w:sz w:val="20"/>
          <w:szCs w:val="20"/>
        </w:rPr>
      </w:pPr>
    </w:p>
    <w:p w14:paraId="09B0A9EF" w14:textId="75F24D48" w:rsidR="00A70A12" w:rsidRPr="00972A82" w:rsidRDefault="00A70A12" w:rsidP="005C3A9C">
      <w:pPr>
        <w:pStyle w:val="Caption"/>
        <w:keepNext/>
        <w:jc w:val="center"/>
        <w:rPr>
          <w:color w:val="000000" w:themeColor="text1"/>
        </w:rPr>
      </w:pPr>
      <w:bookmarkStart w:id="12" w:name="_Toc128684039"/>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1</w:t>
      </w:r>
      <w:r w:rsidRPr="00972A82">
        <w:rPr>
          <w:noProof/>
          <w:color w:val="000000" w:themeColor="text1"/>
        </w:rPr>
        <w:fldChar w:fldCharType="end"/>
      </w:r>
      <w:r w:rsidRPr="00972A82">
        <w:rPr>
          <w:color w:val="000000" w:themeColor="text1"/>
        </w:rPr>
        <w:t>. Spatial Distribution of Precipitation</w:t>
      </w:r>
      <w:bookmarkEnd w:id="12"/>
    </w:p>
    <w:p w14:paraId="6A518DE4" w14:textId="77777777" w:rsidR="00D03395" w:rsidRPr="00F61564" w:rsidRDefault="00D03395" w:rsidP="00D03395">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"https://lh3.googleusercontent.com/aWrIqQNIblTnAD8mC5JZrWOdCQAQbtbb9VaQlWbbWwkcBzVRlRg0hXEFGgPocHeXjtvM2W4JDzUqkuPggBs4ufHuXoDmDApOhyP5nlWUn5V464bIo_ZOVolC7gg_tIkFMU1cV-nk8n_sT81UShIwPSuZl3Knfi_RPv0-OITIn5ZxG2e3dKs-yPxu6AFq5ezaQlRsSPRXdw" \* MERGEFORMATINET </w:instrText>
      </w:r>
      <w:r w:rsidRPr="00F61564">
        <w:rPr>
          <w:bCs/>
          <w:sz w:val="20"/>
          <w:szCs w:val="20"/>
        </w:rPr>
        <w:fldChar w:fldCharType="separate"/>
      </w:r>
      <w:r w:rsidRPr="00F61564">
        <w:rPr>
          <w:bCs/>
          <w:noProof/>
          <w:sz w:val="20"/>
          <w:szCs w:val="20"/>
        </w:rPr>
        <w:drawing>
          <wp:inline distT="0" distB="0" distL="0" distR="0" wp14:anchorId="1AF3EC89" wp14:editId="040D4A06">
            <wp:extent cx="5492750" cy="3081457"/>
            <wp:effectExtent l="0" t="0" r="0" b="5080"/>
            <wp:docPr id="69" name="Picture 6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t&#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07745" cy="3089869"/>
                    </a:xfrm>
                    <a:prstGeom prst="rect">
                      <a:avLst/>
                    </a:prstGeom>
                    <a:noFill/>
                    <a:ln>
                      <a:noFill/>
                    </a:ln>
                  </pic:spPr>
                </pic:pic>
              </a:graphicData>
            </a:graphic>
          </wp:inline>
        </w:drawing>
      </w:r>
      <w:r w:rsidRPr="00F61564">
        <w:rPr>
          <w:bCs/>
          <w:sz w:val="20"/>
          <w:szCs w:val="20"/>
        </w:rPr>
        <w:fldChar w:fldCharType="end"/>
      </w:r>
    </w:p>
    <w:p w14:paraId="74F4B1AF" w14:textId="77777777" w:rsidR="00D03395" w:rsidRPr="00F61564" w:rsidRDefault="00D03395" w:rsidP="00F61564">
      <w:pPr>
        <w:pStyle w:val="BodyText"/>
        <w:spacing w:before="5"/>
        <w:jc w:val="both"/>
        <w:rPr>
          <w:bCs/>
          <w:sz w:val="20"/>
          <w:szCs w:val="20"/>
        </w:rPr>
      </w:pPr>
    </w:p>
    <w:p w14:paraId="51BA55BC" w14:textId="509E64A0" w:rsidR="00F61564" w:rsidRPr="00F61564" w:rsidRDefault="00F61564" w:rsidP="00254DF8">
      <w:pPr>
        <w:pStyle w:val="BodyText"/>
        <w:spacing w:before="5"/>
        <w:jc w:val="both"/>
        <w:rPr>
          <w:bCs/>
          <w:sz w:val="20"/>
          <w:szCs w:val="20"/>
        </w:rPr>
      </w:pPr>
      <w:r w:rsidRPr="00F61564">
        <w:rPr>
          <w:bCs/>
          <w:sz w:val="20"/>
          <w:szCs w:val="20"/>
        </w:rPr>
        <w:t xml:space="preserve">Given Mongolia’s location at the </w:t>
      </w:r>
      <w:r w:rsidR="003473C3" w:rsidRPr="00F61564">
        <w:rPr>
          <w:bCs/>
          <w:sz w:val="20"/>
          <w:szCs w:val="20"/>
        </w:rPr>
        <w:t>center</w:t>
      </w:r>
      <w:r w:rsidRPr="00F61564">
        <w:rPr>
          <w:bCs/>
          <w:sz w:val="20"/>
          <w:szCs w:val="20"/>
        </w:rPr>
        <w:t xml:space="preserve"> of the Eurasian continent, its mountainous and high steppe topography and its northerly latitude, it has a cold and harsh climate. Ulaanbaatar and much of central and northern Mongolia are classified as having a monsoon influenced sub-arctic climate. This is characterized by a long winter with extremely cold temperatures. Daily minimum temperature in Ulaanbaatar in winter is typically between -25 and -30°C. The short summer, in July and August, can see daily maximum temperatures of around 20°C. The annual average temperature in Ulaanbaatar is -2.9°C. Precipitation levels are generally low, with most areas of the country receiving between 150 and 350 millimeters of precipitation per year. </w:t>
      </w:r>
    </w:p>
    <w:p w14:paraId="7E05DFB0" w14:textId="77777777" w:rsidR="00F61564" w:rsidRPr="00F61564" w:rsidRDefault="00F61564" w:rsidP="00254DF8">
      <w:pPr>
        <w:pStyle w:val="BodyText"/>
        <w:spacing w:before="5"/>
        <w:jc w:val="both"/>
        <w:rPr>
          <w:bCs/>
          <w:sz w:val="20"/>
          <w:szCs w:val="20"/>
        </w:rPr>
      </w:pPr>
    </w:p>
    <w:p w14:paraId="42634CD0" w14:textId="3FA68710" w:rsidR="00F61564" w:rsidRPr="00F61564" w:rsidRDefault="00F61564" w:rsidP="00254DF8">
      <w:pPr>
        <w:pStyle w:val="BodyText"/>
        <w:spacing w:before="5"/>
        <w:jc w:val="both"/>
        <w:rPr>
          <w:bCs/>
          <w:sz w:val="20"/>
          <w:szCs w:val="20"/>
        </w:rPr>
      </w:pPr>
      <w:r w:rsidRPr="00F61564">
        <w:rPr>
          <w:bCs/>
          <w:sz w:val="20"/>
          <w:szCs w:val="20"/>
        </w:rPr>
        <w:t xml:space="preserve">While almost 50 percent of Mongolia’s population lives in Ulaanbaatar, much of the remaining rural population are pastoralists and livestock herders. These people are severely affected by </w:t>
      </w:r>
      <w:proofErr w:type="spellStart"/>
      <w:r w:rsidR="003473C3">
        <w:rPr>
          <w:bCs/>
          <w:sz w:val="20"/>
          <w:szCs w:val="20"/>
        </w:rPr>
        <w:t>d</w:t>
      </w:r>
      <w:r w:rsidRPr="00F61564">
        <w:rPr>
          <w:bCs/>
          <w:sz w:val="20"/>
          <w:szCs w:val="20"/>
        </w:rPr>
        <w:t>zuds</w:t>
      </w:r>
      <w:proofErr w:type="spellEnd"/>
      <w:r w:rsidRPr="00F61564">
        <w:rPr>
          <w:bCs/>
          <w:sz w:val="20"/>
          <w:szCs w:val="20"/>
        </w:rPr>
        <w:t xml:space="preserve">. </w:t>
      </w:r>
      <w:proofErr w:type="spellStart"/>
      <w:r w:rsidRPr="00F61564">
        <w:rPr>
          <w:bCs/>
          <w:sz w:val="20"/>
          <w:szCs w:val="20"/>
        </w:rPr>
        <w:t>Dzuds</w:t>
      </w:r>
      <w:proofErr w:type="spellEnd"/>
      <w:r w:rsidRPr="00F61564">
        <w:rPr>
          <w:bCs/>
          <w:sz w:val="20"/>
          <w:szCs w:val="20"/>
        </w:rPr>
        <w:t xml:space="preserve"> </w:t>
      </w:r>
      <w:r w:rsidRPr="00F61564">
        <w:rPr>
          <w:bCs/>
          <w:sz w:val="20"/>
          <w:szCs w:val="20"/>
        </w:rPr>
        <w:lastRenderedPageBreak/>
        <w:t xml:space="preserve">are harsh winter storms followed by a severe freeze which prevents animals from being able to graze. A </w:t>
      </w:r>
      <w:proofErr w:type="spellStart"/>
      <w:r w:rsidR="003473C3">
        <w:rPr>
          <w:bCs/>
          <w:sz w:val="20"/>
          <w:szCs w:val="20"/>
        </w:rPr>
        <w:t>d</w:t>
      </w:r>
      <w:r w:rsidRPr="00F61564">
        <w:rPr>
          <w:bCs/>
          <w:sz w:val="20"/>
          <w:szCs w:val="20"/>
        </w:rPr>
        <w:t>zud</w:t>
      </w:r>
      <w:proofErr w:type="spellEnd"/>
      <w:r w:rsidRPr="00F61564">
        <w:rPr>
          <w:bCs/>
          <w:sz w:val="20"/>
          <w:szCs w:val="20"/>
        </w:rPr>
        <w:t xml:space="preserve"> in 2008, for example, killed 200,000 livestock, as well as 52 people. </w:t>
      </w:r>
    </w:p>
    <w:p w14:paraId="23F69498" w14:textId="4A5E8517" w:rsidR="00F61564" w:rsidRPr="00D92C25" w:rsidRDefault="00F61564" w:rsidP="00254DF8">
      <w:pPr>
        <w:pStyle w:val="Heading3"/>
        <w:spacing w:before="120" w:after="120"/>
        <w:rPr>
          <w:rFonts w:ascii="Arial" w:eastAsia="Times New Roman" w:hAnsi="Arial" w:cs="Arial"/>
          <w:b/>
          <w:bCs/>
          <w:color w:val="000000" w:themeColor="text1"/>
        </w:rPr>
      </w:pPr>
      <w:bookmarkStart w:id="13" w:name="_Toc121659614"/>
      <w:bookmarkStart w:id="14" w:name="_Toc128684255"/>
      <w:r w:rsidRPr="00D92C25">
        <w:rPr>
          <w:rFonts w:ascii="Arial" w:eastAsia="Times New Roman" w:hAnsi="Arial" w:cs="Arial"/>
          <w:b/>
          <w:bCs/>
          <w:color w:val="000000" w:themeColor="text1"/>
        </w:rPr>
        <w:t>Economic Context</w:t>
      </w:r>
      <w:bookmarkEnd w:id="13"/>
      <w:bookmarkEnd w:id="14"/>
    </w:p>
    <w:p w14:paraId="72ED5754" w14:textId="77777777" w:rsidR="00F61564" w:rsidRPr="00F61564" w:rsidRDefault="00F61564" w:rsidP="00254DF8">
      <w:pPr>
        <w:pStyle w:val="BodyText"/>
        <w:spacing w:before="5"/>
        <w:jc w:val="both"/>
        <w:rPr>
          <w:bCs/>
          <w:sz w:val="20"/>
          <w:szCs w:val="20"/>
        </w:rPr>
      </w:pPr>
      <w:r w:rsidRPr="00F61564">
        <w:rPr>
          <w:bCs/>
          <w:sz w:val="20"/>
          <w:szCs w:val="20"/>
        </w:rPr>
        <w:t>The effects of the Covid-19 pandemic notwithstanding, Mongolia has seen rapid periods of economic growth; following an economic boom in the period 2010-2013, growth fell slightly, but the economy still grew by 5.6%, 7.7% and 5.6% in 2017, 2018 and 2019, respectively. Like many countries, Mongolia suffered the effects of the Covid-19 pandemic. Officially, the country recorded 921,000 cases of Covid-19, meaning that at least one quarter of the population was infected with Covid-19, while there were 2,179 officially recorded deaths. </w:t>
      </w:r>
    </w:p>
    <w:p w14:paraId="163C2296" w14:textId="77777777" w:rsidR="00F61564" w:rsidRPr="00F61564" w:rsidRDefault="00F61564" w:rsidP="00254DF8">
      <w:pPr>
        <w:pStyle w:val="BodyText"/>
        <w:spacing w:before="5"/>
        <w:jc w:val="both"/>
        <w:rPr>
          <w:bCs/>
          <w:sz w:val="20"/>
          <w:szCs w:val="20"/>
        </w:rPr>
      </w:pPr>
    </w:p>
    <w:p w14:paraId="1C078BB8" w14:textId="77777777" w:rsidR="00F61564" w:rsidRPr="00F61564" w:rsidRDefault="00F61564" w:rsidP="00254DF8">
      <w:pPr>
        <w:pStyle w:val="BodyText"/>
        <w:spacing w:before="5"/>
        <w:jc w:val="both"/>
        <w:rPr>
          <w:bCs/>
          <w:sz w:val="20"/>
          <w:szCs w:val="20"/>
        </w:rPr>
      </w:pPr>
      <w:r w:rsidRPr="00F61564">
        <w:rPr>
          <w:bCs/>
          <w:sz w:val="20"/>
          <w:szCs w:val="20"/>
        </w:rPr>
        <w:t xml:space="preserve">The economy contracted by 4.4 per cent in 2020 and showed modest economic growth of 1.4 per cent in 2021. Projections show a modest recovery continuing in 2022, with growth forecast at 2.5 per cent. The country faces other economic headwinds, including very high inflation (14.4 per cent in March 2022), and numerous external challenges, including continued border closures with China, the fallout from the Russia-Ukraine conflict and global high commodity and oil prices. The impact of these challenges on urban poor settlements in Ulaanbaatar, the type that will be targeted by this project, are </w:t>
      </w:r>
      <w:proofErr w:type="gramStart"/>
      <w:r w:rsidRPr="00F61564">
        <w:rPr>
          <w:bCs/>
          <w:sz w:val="20"/>
          <w:szCs w:val="20"/>
        </w:rPr>
        <w:t>as yet</w:t>
      </w:r>
      <w:proofErr w:type="gramEnd"/>
      <w:r w:rsidRPr="00F61564">
        <w:rPr>
          <w:bCs/>
          <w:sz w:val="20"/>
          <w:szCs w:val="20"/>
        </w:rPr>
        <w:t xml:space="preserve"> unclear.</w:t>
      </w:r>
    </w:p>
    <w:p w14:paraId="6887C04C" w14:textId="77777777" w:rsidR="00F61564" w:rsidRPr="00F61564" w:rsidRDefault="00F61564" w:rsidP="00254DF8">
      <w:pPr>
        <w:pStyle w:val="BodyText"/>
        <w:spacing w:before="5"/>
        <w:jc w:val="both"/>
        <w:rPr>
          <w:bCs/>
          <w:sz w:val="20"/>
          <w:szCs w:val="20"/>
        </w:rPr>
      </w:pPr>
    </w:p>
    <w:p w14:paraId="3AE91520" w14:textId="56E500CE" w:rsidR="00F61564" w:rsidRPr="00F61564" w:rsidRDefault="00F61564" w:rsidP="00254DF8">
      <w:pPr>
        <w:pStyle w:val="BodyText"/>
        <w:spacing w:before="5"/>
        <w:jc w:val="both"/>
        <w:rPr>
          <w:bCs/>
          <w:sz w:val="20"/>
          <w:szCs w:val="20"/>
        </w:rPr>
      </w:pPr>
      <w:r w:rsidRPr="00F61564">
        <w:rPr>
          <w:bCs/>
          <w:sz w:val="20"/>
          <w:szCs w:val="20"/>
        </w:rPr>
        <w:t xml:space="preserve">Irrespective of present macroeconomic challenges, Ulaanbaatar is the engine of Mongolia’s growth, combined with few livelihood opportunities in the rural areas, the impact of droughts and </w:t>
      </w:r>
      <w:proofErr w:type="spellStart"/>
      <w:r w:rsidR="003473C3">
        <w:rPr>
          <w:bCs/>
          <w:sz w:val="20"/>
          <w:szCs w:val="20"/>
        </w:rPr>
        <w:t>d</w:t>
      </w:r>
      <w:r w:rsidRPr="00F61564">
        <w:rPr>
          <w:bCs/>
          <w:sz w:val="20"/>
          <w:szCs w:val="20"/>
        </w:rPr>
        <w:t>zuds</w:t>
      </w:r>
      <w:proofErr w:type="spellEnd"/>
      <w:r w:rsidRPr="00F61564">
        <w:rPr>
          <w:bCs/>
          <w:sz w:val="20"/>
          <w:szCs w:val="20"/>
        </w:rPr>
        <w:t>, rural-urban migration levels have been persistently high, and have been driving the population growth of Ulaanbaatar described above. Given that Mongolia’s 2nd largest city, Erdenet, had a population of just 104,612 in 2021, the primacy of Ulaanbaatar means that other Mongolian cities are not attracting rural-urban migrants in the way that Ulaanbaatar is. </w:t>
      </w:r>
    </w:p>
    <w:p w14:paraId="1ADC4D96" w14:textId="77777777" w:rsidR="00F61564" w:rsidRPr="00F61564" w:rsidRDefault="00F61564" w:rsidP="00254DF8">
      <w:pPr>
        <w:pStyle w:val="BodyText"/>
        <w:spacing w:before="5"/>
        <w:jc w:val="both"/>
        <w:rPr>
          <w:bCs/>
          <w:sz w:val="20"/>
          <w:szCs w:val="20"/>
        </w:rPr>
      </w:pPr>
    </w:p>
    <w:p w14:paraId="1099289F" w14:textId="77777777" w:rsidR="00F61564" w:rsidRPr="00F61564" w:rsidRDefault="00F61564" w:rsidP="00254DF8">
      <w:pPr>
        <w:pStyle w:val="BodyText"/>
        <w:spacing w:before="5"/>
        <w:jc w:val="both"/>
        <w:rPr>
          <w:bCs/>
          <w:sz w:val="20"/>
          <w:szCs w:val="20"/>
        </w:rPr>
      </w:pPr>
      <w:r w:rsidRPr="00F61564">
        <w:rPr>
          <w:bCs/>
          <w:sz w:val="20"/>
          <w:szCs w:val="20"/>
        </w:rPr>
        <w:t xml:space="preserve">Ulaanbaatar was originally planned as a city for as few as 500,000 </w:t>
      </w:r>
      <w:proofErr w:type="gramStart"/>
      <w:r w:rsidRPr="00F61564">
        <w:rPr>
          <w:bCs/>
          <w:sz w:val="20"/>
          <w:szCs w:val="20"/>
        </w:rPr>
        <w:t>people, and</w:t>
      </w:r>
      <w:proofErr w:type="gramEnd"/>
      <w:r w:rsidRPr="00F61564">
        <w:rPr>
          <w:bCs/>
          <w:sz w:val="20"/>
          <w:szCs w:val="20"/>
        </w:rPr>
        <w:t xml:space="preserve"> has therefore reached a population level up to 3 times what it was designed for. The consequence of this is that recent migrants, the poor and vulnerable tend to live in </w:t>
      </w:r>
      <w:proofErr w:type="gramStart"/>
      <w:r w:rsidRPr="00F61564">
        <w:rPr>
          <w:bCs/>
          <w:sz w:val="20"/>
          <w:szCs w:val="20"/>
        </w:rPr>
        <w:t>Gers;</w:t>
      </w:r>
      <w:proofErr w:type="gramEnd"/>
      <w:r w:rsidRPr="00F61564">
        <w:rPr>
          <w:bCs/>
          <w:sz w:val="20"/>
          <w:szCs w:val="20"/>
        </w:rPr>
        <w:t xml:space="preserve"> informal or semi-formal areas at the edge of the city. Ger areas are characterized by higher levels of poverty, social issues, a lack of infrastructure, fewer economic opportunities, and, increasingly, vulnerability to climate change. </w:t>
      </w:r>
    </w:p>
    <w:p w14:paraId="5EB806EB" w14:textId="77777777" w:rsidR="00F61564" w:rsidRPr="00F61564" w:rsidRDefault="00F61564" w:rsidP="00254DF8">
      <w:pPr>
        <w:pStyle w:val="BodyText"/>
        <w:spacing w:before="5"/>
        <w:jc w:val="both"/>
        <w:rPr>
          <w:bCs/>
          <w:sz w:val="20"/>
          <w:szCs w:val="20"/>
        </w:rPr>
      </w:pPr>
    </w:p>
    <w:p w14:paraId="54EE5730" w14:textId="794BC5E6" w:rsidR="00F61564" w:rsidRPr="00F61564" w:rsidRDefault="00F61564" w:rsidP="00254DF8">
      <w:pPr>
        <w:pStyle w:val="BodyText"/>
        <w:spacing w:before="5"/>
        <w:jc w:val="both"/>
        <w:rPr>
          <w:bCs/>
          <w:sz w:val="20"/>
          <w:szCs w:val="20"/>
        </w:rPr>
      </w:pPr>
      <w:r w:rsidRPr="00F61564">
        <w:rPr>
          <w:bCs/>
          <w:sz w:val="20"/>
          <w:szCs w:val="20"/>
        </w:rPr>
        <w:t>Ulaanbaatar is divided into local administration units known as districts and ‘</w:t>
      </w:r>
      <w:proofErr w:type="spellStart"/>
      <w:r w:rsidR="00DD6AF9">
        <w:rPr>
          <w:bCs/>
          <w:sz w:val="20"/>
          <w:szCs w:val="20"/>
        </w:rPr>
        <w:t>k</w:t>
      </w:r>
      <w:r w:rsidRPr="00F61564">
        <w:rPr>
          <w:bCs/>
          <w:sz w:val="20"/>
          <w:szCs w:val="20"/>
        </w:rPr>
        <w:t>horoos</w:t>
      </w:r>
      <w:proofErr w:type="spellEnd"/>
      <w:r w:rsidRPr="00F61564">
        <w:rPr>
          <w:bCs/>
          <w:sz w:val="20"/>
          <w:szCs w:val="20"/>
        </w:rPr>
        <w:t xml:space="preserve">’, roughly equivalent to a ward. Re-districting exercises have been undertaken by the Municipality of Ulaanbaatar city time to time to improve people’s access to the essential public services and amenities in response to the population growth. After a re-districting exercise in April 2022, there are 9 districts and 203 </w:t>
      </w:r>
      <w:proofErr w:type="spellStart"/>
      <w:r w:rsidR="00DD6AF9">
        <w:rPr>
          <w:bCs/>
          <w:sz w:val="20"/>
          <w:szCs w:val="20"/>
        </w:rPr>
        <w:t>k</w:t>
      </w:r>
      <w:r w:rsidRPr="00F61564">
        <w:rPr>
          <w:bCs/>
          <w:sz w:val="20"/>
          <w:szCs w:val="20"/>
        </w:rPr>
        <w:t>horoos</w:t>
      </w:r>
      <w:proofErr w:type="spellEnd"/>
      <w:r w:rsidRPr="00F61564">
        <w:rPr>
          <w:bCs/>
          <w:sz w:val="20"/>
          <w:szCs w:val="20"/>
        </w:rPr>
        <w:t xml:space="preserve"> in Ulaanbaatar. This project primarily works in </w:t>
      </w:r>
      <w:r w:rsidR="00B35BB7">
        <w:rPr>
          <w:bCs/>
          <w:sz w:val="20"/>
          <w:szCs w:val="20"/>
        </w:rPr>
        <w:t xml:space="preserve">eight </w:t>
      </w:r>
      <w:proofErr w:type="spellStart"/>
      <w:r w:rsidR="00DD6AF9">
        <w:rPr>
          <w:bCs/>
          <w:sz w:val="20"/>
          <w:szCs w:val="20"/>
        </w:rPr>
        <w:t>k</w:t>
      </w:r>
      <w:r w:rsidRPr="00F61564">
        <w:rPr>
          <w:bCs/>
          <w:sz w:val="20"/>
          <w:szCs w:val="20"/>
        </w:rPr>
        <w:t>horoos</w:t>
      </w:r>
      <w:proofErr w:type="spellEnd"/>
      <w:r w:rsidRPr="00F61564">
        <w:rPr>
          <w:bCs/>
          <w:sz w:val="20"/>
          <w:szCs w:val="20"/>
        </w:rPr>
        <w:t xml:space="preserve"> of two districts, though its activities will directly impact several others.</w:t>
      </w:r>
    </w:p>
    <w:p w14:paraId="78DD6948" w14:textId="2013C57A" w:rsidR="00F61564" w:rsidRPr="00D92C25" w:rsidRDefault="00F61564" w:rsidP="00254DF8">
      <w:pPr>
        <w:pStyle w:val="Heading3"/>
        <w:spacing w:before="120" w:after="120"/>
        <w:rPr>
          <w:rFonts w:ascii="Arial" w:eastAsia="Times New Roman" w:hAnsi="Arial" w:cs="Arial"/>
          <w:b/>
          <w:bCs/>
          <w:color w:val="000000" w:themeColor="text1"/>
        </w:rPr>
      </w:pPr>
      <w:bookmarkStart w:id="15" w:name="_Toc121659615"/>
      <w:bookmarkStart w:id="16" w:name="_Toc128684256"/>
      <w:r w:rsidRPr="00D92C25">
        <w:rPr>
          <w:rFonts w:ascii="Arial" w:eastAsia="Times New Roman" w:hAnsi="Arial" w:cs="Arial"/>
          <w:b/>
          <w:bCs/>
          <w:color w:val="000000" w:themeColor="text1"/>
        </w:rPr>
        <w:t>Social Context</w:t>
      </w:r>
      <w:bookmarkEnd w:id="15"/>
      <w:bookmarkEnd w:id="16"/>
    </w:p>
    <w:p w14:paraId="2D11D9DD" w14:textId="2A5CC677" w:rsidR="00F61564" w:rsidRPr="00F61564" w:rsidRDefault="00F61564" w:rsidP="00254DF8">
      <w:pPr>
        <w:pStyle w:val="BodyText"/>
        <w:spacing w:before="5"/>
        <w:jc w:val="both"/>
        <w:rPr>
          <w:bCs/>
          <w:sz w:val="20"/>
          <w:szCs w:val="20"/>
        </w:rPr>
      </w:pPr>
      <w:r w:rsidRPr="00F61564">
        <w:rPr>
          <w:bCs/>
          <w:sz w:val="20"/>
          <w:szCs w:val="20"/>
        </w:rPr>
        <w:t>Successive waves of rural-migration and the construction of Ger areas combined with (</w:t>
      </w:r>
      <w:proofErr w:type="spellStart"/>
      <w:r w:rsidRPr="00F61564">
        <w:rPr>
          <w:bCs/>
          <w:sz w:val="20"/>
          <w:szCs w:val="20"/>
        </w:rPr>
        <w:t>i</w:t>
      </w:r>
      <w:proofErr w:type="spellEnd"/>
      <w:r w:rsidRPr="00F61564">
        <w:rPr>
          <w:bCs/>
          <w:sz w:val="20"/>
          <w:szCs w:val="20"/>
        </w:rPr>
        <w:t>) little upgrading or extension of basic urban services; and (ii) government policy, since 2003, to grant each citizen about 700 square meters of land have reshaped the city’s geography. </w:t>
      </w:r>
    </w:p>
    <w:p w14:paraId="20DFC40F" w14:textId="77777777" w:rsidR="00F61564" w:rsidRPr="00F61564" w:rsidRDefault="00F61564" w:rsidP="00254DF8">
      <w:pPr>
        <w:pStyle w:val="BodyText"/>
        <w:spacing w:before="5"/>
        <w:jc w:val="both"/>
        <w:rPr>
          <w:bCs/>
          <w:sz w:val="20"/>
          <w:szCs w:val="20"/>
        </w:rPr>
      </w:pPr>
    </w:p>
    <w:p w14:paraId="437145F2" w14:textId="44367EB9" w:rsidR="00F61564" w:rsidRPr="00F61564" w:rsidRDefault="00F61564" w:rsidP="00254DF8">
      <w:pPr>
        <w:pStyle w:val="BodyText"/>
        <w:spacing w:before="5"/>
        <w:jc w:val="both"/>
        <w:rPr>
          <w:bCs/>
          <w:sz w:val="20"/>
          <w:szCs w:val="20"/>
        </w:rPr>
      </w:pPr>
      <w:r w:rsidRPr="00F61564">
        <w:rPr>
          <w:bCs/>
          <w:sz w:val="20"/>
          <w:szCs w:val="20"/>
        </w:rPr>
        <w:t xml:space="preserve">The Ger areas mean that Ulaanbaatar is characterized by a large area of low-density urban sprawl and although people have been given plots, the areas are largely unplanned. These sprawling Ger areas are almost entirely low-income areas, lacking basic infrastructure such as roads and reliable water and </w:t>
      </w:r>
      <w:r w:rsidR="00330CA1">
        <w:rPr>
          <w:bCs/>
          <w:sz w:val="20"/>
          <w:szCs w:val="20"/>
        </w:rPr>
        <w:t>sanitation and other infrastructures</w:t>
      </w:r>
      <w:r w:rsidRPr="00F61564">
        <w:rPr>
          <w:bCs/>
          <w:sz w:val="20"/>
          <w:szCs w:val="20"/>
        </w:rPr>
        <w:t>. Other social problems, including alcoholism, crime and violence are more prevalent in the Ger areas, and tend to correlate with higher levels of poverty and fewer social and economic opportunities. </w:t>
      </w:r>
    </w:p>
    <w:p w14:paraId="2F5CC816" w14:textId="77777777" w:rsidR="00DD6AF9" w:rsidRDefault="00DD6AF9" w:rsidP="00254DF8">
      <w:pPr>
        <w:pStyle w:val="BodyText"/>
        <w:spacing w:before="5"/>
        <w:jc w:val="both"/>
        <w:rPr>
          <w:bCs/>
          <w:sz w:val="20"/>
          <w:szCs w:val="20"/>
        </w:rPr>
      </w:pPr>
    </w:p>
    <w:p w14:paraId="551B54B0" w14:textId="6AF40B27" w:rsidR="00F61564" w:rsidRDefault="00F61564" w:rsidP="00254DF8">
      <w:pPr>
        <w:pStyle w:val="BodyText"/>
        <w:spacing w:before="5"/>
        <w:jc w:val="both"/>
        <w:rPr>
          <w:bCs/>
          <w:sz w:val="20"/>
          <w:szCs w:val="20"/>
        </w:rPr>
      </w:pPr>
      <w:r w:rsidRPr="00F61564">
        <w:rPr>
          <w:bCs/>
          <w:sz w:val="20"/>
          <w:szCs w:val="20"/>
        </w:rPr>
        <w:t xml:space="preserve">The Urban Poverty Profile – generated as part of the Citywide Pro-poor “Ger Upgrading Strategy and Investment Plan” (GUSIP) </w:t>
      </w:r>
      <w:proofErr w:type="spellStart"/>
      <w:r w:rsidRPr="00F61564">
        <w:rPr>
          <w:bCs/>
          <w:sz w:val="20"/>
          <w:szCs w:val="20"/>
        </w:rPr>
        <w:t>programme</w:t>
      </w:r>
      <w:proofErr w:type="spellEnd"/>
      <w:r w:rsidRPr="00F61564">
        <w:rPr>
          <w:bCs/>
          <w:sz w:val="20"/>
          <w:szCs w:val="20"/>
        </w:rPr>
        <w:t xml:space="preserve"> by Cities Alliance and UN-Habitat in collaboration with the Government provides a snapshot of Urban Poverty in Ger Areas of Ulaanbaatar City in 2005, which remains relevant today (Figure 2); Figure 3 shows the poverty headcount in 2014, based on a study conducted by the World Bank – this shows little change in the distribution of poverty compared to the 2005 study, despite the increase in Ulaanbaatar’s population and economic growth over this time period. </w:t>
      </w:r>
    </w:p>
    <w:p w14:paraId="6D016CFD" w14:textId="77777777" w:rsidR="001A1ED6" w:rsidRDefault="001A1ED6" w:rsidP="00254DF8">
      <w:pPr>
        <w:pStyle w:val="BodyText"/>
        <w:spacing w:before="5"/>
        <w:ind w:left="567"/>
        <w:jc w:val="both"/>
        <w:rPr>
          <w:bCs/>
          <w:sz w:val="20"/>
          <w:szCs w:val="20"/>
        </w:rPr>
      </w:pPr>
    </w:p>
    <w:p w14:paraId="6935850A" w14:textId="77777777" w:rsidR="00324B34" w:rsidRDefault="00324B34" w:rsidP="005C3A9C">
      <w:pPr>
        <w:pStyle w:val="Caption"/>
        <w:jc w:val="center"/>
        <w:rPr>
          <w:color w:val="000000" w:themeColor="text1"/>
        </w:rPr>
      </w:pPr>
    </w:p>
    <w:p w14:paraId="6F8CF2E5" w14:textId="77777777" w:rsidR="00324B34" w:rsidRDefault="00324B34" w:rsidP="005C3A9C">
      <w:pPr>
        <w:pStyle w:val="Caption"/>
        <w:jc w:val="center"/>
        <w:rPr>
          <w:color w:val="000000" w:themeColor="text1"/>
        </w:rPr>
      </w:pPr>
    </w:p>
    <w:p w14:paraId="311CC0AB" w14:textId="77777777" w:rsidR="00324B34" w:rsidRDefault="00324B34" w:rsidP="005C3A9C">
      <w:pPr>
        <w:pStyle w:val="Caption"/>
        <w:jc w:val="center"/>
        <w:rPr>
          <w:color w:val="000000" w:themeColor="text1"/>
        </w:rPr>
      </w:pPr>
    </w:p>
    <w:p w14:paraId="3446E8A4" w14:textId="77777777" w:rsidR="00324B34" w:rsidRDefault="00324B34" w:rsidP="005C3A9C">
      <w:pPr>
        <w:pStyle w:val="Caption"/>
        <w:jc w:val="center"/>
        <w:rPr>
          <w:color w:val="000000" w:themeColor="text1"/>
        </w:rPr>
      </w:pPr>
    </w:p>
    <w:p w14:paraId="148CDA41" w14:textId="07A50D94" w:rsidR="00F61564" w:rsidRPr="00972A82" w:rsidRDefault="00A70A12" w:rsidP="005C3A9C">
      <w:pPr>
        <w:pStyle w:val="Caption"/>
        <w:jc w:val="center"/>
        <w:rPr>
          <w:bCs/>
          <w:color w:val="000000" w:themeColor="text1"/>
          <w:szCs w:val="20"/>
        </w:rPr>
      </w:pPr>
      <w:bookmarkStart w:id="17" w:name="_Toc128684040"/>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2</w:t>
      </w:r>
      <w:r w:rsidRPr="00972A82">
        <w:rPr>
          <w:noProof/>
          <w:color w:val="000000" w:themeColor="text1"/>
        </w:rPr>
        <w:fldChar w:fldCharType="end"/>
      </w:r>
      <w:r w:rsidRPr="00972A82">
        <w:rPr>
          <w:color w:val="000000" w:themeColor="text1"/>
        </w:rPr>
        <w:t>. 2005 Urban Poverty Profile of Ulaanbaatar</w:t>
      </w:r>
      <w:bookmarkEnd w:id="17"/>
    </w:p>
    <w:p w14:paraId="53A117CA" w14:textId="282CF86B" w:rsidR="00D03395" w:rsidRDefault="00F61564" w:rsidP="001A1ED6">
      <w:pPr>
        <w:pStyle w:val="BodyText"/>
        <w:spacing w:before="5"/>
        <w:jc w:val="center"/>
        <w:rPr>
          <w:bCs/>
          <w:i/>
          <w:iCs/>
          <w:sz w:val="20"/>
          <w:szCs w:val="20"/>
        </w:rPr>
      </w:pPr>
      <w:r w:rsidRPr="00F61564">
        <w:rPr>
          <w:bCs/>
          <w:sz w:val="20"/>
          <w:szCs w:val="20"/>
        </w:rPr>
        <w:fldChar w:fldCharType="begin"/>
      </w:r>
      <w:r w:rsidRPr="00F61564">
        <w:rPr>
          <w:bCs/>
          <w:sz w:val="20"/>
          <w:szCs w:val="20"/>
        </w:rPr>
        <w:instrText xml:space="preserve"> INCLUDEPICTURE "https://lh4.googleusercontent.com/OQ1Fs8PffBWm-UYQ3itqCYPXUo-sn_R6APUkzWw7EJZdDB0Hs42Xo9U4BtF2FcUXyIWNZudIf5ZpY1X11OktIdV3YE2-IrWOeoDKJh3xivIMmTESOeKJei18kASTUN2JxnVO8Rn9lUf5wBj8_vzdC9h_Yu_taACy3Q7BH-8eR50K3jQEyaYwQfforELGupgzOQljJAj_LQ" \* MERGEFORMATINET </w:instrText>
      </w:r>
      <w:r w:rsidRPr="00F61564">
        <w:rPr>
          <w:bCs/>
          <w:sz w:val="20"/>
          <w:szCs w:val="20"/>
        </w:rPr>
        <w:fldChar w:fldCharType="separate"/>
      </w:r>
      <w:r w:rsidRPr="00F61564">
        <w:rPr>
          <w:bCs/>
          <w:noProof/>
          <w:sz w:val="20"/>
          <w:szCs w:val="20"/>
        </w:rPr>
        <w:drawing>
          <wp:inline distT="0" distB="0" distL="0" distR="0" wp14:anchorId="49FC0E9C" wp14:editId="74C896E2">
            <wp:extent cx="5637318" cy="3253561"/>
            <wp:effectExtent l="0" t="0" r="190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
                      <a:extLst>
                        <a:ext uri="{28A0092B-C50C-407E-A947-70E740481C1C}">
                          <a14:useLocalDpi xmlns:a14="http://schemas.microsoft.com/office/drawing/2010/main" val="0"/>
                        </a:ext>
                      </a:extLst>
                    </a:blip>
                    <a:srcRect l="6964" t="4943" r="6709"/>
                    <a:stretch/>
                  </pic:blipFill>
                  <pic:spPr bwMode="auto">
                    <a:xfrm>
                      <a:off x="0" y="0"/>
                      <a:ext cx="5643402" cy="3257072"/>
                    </a:xfrm>
                    <a:prstGeom prst="rect">
                      <a:avLst/>
                    </a:prstGeom>
                    <a:noFill/>
                    <a:ln>
                      <a:noFill/>
                    </a:ln>
                    <a:extLst>
                      <a:ext uri="{53640926-AAD7-44D8-BBD7-CCE9431645EC}">
                        <a14:shadowObscured xmlns:a14="http://schemas.microsoft.com/office/drawing/2010/main"/>
                      </a:ext>
                    </a:extLst>
                  </pic:spPr>
                </pic:pic>
              </a:graphicData>
            </a:graphic>
          </wp:inline>
        </w:drawing>
      </w:r>
      <w:r w:rsidRPr="00F61564">
        <w:rPr>
          <w:bCs/>
          <w:sz w:val="20"/>
          <w:szCs w:val="20"/>
        </w:rPr>
        <w:fldChar w:fldCharType="end"/>
      </w:r>
    </w:p>
    <w:p w14:paraId="579B26DD" w14:textId="4BACFC0C" w:rsidR="00A70A12" w:rsidRPr="00972A82" w:rsidRDefault="00A70A12" w:rsidP="00DD6AF9">
      <w:pPr>
        <w:pStyle w:val="Caption"/>
        <w:keepNext/>
        <w:jc w:val="center"/>
        <w:rPr>
          <w:color w:val="000000" w:themeColor="text1"/>
        </w:rPr>
      </w:pPr>
      <w:bookmarkStart w:id="18" w:name="_Toc128684041"/>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3</w:t>
      </w:r>
      <w:r w:rsidRPr="00972A82">
        <w:rPr>
          <w:noProof/>
          <w:color w:val="000000" w:themeColor="text1"/>
        </w:rPr>
        <w:fldChar w:fldCharType="end"/>
      </w:r>
      <w:r w:rsidRPr="00972A82">
        <w:rPr>
          <w:color w:val="000000" w:themeColor="text1"/>
        </w:rPr>
        <w:t>. Poverty Map, World Bank Study in 2014</w:t>
      </w:r>
      <w:bookmarkEnd w:id="18"/>
    </w:p>
    <w:p w14:paraId="557C759D" w14:textId="00C7CF45" w:rsidR="00F61564" w:rsidRPr="00F61564" w:rsidRDefault="00D03395" w:rsidP="00DD6AF9">
      <w:pPr>
        <w:pStyle w:val="BodyText"/>
        <w:spacing w:before="5"/>
        <w:jc w:val="center"/>
        <w:rPr>
          <w:bCs/>
          <w:sz w:val="20"/>
          <w:szCs w:val="20"/>
        </w:rPr>
      </w:pPr>
      <w:r w:rsidRPr="00F61564">
        <w:rPr>
          <w:bCs/>
          <w:i/>
          <w:iCs/>
          <w:sz w:val="20"/>
          <w:szCs w:val="20"/>
        </w:rPr>
        <w:fldChar w:fldCharType="begin"/>
      </w:r>
      <w:r w:rsidRPr="00F61564">
        <w:rPr>
          <w:bCs/>
          <w:i/>
          <w:iCs/>
          <w:sz w:val="20"/>
          <w:szCs w:val="20"/>
        </w:rPr>
        <w:instrText xml:space="preserve"> INCLUDEPICTURE "https://lh6.googleusercontent.com/7XbpIKymfd1e8vazv4xSa7EBHzAcEKX73rVaiKYcfyYDGlAirhhAooZexjmVPq_HW8FVD2gWb3Jcyl513GrdH9u0vRLZF6BmnIEAFW9IPmNeRSOhbTb-fvG9MNknIS-wvYO991vr6Q8OqJIVYWMb0wL-k9qm-UUAxGwksScrnuuuIrEYWH3ew31BXjrsa_LPnXMTVL9CAQ" \* MERGEFORMATINET </w:instrText>
      </w:r>
      <w:r w:rsidRPr="00F61564">
        <w:rPr>
          <w:bCs/>
          <w:i/>
          <w:iCs/>
          <w:sz w:val="20"/>
          <w:szCs w:val="20"/>
        </w:rPr>
        <w:fldChar w:fldCharType="separate"/>
      </w:r>
      <w:r w:rsidRPr="00F61564">
        <w:rPr>
          <w:bCs/>
          <w:i/>
          <w:iCs/>
          <w:noProof/>
          <w:sz w:val="20"/>
          <w:szCs w:val="20"/>
        </w:rPr>
        <w:drawing>
          <wp:inline distT="0" distB="0" distL="0" distR="0" wp14:anchorId="3CDAC2F4" wp14:editId="67DA59C8">
            <wp:extent cx="4963628" cy="3415862"/>
            <wp:effectExtent l="0" t="0" r="2540" b="63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9">
                      <a:extLst>
                        <a:ext uri="{28A0092B-C50C-407E-A947-70E740481C1C}">
                          <a14:useLocalDpi xmlns:a14="http://schemas.microsoft.com/office/drawing/2010/main" val="0"/>
                        </a:ext>
                      </a:extLst>
                    </a:blip>
                    <a:srcRect l="-3494"/>
                    <a:stretch/>
                  </pic:blipFill>
                  <pic:spPr bwMode="auto">
                    <a:xfrm>
                      <a:off x="0" y="0"/>
                      <a:ext cx="4996634" cy="3438576"/>
                    </a:xfrm>
                    <a:prstGeom prst="rect">
                      <a:avLst/>
                    </a:prstGeom>
                    <a:noFill/>
                    <a:ln>
                      <a:noFill/>
                    </a:ln>
                    <a:extLst>
                      <a:ext uri="{53640926-AAD7-44D8-BBD7-CCE9431645EC}">
                        <a14:shadowObscured xmlns:a14="http://schemas.microsoft.com/office/drawing/2010/main"/>
                      </a:ext>
                    </a:extLst>
                  </pic:spPr>
                </pic:pic>
              </a:graphicData>
            </a:graphic>
          </wp:inline>
        </w:drawing>
      </w:r>
      <w:r w:rsidRPr="00F61564">
        <w:rPr>
          <w:bCs/>
          <w:sz w:val="20"/>
          <w:szCs w:val="20"/>
        </w:rPr>
        <w:fldChar w:fldCharType="end"/>
      </w:r>
    </w:p>
    <w:p w14:paraId="61440458" w14:textId="77777777" w:rsidR="005C3A9C" w:rsidRDefault="005C3A9C" w:rsidP="00F61564">
      <w:pPr>
        <w:pStyle w:val="BodyText"/>
        <w:spacing w:before="5"/>
        <w:jc w:val="both"/>
        <w:rPr>
          <w:bCs/>
          <w:sz w:val="20"/>
          <w:szCs w:val="20"/>
        </w:rPr>
      </w:pPr>
    </w:p>
    <w:p w14:paraId="22B8DF41" w14:textId="0A2C519F" w:rsidR="00F61564" w:rsidRPr="00F61564" w:rsidRDefault="00F61564" w:rsidP="00254DF8">
      <w:pPr>
        <w:pStyle w:val="BodyText"/>
        <w:spacing w:before="5"/>
        <w:jc w:val="both"/>
        <w:rPr>
          <w:bCs/>
          <w:sz w:val="20"/>
          <w:szCs w:val="20"/>
        </w:rPr>
      </w:pPr>
      <w:r w:rsidRPr="00F61564">
        <w:rPr>
          <w:bCs/>
          <w:sz w:val="20"/>
          <w:szCs w:val="20"/>
        </w:rPr>
        <w:t xml:space="preserve">Female-headed households make up roughly 25% of homes in Mongolia. Data from Participatory Living Standards Assessment of the National Statistics Office (NSO) have identified that a disproportionate number of women-headed households are living in poverty and that the proportion is growing. Women are limited in their opportunity to engage in livelihood or employment opportunities because of the tasks at home. Those employed or engaged in small enterprises, need to work longer hours than men do to manage tasks both at home and at work. An Initial Gender Assessment that further explores the socio-economic and political status of women and their differentiated vulnerability to climate change has been included in </w:t>
      </w:r>
      <w:r w:rsidRPr="00704C80">
        <w:rPr>
          <w:bCs/>
          <w:color w:val="000000" w:themeColor="text1"/>
          <w:sz w:val="20"/>
          <w:szCs w:val="20"/>
        </w:rPr>
        <w:t xml:space="preserve">Annex </w:t>
      </w:r>
      <w:r w:rsidR="00704C80" w:rsidRPr="00704C80">
        <w:rPr>
          <w:bCs/>
          <w:color w:val="000000" w:themeColor="text1"/>
          <w:sz w:val="20"/>
          <w:szCs w:val="20"/>
        </w:rPr>
        <w:t>3</w:t>
      </w:r>
      <w:r w:rsidRPr="00704C80">
        <w:rPr>
          <w:bCs/>
          <w:color w:val="000000" w:themeColor="text1"/>
          <w:sz w:val="20"/>
          <w:szCs w:val="20"/>
        </w:rPr>
        <w:t>. </w:t>
      </w:r>
    </w:p>
    <w:p w14:paraId="202864A9" w14:textId="77777777" w:rsidR="00F61564" w:rsidRPr="00F61564" w:rsidRDefault="00F61564" w:rsidP="00254DF8">
      <w:pPr>
        <w:pStyle w:val="BodyText"/>
        <w:spacing w:before="5"/>
        <w:jc w:val="both"/>
        <w:rPr>
          <w:bCs/>
          <w:sz w:val="20"/>
          <w:szCs w:val="20"/>
        </w:rPr>
      </w:pPr>
    </w:p>
    <w:p w14:paraId="48AA6BA7" w14:textId="77777777" w:rsidR="00F61564" w:rsidRPr="00F61564" w:rsidRDefault="00F61564" w:rsidP="00254DF8">
      <w:pPr>
        <w:pStyle w:val="BodyText"/>
        <w:spacing w:before="5"/>
        <w:jc w:val="both"/>
        <w:rPr>
          <w:bCs/>
          <w:sz w:val="20"/>
          <w:szCs w:val="20"/>
        </w:rPr>
      </w:pPr>
      <w:r w:rsidRPr="00F61564">
        <w:rPr>
          <w:bCs/>
          <w:sz w:val="20"/>
          <w:szCs w:val="20"/>
        </w:rPr>
        <w:t xml:space="preserve">The social and economic problems highlighted above have arisen – at least in part – from a lack of long-term planning, infrastructure investment and effective land use regulation and the resultant haphazard development. People living in Ger areas are therefore poorly connected to the city core, more vulnerable to shocks including the impacts of climate change. Moreover, the absence of the </w:t>
      </w:r>
      <w:r w:rsidRPr="00F61564">
        <w:rPr>
          <w:bCs/>
          <w:sz w:val="20"/>
          <w:szCs w:val="20"/>
        </w:rPr>
        <w:lastRenderedPageBreak/>
        <w:t>necessary planning and governance pre-conditions for inclusive, effective and sustainable urban development means that Ulaanbaatar’s problems – and especially problems in the Ger areas are likely to worsen – even before the impacts of climate change are considered. </w:t>
      </w:r>
    </w:p>
    <w:p w14:paraId="4CF0D1B7" w14:textId="77777777" w:rsidR="00F61564" w:rsidRPr="00F61564" w:rsidRDefault="00F61564" w:rsidP="008737F2">
      <w:pPr>
        <w:pStyle w:val="BodyText"/>
        <w:spacing w:before="5"/>
        <w:ind w:left="-567"/>
        <w:jc w:val="both"/>
        <w:rPr>
          <w:bCs/>
          <w:sz w:val="20"/>
          <w:szCs w:val="20"/>
        </w:rPr>
      </w:pPr>
    </w:p>
    <w:p w14:paraId="4DAA3079" w14:textId="77777777" w:rsidR="00F61564" w:rsidRPr="00F61564" w:rsidRDefault="00F61564" w:rsidP="00254DF8">
      <w:pPr>
        <w:pStyle w:val="BodyText"/>
        <w:spacing w:before="5"/>
        <w:jc w:val="both"/>
        <w:rPr>
          <w:bCs/>
          <w:sz w:val="20"/>
          <w:szCs w:val="20"/>
        </w:rPr>
      </w:pPr>
      <w:r w:rsidRPr="00F61564">
        <w:rPr>
          <w:bCs/>
          <w:sz w:val="20"/>
          <w:szCs w:val="20"/>
        </w:rPr>
        <w:t>While various government and development partner initiatives have significantly improved living conditions in Ger areas, approaches have generally focused on specific sectors such as health or education, failing to design a sustainable vision and provide integrated solutions for the problems vulnerable people living in peri-urban areas.</w:t>
      </w:r>
    </w:p>
    <w:p w14:paraId="7E14AA68" w14:textId="043E3381" w:rsidR="00F61564" w:rsidRPr="00D92C25" w:rsidRDefault="00F61564" w:rsidP="00254DF8">
      <w:pPr>
        <w:pStyle w:val="Heading3"/>
        <w:spacing w:before="120" w:after="120"/>
        <w:rPr>
          <w:rFonts w:ascii="Arial" w:eastAsia="Times New Roman" w:hAnsi="Arial" w:cs="Arial"/>
          <w:b/>
          <w:bCs/>
          <w:color w:val="000000" w:themeColor="text1"/>
        </w:rPr>
      </w:pPr>
      <w:bookmarkStart w:id="19" w:name="_Toc121659616"/>
      <w:bookmarkStart w:id="20" w:name="_Toc128684257"/>
      <w:r w:rsidRPr="00D92C25">
        <w:rPr>
          <w:rFonts w:ascii="Arial" w:eastAsia="Times New Roman" w:hAnsi="Arial" w:cs="Arial"/>
          <w:b/>
          <w:bCs/>
          <w:color w:val="000000" w:themeColor="text1"/>
        </w:rPr>
        <w:t>Environmental Context and specific climate change-related issues in the target area</w:t>
      </w:r>
      <w:bookmarkEnd w:id="19"/>
      <w:bookmarkEnd w:id="20"/>
    </w:p>
    <w:p w14:paraId="4A4E3AC5" w14:textId="77777777" w:rsidR="00F61564" w:rsidRPr="00F61564" w:rsidRDefault="00F61564" w:rsidP="00254DF8">
      <w:pPr>
        <w:pStyle w:val="BodyText"/>
        <w:spacing w:before="5"/>
        <w:jc w:val="both"/>
        <w:rPr>
          <w:bCs/>
          <w:sz w:val="20"/>
          <w:szCs w:val="20"/>
        </w:rPr>
      </w:pPr>
      <w:r w:rsidRPr="00F61564">
        <w:rPr>
          <w:bCs/>
          <w:sz w:val="20"/>
          <w:szCs w:val="20"/>
        </w:rPr>
        <w:t>While Mongolia’s topography is varied, there a rough north-south divide, with the north characterized by rugged mountains and a sub-arctic climate and much of the south characterized by the Gobi Desert. The most mountainous area is the north-west with peaks of over 4,000 meters. Ulaanbaatar sits in a bowl-shaped valley in the north central part of the country, just inside the area classified as having a sub-arctic climate. </w:t>
      </w:r>
    </w:p>
    <w:p w14:paraId="3631814B" w14:textId="77777777" w:rsidR="00F61564" w:rsidRPr="00F61564" w:rsidRDefault="00F61564" w:rsidP="00254DF8">
      <w:pPr>
        <w:pStyle w:val="BodyText"/>
        <w:spacing w:before="5"/>
        <w:jc w:val="both"/>
        <w:rPr>
          <w:bCs/>
          <w:sz w:val="20"/>
          <w:szCs w:val="20"/>
        </w:rPr>
      </w:pPr>
    </w:p>
    <w:p w14:paraId="2439D90A" w14:textId="4ACA5233" w:rsidR="00F61564" w:rsidRPr="00F61564" w:rsidRDefault="00F61564" w:rsidP="00254DF8">
      <w:pPr>
        <w:pStyle w:val="BodyText"/>
        <w:spacing w:before="5"/>
        <w:jc w:val="both"/>
        <w:rPr>
          <w:bCs/>
          <w:sz w:val="20"/>
          <w:szCs w:val="20"/>
        </w:rPr>
      </w:pPr>
      <w:r w:rsidRPr="00F61564">
        <w:rPr>
          <w:bCs/>
          <w:sz w:val="20"/>
          <w:szCs w:val="20"/>
        </w:rPr>
        <w:t xml:space="preserve">Mongolia is rich in mineral resources such as gold, silver, coal, precious stones, and gravel. Its mining sector is among the driving economic forces in the country; however, these industrial activities are a major cause of parts of rivers becoming heavily polluted. Rivers, such as the </w:t>
      </w:r>
      <w:r w:rsidR="00AC6483">
        <w:rPr>
          <w:bCs/>
          <w:sz w:val="20"/>
          <w:szCs w:val="20"/>
        </w:rPr>
        <w:t xml:space="preserve">Selbe, </w:t>
      </w:r>
      <w:proofErr w:type="spellStart"/>
      <w:r w:rsidR="00AC6483">
        <w:rPr>
          <w:bCs/>
          <w:sz w:val="20"/>
          <w:szCs w:val="20"/>
        </w:rPr>
        <w:t>Tolgoit</w:t>
      </w:r>
      <w:proofErr w:type="spellEnd"/>
      <w:r w:rsidR="00AC6483">
        <w:rPr>
          <w:bCs/>
          <w:sz w:val="20"/>
          <w:szCs w:val="20"/>
        </w:rPr>
        <w:t xml:space="preserve">, </w:t>
      </w:r>
      <w:proofErr w:type="spellStart"/>
      <w:r w:rsidR="00AC6483">
        <w:rPr>
          <w:bCs/>
          <w:sz w:val="20"/>
          <w:szCs w:val="20"/>
        </w:rPr>
        <w:t>Uliastai</w:t>
      </w:r>
      <w:proofErr w:type="spellEnd"/>
      <w:r w:rsidR="00AC6483">
        <w:rPr>
          <w:bCs/>
          <w:sz w:val="20"/>
          <w:szCs w:val="20"/>
        </w:rPr>
        <w:t xml:space="preserve">, </w:t>
      </w:r>
      <w:proofErr w:type="spellStart"/>
      <w:r w:rsidR="00AC6483">
        <w:rPr>
          <w:bCs/>
          <w:sz w:val="20"/>
          <w:szCs w:val="20"/>
        </w:rPr>
        <w:t>Belkh</w:t>
      </w:r>
      <w:proofErr w:type="spellEnd"/>
      <w:r w:rsidR="00AC6483">
        <w:rPr>
          <w:bCs/>
          <w:sz w:val="20"/>
          <w:szCs w:val="20"/>
        </w:rPr>
        <w:t xml:space="preserve"> and </w:t>
      </w:r>
      <w:r w:rsidRPr="00F61564">
        <w:rPr>
          <w:bCs/>
          <w:sz w:val="20"/>
          <w:szCs w:val="20"/>
        </w:rPr>
        <w:t xml:space="preserve">Tuul for example, are not only utilized for industrial purposes, but also for household and drinking water consumption. The Tuul River is among the most polluted fresh water sources </w:t>
      </w:r>
      <w:r w:rsidR="00AC6483">
        <w:rPr>
          <w:bCs/>
          <w:sz w:val="20"/>
          <w:szCs w:val="20"/>
        </w:rPr>
        <w:t xml:space="preserve">as the Selbe, </w:t>
      </w:r>
      <w:proofErr w:type="spellStart"/>
      <w:r w:rsidR="00AC6483">
        <w:rPr>
          <w:bCs/>
          <w:sz w:val="20"/>
          <w:szCs w:val="20"/>
        </w:rPr>
        <w:t>Tolgoit</w:t>
      </w:r>
      <w:proofErr w:type="spellEnd"/>
      <w:r w:rsidR="00AC6483">
        <w:rPr>
          <w:bCs/>
          <w:sz w:val="20"/>
          <w:szCs w:val="20"/>
        </w:rPr>
        <w:t xml:space="preserve">, </w:t>
      </w:r>
      <w:proofErr w:type="spellStart"/>
      <w:r w:rsidR="00AC6483">
        <w:rPr>
          <w:bCs/>
          <w:sz w:val="20"/>
          <w:szCs w:val="20"/>
        </w:rPr>
        <w:t>Uliastai</w:t>
      </w:r>
      <w:proofErr w:type="spellEnd"/>
      <w:r w:rsidR="00AC6483">
        <w:rPr>
          <w:bCs/>
          <w:sz w:val="20"/>
          <w:szCs w:val="20"/>
        </w:rPr>
        <w:t xml:space="preserve"> and </w:t>
      </w:r>
      <w:proofErr w:type="spellStart"/>
      <w:r w:rsidR="00AC6483">
        <w:rPr>
          <w:bCs/>
          <w:sz w:val="20"/>
          <w:szCs w:val="20"/>
        </w:rPr>
        <w:t>Belkh</w:t>
      </w:r>
      <w:proofErr w:type="spellEnd"/>
      <w:r w:rsidR="00AC6483">
        <w:rPr>
          <w:bCs/>
          <w:sz w:val="20"/>
          <w:szCs w:val="20"/>
        </w:rPr>
        <w:t xml:space="preserve"> rivers and other small streams which flow through the Ulaanbaatar city including </w:t>
      </w:r>
      <w:r w:rsidR="00AC6483" w:rsidRPr="00F61564">
        <w:rPr>
          <w:bCs/>
          <w:sz w:val="20"/>
          <w:szCs w:val="20"/>
        </w:rPr>
        <w:t>some of the peri-urban Ger areas targeted by this project</w:t>
      </w:r>
      <w:r w:rsidR="004E3C3D">
        <w:rPr>
          <w:bCs/>
          <w:sz w:val="20"/>
          <w:szCs w:val="20"/>
        </w:rPr>
        <w:t>,</w:t>
      </w:r>
      <w:r w:rsidR="00AC6483">
        <w:rPr>
          <w:bCs/>
          <w:sz w:val="20"/>
          <w:szCs w:val="20"/>
        </w:rPr>
        <w:t xml:space="preserve"> join the Tuul river at different points in the southern part of the city. </w:t>
      </w:r>
    </w:p>
    <w:p w14:paraId="5A481059" w14:textId="77777777" w:rsidR="00F61564" w:rsidRPr="00F61564" w:rsidRDefault="00F61564" w:rsidP="00254DF8">
      <w:pPr>
        <w:pStyle w:val="BodyText"/>
        <w:spacing w:before="5"/>
        <w:jc w:val="both"/>
        <w:rPr>
          <w:bCs/>
          <w:sz w:val="20"/>
          <w:szCs w:val="20"/>
        </w:rPr>
      </w:pPr>
    </w:p>
    <w:p w14:paraId="19A81D9F" w14:textId="77777777" w:rsidR="00F61564" w:rsidRPr="00F61564" w:rsidRDefault="00F61564" w:rsidP="00254DF8">
      <w:pPr>
        <w:pStyle w:val="BodyText"/>
        <w:spacing w:before="5"/>
        <w:jc w:val="both"/>
        <w:rPr>
          <w:bCs/>
          <w:sz w:val="20"/>
          <w:szCs w:val="20"/>
        </w:rPr>
      </w:pPr>
      <w:r w:rsidRPr="00F61564">
        <w:rPr>
          <w:bCs/>
          <w:sz w:val="20"/>
          <w:szCs w:val="20"/>
        </w:rPr>
        <w:t>Other environmental issues affecting Ulaanbaatar but not directly relating to climate change include air pollution, stress on water resources, urban sprawl that affects adjacent natural areas and rapidly worsening traffic problems. Heating homes during the winter is a constant challenge in Mongolia, considering the extremely cold temperatures. The government recently banned burning raw coal, which had been the primary source of heat. This action has had a significant impact on air quality. Nevertheless, the city still suffers from substantial air pollution. </w:t>
      </w:r>
    </w:p>
    <w:p w14:paraId="618516D4" w14:textId="77777777" w:rsidR="00F61564" w:rsidRPr="00F61564" w:rsidRDefault="00F61564" w:rsidP="00254DF8">
      <w:pPr>
        <w:pStyle w:val="BodyText"/>
        <w:spacing w:before="5"/>
        <w:jc w:val="both"/>
        <w:rPr>
          <w:bCs/>
          <w:sz w:val="20"/>
          <w:szCs w:val="20"/>
        </w:rPr>
      </w:pPr>
    </w:p>
    <w:p w14:paraId="49C9BA73" w14:textId="77777777" w:rsidR="00F61564" w:rsidRPr="00F61564" w:rsidRDefault="00F61564" w:rsidP="00254DF8">
      <w:pPr>
        <w:pStyle w:val="BodyText"/>
        <w:spacing w:before="5"/>
        <w:jc w:val="both"/>
        <w:rPr>
          <w:bCs/>
          <w:sz w:val="20"/>
          <w:szCs w:val="20"/>
        </w:rPr>
      </w:pPr>
      <w:r w:rsidRPr="00F61564">
        <w:rPr>
          <w:bCs/>
          <w:sz w:val="20"/>
          <w:szCs w:val="20"/>
        </w:rPr>
        <w:t>People living in Ger areas, such as those to be targeted by this project often experience the worst of Ulaanbaatar’s environmental issues. Ger areas are characterized by flooding, water scarcity, extreme cold, and, in recent years, bursting water springs. Floods often occur due to degradation of the land water retention capacity and urbanization in the hilly, steep sloped areas. These floods and other climate change related environmental problems should be seen as interactive with and exacerbators of the socio-economic problems highlighted above. </w:t>
      </w:r>
    </w:p>
    <w:p w14:paraId="5B02BC25" w14:textId="77777777" w:rsidR="00F61564" w:rsidRPr="00F61564" w:rsidRDefault="00F61564" w:rsidP="00254DF8">
      <w:pPr>
        <w:pStyle w:val="BodyText"/>
        <w:spacing w:before="5"/>
        <w:jc w:val="both"/>
        <w:rPr>
          <w:bCs/>
          <w:sz w:val="20"/>
          <w:szCs w:val="20"/>
        </w:rPr>
      </w:pPr>
    </w:p>
    <w:p w14:paraId="12F8C6A3" w14:textId="4A26FD4A" w:rsidR="00F61564" w:rsidRDefault="00F61564" w:rsidP="00254DF8">
      <w:pPr>
        <w:pStyle w:val="BodyText"/>
        <w:spacing w:before="5"/>
        <w:jc w:val="both"/>
        <w:rPr>
          <w:bCs/>
          <w:sz w:val="20"/>
          <w:szCs w:val="20"/>
        </w:rPr>
      </w:pPr>
      <w:r w:rsidRPr="00F61564">
        <w:rPr>
          <w:bCs/>
          <w:sz w:val="20"/>
          <w:szCs w:val="20"/>
        </w:rPr>
        <w:t>There is a network of 50-60 natural water springs running at a depth of 1.5-2.5 meters below Ulaanbaatar. These are fed by water sources in the hills to the north of the city and run roughly in a north-south direction. These springs are becoming increasingly susceptible to a phenomenon where differences between the surface and underground temperatures means the springs can burst unexpectedly and cause localized flooding. Because this phenomenon primarily happens in winter, the flood waters turn immediately to ice and then damage homes, property and infrastructure. This problem, referred to as bursting springs, is a major focus of this proposed project and is shown below in Figure 4 and in more detail in Figure 15. </w:t>
      </w:r>
    </w:p>
    <w:p w14:paraId="54CFCCC2" w14:textId="77777777" w:rsidR="00324B34" w:rsidRDefault="00324B34" w:rsidP="008737F2">
      <w:pPr>
        <w:pStyle w:val="BodyText"/>
        <w:spacing w:before="5"/>
        <w:ind w:left="-567"/>
        <w:jc w:val="both"/>
        <w:rPr>
          <w:bCs/>
          <w:sz w:val="20"/>
          <w:szCs w:val="20"/>
        </w:rPr>
      </w:pPr>
    </w:p>
    <w:p w14:paraId="0A0C6040" w14:textId="51D486B4" w:rsidR="00A70A12" w:rsidRPr="00972A82" w:rsidRDefault="00A70A12" w:rsidP="00A70A12">
      <w:pPr>
        <w:pStyle w:val="Caption"/>
        <w:keepNext/>
        <w:jc w:val="center"/>
        <w:rPr>
          <w:color w:val="000000" w:themeColor="text1"/>
        </w:rPr>
      </w:pPr>
      <w:bookmarkStart w:id="21" w:name="_Toc128684042"/>
      <w:r w:rsidRPr="00972A82">
        <w:rPr>
          <w:color w:val="000000" w:themeColor="text1"/>
        </w:rPr>
        <w:lastRenderedPageBreak/>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4</w:t>
      </w:r>
      <w:r w:rsidRPr="00972A82">
        <w:rPr>
          <w:noProof/>
          <w:color w:val="000000" w:themeColor="text1"/>
        </w:rPr>
        <w:fldChar w:fldCharType="end"/>
      </w:r>
      <w:r w:rsidRPr="00972A82">
        <w:rPr>
          <w:color w:val="000000" w:themeColor="text1"/>
        </w:rPr>
        <w:t>. Spring that has emerged and re-frozen during winter, with flowing water to the surface</w:t>
      </w:r>
      <w:bookmarkEnd w:id="21"/>
    </w:p>
    <w:p w14:paraId="6CE923F8" w14:textId="7C6A4811" w:rsidR="00F61564" w:rsidRPr="00F61564" w:rsidRDefault="00900F66" w:rsidP="00DE41DB">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"https://lh5.googleusercontent.com/GCm6wNHiGSfutBW1hXT2kKTk6Y0zS8wE3M6AgDwq0fDhGnmZpKwKuL3zlg-jZmH_xN9D7huEM45pJfg_DK_3L19p_dEXJRV3XxR3xBDxnbZqPTPxUmdMRSf2b8mIBVOl7dipnwrZtiR0cxikD12hBrgL4AQaPvgYuGfP4sLaE4CU3ROV6yumlTusO97hujfWL0ZO9LP-ew" \* MERGEFORMATINET </w:instrText>
      </w:r>
      <w:r w:rsidRPr="00F61564">
        <w:rPr>
          <w:bCs/>
          <w:sz w:val="20"/>
          <w:szCs w:val="20"/>
        </w:rPr>
        <w:fldChar w:fldCharType="separate"/>
      </w:r>
      <w:r w:rsidRPr="00F61564">
        <w:rPr>
          <w:bCs/>
          <w:noProof/>
          <w:sz w:val="20"/>
          <w:szCs w:val="20"/>
        </w:rPr>
        <w:drawing>
          <wp:inline distT="0" distB="0" distL="0" distR="0" wp14:anchorId="145BA28C" wp14:editId="4AE04653">
            <wp:extent cx="3629815" cy="2715768"/>
            <wp:effectExtent l="0" t="0" r="2540" b="254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43195" cy="2725779"/>
                    </a:xfrm>
                    <a:prstGeom prst="rect">
                      <a:avLst/>
                    </a:prstGeom>
                    <a:noFill/>
                    <a:ln>
                      <a:noFill/>
                    </a:ln>
                  </pic:spPr>
                </pic:pic>
              </a:graphicData>
            </a:graphic>
          </wp:inline>
        </w:drawing>
      </w:r>
      <w:r w:rsidRPr="00F61564">
        <w:rPr>
          <w:bCs/>
          <w:sz w:val="20"/>
          <w:szCs w:val="20"/>
        </w:rPr>
        <w:fldChar w:fldCharType="end"/>
      </w:r>
    </w:p>
    <w:p w14:paraId="29D63BF2" w14:textId="77777777" w:rsidR="00F61564" w:rsidRPr="00F61564" w:rsidRDefault="00F61564" w:rsidP="00F61564">
      <w:pPr>
        <w:pStyle w:val="BodyText"/>
        <w:spacing w:before="5"/>
        <w:jc w:val="both"/>
        <w:rPr>
          <w:bCs/>
          <w:i/>
          <w:iCs/>
          <w:sz w:val="20"/>
          <w:szCs w:val="20"/>
        </w:rPr>
      </w:pPr>
    </w:p>
    <w:p w14:paraId="1D4164B4" w14:textId="420A3A32" w:rsidR="00F61564" w:rsidRPr="00F61564" w:rsidRDefault="00F61564" w:rsidP="00F61564">
      <w:pPr>
        <w:pStyle w:val="BodyText"/>
        <w:spacing w:before="5"/>
        <w:jc w:val="both"/>
        <w:rPr>
          <w:bCs/>
          <w:sz w:val="20"/>
          <w:szCs w:val="20"/>
        </w:rPr>
      </w:pPr>
      <w:r w:rsidRPr="00F61564">
        <w:rPr>
          <w:b/>
          <w:bCs/>
          <w:i/>
          <w:iCs/>
          <w:sz w:val="20"/>
          <w:szCs w:val="20"/>
        </w:rPr>
        <w:fldChar w:fldCharType="begin"/>
      </w:r>
      <w:r w:rsidRPr="00F61564">
        <w:rPr>
          <w:b/>
          <w:bCs/>
          <w:i/>
          <w:iCs/>
          <w:sz w:val="20"/>
          <w:szCs w:val="20"/>
        </w:rPr>
        <w:instrText xml:space="preserve"> INCLUDEPICTURE "https://lh4.googleusercontent.com/uoHZf-4VXNHXSBPtb3hPYqy_mZYHxR8jxTgoADYZ8RecmeOv3bu6WjZapEn6DLlES4GLklp4Q6OWSH6-9xfDxsCaJEv1Sf3MUVx2l_6VrNNEpkzH-x_OsS34rSHaW5lEdjd-7XwikNReFeREf1vAUoXGFMIwRgI1bnfPfkUrsO6yXyrxYf-Gey9iGvvooGpnRPTfxq3n1Q" \* MERGEFORMATINET </w:instrText>
      </w:r>
      <w:r w:rsidRPr="00F61564">
        <w:rPr>
          <w:b/>
          <w:bCs/>
          <w:i/>
          <w:iCs/>
          <w:sz w:val="20"/>
          <w:szCs w:val="20"/>
        </w:rPr>
        <w:fldChar w:fldCharType="separate"/>
      </w:r>
      <w:r w:rsidRPr="00F61564">
        <w:rPr>
          <w:b/>
          <w:bCs/>
          <w:i/>
          <w:iCs/>
          <w:noProof/>
          <w:sz w:val="20"/>
          <w:szCs w:val="20"/>
        </w:rPr>
        <w:drawing>
          <wp:inline distT="0" distB="0" distL="0" distR="0" wp14:anchorId="4B7CA981" wp14:editId="5B9975CA">
            <wp:extent cx="2792140" cy="2098150"/>
            <wp:effectExtent l="4128" t="0" r="6032" b="6033"/>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5400000">
                      <a:off x="0" y="0"/>
                      <a:ext cx="2797354" cy="2102068"/>
                    </a:xfrm>
                    <a:prstGeom prst="rect">
                      <a:avLst/>
                    </a:prstGeom>
                    <a:noFill/>
                    <a:ln>
                      <a:noFill/>
                    </a:ln>
                  </pic:spPr>
                </pic:pic>
              </a:graphicData>
            </a:graphic>
          </wp:inline>
        </w:drawing>
      </w:r>
      <w:r w:rsidRPr="00F61564">
        <w:rPr>
          <w:bCs/>
          <w:sz w:val="20"/>
          <w:szCs w:val="20"/>
        </w:rPr>
        <w:fldChar w:fldCharType="end"/>
      </w:r>
      <w:r w:rsidR="00D03395">
        <w:rPr>
          <w:bCs/>
          <w:sz w:val="20"/>
          <w:szCs w:val="20"/>
        </w:rPr>
        <w:t xml:space="preserve">  </w:t>
      </w:r>
      <w:r w:rsidR="00D03395" w:rsidRPr="00F61564">
        <w:rPr>
          <w:bCs/>
          <w:sz w:val="20"/>
          <w:szCs w:val="20"/>
        </w:rPr>
        <w:fldChar w:fldCharType="begin"/>
      </w:r>
      <w:r w:rsidR="00D03395" w:rsidRPr="00F61564">
        <w:rPr>
          <w:bCs/>
          <w:sz w:val="20"/>
          <w:szCs w:val="20"/>
        </w:rPr>
        <w:instrText xml:space="preserve"> INCLUDEPICTURE "https://lh4.googleusercontent.com/S3Ev381ZCNpEz5CXq8hfkN6oHuaSKnYx4BIDsCFsg_9RGoaPgmM4VHm-JJErT0egzLs-X0MgapUHNF2JOQTBDukcayu_g8WDVXB1mM6jMir2jPVJv1sGG7zZQdGH6_We3CJhvUwIqj5Biznupe9U3UOsEN8l9bvBFHdFxMoIpiyxca20h5-d96JGnJNIXppBiniuQm5fFQ" \* MERGEFORMATINET </w:instrText>
      </w:r>
      <w:r w:rsidR="00D03395" w:rsidRPr="00F61564">
        <w:rPr>
          <w:bCs/>
          <w:sz w:val="20"/>
          <w:szCs w:val="20"/>
        </w:rPr>
        <w:fldChar w:fldCharType="separate"/>
      </w:r>
      <w:r w:rsidR="00D03395" w:rsidRPr="00F61564">
        <w:rPr>
          <w:bCs/>
          <w:noProof/>
          <w:sz w:val="20"/>
          <w:szCs w:val="20"/>
        </w:rPr>
        <w:drawing>
          <wp:inline distT="0" distB="0" distL="0" distR="0" wp14:anchorId="1D6769EE" wp14:editId="6F49A3D3">
            <wp:extent cx="3302796" cy="2481943"/>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29646" cy="2502120"/>
                    </a:xfrm>
                    <a:prstGeom prst="rect">
                      <a:avLst/>
                    </a:prstGeom>
                    <a:noFill/>
                    <a:ln>
                      <a:noFill/>
                    </a:ln>
                  </pic:spPr>
                </pic:pic>
              </a:graphicData>
            </a:graphic>
          </wp:inline>
        </w:drawing>
      </w:r>
      <w:r w:rsidR="00D03395" w:rsidRPr="00F61564">
        <w:rPr>
          <w:bCs/>
          <w:sz w:val="20"/>
          <w:szCs w:val="20"/>
        </w:rPr>
        <w:fldChar w:fldCharType="end"/>
      </w:r>
    </w:p>
    <w:p w14:paraId="21ED1537" w14:textId="77777777" w:rsidR="00A24AC0" w:rsidRDefault="00A24AC0" w:rsidP="00F61564">
      <w:pPr>
        <w:pStyle w:val="BodyText"/>
        <w:spacing w:before="5"/>
        <w:jc w:val="both"/>
        <w:rPr>
          <w:b/>
          <w:bCs/>
          <w:i/>
          <w:iCs/>
          <w:sz w:val="20"/>
          <w:szCs w:val="20"/>
        </w:rPr>
      </w:pPr>
    </w:p>
    <w:p w14:paraId="3C475CE6" w14:textId="0882FD7F" w:rsidR="00F61564" w:rsidRPr="00D92C25" w:rsidRDefault="00F61564" w:rsidP="009C0ECA">
      <w:pPr>
        <w:pStyle w:val="Heading3"/>
        <w:rPr>
          <w:rFonts w:ascii="Arial" w:eastAsia="Times New Roman" w:hAnsi="Arial" w:cs="Arial"/>
          <w:b/>
          <w:bCs/>
          <w:color w:val="000000" w:themeColor="text1"/>
        </w:rPr>
      </w:pPr>
      <w:bookmarkStart w:id="22" w:name="_Toc121659617"/>
      <w:bookmarkStart w:id="23" w:name="_Toc128684258"/>
      <w:r w:rsidRPr="00D92C25">
        <w:rPr>
          <w:rFonts w:ascii="Arial" w:eastAsia="Times New Roman" w:hAnsi="Arial" w:cs="Arial"/>
          <w:b/>
          <w:bCs/>
          <w:color w:val="000000" w:themeColor="text1"/>
        </w:rPr>
        <w:t>Climate Change Issues</w:t>
      </w:r>
      <w:bookmarkEnd w:id="22"/>
      <w:bookmarkEnd w:id="23"/>
    </w:p>
    <w:p w14:paraId="18C3C8C9" w14:textId="77777777" w:rsidR="00F61564" w:rsidRPr="00F61564" w:rsidRDefault="00F61564" w:rsidP="008737F2">
      <w:pPr>
        <w:pStyle w:val="BodyText"/>
        <w:spacing w:before="5"/>
        <w:ind w:left="-709"/>
        <w:jc w:val="both"/>
        <w:rPr>
          <w:bCs/>
          <w:sz w:val="20"/>
          <w:szCs w:val="20"/>
        </w:rPr>
      </w:pPr>
    </w:p>
    <w:p w14:paraId="29FA89B5" w14:textId="77777777" w:rsidR="00F61564" w:rsidRPr="00F61564" w:rsidRDefault="00F61564" w:rsidP="00254DF8">
      <w:pPr>
        <w:pStyle w:val="BodyText"/>
        <w:spacing w:before="5"/>
        <w:jc w:val="both"/>
        <w:rPr>
          <w:bCs/>
          <w:sz w:val="20"/>
          <w:szCs w:val="20"/>
        </w:rPr>
      </w:pPr>
      <w:r w:rsidRPr="00F61564">
        <w:rPr>
          <w:bCs/>
          <w:sz w:val="20"/>
          <w:szCs w:val="20"/>
        </w:rPr>
        <w:t>According to Mongolia’s Third National Communication (3NC), the near surface temperature increased by 2.24°C in the period 1940-2015. This is shown by the black line in Figure 5, below.  The warmest 10 years in the dataset all occurred since 2000, as shown by the red bars in Figure 5. Projections for the period 2016-2035 show a temperature increase of between 2°C and 2.3°C, depending which emissions scenarios are used, but could increase by as much as 6.3°C by 2100 under the high emissions RCP8.5 scenario. Downscaled projections for Ulaanbaatar specifically show a temperature increase between 1.7°C and 3.2°C depending on the model used. </w:t>
      </w:r>
    </w:p>
    <w:p w14:paraId="0B81B18F" w14:textId="649A647A" w:rsidR="00F61564" w:rsidRDefault="00F61564" w:rsidP="00254DF8">
      <w:pPr>
        <w:pStyle w:val="BodyText"/>
        <w:spacing w:before="5"/>
        <w:jc w:val="both"/>
        <w:rPr>
          <w:bCs/>
          <w:sz w:val="20"/>
          <w:szCs w:val="20"/>
        </w:rPr>
      </w:pPr>
    </w:p>
    <w:p w14:paraId="2EB9382C" w14:textId="5755E094" w:rsidR="00ED35DA" w:rsidRDefault="00ED35DA" w:rsidP="00254DF8">
      <w:pPr>
        <w:pStyle w:val="BodyText"/>
        <w:spacing w:before="5"/>
        <w:jc w:val="both"/>
        <w:rPr>
          <w:bCs/>
          <w:sz w:val="20"/>
          <w:szCs w:val="20"/>
        </w:rPr>
      </w:pPr>
      <w:r w:rsidRPr="00F61564">
        <w:rPr>
          <w:bCs/>
          <w:sz w:val="20"/>
          <w:szCs w:val="20"/>
        </w:rPr>
        <w:t xml:space="preserve">In line with these temperature increases, frost days have decreased by around 15 per year, while warm summer days have increased by about 19 per year (as shown in Figure 6, where the size of the triangle represents the number of warm days – the larger the triangle, the greater the number of warm days). Ulaanbaatar (along with the far western region) has seen some of the most significant increases in unusually warm days. </w:t>
      </w:r>
      <w:proofErr w:type="spellStart"/>
      <w:r w:rsidRPr="00F61564">
        <w:rPr>
          <w:bCs/>
          <w:sz w:val="20"/>
          <w:szCs w:val="20"/>
        </w:rPr>
        <w:t>Dzuds</w:t>
      </w:r>
      <w:proofErr w:type="spellEnd"/>
      <w:r w:rsidRPr="00F61564">
        <w:rPr>
          <w:bCs/>
          <w:sz w:val="20"/>
          <w:szCs w:val="20"/>
        </w:rPr>
        <w:t xml:space="preserve"> – extreme winter storms and freezes – are taking place more frequently, and the most serious events in recent years occurred in 1999-2000, 2001-2002, and 2009-2010. As described above, </w:t>
      </w:r>
      <w:proofErr w:type="spellStart"/>
      <w:r>
        <w:rPr>
          <w:bCs/>
          <w:sz w:val="20"/>
          <w:szCs w:val="20"/>
        </w:rPr>
        <w:t>d</w:t>
      </w:r>
      <w:r w:rsidRPr="00F61564">
        <w:rPr>
          <w:bCs/>
          <w:sz w:val="20"/>
          <w:szCs w:val="20"/>
        </w:rPr>
        <w:t>zuds</w:t>
      </w:r>
      <w:proofErr w:type="spellEnd"/>
      <w:r w:rsidRPr="00F61564">
        <w:rPr>
          <w:bCs/>
          <w:sz w:val="20"/>
          <w:szCs w:val="20"/>
        </w:rPr>
        <w:t xml:space="preserve"> cause devasting impacts to livestock and herding/pastoral communities and are directly linked to waves of rural-urban migration. </w:t>
      </w:r>
    </w:p>
    <w:p w14:paraId="177876C8" w14:textId="44237004" w:rsidR="00A70A12" w:rsidRPr="00972A82" w:rsidRDefault="00A70A12" w:rsidP="001A1ED6">
      <w:pPr>
        <w:pStyle w:val="Caption"/>
        <w:keepNext/>
        <w:spacing w:before="120"/>
        <w:jc w:val="center"/>
        <w:rPr>
          <w:color w:val="000000" w:themeColor="text1"/>
        </w:rPr>
      </w:pPr>
      <w:bookmarkStart w:id="24" w:name="_Toc128684043"/>
      <w:r w:rsidRPr="00972A82">
        <w:rPr>
          <w:color w:val="000000" w:themeColor="text1"/>
        </w:rPr>
        <w:lastRenderedPageBreak/>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5</w:t>
      </w:r>
      <w:r w:rsidRPr="00972A82">
        <w:rPr>
          <w:noProof/>
          <w:color w:val="000000" w:themeColor="text1"/>
        </w:rPr>
        <w:fldChar w:fldCharType="end"/>
      </w:r>
      <w:r w:rsidRPr="00972A82">
        <w:rPr>
          <w:color w:val="000000" w:themeColor="text1"/>
        </w:rPr>
        <w:t>. Annual mean temperature deviation 1961-1990, relative to the baseline</w:t>
      </w:r>
      <w:bookmarkEnd w:id="24"/>
    </w:p>
    <w:p w14:paraId="09857566" w14:textId="77777777" w:rsidR="00F61564" w:rsidRPr="00F61564" w:rsidRDefault="00F61564" w:rsidP="00ED35DA">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"https://lh4.googleusercontent.com/HzekOD1CONcSyWv2zTDLwX7xCLdd0GwcF_H1zknQIeJqA11C46_OHFTdkFfGVR3UhecSOZd4O0qTYjT43j-pbOHXaBbOFXo4V9y6s1U0zEEJV49-HNMAOSpkOArcbw85SR32a-w0CRAv841QUDUbE0XQwrJP49vm83ieAGzUqKljjQ77v4dArMmJ8mXjPqKL93fKNTXjRQ" \* MERGEFORMATINET </w:instrText>
      </w:r>
      <w:r w:rsidRPr="00F61564">
        <w:rPr>
          <w:bCs/>
          <w:sz w:val="20"/>
          <w:szCs w:val="20"/>
        </w:rPr>
        <w:fldChar w:fldCharType="separate"/>
      </w:r>
      <w:r w:rsidRPr="00F61564">
        <w:rPr>
          <w:bCs/>
          <w:noProof/>
          <w:sz w:val="20"/>
          <w:szCs w:val="20"/>
        </w:rPr>
        <w:drawing>
          <wp:inline distT="0" distB="0" distL="0" distR="0" wp14:anchorId="156999AD" wp14:editId="3E3242DC">
            <wp:extent cx="5353050" cy="2782327"/>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97778" cy="2805575"/>
                    </a:xfrm>
                    <a:prstGeom prst="rect">
                      <a:avLst/>
                    </a:prstGeom>
                    <a:noFill/>
                    <a:ln>
                      <a:noFill/>
                    </a:ln>
                  </pic:spPr>
                </pic:pic>
              </a:graphicData>
            </a:graphic>
          </wp:inline>
        </w:drawing>
      </w:r>
      <w:r w:rsidRPr="00F61564">
        <w:rPr>
          <w:bCs/>
          <w:sz w:val="20"/>
          <w:szCs w:val="20"/>
        </w:rPr>
        <w:fldChar w:fldCharType="end"/>
      </w:r>
    </w:p>
    <w:p w14:paraId="5FF5713E" w14:textId="77777777" w:rsidR="00F61564" w:rsidRPr="00F61564" w:rsidRDefault="00F61564" w:rsidP="00F61564">
      <w:pPr>
        <w:pStyle w:val="BodyText"/>
        <w:spacing w:before="5"/>
        <w:jc w:val="both"/>
        <w:rPr>
          <w:bCs/>
          <w:i/>
          <w:iCs/>
          <w:sz w:val="20"/>
          <w:szCs w:val="20"/>
        </w:rPr>
      </w:pPr>
    </w:p>
    <w:p w14:paraId="3EC944F4" w14:textId="21C3C112" w:rsidR="00A70A12" w:rsidRPr="00972A82" w:rsidRDefault="00A70A12" w:rsidP="00A70A12">
      <w:pPr>
        <w:pStyle w:val="Caption"/>
        <w:keepNext/>
        <w:jc w:val="center"/>
        <w:rPr>
          <w:color w:val="000000" w:themeColor="text1"/>
        </w:rPr>
      </w:pPr>
      <w:bookmarkStart w:id="25" w:name="_Toc128684044"/>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6</w:t>
      </w:r>
      <w:r w:rsidRPr="00972A82">
        <w:rPr>
          <w:noProof/>
          <w:color w:val="000000" w:themeColor="text1"/>
        </w:rPr>
        <w:fldChar w:fldCharType="end"/>
      </w:r>
      <w:r w:rsidRPr="00972A82">
        <w:rPr>
          <w:color w:val="000000" w:themeColor="text1"/>
        </w:rPr>
        <w:t>. Changes in warm days, Ulaanbaatar circled</w:t>
      </w:r>
      <w:bookmarkEnd w:id="25"/>
    </w:p>
    <w:p w14:paraId="74BE2F40" w14:textId="03D1372D" w:rsidR="00F61564" w:rsidRPr="00F61564" w:rsidRDefault="00F61564" w:rsidP="00DE41DB">
      <w:pPr>
        <w:pStyle w:val="BodyText"/>
        <w:spacing w:before="5"/>
        <w:jc w:val="center"/>
        <w:rPr>
          <w:bCs/>
          <w:sz w:val="20"/>
          <w:szCs w:val="20"/>
        </w:rPr>
      </w:pPr>
      <w:r w:rsidRPr="00F61564">
        <w:rPr>
          <w:bCs/>
          <w:i/>
          <w:iCs/>
          <w:sz w:val="20"/>
          <w:szCs w:val="20"/>
        </w:rPr>
        <w:fldChar w:fldCharType="begin"/>
      </w:r>
      <w:r w:rsidRPr="00F61564">
        <w:rPr>
          <w:bCs/>
          <w:i/>
          <w:iCs/>
          <w:sz w:val="20"/>
          <w:szCs w:val="20"/>
        </w:rPr>
        <w:instrText xml:space="preserve"> INCLUDEPICTURE "https://lh6.googleusercontent.com/Jdw2l7uhtIjDcowGefyePdLya7IHlTiGmPonrPoqs00dzHm8hxHUV08w4KwsJtBTfIY0qMwRU0iNGYdbP2zdZzqUHv-VzTxS0n190-lcjcbi8l4vvOw4wG2CdKpqDYhN4Bw3wON1SrOCSKhRXqVRh8JU-IonLGDoi43Flp7l1QGbxNxz4HDefZPQAsdp_hbCMaerbYLXPQ" \* MERGEFORMATINET </w:instrText>
      </w:r>
      <w:r w:rsidRPr="00F61564">
        <w:rPr>
          <w:bCs/>
          <w:i/>
          <w:iCs/>
          <w:sz w:val="20"/>
          <w:szCs w:val="20"/>
        </w:rPr>
        <w:fldChar w:fldCharType="separate"/>
      </w:r>
      <w:r w:rsidRPr="00F61564">
        <w:rPr>
          <w:bCs/>
          <w:i/>
          <w:iCs/>
          <w:noProof/>
          <w:sz w:val="20"/>
          <w:szCs w:val="20"/>
        </w:rPr>
        <w:drawing>
          <wp:inline distT="0" distB="0" distL="0" distR="0" wp14:anchorId="230FA82F" wp14:editId="50BFC7BC">
            <wp:extent cx="4883150" cy="3029758"/>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960137" cy="3077525"/>
                    </a:xfrm>
                    <a:prstGeom prst="rect">
                      <a:avLst/>
                    </a:prstGeom>
                    <a:noFill/>
                    <a:ln>
                      <a:noFill/>
                    </a:ln>
                  </pic:spPr>
                </pic:pic>
              </a:graphicData>
            </a:graphic>
          </wp:inline>
        </w:drawing>
      </w:r>
      <w:r w:rsidRPr="00F61564">
        <w:rPr>
          <w:bCs/>
          <w:sz w:val="20"/>
          <w:szCs w:val="20"/>
        </w:rPr>
        <w:fldChar w:fldCharType="end"/>
      </w:r>
    </w:p>
    <w:p w14:paraId="3F27B132" w14:textId="77777777" w:rsidR="00F61564" w:rsidRPr="00F61564" w:rsidRDefault="00F61564" w:rsidP="008737F2">
      <w:pPr>
        <w:pStyle w:val="BodyText"/>
        <w:spacing w:before="5"/>
        <w:ind w:left="-567"/>
        <w:jc w:val="both"/>
        <w:rPr>
          <w:bCs/>
          <w:i/>
          <w:iCs/>
          <w:sz w:val="20"/>
          <w:szCs w:val="20"/>
        </w:rPr>
      </w:pPr>
    </w:p>
    <w:p w14:paraId="483DE4A4" w14:textId="77777777" w:rsidR="00ED35DA" w:rsidRPr="00F61564" w:rsidRDefault="00ED35DA" w:rsidP="00254DF8">
      <w:pPr>
        <w:pStyle w:val="BodyText"/>
        <w:spacing w:before="5"/>
        <w:jc w:val="both"/>
        <w:rPr>
          <w:bCs/>
          <w:sz w:val="20"/>
          <w:szCs w:val="20"/>
        </w:rPr>
      </w:pPr>
      <w:r w:rsidRPr="00F61564">
        <w:rPr>
          <w:bCs/>
          <w:sz w:val="20"/>
          <w:szCs w:val="20"/>
        </w:rPr>
        <w:t>The 3NC highlights that there has been little discernable change in precipitation, with a 7 per cent decrease in rainfall over the 1940-2015 period, nationwide, with no statistically significant change observed in Ulaanbaatar. However, there has been a substantial increase in winter snow – 22 per cent increase between 1940 and 1960 and a further 40 per cent increase in the period 1961-2015. The 3NC points out that this increase is very likely to be climate change related.</w:t>
      </w:r>
    </w:p>
    <w:p w14:paraId="65A32AD0" w14:textId="0CF5DD16" w:rsidR="00F61564" w:rsidRDefault="00F61564" w:rsidP="00254DF8">
      <w:pPr>
        <w:pStyle w:val="BodyText"/>
        <w:spacing w:before="5"/>
        <w:jc w:val="both"/>
        <w:rPr>
          <w:bCs/>
          <w:sz w:val="20"/>
          <w:szCs w:val="20"/>
        </w:rPr>
      </w:pPr>
    </w:p>
    <w:p w14:paraId="66E753A4" w14:textId="77777777" w:rsidR="00ED35DA" w:rsidRPr="00F61564" w:rsidRDefault="00ED35DA" w:rsidP="00254DF8">
      <w:pPr>
        <w:pStyle w:val="BodyText"/>
        <w:spacing w:before="5"/>
        <w:jc w:val="both"/>
        <w:rPr>
          <w:bCs/>
          <w:sz w:val="20"/>
          <w:szCs w:val="20"/>
        </w:rPr>
      </w:pPr>
      <w:r w:rsidRPr="00F61564">
        <w:rPr>
          <w:bCs/>
          <w:sz w:val="20"/>
          <w:szCs w:val="20"/>
        </w:rPr>
        <w:t>The vulnerability assessment undertaken for the 3NC showed a moderate climate change risk for water resources and a substantially increasing risk for melting permafrost (See Figure 7). This is significant as melting permafrost is understood to be a major driver of the flooding that is affecting this proposed project’s target areas. This assessment also correlates with the observations of the communities that bursting springs are an increasingly common issue in the Ger areas on the periphery of Ulaanbaatar. </w:t>
      </w:r>
    </w:p>
    <w:p w14:paraId="538096AA" w14:textId="77777777" w:rsidR="00ED35DA" w:rsidRPr="00F61564" w:rsidRDefault="00ED35DA" w:rsidP="00ED35DA">
      <w:pPr>
        <w:pStyle w:val="BodyText"/>
        <w:spacing w:before="5"/>
        <w:jc w:val="both"/>
        <w:rPr>
          <w:bCs/>
          <w:sz w:val="20"/>
          <w:szCs w:val="20"/>
        </w:rPr>
      </w:pPr>
    </w:p>
    <w:p w14:paraId="31A8A280" w14:textId="044EB058" w:rsidR="005D5CDC" w:rsidRPr="00972A82" w:rsidRDefault="005D5CDC" w:rsidP="005D5CDC">
      <w:pPr>
        <w:pStyle w:val="Caption"/>
        <w:keepNext/>
        <w:jc w:val="center"/>
        <w:rPr>
          <w:color w:val="000000" w:themeColor="text1"/>
        </w:rPr>
      </w:pPr>
      <w:bookmarkStart w:id="26" w:name="_Toc128684045"/>
      <w:r w:rsidRPr="00972A82">
        <w:rPr>
          <w:color w:val="000000" w:themeColor="text1"/>
        </w:rPr>
        <w:lastRenderedPageBreak/>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7</w:t>
      </w:r>
      <w:r w:rsidRPr="00972A82">
        <w:rPr>
          <w:noProof/>
          <w:color w:val="000000" w:themeColor="text1"/>
        </w:rPr>
        <w:fldChar w:fldCharType="end"/>
      </w:r>
      <w:r w:rsidRPr="00972A82">
        <w:rPr>
          <w:color w:val="000000" w:themeColor="text1"/>
        </w:rPr>
        <w:t>. Vulnerability in different sectors in the Central Region of Mongolia</w:t>
      </w:r>
      <w:r w:rsidR="00F66CED" w:rsidRPr="00972A82">
        <w:rPr>
          <w:rStyle w:val="FootnoteReference"/>
          <w:color w:val="000000" w:themeColor="text1"/>
        </w:rPr>
        <w:footnoteReference w:id="1"/>
      </w:r>
      <w:bookmarkEnd w:id="26"/>
    </w:p>
    <w:p w14:paraId="3FAE4F58" w14:textId="77777777" w:rsidR="00F61564" w:rsidRPr="00F61564" w:rsidRDefault="00F61564" w:rsidP="00DE41DB">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"https://lh4.googleusercontent.com/9tZFTyuilcsLh52yOkoFof7d-sm7b_xh5b67eJjA1M-bAdcA317tenLxWMEI8jwGW7excoyPkT-TpsykPHKt5odonxOU08h_gAwgnd1TNzRx94rzHnyER8_0bRekXgdX_jnvmL_OhaiJGaWrCqcxcpqYvjp_0KoGerDH__pO57YlfWR31iVnLLfFJt1bYuxwcNyB9GXr7g" \* MERGEFORMATINET </w:instrText>
      </w:r>
      <w:r w:rsidRPr="00F61564">
        <w:rPr>
          <w:bCs/>
          <w:sz w:val="20"/>
          <w:szCs w:val="20"/>
        </w:rPr>
        <w:fldChar w:fldCharType="separate"/>
      </w:r>
      <w:r w:rsidRPr="00F61564">
        <w:rPr>
          <w:bCs/>
          <w:noProof/>
          <w:sz w:val="20"/>
          <w:szCs w:val="20"/>
        </w:rPr>
        <w:drawing>
          <wp:anchor distT="0" distB="0" distL="114300" distR="114300" simplePos="0" relativeHeight="251684864" behindDoc="1" locked="0" layoutInCell="1" allowOverlap="1" wp14:anchorId="52C5A7FE" wp14:editId="7FB6867D">
            <wp:simplePos x="0" y="0"/>
            <wp:positionH relativeFrom="column">
              <wp:posOffset>492125</wp:posOffset>
            </wp:positionH>
            <wp:positionV relativeFrom="paragraph">
              <wp:posOffset>-3175</wp:posOffset>
            </wp:positionV>
            <wp:extent cx="4584700" cy="3044190"/>
            <wp:effectExtent l="0" t="0" r="6350" b="3810"/>
            <wp:wrapTight wrapText="bothSides">
              <wp:wrapPolygon edited="0">
                <wp:start x="0" y="0"/>
                <wp:lineTo x="0" y="21492"/>
                <wp:lineTo x="21540" y="21492"/>
                <wp:lineTo x="21540" y="0"/>
                <wp:lineTo x="0" y="0"/>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84700" cy="3044190"/>
                    </a:xfrm>
                    <a:prstGeom prst="rect">
                      <a:avLst/>
                    </a:prstGeom>
                    <a:noFill/>
                    <a:ln>
                      <a:noFill/>
                    </a:ln>
                  </pic:spPr>
                </pic:pic>
              </a:graphicData>
            </a:graphic>
          </wp:anchor>
        </w:drawing>
      </w:r>
      <w:r w:rsidRPr="00F61564">
        <w:rPr>
          <w:bCs/>
          <w:sz w:val="20"/>
          <w:szCs w:val="20"/>
        </w:rPr>
        <w:fldChar w:fldCharType="end"/>
      </w:r>
    </w:p>
    <w:p w14:paraId="72628027" w14:textId="77777777" w:rsidR="00F61564" w:rsidRPr="00F61564" w:rsidRDefault="00F61564" w:rsidP="00F61564">
      <w:pPr>
        <w:pStyle w:val="BodyText"/>
        <w:spacing w:before="5"/>
        <w:jc w:val="both"/>
        <w:rPr>
          <w:bCs/>
          <w:sz w:val="20"/>
          <w:szCs w:val="20"/>
        </w:rPr>
      </w:pPr>
    </w:p>
    <w:p w14:paraId="6C95FF47" w14:textId="77777777" w:rsidR="008737F2" w:rsidRDefault="008737F2" w:rsidP="00F61564">
      <w:pPr>
        <w:pStyle w:val="BodyText"/>
        <w:spacing w:before="5"/>
        <w:jc w:val="both"/>
        <w:rPr>
          <w:bCs/>
          <w:sz w:val="20"/>
          <w:szCs w:val="20"/>
        </w:rPr>
      </w:pPr>
    </w:p>
    <w:p w14:paraId="3262D4A6" w14:textId="77777777" w:rsidR="008737F2" w:rsidRDefault="008737F2" w:rsidP="00F61564">
      <w:pPr>
        <w:pStyle w:val="BodyText"/>
        <w:spacing w:before="5"/>
        <w:jc w:val="both"/>
        <w:rPr>
          <w:bCs/>
          <w:sz w:val="20"/>
          <w:szCs w:val="20"/>
        </w:rPr>
      </w:pPr>
    </w:p>
    <w:p w14:paraId="3F82F106" w14:textId="77777777" w:rsidR="008737F2" w:rsidRDefault="008737F2" w:rsidP="00F61564">
      <w:pPr>
        <w:pStyle w:val="BodyText"/>
        <w:spacing w:before="5"/>
        <w:jc w:val="both"/>
        <w:rPr>
          <w:bCs/>
          <w:sz w:val="20"/>
          <w:szCs w:val="20"/>
        </w:rPr>
      </w:pPr>
    </w:p>
    <w:p w14:paraId="52FDA257" w14:textId="77777777" w:rsidR="008737F2" w:rsidRDefault="008737F2" w:rsidP="00F61564">
      <w:pPr>
        <w:pStyle w:val="BodyText"/>
        <w:spacing w:before="5"/>
        <w:jc w:val="both"/>
        <w:rPr>
          <w:bCs/>
          <w:sz w:val="20"/>
          <w:szCs w:val="20"/>
        </w:rPr>
      </w:pPr>
    </w:p>
    <w:p w14:paraId="143A617A" w14:textId="77777777" w:rsidR="008737F2" w:rsidRDefault="008737F2" w:rsidP="00F61564">
      <w:pPr>
        <w:pStyle w:val="BodyText"/>
        <w:spacing w:before="5"/>
        <w:jc w:val="both"/>
        <w:rPr>
          <w:bCs/>
          <w:sz w:val="20"/>
          <w:szCs w:val="20"/>
        </w:rPr>
      </w:pPr>
    </w:p>
    <w:p w14:paraId="684465BD" w14:textId="77777777" w:rsidR="008737F2" w:rsidRDefault="008737F2" w:rsidP="00F61564">
      <w:pPr>
        <w:pStyle w:val="BodyText"/>
        <w:spacing w:before="5"/>
        <w:jc w:val="both"/>
        <w:rPr>
          <w:bCs/>
          <w:sz w:val="20"/>
          <w:szCs w:val="20"/>
        </w:rPr>
      </w:pPr>
    </w:p>
    <w:p w14:paraId="4E5F97F9" w14:textId="77777777" w:rsidR="008737F2" w:rsidRDefault="008737F2" w:rsidP="00F61564">
      <w:pPr>
        <w:pStyle w:val="BodyText"/>
        <w:spacing w:before="5"/>
        <w:jc w:val="both"/>
        <w:rPr>
          <w:bCs/>
          <w:sz w:val="20"/>
          <w:szCs w:val="20"/>
        </w:rPr>
      </w:pPr>
    </w:p>
    <w:p w14:paraId="315E3A12" w14:textId="77777777" w:rsidR="008737F2" w:rsidRDefault="008737F2" w:rsidP="00F61564">
      <w:pPr>
        <w:pStyle w:val="BodyText"/>
        <w:spacing w:before="5"/>
        <w:jc w:val="both"/>
        <w:rPr>
          <w:bCs/>
          <w:sz w:val="20"/>
          <w:szCs w:val="20"/>
        </w:rPr>
      </w:pPr>
    </w:p>
    <w:p w14:paraId="5506C70F" w14:textId="77777777" w:rsidR="008737F2" w:rsidRDefault="008737F2" w:rsidP="00F61564">
      <w:pPr>
        <w:pStyle w:val="BodyText"/>
        <w:spacing w:before="5"/>
        <w:jc w:val="both"/>
        <w:rPr>
          <w:bCs/>
          <w:sz w:val="20"/>
          <w:szCs w:val="20"/>
        </w:rPr>
      </w:pPr>
    </w:p>
    <w:p w14:paraId="6D6CAFAD" w14:textId="77777777" w:rsidR="008737F2" w:rsidRDefault="008737F2" w:rsidP="00F61564">
      <w:pPr>
        <w:pStyle w:val="BodyText"/>
        <w:spacing w:before="5"/>
        <w:jc w:val="both"/>
        <w:rPr>
          <w:bCs/>
          <w:sz w:val="20"/>
          <w:szCs w:val="20"/>
        </w:rPr>
      </w:pPr>
    </w:p>
    <w:p w14:paraId="7642C530" w14:textId="77777777" w:rsidR="008737F2" w:rsidRDefault="008737F2" w:rsidP="00F61564">
      <w:pPr>
        <w:pStyle w:val="BodyText"/>
        <w:spacing w:before="5"/>
        <w:jc w:val="both"/>
        <w:rPr>
          <w:bCs/>
          <w:sz w:val="20"/>
          <w:szCs w:val="20"/>
        </w:rPr>
      </w:pPr>
    </w:p>
    <w:p w14:paraId="12C9D1E1" w14:textId="77777777" w:rsidR="008737F2" w:rsidRDefault="008737F2" w:rsidP="00F61564">
      <w:pPr>
        <w:pStyle w:val="BodyText"/>
        <w:spacing w:before="5"/>
        <w:jc w:val="both"/>
        <w:rPr>
          <w:bCs/>
          <w:sz w:val="20"/>
          <w:szCs w:val="20"/>
        </w:rPr>
      </w:pPr>
    </w:p>
    <w:p w14:paraId="0D9607A8" w14:textId="77777777" w:rsidR="008737F2" w:rsidRDefault="008737F2" w:rsidP="00F61564">
      <w:pPr>
        <w:pStyle w:val="BodyText"/>
        <w:spacing w:before="5"/>
        <w:jc w:val="both"/>
        <w:rPr>
          <w:bCs/>
          <w:sz w:val="20"/>
          <w:szCs w:val="20"/>
        </w:rPr>
      </w:pPr>
    </w:p>
    <w:p w14:paraId="3E07ECAD" w14:textId="77777777" w:rsidR="008737F2" w:rsidRDefault="008737F2" w:rsidP="00F61564">
      <w:pPr>
        <w:pStyle w:val="BodyText"/>
        <w:spacing w:before="5"/>
        <w:jc w:val="both"/>
        <w:rPr>
          <w:bCs/>
          <w:sz w:val="20"/>
          <w:szCs w:val="20"/>
        </w:rPr>
      </w:pPr>
    </w:p>
    <w:p w14:paraId="58F903EC" w14:textId="77777777" w:rsidR="008737F2" w:rsidRDefault="008737F2" w:rsidP="00F61564">
      <w:pPr>
        <w:pStyle w:val="BodyText"/>
        <w:spacing w:before="5"/>
        <w:jc w:val="both"/>
        <w:rPr>
          <w:bCs/>
          <w:sz w:val="20"/>
          <w:szCs w:val="20"/>
        </w:rPr>
      </w:pPr>
    </w:p>
    <w:p w14:paraId="149962EC" w14:textId="77777777" w:rsidR="008737F2" w:rsidRDefault="008737F2" w:rsidP="00F61564">
      <w:pPr>
        <w:pStyle w:val="BodyText"/>
        <w:spacing w:before="5"/>
        <w:jc w:val="both"/>
        <w:rPr>
          <w:bCs/>
          <w:sz w:val="20"/>
          <w:szCs w:val="20"/>
        </w:rPr>
      </w:pPr>
    </w:p>
    <w:p w14:paraId="25380F89" w14:textId="77777777" w:rsidR="008737F2" w:rsidRDefault="008737F2" w:rsidP="00F61564">
      <w:pPr>
        <w:pStyle w:val="BodyText"/>
        <w:spacing w:before="5"/>
        <w:jc w:val="both"/>
        <w:rPr>
          <w:bCs/>
          <w:sz w:val="20"/>
          <w:szCs w:val="20"/>
        </w:rPr>
      </w:pPr>
    </w:p>
    <w:p w14:paraId="3207384D" w14:textId="77777777" w:rsidR="008737F2" w:rsidRDefault="008737F2" w:rsidP="00F61564">
      <w:pPr>
        <w:pStyle w:val="BodyText"/>
        <w:spacing w:before="5"/>
        <w:jc w:val="both"/>
        <w:rPr>
          <w:bCs/>
          <w:sz w:val="20"/>
          <w:szCs w:val="20"/>
        </w:rPr>
      </w:pPr>
    </w:p>
    <w:p w14:paraId="746F7B3C" w14:textId="77777777" w:rsidR="008737F2" w:rsidRDefault="008737F2" w:rsidP="00F61564">
      <w:pPr>
        <w:pStyle w:val="BodyText"/>
        <w:spacing w:before="5"/>
        <w:jc w:val="both"/>
        <w:rPr>
          <w:bCs/>
          <w:sz w:val="20"/>
          <w:szCs w:val="20"/>
        </w:rPr>
      </w:pPr>
    </w:p>
    <w:p w14:paraId="7783272E" w14:textId="5A07B31E" w:rsidR="00F61564" w:rsidRPr="00F61564" w:rsidRDefault="00F61564" w:rsidP="00F61564">
      <w:pPr>
        <w:pStyle w:val="BodyText"/>
        <w:spacing w:before="5"/>
        <w:jc w:val="both"/>
        <w:rPr>
          <w:bCs/>
          <w:sz w:val="20"/>
          <w:szCs w:val="20"/>
        </w:rPr>
      </w:pPr>
      <w:r w:rsidRPr="00F61564">
        <w:rPr>
          <w:bCs/>
          <w:sz w:val="20"/>
          <w:szCs w:val="20"/>
        </w:rPr>
        <w:t>According to the climate change simulation that was conducted under the ongoing Adaptation Fund-funded Flood resilience in Ulaanbaatar Ger Areas project, the seasonal air temperature in Ulaanbaatar is projected to be increased by 1-1.5oC in 2016-2035 (2030), 1.3-3.1oC in 2046-2065 (2050), 1.2-5.6oC in 2081-2100 (2080) under different GHG scenarios with the respective precipitation increase by 2.8-12.1%, 6.2-30.7% and 5.1-52.4%. </w:t>
      </w:r>
    </w:p>
    <w:p w14:paraId="7D831574" w14:textId="77777777" w:rsidR="00F61564" w:rsidRPr="00F61564" w:rsidRDefault="00F61564" w:rsidP="00F61564">
      <w:pPr>
        <w:pStyle w:val="BodyText"/>
        <w:spacing w:before="5"/>
        <w:jc w:val="both"/>
        <w:rPr>
          <w:bCs/>
          <w:sz w:val="20"/>
          <w:szCs w:val="20"/>
        </w:rPr>
      </w:pPr>
    </w:p>
    <w:p w14:paraId="28DB0C30" w14:textId="77777777" w:rsidR="00F61564" w:rsidRPr="00F61564" w:rsidRDefault="00F61564" w:rsidP="00F61564">
      <w:pPr>
        <w:pStyle w:val="BodyText"/>
        <w:spacing w:before="5"/>
        <w:jc w:val="both"/>
        <w:rPr>
          <w:bCs/>
          <w:sz w:val="20"/>
          <w:szCs w:val="20"/>
        </w:rPr>
      </w:pPr>
      <w:r w:rsidRPr="00F61564">
        <w:rPr>
          <w:bCs/>
          <w:sz w:val="20"/>
          <w:szCs w:val="20"/>
        </w:rPr>
        <w:t>Consequently, the daily maximum rainfall amount is expected to increase by 26% in 2030, 41% in 2050 and 53% in 2080. Based on the above results of the simulation model, the maximum flood discharge of the streams and rivers and spatial distribution of maximum flood runoff in Ulaanbaatar Ger areas and the target areas were calculated, and the mapping of current inundation and future flood risks was done. Please refer to Figure 11 for current inundation patterns and Figures 12-14 for projected future inundation in 2030, 2050 and 2080 respectively. Ulaanbaatar city experienced its most disastrous flooding in 1966, which is considered a 100-year flood event. Climate variables from that flooding were used as a peak scenario for the flood simulation under presented in Figures 12-14. </w:t>
      </w:r>
    </w:p>
    <w:p w14:paraId="766F4974" w14:textId="77777777" w:rsidR="00F61564" w:rsidRPr="00F61564" w:rsidRDefault="00F61564" w:rsidP="00F61564">
      <w:pPr>
        <w:pStyle w:val="BodyText"/>
        <w:spacing w:before="5"/>
        <w:jc w:val="both"/>
        <w:rPr>
          <w:bCs/>
          <w:sz w:val="20"/>
          <w:szCs w:val="20"/>
        </w:rPr>
      </w:pPr>
    </w:p>
    <w:p w14:paraId="2661D3F0" w14:textId="6E048F7E" w:rsidR="00F61564" w:rsidRPr="00F61564" w:rsidRDefault="00F61564" w:rsidP="00F61564">
      <w:pPr>
        <w:pStyle w:val="BodyText"/>
        <w:spacing w:before="5"/>
        <w:jc w:val="both"/>
        <w:rPr>
          <w:bCs/>
          <w:sz w:val="20"/>
          <w:szCs w:val="20"/>
        </w:rPr>
      </w:pPr>
      <w:r w:rsidRPr="00F61564">
        <w:rPr>
          <w:bCs/>
          <w:sz w:val="20"/>
          <w:szCs w:val="20"/>
        </w:rPr>
        <w:t xml:space="preserve">The simulation results show that approximately 24.9 square </w:t>
      </w:r>
      <w:r w:rsidR="003473C3" w:rsidRPr="00F61564">
        <w:rPr>
          <w:bCs/>
          <w:sz w:val="20"/>
          <w:szCs w:val="20"/>
        </w:rPr>
        <w:t>kilometers</w:t>
      </w:r>
      <w:r w:rsidRPr="00F61564">
        <w:rPr>
          <w:bCs/>
          <w:sz w:val="20"/>
          <w:szCs w:val="20"/>
        </w:rPr>
        <w:t xml:space="preserve"> of the Northern Ger areas of Ulaanbaatar are currently at risk of inundation and the areas at risk of flooding will further increase by 12.5% in 2030, 20.8% by 2050 and 28.7% by 2080 due to further increases of temperature and daily maximum rainfall amounts. Overall, according to the simulation, depending on geomorphological condition of the floodplain and urbanization the areas with flood risk are expected to increase by 9.5-21.4% in 2030-2080.</w:t>
      </w:r>
    </w:p>
    <w:p w14:paraId="120C6E24" w14:textId="77777777" w:rsidR="00F61564" w:rsidRPr="00F61564" w:rsidRDefault="00F61564" w:rsidP="00F61564">
      <w:pPr>
        <w:pStyle w:val="BodyText"/>
        <w:spacing w:before="5"/>
        <w:jc w:val="both"/>
        <w:rPr>
          <w:bCs/>
          <w:sz w:val="20"/>
          <w:szCs w:val="20"/>
        </w:rPr>
      </w:pPr>
    </w:p>
    <w:p w14:paraId="01EA074A" w14:textId="77777777" w:rsidR="00F61564" w:rsidRPr="00F61564" w:rsidRDefault="00F61564" w:rsidP="00F61564">
      <w:pPr>
        <w:pStyle w:val="BodyText"/>
        <w:spacing w:before="5"/>
        <w:jc w:val="both"/>
        <w:rPr>
          <w:bCs/>
          <w:sz w:val="20"/>
          <w:szCs w:val="20"/>
        </w:rPr>
      </w:pPr>
      <w:r w:rsidRPr="00F61564">
        <w:rPr>
          <w:bCs/>
          <w:sz w:val="20"/>
          <w:szCs w:val="20"/>
        </w:rPr>
        <w:t xml:space="preserve">Based on data from </w:t>
      </w:r>
      <w:proofErr w:type="spellStart"/>
      <w:r w:rsidRPr="00F61564">
        <w:rPr>
          <w:bCs/>
          <w:sz w:val="20"/>
          <w:szCs w:val="20"/>
        </w:rPr>
        <w:t>Buyant-Ukhaa</w:t>
      </w:r>
      <w:proofErr w:type="spellEnd"/>
      <w:r w:rsidRPr="00F61564">
        <w:rPr>
          <w:bCs/>
          <w:sz w:val="20"/>
          <w:szCs w:val="20"/>
        </w:rPr>
        <w:t xml:space="preserve"> meteorological station located 22 km south-west of downtown of Ulaanbaatar, which has longest available observation time series for Ulaanbaatar, the annual mean temperature in Ulaanbaatar increased by 2.6</w:t>
      </w:r>
      <w:r w:rsidRPr="00F61564">
        <w:rPr>
          <w:bCs/>
          <w:sz w:val="20"/>
          <w:szCs w:val="20"/>
          <w:vertAlign w:val="superscript"/>
        </w:rPr>
        <w:t>o</w:t>
      </w:r>
      <w:r w:rsidRPr="00F61564">
        <w:rPr>
          <w:bCs/>
          <w:sz w:val="20"/>
          <w:szCs w:val="20"/>
        </w:rPr>
        <w:t>C over the last 75 years (0.4</w:t>
      </w:r>
      <w:r w:rsidRPr="00F61564">
        <w:rPr>
          <w:bCs/>
          <w:sz w:val="20"/>
          <w:szCs w:val="20"/>
          <w:vertAlign w:val="superscript"/>
        </w:rPr>
        <w:t>o</w:t>
      </w:r>
      <w:r w:rsidRPr="00F61564">
        <w:rPr>
          <w:bCs/>
          <w:sz w:val="20"/>
          <w:szCs w:val="20"/>
        </w:rPr>
        <w:t xml:space="preserve">C greater than the average for Mongolia as a whole) and precipitation decreased by 5% over the same </w:t>
      </w:r>
      <w:proofErr w:type="gramStart"/>
      <w:r w:rsidRPr="00F61564">
        <w:rPr>
          <w:bCs/>
          <w:sz w:val="20"/>
          <w:szCs w:val="20"/>
        </w:rPr>
        <w:t>time period</w:t>
      </w:r>
      <w:proofErr w:type="gramEnd"/>
      <w:r w:rsidRPr="00F61564">
        <w:rPr>
          <w:bCs/>
          <w:sz w:val="20"/>
          <w:szCs w:val="20"/>
        </w:rPr>
        <w:t>. In terms of seasonal change, winter temperatures increased by 3.7</w:t>
      </w:r>
      <w:r w:rsidRPr="00F61564">
        <w:rPr>
          <w:bCs/>
          <w:sz w:val="20"/>
          <w:szCs w:val="20"/>
          <w:vertAlign w:val="superscript"/>
        </w:rPr>
        <w:t>o</w:t>
      </w:r>
      <w:r w:rsidRPr="00F61564">
        <w:rPr>
          <w:bCs/>
          <w:sz w:val="20"/>
          <w:szCs w:val="20"/>
        </w:rPr>
        <w:t>C, while the spring and autumn temperatures increased by 2.5</w:t>
      </w:r>
      <w:r w:rsidRPr="00F61564">
        <w:rPr>
          <w:bCs/>
          <w:sz w:val="20"/>
          <w:szCs w:val="20"/>
          <w:vertAlign w:val="superscript"/>
        </w:rPr>
        <w:t>o</w:t>
      </w:r>
      <w:r w:rsidRPr="00F61564">
        <w:rPr>
          <w:bCs/>
          <w:sz w:val="20"/>
          <w:szCs w:val="20"/>
        </w:rPr>
        <w:t>C and 2.2</w:t>
      </w:r>
      <w:r w:rsidRPr="00F61564">
        <w:rPr>
          <w:bCs/>
          <w:sz w:val="20"/>
          <w:szCs w:val="20"/>
          <w:vertAlign w:val="superscript"/>
        </w:rPr>
        <w:t>o</w:t>
      </w:r>
      <w:r w:rsidRPr="00F61564">
        <w:rPr>
          <w:bCs/>
          <w:sz w:val="20"/>
          <w:szCs w:val="20"/>
        </w:rPr>
        <w:t>C respectively. Precipitation increased by 38% in winter and 57% in spring, while it decreased by 13% in summer and 9% in autumn. This data is presented in Table 1. This indicates that the general warming trend intensity is greater in the cold winter season. These increases in winter temperatures are likely to be drivers of melting permafrost and the bursting springs phenomenon that is affecting the areas targeted by this project. The data indicates that precipitation is increasing in the cold season and decreasing in the warmer season.</w:t>
      </w:r>
    </w:p>
    <w:p w14:paraId="223E27B3" w14:textId="77777777" w:rsidR="00F61564" w:rsidRPr="00F61564" w:rsidRDefault="00F61564" w:rsidP="00F61564">
      <w:pPr>
        <w:pStyle w:val="BodyText"/>
        <w:spacing w:before="5"/>
        <w:jc w:val="both"/>
        <w:rPr>
          <w:bCs/>
          <w:sz w:val="20"/>
          <w:szCs w:val="20"/>
        </w:rPr>
      </w:pPr>
    </w:p>
    <w:p w14:paraId="1723C9D8" w14:textId="0FCF887A" w:rsidR="005D5CDC" w:rsidRPr="00972A82" w:rsidRDefault="005D5CDC" w:rsidP="005C3A9C">
      <w:pPr>
        <w:pStyle w:val="Caption"/>
        <w:keepNext/>
        <w:jc w:val="center"/>
        <w:rPr>
          <w:color w:val="000000" w:themeColor="text1"/>
        </w:rPr>
      </w:pPr>
      <w:bookmarkStart w:id="27" w:name="_Toc128675483"/>
      <w:r w:rsidRPr="00972A82">
        <w:rPr>
          <w:color w:val="000000" w:themeColor="text1"/>
        </w:rPr>
        <w:t xml:space="preserve">Table </w:t>
      </w:r>
      <w:r w:rsidRPr="00972A82">
        <w:rPr>
          <w:color w:val="000000" w:themeColor="text1"/>
        </w:rPr>
        <w:fldChar w:fldCharType="begin"/>
      </w:r>
      <w:r w:rsidRPr="00972A82">
        <w:rPr>
          <w:color w:val="000000" w:themeColor="text1"/>
        </w:rPr>
        <w:instrText xml:space="preserve"> SEQ Table \* ARABIC </w:instrText>
      </w:r>
      <w:r w:rsidRPr="00972A82">
        <w:rPr>
          <w:color w:val="000000" w:themeColor="text1"/>
        </w:rPr>
        <w:fldChar w:fldCharType="separate"/>
      </w:r>
      <w:r w:rsidR="001C66FA">
        <w:rPr>
          <w:noProof/>
          <w:color w:val="000000" w:themeColor="text1"/>
        </w:rPr>
        <w:t>1</w:t>
      </w:r>
      <w:r w:rsidRPr="00972A82">
        <w:rPr>
          <w:noProof/>
          <w:color w:val="000000" w:themeColor="text1"/>
        </w:rPr>
        <w:fldChar w:fldCharType="end"/>
      </w:r>
      <w:r w:rsidRPr="00972A82">
        <w:rPr>
          <w:color w:val="000000" w:themeColor="text1"/>
        </w:rPr>
        <w:t>. Present change of seasonal climate in Ulaanbaatar city, 1940-2015</w:t>
      </w:r>
      <w:bookmarkEnd w:id="27"/>
    </w:p>
    <w:tbl>
      <w:tblPr>
        <w:tblW w:w="0" w:type="auto"/>
        <w:jc w:val="center"/>
        <w:tblCellMar>
          <w:top w:w="15" w:type="dxa"/>
          <w:left w:w="15" w:type="dxa"/>
          <w:bottom w:w="15" w:type="dxa"/>
          <w:right w:w="15" w:type="dxa"/>
        </w:tblCellMar>
        <w:tblLook w:val="04A0" w:firstRow="1" w:lastRow="0" w:firstColumn="1" w:lastColumn="0" w:noHBand="0" w:noVBand="1"/>
      </w:tblPr>
      <w:tblGrid>
        <w:gridCol w:w="1142"/>
        <w:gridCol w:w="2114"/>
        <w:gridCol w:w="1665"/>
        <w:gridCol w:w="1740"/>
        <w:gridCol w:w="1328"/>
      </w:tblGrid>
      <w:tr w:rsidR="00F61564" w:rsidRPr="00F61564" w14:paraId="781AD933" w14:textId="77777777" w:rsidTr="00EF48B4">
        <w:trPr>
          <w:trHeight w:val="138"/>
          <w:jc w:val="center"/>
        </w:trPr>
        <w:tc>
          <w:tcPr>
            <w:tcW w:w="1142" w:type="dxa"/>
            <w:vMerge w:val="restart"/>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08" w:type="dxa"/>
              <w:bottom w:w="0" w:type="dxa"/>
              <w:right w:w="108" w:type="dxa"/>
            </w:tcMar>
            <w:hideMark/>
          </w:tcPr>
          <w:p w14:paraId="4585D445" w14:textId="77777777" w:rsidR="00F61564" w:rsidRPr="00F61564" w:rsidRDefault="00F61564" w:rsidP="00E95749">
            <w:pPr>
              <w:pStyle w:val="BodyText"/>
              <w:spacing w:before="5"/>
              <w:jc w:val="center"/>
              <w:rPr>
                <w:bCs/>
                <w:sz w:val="20"/>
                <w:szCs w:val="20"/>
              </w:rPr>
            </w:pPr>
            <w:r w:rsidRPr="00F61564">
              <w:rPr>
                <w:b/>
                <w:bCs/>
                <w:sz w:val="20"/>
                <w:szCs w:val="20"/>
              </w:rPr>
              <w:t>Season</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08" w:type="dxa"/>
              <w:bottom w:w="0" w:type="dxa"/>
              <w:right w:w="108" w:type="dxa"/>
            </w:tcMar>
            <w:hideMark/>
          </w:tcPr>
          <w:p w14:paraId="3A2D3787" w14:textId="77777777" w:rsidR="00F61564" w:rsidRPr="00F61564" w:rsidRDefault="00F61564" w:rsidP="00E95749">
            <w:pPr>
              <w:pStyle w:val="BodyText"/>
              <w:spacing w:before="5"/>
              <w:jc w:val="center"/>
              <w:rPr>
                <w:bCs/>
                <w:sz w:val="20"/>
                <w:szCs w:val="20"/>
              </w:rPr>
            </w:pPr>
            <w:proofErr w:type="spellStart"/>
            <w:proofErr w:type="gramStart"/>
            <w:r w:rsidRPr="00F61564">
              <w:rPr>
                <w:b/>
                <w:bCs/>
                <w:sz w:val="20"/>
                <w:szCs w:val="20"/>
              </w:rPr>
              <w:t>Temperature,</w:t>
            </w:r>
            <w:r w:rsidRPr="00F61564">
              <w:rPr>
                <w:b/>
                <w:bCs/>
                <w:sz w:val="20"/>
                <w:szCs w:val="20"/>
                <w:vertAlign w:val="superscript"/>
              </w:rPr>
              <w:t>o</w:t>
            </w:r>
            <w:r w:rsidRPr="00F61564">
              <w:rPr>
                <w:b/>
                <w:bCs/>
                <w:sz w:val="20"/>
                <w:szCs w:val="20"/>
              </w:rPr>
              <w:t>C</w:t>
            </w:r>
            <w:proofErr w:type="spellEnd"/>
            <w:proofErr w:type="gramEnd"/>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08" w:type="dxa"/>
              <w:bottom w:w="0" w:type="dxa"/>
              <w:right w:w="108" w:type="dxa"/>
            </w:tcMar>
            <w:hideMark/>
          </w:tcPr>
          <w:p w14:paraId="73B8156D" w14:textId="77777777" w:rsidR="00F61564" w:rsidRPr="00F61564" w:rsidRDefault="00F61564" w:rsidP="00E95749">
            <w:pPr>
              <w:pStyle w:val="BodyText"/>
              <w:spacing w:before="5"/>
              <w:jc w:val="center"/>
              <w:rPr>
                <w:bCs/>
                <w:sz w:val="20"/>
                <w:szCs w:val="20"/>
              </w:rPr>
            </w:pPr>
            <w:r w:rsidRPr="00F61564">
              <w:rPr>
                <w:b/>
                <w:bCs/>
                <w:sz w:val="20"/>
                <w:szCs w:val="20"/>
              </w:rPr>
              <w:t>Precipitation, mm</w:t>
            </w:r>
          </w:p>
        </w:tc>
      </w:tr>
      <w:tr w:rsidR="00F61564" w:rsidRPr="00F61564" w14:paraId="39062194" w14:textId="77777777" w:rsidTr="00EF48B4">
        <w:trPr>
          <w:trHeight w:val="283"/>
          <w:jc w:val="center"/>
        </w:trPr>
        <w:tc>
          <w:tcPr>
            <w:tcW w:w="1142" w:type="dxa"/>
            <w:vMerge/>
            <w:tcBorders>
              <w:top w:val="single" w:sz="4" w:space="0" w:color="000000"/>
              <w:left w:val="single" w:sz="4" w:space="0" w:color="000000"/>
              <w:bottom w:val="single" w:sz="4" w:space="0" w:color="000000"/>
              <w:right w:val="single" w:sz="4" w:space="0" w:color="000000"/>
            </w:tcBorders>
            <w:shd w:val="clear" w:color="auto" w:fill="1F3864" w:themeFill="accent1" w:themeFillShade="80"/>
            <w:vAlign w:val="center"/>
            <w:hideMark/>
          </w:tcPr>
          <w:p w14:paraId="390B7B3B" w14:textId="77777777" w:rsidR="00F61564" w:rsidRPr="00F61564" w:rsidRDefault="00F61564" w:rsidP="00E95749">
            <w:pPr>
              <w:pStyle w:val="BodyText"/>
              <w:spacing w:before="5"/>
              <w:jc w:val="center"/>
              <w:rPr>
                <w:bCs/>
                <w:sz w:val="20"/>
                <w:szCs w:val="20"/>
              </w:rPr>
            </w:pPr>
          </w:p>
        </w:tc>
        <w:tc>
          <w:tcPr>
            <w:tcW w:w="2114"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08" w:type="dxa"/>
              <w:bottom w:w="0" w:type="dxa"/>
              <w:right w:w="108" w:type="dxa"/>
            </w:tcMar>
            <w:hideMark/>
          </w:tcPr>
          <w:p w14:paraId="08834A19" w14:textId="77777777" w:rsidR="00F61564" w:rsidRPr="00F61564" w:rsidRDefault="00F61564" w:rsidP="00E95749">
            <w:pPr>
              <w:pStyle w:val="BodyText"/>
              <w:spacing w:before="5"/>
              <w:jc w:val="center"/>
              <w:rPr>
                <w:bCs/>
                <w:sz w:val="20"/>
                <w:szCs w:val="20"/>
              </w:rPr>
            </w:pPr>
            <w:r w:rsidRPr="00F61564">
              <w:rPr>
                <w:bCs/>
                <w:sz w:val="20"/>
                <w:szCs w:val="20"/>
              </w:rPr>
              <w:t>1961-1990 baseline average</w:t>
            </w:r>
          </w:p>
        </w:tc>
        <w:tc>
          <w:tcPr>
            <w:tcW w:w="1665"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08" w:type="dxa"/>
              <w:bottom w:w="0" w:type="dxa"/>
              <w:right w:w="108" w:type="dxa"/>
            </w:tcMar>
            <w:hideMark/>
          </w:tcPr>
          <w:p w14:paraId="2FBE5562" w14:textId="5F2EEC46" w:rsidR="00F61564" w:rsidRPr="00F61564" w:rsidRDefault="00F61564" w:rsidP="00E95749">
            <w:pPr>
              <w:pStyle w:val="BodyText"/>
              <w:spacing w:before="5"/>
              <w:jc w:val="center"/>
              <w:rPr>
                <w:bCs/>
                <w:sz w:val="20"/>
                <w:szCs w:val="20"/>
              </w:rPr>
            </w:pPr>
            <w:r w:rsidRPr="00F61564">
              <w:rPr>
                <w:bCs/>
                <w:sz w:val="20"/>
                <w:szCs w:val="20"/>
              </w:rPr>
              <w:t>Change</w:t>
            </w:r>
          </w:p>
        </w:tc>
        <w:tc>
          <w:tcPr>
            <w:tcW w:w="0" w:type="auto"/>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08" w:type="dxa"/>
              <w:bottom w:w="0" w:type="dxa"/>
              <w:right w:w="108" w:type="dxa"/>
            </w:tcMar>
            <w:hideMark/>
          </w:tcPr>
          <w:p w14:paraId="33DE6233" w14:textId="262B3477" w:rsidR="00F61564" w:rsidRPr="00F61564" w:rsidRDefault="00F61564" w:rsidP="00E95749">
            <w:pPr>
              <w:pStyle w:val="BodyText"/>
              <w:spacing w:before="5"/>
              <w:jc w:val="center"/>
              <w:rPr>
                <w:bCs/>
                <w:sz w:val="20"/>
                <w:szCs w:val="20"/>
              </w:rPr>
            </w:pPr>
            <w:r w:rsidRPr="00F61564">
              <w:rPr>
                <w:bCs/>
                <w:sz w:val="20"/>
                <w:szCs w:val="20"/>
              </w:rPr>
              <w:t>1961-1990</w:t>
            </w:r>
          </w:p>
          <w:p w14:paraId="756A10F2" w14:textId="77777777" w:rsidR="00F61564" w:rsidRPr="00F61564" w:rsidRDefault="00F61564" w:rsidP="00E95749">
            <w:pPr>
              <w:pStyle w:val="BodyText"/>
              <w:spacing w:before="5"/>
              <w:jc w:val="center"/>
              <w:rPr>
                <w:bCs/>
                <w:sz w:val="20"/>
                <w:szCs w:val="20"/>
              </w:rPr>
            </w:pPr>
            <w:r w:rsidRPr="00F61564">
              <w:rPr>
                <w:bCs/>
                <w:sz w:val="20"/>
                <w:szCs w:val="20"/>
              </w:rPr>
              <w:t>baseline average</w:t>
            </w:r>
          </w:p>
        </w:tc>
        <w:tc>
          <w:tcPr>
            <w:tcW w:w="0" w:type="auto"/>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08" w:type="dxa"/>
              <w:bottom w:w="0" w:type="dxa"/>
              <w:right w:w="108" w:type="dxa"/>
            </w:tcMar>
            <w:hideMark/>
          </w:tcPr>
          <w:p w14:paraId="01190CA1" w14:textId="62887672" w:rsidR="00F61564" w:rsidRPr="00F61564" w:rsidRDefault="00F61564" w:rsidP="00E95749">
            <w:pPr>
              <w:pStyle w:val="BodyText"/>
              <w:spacing w:before="5"/>
              <w:jc w:val="center"/>
              <w:rPr>
                <w:bCs/>
                <w:sz w:val="20"/>
                <w:szCs w:val="20"/>
              </w:rPr>
            </w:pPr>
            <w:r w:rsidRPr="00F61564">
              <w:rPr>
                <w:bCs/>
                <w:sz w:val="20"/>
                <w:szCs w:val="20"/>
              </w:rPr>
              <w:t>Change</w:t>
            </w:r>
          </w:p>
        </w:tc>
      </w:tr>
      <w:tr w:rsidR="00F61564" w:rsidRPr="00F61564" w14:paraId="2A4A012B" w14:textId="77777777" w:rsidTr="00EF48B4">
        <w:trPr>
          <w:trHeight w:val="205"/>
          <w:jc w:val="center"/>
        </w:trPr>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43013C" w14:textId="77777777" w:rsidR="00F61564" w:rsidRPr="00F61564" w:rsidRDefault="00F61564" w:rsidP="00972A82">
            <w:pPr>
              <w:pStyle w:val="BodyText"/>
              <w:spacing w:before="20" w:after="20"/>
              <w:jc w:val="both"/>
              <w:rPr>
                <w:bCs/>
                <w:sz w:val="20"/>
                <w:szCs w:val="20"/>
              </w:rPr>
            </w:pPr>
            <w:r w:rsidRPr="00F61564">
              <w:rPr>
                <w:b/>
                <w:bCs/>
                <w:sz w:val="20"/>
                <w:szCs w:val="20"/>
              </w:rPr>
              <w:t>Winter</w:t>
            </w:r>
          </w:p>
        </w:tc>
        <w:tc>
          <w:tcPr>
            <w:tcW w:w="2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33144" w14:textId="77777777" w:rsidR="00F61564" w:rsidRPr="00F61564" w:rsidRDefault="00F61564" w:rsidP="00972A82">
            <w:pPr>
              <w:pStyle w:val="BodyText"/>
              <w:spacing w:before="20" w:after="20"/>
              <w:jc w:val="center"/>
              <w:rPr>
                <w:bCs/>
                <w:sz w:val="20"/>
                <w:szCs w:val="20"/>
              </w:rPr>
            </w:pPr>
            <w:r w:rsidRPr="00F61564">
              <w:rPr>
                <w:bCs/>
                <w:sz w:val="20"/>
                <w:szCs w:val="20"/>
              </w:rPr>
              <w:t>-22.5</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D5C8B4" w14:textId="77777777" w:rsidR="00F61564" w:rsidRPr="00F61564" w:rsidRDefault="00F61564" w:rsidP="00972A82">
            <w:pPr>
              <w:pStyle w:val="BodyText"/>
              <w:spacing w:before="20" w:after="20"/>
              <w:jc w:val="center"/>
              <w:rPr>
                <w:bCs/>
                <w:sz w:val="20"/>
                <w:szCs w:val="20"/>
              </w:rPr>
            </w:pPr>
            <w:r w:rsidRPr="00F61564">
              <w:rPr>
                <w:bCs/>
                <w:sz w:val="20"/>
                <w:szCs w:val="20"/>
              </w:rPr>
              <w:t>3.7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819AC6" w14:textId="77777777" w:rsidR="00F61564" w:rsidRPr="00F61564" w:rsidRDefault="00F61564" w:rsidP="00972A82">
            <w:pPr>
              <w:pStyle w:val="BodyText"/>
              <w:spacing w:before="20" w:after="20"/>
              <w:jc w:val="center"/>
              <w:rPr>
                <w:bCs/>
                <w:sz w:val="20"/>
                <w:szCs w:val="20"/>
              </w:rPr>
            </w:pPr>
            <w:r w:rsidRPr="00F61564">
              <w:rPr>
                <w:bCs/>
                <w:sz w:val="20"/>
                <w:szCs w:val="20"/>
              </w:rPr>
              <w:t>5.2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1B81A9" w14:textId="77777777" w:rsidR="00F61564" w:rsidRPr="00F61564" w:rsidRDefault="00F61564" w:rsidP="00972A82">
            <w:pPr>
              <w:pStyle w:val="BodyText"/>
              <w:spacing w:before="20" w:after="20"/>
              <w:jc w:val="center"/>
              <w:rPr>
                <w:bCs/>
                <w:sz w:val="20"/>
                <w:szCs w:val="20"/>
              </w:rPr>
            </w:pPr>
            <w:r w:rsidRPr="00F61564">
              <w:rPr>
                <w:bCs/>
                <w:sz w:val="20"/>
                <w:szCs w:val="20"/>
              </w:rPr>
              <w:t>2.0 (38%)</w:t>
            </w:r>
          </w:p>
        </w:tc>
      </w:tr>
      <w:tr w:rsidR="00F61564" w:rsidRPr="00F61564" w14:paraId="69BBF56A" w14:textId="77777777" w:rsidTr="00EF48B4">
        <w:trPr>
          <w:trHeight w:val="210"/>
          <w:jc w:val="center"/>
        </w:trPr>
        <w:tc>
          <w:tcPr>
            <w:tcW w:w="11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741BA11D" w14:textId="77777777" w:rsidR="00F61564" w:rsidRPr="00F61564" w:rsidRDefault="00F61564" w:rsidP="00972A82">
            <w:pPr>
              <w:pStyle w:val="BodyText"/>
              <w:spacing w:before="20" w:after="20"/>
              <w:jc w:val="both"/>
              <w:rPr>
                <w:bCs/>
                <w:sz w:val="20"/>
                <w:szCs w:val="20"/>
              </w:rPr>
            </w:pPr>
            <w:r w:rsidRPr="00F61564">
              <w:rPr>
                <w:b/>
                <w:bCs/>
                <w:sz w:val="20"/>
                <w:szCs w:val="20"/>
              </w:rPr>
              <w:t>Spring</w:t>
            </w:r>
          </w:p>
        </w:tc>
        <w:tc>
          <w:tcPr>
            <w:tcW w:w="211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300D536" w14:textId="77777777" w:rsidR="00F61564" w:rsidRPr="00F61564" w:rsidRDefault="00F61564" w:rsidP="00972A82">
            <w:pPr>
              <w:pStyle w:val="BodyText"/>
              <w:spacing w:before="20" w:after="20"/>
              <w:jc w:val="center"/>
              <w:rPr>
                <w:bCs/>
                <w:sz w:val="20"/>
                <w:szCs w:val="20"/>
              </w:rPr>
            </w:pPr>
            <w:r w:rsidRPr="00F61564">
              <w:rPr>
                <w:bCs/>
                <w:sz w:val="20"/>
                <w:szCs w:val="20"/>
              </w:rPr>
              <w:t>-0.2</w:t>
            </w:r>
          </w:p>
        </w:tc>
        <w:tc>
          <w:tcPr>
            <w:tcW w:w="166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3200663D" w14:textId="77777777" w:rsidR="00F61564" w:rsidRPr="00F61564" w:rsidRDefault="00F61564" w:rsidP="00972A82">
            <w:pPr>
              <w:pStyle w:val="BodyText"/>
              <w:spacing w:before="20" w:after="20"/>
              <w:jc w:val="center"/>
              <w:rPr>
                <w:bCs/>
                <w:sz w:val="20"/>
                <w:szCs w:val="20"/>
              </w:rPr>
            </w:pPr>
            <w:r w:rsidRPr="00F61564">
              <w:rPr>
                <w:bCs/>
                <w:sz w:val="20"/>
                <w:szCs w:val="20"/>
              </w:rPr>
              <w:t>2.5</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545F0208" w14:textId="77777777" w:rsidR="00F61564" w:rsidRPr="00F61564" w:rsidRDefault="00F61564" w:rsidP="00972A82">
            <w:pPr>
              <w:pStyle w:val="BodyText"/>
              <w:spacing w:before="20" w:after="20"/>
              <w:jc w:val="center"/>
              <w:rPr>
                <w:bCs/>
                <w:sz w:val="20"/>
                <w:szCs w:val="20"/>
              </w:rPr>
            </w:pPr>
            <w:r w:rsidRPr="00F61564">
              <w:rPr>
                <w:bCs/>
                <w:sz w:val="20"/>
                <w:szCs w:val="20"/>
              </w:rPr>
              <w:t>24.0</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5BDDDEDF" w14:textId="77777777" w:rsidR="00F61564" w:rsidRPr="00F61564" w:rsidRDefault="00F61564" w:rsidP="00972A82">
            <w:pPr>
              <w:pStyle w:val="BodyText"/>
              <w:spacing w:before="20" w:after="20"/>
              <w:jc w:val="center"/>
              <w:rPr>
                <w:bCs/>
                <w:sz w:val="20"/>
                <w:szCs w:val="20"/>
              </w:rPr>
            </w:pPr>
            <w:r w:rsidRPr="00F61564">
              <w:rPr>
                <w:bCs/>
                <w:sz w:val="20"/>
                <w:szCs w:val="20"/>
              </w:rPr>
              <w:t>13.6 (57%)</w:t>
            </w:r>
          </w:p>
        </w:tc>
      </w:tr>
      <w:tr w:rsidR="00F61564" w:rsidRPr="00F61564" w14:paraId="33ADED64" w14:textId="77777777" w:rsidTr="00EF48B4">
        <w:trPr>
          <w:trHeight w:val="205"/>
          <w:jc w:val="center"/>
        </w:trPr>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C2CCA1" w14:textId="77777777" w:rsidR="00F61564" w:rsidRPr="00F61564" w:rsidRDefault="00F61564" w:rsidP="00972A82">
            <w:pPr>
              <w:pStyle w:val="BodyText"/>
              <w:spacing w:before="20" w:after="20"/>
              <w:jc w:val="both"/>
              <w:rPr>
                <w:bCs/>
                <w:sz w:val="20"/>
                <w:szCs w:val="20"/>
              </w:rPr>
            </w:pPr>
            <w:r w:rsidRPr="00F61564">
              <w:rPr>
                <w:b/>
                <w:bCs/>
                <w:sz w:val="20"/>
                <w:szCs w:val="20"/>
              </w:rPr>
              <w:t>Summer</w:t>
            </w:r>
          </w:p>
        </w:tc>
        <w:tc>
          <w:tcPr>
            <w:tcW w:w="2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31369F" w14:textId="77777777" w:rsidR="00F61564" w:rsidRPr="00F61564" w:rsidRDefault="00F61564" w:rsidP="00972A82">
            <w:pPr>
              <w:pStyle w:val="BodyText"/>
              <w:spacing w:before="20" w:after="20"/>
              <w:jc w:val="center"/>
              <w:rPr>
                <w:bCs/>
                <w:sz w:val="20"/>
                <w:szCs w:val="20"/>
              </w:rPr>
            </w:pPr>
            <w:r w:rsidRPr="00F61564">
              <w:rPr>
                <w:bCs/>
                <w:sz w:val="20"/>
                <w:szCs w:val="20"/>
              </w:rPr>
              <w:t>15.3</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94E73" w14:textId="77777777" w:rsidR="00F61564" w:rsidRPr="00F61564" w:rsidRDefault="00F61564" w:rsidP="00972A82">
            <w:pPr>
              <w:pStyle w:val="BodyText"/>
              <w:spacing w:before="20" w:after="20"/>
              <w:jc w:val="center"/>
              <w:rPr>
                <w:bCs/>
                <w:sz w:val="20"/>
                <w:szCs w:val="20"/>
              </w:rPr>
            </w:pPr>
            <w:r w:rsidRPr="00F61564">
              <w:rPr>
                <w:bCs/>
                <w:sz w:val="20"/>
                <w:szCs w:val="20"/>
              </w:rPr>
              <w:t>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135FB3" w14:textId="77777777" w:rsidR="00F61564" w:rsidRPr="00F61564" w:rsidRDefault="00F61564" w:rsidP="00972A82">
            <w:pPr>
              <w:pStyle w:val="BodyText"/>
              <w:spacing w:before="20" w:after="20"/>
              <w:jc w:val="center"/>
              <w:rPr>
                <w:bCs/>
                <w:sz w:val="20"/>
                <w:szCs w:val="20"/>
              </w:rPr>
            </w:pPr>
            <w:r w:rsidRPr="00F61564">
              <w:rPr>
                <w:bCs/>
                <w:sz w:val="20"/>
                <w:szCs w:val="20"/>
              </w:rPr>
              <w:t>184.0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4B52A3" w14:textId="77777777" w:rsidR="00F61564" w:rsidRPr="00F61564" w:rsidRDefault="00F61564" w:rsidP="00972A82">
            <w:pPr>
              <w:pStyle w:val="BodyText"/>
              <w:spacing w:before="20" w:after="20"/>
              <w:jc w:val="center"/>
              <w:rPr>
                <w:bCs/>
                <w:sz w:val="20"/>
                <w:szCs w:val="20"/>
              </w:rPr>
            </w:pPr>
            <w:r w:rsidRPr="00F61564">
              <w:rPr>
                <w:bCs/>
                <w:sz w:val="20"/>
                <w:szCs w:val="20"/>
              </w:rPr>
              <w:t>-24.1 (-13%)</w:t>
            </w:r>
          </w:p>
        </w:tc>
      </w:tr>
      <w:tr w:rsidR="00F61564" w:rsidRPr="00F61564" w14:paraId="4F5EC93E" w14:textId="77777777" w:rsidTr="00EF48B4">
        <w:trPr>
          <w:trHeight w:val="210"/>
          <w:jc w:val="center"/>
        </w:trPr>
        <w:tc>
          <w:tcPr>
            <w:tcW w:w="11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3278D551" w14:textId="77777777" w:rsidR="00F61564" w:rsidRPr="00F61564" w:rsidRDefault="00F61564" w:rsidP="00972A82">
            <w:pPr>
              <w:pStyle w:val="BodyText"/>
              <w:spacing w:before="20" w:after="20"/>
              <w:jc w:val="both"/>
              <w:rPr>
                <w:bCs/>
                <w:sz w:val="20"/>
                <w:szCs w:val="20"/>
              </w:rPr>
            </w:pPr>
            <w:r w:rsidRPr="00F61564">
              <w:rPr>
                <w:b/>
                <w:bCs/>
                <w:sz w:val="20"/>
                <w:szCs w:val="20"/>
              </w:rPr>
              <w:t>Autumn</w:t>
            </w:r>
          </w:p>
        </w:tc>
        <w:tc>
          <w:tcPr>
            <w:tcW w:w="211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09C62E9" w14:textId="77777777" w:rsidR="00F61564" w:rsidRPr="00F61564" w:rsidRDefault="00F61564" w:rsidP="00972A82">
            <w:pPr>
              <w:pStyle w:val="BodyText"/>
              <w:spacing w:before="20" w:after="20"/>
              <w:jc w:val="center"/>
              <w:rPr>
                <w:bCs/>
                <w:sz w:val="20"/>
                <w:szCs w:val="20"/>
              </w:rPr>
            </w:pPr>
            <w:r w:rsidRPr="00F61564">
              <w:rPr>
                <w:bCs/>
                <w:sz w:val="20"/>
                <w:szCs w:val="20"/>
              </w:rPr>
              <w:t>-2.4</w:t>
            </w:r>
          </w:p>
        </w:tc>
        <w:tc>
          <w:tcPr>
            <w:tcW w:w="166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A8B605B" w14:textId="77777777" w:rsidR="00F61564" w:rsidRPr="00F61564" w:rsidRDefault="00F61564" w:rsidP="00972A82">
            <w:pPr>
              <w:pStyle w:val="BodyText"/>
              <w:spacing w:before="20" w:after="20"/>
              <w:jc w:val="center"/>
              <w:rPr>
                <w:bCs/>
                <w:sz w:val="20"/>
                <w:szCs w:val="20"/>
              </w:rPr>
            </w:pPr>
            <w:r w:rsidRPr="00F61564">
              <w:rPr>
                <w:bCs/>
                <w:sz w:val="20"/>
                <w:szCs w:val="20"/>
              </w:rPr>
              <w:t>2.2</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7FFC697B" w14:textId="77777777" w:rsidR="00F61564" w:rsidRPr="00F61564" w:rsidRDefault="00F61564" w:rsidP="00972A82">
            <w:pPr>
              <w:pStyle w:val="BodyText"/>
              <w:spacing w:before="20" w:after="20"/>
              <w:jc w:val="center"/>
              <w:rPr>
                <w:bCs/>
                <w:sz w:val="20"/>
                <w:szCs w:val="20"/>
              </w:rPr>
            </w:pPr>
            <w:r w:rsidRPr="00F61564">
              <w:rPr>
                <w:bCs/>
                <w:sz w:val="20"/>
                <w:szCs w:val="20"/>
              </w:rPr>
              <w:t>35.6</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11679F81" w14:textId="77777777" w:rsidR="00F61564" w:rsidRPr="00F61564" w:rsidRDefault="00F61564" w:rsidP="00972A82">
            <w:pPr>
              <w:pStyle w:val="BodyText"/>
              <w:spacing w:before="20" w:after="20"/>
              <w:jc w:val="center"/>
              <w:rPr>
                <w:bCs/>
                <w:sz w:val="20"/>
                <w:szCs w:val="20"/>
              </w:rPr>
            </w:pPr>
            <w:r w:rsidRPr="00F61564">
              <w:rPr>
                <w:bCs/>
                <w:sz w:val="20"/>
                <w:szCs w:val="20"/>
              </w:rPr>
              <w:t>-3.1 (-9%)</w:t>
            </w:r>
          </w:p>
        </w:tc>
      </w:tr>
      <w:tr w:rsidR="00F61564" w:rsidRPr="00F61564" w14:paraId="1FF0F5BE" w14:textId="77777777" w:rsidTr="00EF48B4">
        <w:trPr>
          <w:trHeight w:val="205"/>
          <w:jc w:val="center"/>
        </w:trPr>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5B1DE7" w14:textId="77777777" w:rsidR="00F61564" w:rsidRPr="00F61564" w:rsidRDefault="00F61564" w:rsidP="00972A82">
            <w:pPr>
              <w:pStyle w:val="BodyText"/>
              <w:spacing w:before="20" w:after="20"/>
              <w:jc w:val="both"/>
              <w:rPr>
                <w:bCs/>
                <w:sz w:val="20"/>
                <w:szCs w:val="20"/>
              </w:rPr>
            </w:pPr>
            <w:r w:rsidRPr="00F61564">
              <w:rPr>
                <w:b/>
                <w:bCs/>
                <w:sz w:val="20"/>
                <w:szCs w:val="20"/>
              </w:rPr>
              <w:t>Annual</w:t>
            </w:r>
          </w:p>
        </w:tc>
        <w:tc>
          <w:tcPr>
            <w:tcW w:w="2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96DA3E" w14:textId="77777777" w:rsidR="00F61564" w:rsidRPr="00F61564" w:rsidRDefault="00F61564" w:rsidP="00972A82">
            <w:pPr>
              <w:pStyle w:val="BodyText"/>
              <w:spacing w:before="20" w:after="20"/>
              <w:jc w:val="center"/>
              <w:rPr>
                <w:bCs/>
                <w:sz w:val="20"/>
                <w:szCs w:val="20"/>
              </w:rPr>
            </w:pPr>
            <w:r w:rsidRPr="00F61564">
              <w:rPr>
                <w:bCs/>
                <w:sz w:val="20"/>
                <w:szCs w:val="20"/>
              </w:rPr>
              <w:t>-2.5</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3F66A0" w14:textId="77777777" w:rsidR="00F61564" w:rsidRPr="00F61564" w:rsidRDefault="00F61564" w:rsidP="00972A82">
            <w:pPr>
              <w:pStyle w:val="BodyText"/>
              <w:spacing w:before="20" w:after="20"/>
              <w:jc w:val="center"/>
              <w:rPr>
                <w:bCs/>
                <w:sz w:val="20"/>
                <w:szCs w:val="20"/>
              </w:rPr>
            </w:pPr>
            <w:r w:rsidRPr="00F61564">
              <w:rPr>
                <w:bCs/>
                <w:sz w:val="20"/>
                <w:szCs w:val="20"/>
              </w:rPr>
              <w:t>2.6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50DA79" w14:textId="77777777" w:rsidR="00F61564" w:rsidRPr="00F61564" w:rsidRDefault="00F61564" w:rsidP="00972A82">
            <w:pPr>
              <w:pStyle w:val="BodyText"/>
              <w:spacing w:before="20" w:after="20"/>
              <w:jc w:val="center"/>
              <w:rPr>
                <w:bCs/>
                <w:sz w:val="20"/>
                <w:szCs w:val="20"/>
              </w:rPr>
            </w:pPr>
            <w:r w:rsidRPr="00F61564">
              <w:rPr>
                <w:bCs/>
                <w:sz w:val="20"/>
                <w:szCs w:val="20"/>
              </w:rPr>
              <w:t>248.7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DA1F55" w14:textId="77777777" w:rsidR="00F61564" w:rsidRPr="00F61564" w:rsidRDefault="00F61564" w:rsidP="00972A82">
            <w:pPr>
              <w:pStyle w:val="BodyText"/>
              <w:spacing w:before="20" w:after="20"/>
              <w:jc w:val="center"/>
              <w:rPr>
                <w:bCs/>
                <w:sz w:val="20"/>
                <w:szCs w:val="20"/>
              </w:rPr>
            </w:pPr>
            <w:r w:rsidRPr="00F61564">
              <w:rPr>
                <w:bCs/>
                <w:sz w:val="20"/>
                <w:szCs w:val="20"/>
              </w:rPr>
              <w:t>-11.7 (-5%)</w:t>
            </w:r>
          </w:p>
        </w:tc>
      </w:tr>
    </w:tbl>
    <w:p w14:paraId="7A104925" w14:textId="77777777" w:rsidR="00F61564" w:rsidRPr="00F61564" w:rsidRDefault="00F61564" w:rsidP="00F61564">
      <w:pPr>
        <w:pStyle w:val="BodyText"/>
        <w:spacing w:before="5"/>
        <w:jc w:val="both"/>
        <w:rPr>
          <w:bCs/>
          <w:sz w:val="20"/>
          <w:szCs w:val="20"/>
        </w:rPr>
      </w:pPr>
    </w:p>
    <w:p w14:paraId="5DD30973" w14:textId="11B6DD94" w:rsidR="00F61564" w:rsidRDefault="00F61564" w:rsidP="00F61564">
      <w:pPr>
        <w:pStyle w:val="BodyText"/>
        <w:spacing w:before="5"/>
        <w:jc w:val="both"/>
        <w:rPr>
          <w:bCs/>
          <w:sz w:val="20"/>
          <w:szCs w:val="20"/>
        </w:rPr>
      </w:pPr>
      <w:r w:rsidRPr="00F61564">
        <w:rPr>
          <w:bCs/>
          <w:sz w:val="20"/>
          <w:szCs w:val="20"/>
        </w:rPr>
        <w:t>As result of the warming, the number of hot days with a daily maximum temperature exceeding 30</w:t>
      </w:r>
      <w:r w:rsidRPr="00F61564">
        <w:rPr>
          <w:bCs/>
          <w:sz w:val="20"/>
          <w:szCs w:val="20"/>
          <w:vertAlign w:val="superscript"/>
        </w:rPr>
        <w:t>o</w:t>
      </w:r>
      <w:r w:rsidRPr="00F61564">
        <w:rPr>
          <w:bCs/>
          <w:sz w:val="20"/>
          <w:szCs w:val="20"/>
        </w:rPr>
        <w:t>C, has increased significantly since 1995 and increased by 12 days per year over the period of 1966-2018. This is shown in Figure 8. In terms of daily rainfall, the number of heavy rainfall days, with occurrences of over 30-35 and 40-45mm rainfall have also increased significantly. This is shown in Figure 9, where the light green bars represent the baseline period (1967-1992</w:t>
      </w:r>
      <w:proofErr w:type="gramStart"/>
      <w:r w:rsidRPr="00F61564">
        <w:rPr>
          <w:bCs/>
          <w:sz w:val="20"/>
          <w:szCs w:val="20"/>
        </w:rPr>
        <w:t>)</w:t>
      </w:r>
      <w:proofErr w:type="gramEnd"/>
      <w:r w:rsidRPr="00F61564">
        <w:rPr>
          <w:bCs/>
          <w:sz w:val="20"/>
          <w:szCs w:val="20"/>
        </w:rPr>
        <w:t xml:space="preserve"> and the dark green bars represent the present period (1993-2018). Figure 9 shows that the number of rainy days with 10mm or less of rain have decreased but the number of rainy days with between 20-50mm of rain have significantly increased. </w:t>
      </w:r>
    </w:p>
    <w:p w14:paraId="2F5F29F1" w14:textId="70D8DEB6" w:rsidR="00ED35DA" w:rsidRDefault="00ED35DA" w:rsidP="00F61564">
      <w:pPr>
        <w:pStyle w:val="BodyText"/>
        <w:spacing w:before="5"/>
        <w:jc w:val="both"/>
        <w:rPr>
          <w:bCs/>
          <w:sz w:val="20"/>
          <w:szCs w:val="20"/>
        </w:rPr>
      </w:pPr>
    </w:p>
    <w:p w14:paraId="3325E633" w14:textId="7900AD9B" w:rsidR="005D5CDC" w:rsidRPr="00972A82" w:rsidRDefault="005D5CDC" w:rsidP="005D5CDC">
      <w:pPr>
        <w:pStyle w:val="Caption"/>
        <w:keepNext/>
        <w:spacing w:after="0"/>
        <w:jc w:val="center"/>
        <w:rPr>
          <w:color w:val="000000" w:themeColor="text1"/>
        </w:rPr>
      </w:pPr>
      <w:bookmarkStart w:id="28" w:name="_Toc128684046"/>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8</w:t>
      </w:r>
      <w:r w:rsidRPr="00972A82">
        <w:rPr>
          <w:noProof/>
          <w:color w:val="000000" w:themeColor="text1"/>
        </w:rPr>
        <w:fldChar w:fldCharType="end"/>
      </w:r>
      <w:r w:rsidRPr="00972A82">
        <w:rPr>
          <w:color w:val="000000" w:themeColor="text1"/>
        </w:rPr>
        <w:t>. Change in number of days, which has daily maximum temperature</w:t>
      </w:r>
      <w:bookmarkEnd w:id="28"/>
      <w:r w:rsidRPr="00972A82">
        <w:rPr>
          <w:color w:val="000000" w:themeColor="text1"/>
        </w:rPr>
        <w:t xml:space="preserve"> </w:t>
      </w:r>
    </w:p>
    <w:p w14:paraId="54D40798" w14:textId="0E925C17" w:rsidR="005D5CDC" w:rsidRPr="00972A82" w:rsidRDefault="005D5CDC" w:rsidP="005D5CDC">
      <w:pPr>
        <w:pStyle w:val="Caption"/>
        <w:keepNext/>
        <w:spacing w:after="0"/>
        <w:jc w:val="center"/>
        <w:rPr>
          <w:color w:val="000000" w:themeColor="text1"/>
        </w:rPr>
      </w:pPr>
      <w:r w:rsidRPr="00972A82">
        <w:rPr>
          <w:color w:val="000000" w:themeColor="text1"/>
        </w:rPr>
        <w:t>exceeding 30</w:t>
      </w:r>
      <w:r w:rsidRPr="00972A82">
        <w:rPr>
          <w:color w:val="000000" w:themeColor="text1"/>
          <w:vertAlign w:val="superscript"/>
        </w:rPr>
        <w:t>o</w:t>
      </w:r>
      <w:r w:rsidRPr="00972A82">
        <w:rPr>
          <w:color w:val="000000" w:themeColor="text1"/>
        </w:rPr>
        <w:t xml:space="preserve">C in Ulaanbaatar </w:t>
      </w:r>
    </w:p>
    <w:p w14:paraId="09A222F7" w14:textId="0F9FD7E3" w:rsidR="00ED35DA" w:rsidRDefault="00ED35DA" w:rsidP="00ED35DA">
      <w:pPr>
        <w:spacing w:after="160" w:line="259" w:lineRule="auto"/>
        <w:jc w:val="center"/>
        <w:rPr>
          <w:bCs/>
          <w:sz w:val="20"/>
          <w:szCs w:val="20"/>
        </w:rPr>
      </w:pPr>
      <w:r w:rsidRPr="00F61564">
        <w:rPr>
          <w:bCs/>
          <w:sz w:val="20"/>
          <w:szCs w:val="20"/>
        </w:rPr>
        <w:fldChar w:fldCharType="begin"/>
      </w:r>
      <w:r w:rsidRPr="00F61564">
        <w:rPr>
          <w:bCs/>
          <w:sz w:val="20"/>
          <w:szCs w:val="20"/>
        </w:rPr>
        <w:instrText xml:space="preserve"> INCLUDEPICTURE "https://lh6.googleusercontent.com/bPv-oyG3jLMX6dijZ_M3SHmL_UMATT2seH8uusATl4H1bqUQPRTI381t0BxGsER6C5D3yI39tXz7IxGaRlcgumL2KMHwRF3Lj-AQPl-Hnfv1PVHRdcH4_xfU_YMoiAg-G-6UfMgjiF7dl59HXfsF71cOZc2I5azJSRdZiXF1ZtDdflE6HCiqDr5ls4T2Zwdlx_SeK87Klw" \* MERGEFORMATINET </w:instrText>
      </w:r>
      <w:r w:rsidRPr="00F61564">
        <w:rPr>
          <w:bCs/>
          <w:sz w:val="20"/>
          <w:szCs w:val="20"/>
        </w:rPr>
        <w:fldChar w:fldCharType="separate"/>
      </w:r>
      <w:r w:rsidRPr="00F61564">
        <w:rPr>
          <w:bCs/>
          <w:noProof/>
          <w:sz w:val="20"/>
          <w:szCs w:val="20"/>
        </w:rPr>
        <w:drawing>
          <wp:inline distT="0" distB="0" distL="0" distR="0" wp14:anchorId="777BC52B" wp14:editId="36873BF7">
            <wp:extent cx="4564048" cy="3194409"/>
            <wp:effectExtent l="0" t="0" r="8255" b="635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23298" cy="3235879"/>
                    </a:xfrm>
                    <a:prstGeom prst="rect">
                      <a:avLst/>
                    </a:prstGeom>
                    <a:noFill/>
                    <a:ln>
                      <a:noFill/>
                    </a:ln>
                  </pic:spPr>
                </pic:pic>
              </a:graphicData>
            </a:graphic>
          </wp:inline>
        </w:drawing>
      </w:r>
      <w:r w:rsidRPr="00F61564">
        <w:rPr>
          <w:bCs/>
          <w:sz w:val="20"/>
          <w:szCs w:val="20"/>
        </w:rPr>
        <w:fldChar w:fldCharType="end"/>
      </w:r>
    </w:p>
    <w:p w14:paraId="589C2A9C" w14:textId="64722F56" w:rsidR="008737F2" w:rsidRPr="00972A82" w:rsidRDefault="008737F2" w:rsidP="008737F2">
      <w:pPr>
        <w:pStyle w:val="Caption"/>
        <w:keepNext/>
        <w:jc w:val="center"/>
        <w:rPr>
          <w:color w:val="000000" w:themeColor="text1"/>
        </w:rPr>
      </w:pPr>
      <w:bookmarkStart w:id="29" w:name="_Toc128684047"/>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9</w:t>
      </w:r>
      <w:r w:rsidRPr="00972A82">
        <w:rPr>
          <w:noProof/>
          <w:color w:val="000000" w:themeColor="text1"/>
        </w:rPr>
        <w:fldChar w:fldCharType="end"/>
      </w:r>
      <w:r w:rsidRPr="00972A82">
        <w:rPr>
          <w:color w:val="000000" w:themeColor="text1"/>
        </w:rPr>
        <w:t>. Frequency of daily precipitation with different amount</w:t>
      </w:r>
      <w:bookmarkEnd w:id="29"/>
      <w:r w:rsidRPr="00972A82">
        <w:rPr>
          <w:color w:val="000000" w:themeColor="text1"/>
        </w:rPr>
        <w:t xml:space="preserve"> </w:t>
      </w:r>
    </w:p>
    <w:p w14:paraId="33987CE5" w14:textId="62136BE6" w:rsidR="00ED35DA" w:rsidRDefault="00001D6A" w:rsidP="008737F2">
      <w:pPr>
        <w:spacing w:after="160" w:line="259" w:lineRule="auto"/>
        <w:jc w:val="center"/>
        <w:rPr>
          <w:rFonts w:ascii="Arial" w:eastAsia="Arial" w:hAnsi="Arial" w:cs="Arial"/>
          <w:bCs/>
          <w:i/>
          <w:iCs/>
          <w:sz w:val="20"/>
          <w:szCs w:val="20"/>
        </w:rPr>
      </w:pPr>
      <w:r w:rsidRPr="00F61564">
        <w:rPr>
          <w:bCs/>
          <w:noProof/>
          <w:sz w:val="20"/>
          <w:szCs w:val="20"/>
        </w:rPr>
        <w:drawing>
          <wp:anchor distT="0" distB="0" distL="114300" distR="114300" simplePos="0" relativeHeight="251720704" behindDoc="1" locked="0" layoutInCell="1" allowOverlap="1" wp14:anchorId="63686C46" wp14:editId="2979186D">
            <wp:simplePos x="0" y="0"/>
            <wp:positionH relativeFrom="column">
              <wp:posOffset>947945</wp:posOffset>
            </wp:positionH>
            <wp:positionV relativeFrom="paragraph">
              <wp:posOffset>20320</wp:posOffset>
            </wp:positionV>
            <wp:extent cx="3933825" cy="2877321"/>
            <wp:effectExtent l="0" t="0" r="0" b="0"/>
            <wp:wrapTight wrapText="bothSides">
              <wp:wrapPolygon edited="0">
                <wp:start x="0" y="0"/>
                <wp:lineTo x="0" y="21452"/>
                <wp:lineTo x="21443" y="21452"/>
                <wp:lineTo x="21443" y="0"/>
                <wp:lineTo x="0" y="0"/>
              </wp:wrapPolygon>
            </wp:wrapTight>
            <wp:docPr id="59" name="Picture 5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art, histogram&#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33825" cy="2877321"/>
                    </a:xfrm>
                    <a:prstGeom prst="rect">
                      <a:avLst/>
                    </a:prstGeom>
                    <a:noFill/>
                    <a:ln>
                      <a:noFill/>
                    </a:ln>
                  </pic:spPr>
                </pic:pic>
              </a:graphicData>
            </a:graphic>
          </wp:anchor>
        </w:drawing>
      </w:r>
      <w:r w:rsidR="00ED35DA">
        <w:rPr>
          <w:bCs/>
          <w:i/>
          <w:iCs/>
          <w:sz w:val="20"/>
          <w:szCs w:val="20"/>
        </w:rPr>
        <w:br w:type="page"/>
      </w:r>
    </w:p>
    <w:p w14:paraId="2C24234E" w14:textId="524AD94B" w:rsidR="00ED35DA" w:rsidRPr="00F61564" w:rsidRDefault="00ED35DA" w:rsidP="00ED35DA">
      <w:pPr>
        <w:pStyle w:val="BodyText"/>
        <w:spacing w:before="5"/>
        <w:jc w:val="center"/>
        <w:rPr>
          <w:bCs/>
          <w:sz w:val="20"/>
          <w:szCs w:val="20"/>
        </w:rPr>
      </w:pPr>
      <w:r w:rsidRPr="00F61564">
        <w:rPr>
          <w:bCs/>
          <w:sz w:val="20"/>
          <w:szCs w:val="20"/>
        </w:rPr>
        <w:lastRenderedPageBreak/>
        <w:fldChar w:fldCharType="begin"/>
      </w:r>
      <w:r w:rsidRPr="00F61564">
        <w:rPr>
          <w:bCs/>
          <w:sz w:val="20"/>
          <w:szCs w:val="20"/>
        </w:rPr>
        <w:instrText xml:space="preserve"> INCLUDEPICTURE "https://lh4.googleusercontent.com/DjpRD5ZNzf9xe5VnInFVuZ0-mrMn22iIKBbBqakRFZu5JM7GN7XaevGe5a1jrhy99K8Z5dvC_yt-dBEE_qvJ8ZakyX4bv-fBFZJ0Ky4-67J7EyG4xBsQgOSqwuSx1pwj5pDsCMxxBG3NGECfukdL3DiB_6ezcBhv4w3sAFEwjT501SjNQYOrpgtwYJUm2BYKKGeG4s0jVQ" \* MERGEFORMATINET </w:instrText>
      </w:r>
      <w:r w:rsidRPr="00F61564">
        <w:rPr>
          <w:bCs/>
          <w:sz w:val="20"/>
          <w:szCs w:val="20"/>
        </w:rPr>
        <w:fldChar w:fldCharType="separate"/>
      </w:r>
      <w:r w:rsidRPr="00F61564">
        <w:rPr>
          <w:bCs/>
          <w:sz w:val="20"/>
          <w:szCs w:val="20"/>
        </w:rPr>
        <w:fldChar w:fldCharType="end"/>
      </w:r>
    </w:p>
    <w:p w14:paraId="0C251A5A" w14:textId="77777777" w:rsidR="00ED35DA" w:rsidRDefault="00ED35DA" w:rsidP="00F61564">
      <w:pPr>
        <w:pStyle w:val="BodyText"/>
        <w:spacing w:before="5"/>
        <w:jc w:val="both"/>
        <w:rPr>
          <w:bCs/>
          <w:sz w:val="20"/>
          <w:szCs w:val="20"/>
        </w:rPr>
      </w:pPr>
    </w:p>
    <w:p w14:paraId="1D8C99CB" w14:textId="3F17B91B" w:rsidR="00F61564" w:rsidRPr="00F61564" w:rsidRDefault="00F61564" w:rsidP="00F61564">
      <w:pPr>
        <w:pStyle w:val="BodyText"/>
        <w:spacing w:before="5"/>
        <w:jc w:val="both"/>
        <w:rPr>
          <w:bCs/>
          <w:sz w:val="20"/>
          <w:szCs w:val="20"/>
        </w:rPr>
      </w:pPr>
      <w:r w:rsidRPr="00F61564">
        <w:rPr>
          <w:bCs/>
          <w:sz w:val="20"/>
          <w:szCs w:val="20"/>
        </w:rPr>
        <w:t>Climate extreme indices and future projections were also developed under the same study for the period 2016-2100. Projections for temperature and precipitation are presented in Table 2, below. </w:t>
      </w:r>
    </w:p>
    <w:p w14:paraId="35F4CD40" w14:textId="77777777" w:rsidR="00F61564" w:rsidRPr="00972A82" w:rsidRDefault="00F61564" w:rsidP="00F61564">
      <w:pPr>
        <w:pStyle w:val="BodyText"/>
        <w:spacing w:before="5"/>
        <w:jc w:val="both"/>
        <w:rPr>
          <w:bCs/>
          <w:color w:val="000000" w:themeColor="text1"/>
          <w:sz w:val="20"/>
          <w:szCs w:val="20"/>
        </w:rPr>
      </w:pPr>
    </w:p>
    <w:p w14:paraId="0C264501" w14:textId="7B486420" w:rsidR="005D5CDC" w:rsidRPr="00972A82" w:rsidRDefault="005D5CDC" w:rsidP="005C3A9C">
      <w:pPr>
        <w:pStyle w:val="Caption"/>
        <w:keepNext/>
        <w:jc w:val="center"/>
        <w:rPr>
          <w:color w:val="000000" w:themeColor="text1"/>
        </w:rPr>
      </w:pPr>
      <w:bookmarkStart w:id="30" w:name="_Toc128675484"/>
      <w:r w:rsidRPr="00972A82">
        <w:rPr>
          <w:color w:val="000000" w:themeColor="text1"/>
        </w:rPr>
        <w:t xml:space="preserve">Table </w:t>
      </w:r>
      <w:r w:rsidRPr="00972A82">
        <w:rPr>
          <w:color w:val="000000" w:themeColor="text1"/>
        </w:rPr>
        <w:fldChar w:fldCharType="begin"/>
      </w:r>
      <w:r w:rsidRPr="00972A82">
        <w:rPr>
          <w:color w:val="000000" w:themeColor="text1"/>
        </w:rPr>
        <w:instrText xml:space="preserve"> SEQ Table \* ARABIC </w:instrText>
      </w:r>
      <w:r w:rsidRPr="00972A82">
        <w:rPr>
          <w:color w:val="000000" w:themeColor="text1"/>
        </w:rPr>
        <w:fldChar w:fldCharType="separate"/>
      </w:r>
      <w:r w:rsidR="001C66FA">
        <w:rPr>
          <w:noProof/>
          <w:color w:val="000000" w:themeColor="text1"/>
        </w:rPr>
        <w:t>2</w:t>
      </w:r>
      <w:r w:rsidRPr="00972A82">
        <w:rPr>
          <w:noProof/>
          <w:color w:val="000000" w:themeColor="text1"/>
        </w:rPr>
        <w:fldChar w:fldCharType="end"/>
      </w:r>
      <w:r w:rsidRPr="00972A82">
        <w:rPr>
          <w:color w:val="000000" w:themeColor="text1"/>
        </w:rPr>
        <w:t>. Future projection of climate extreme indices in Ulaanbaatar</w:t>
      </w:r>
      <w:bookmarkEnd w:id="30"/>
    </w:p>
    <w:tbl>
      <w:tblPr>
        <w:tblW w:w="0" w:type="auto"/>
        <w:jc w:val="center"/>
        <w:tblCellMar>
          <w:top w:w="15" w:type="dxa"/>
          <w:left w:w="15" w:type="dxa"/>
          <w:bottom w:w="15" w:type="dxa"/>
          <w:right w:w="15" w:type="dxa"/>
        </w:tblCellMar>
        <w:tblLook w:val="04A0" w:firstRow="1" w:lastRow="0" w:firstColumn="1" w:lastColumn="0" w:noHBand="0" w:noVBand="1"/>
      </w:tblPr>
      <w:tblGrid>
        <w:gridCol w:w="1413"/>
        <w:gridCol w:w="4819"/>
        <w:gridCol w:w="1240"/>
        <w:gridCol w:w="1401"/>
      </w:tblGrid>
      <w:tr w:rsidR="00F61564" w:rsidRPr="00F61564" w14:paraId="2D07E49E" w14:textId="77777777" w:rsidTr="00ED35DA">
        <w:trPr>
          <w:trHeight w:val="227"/>
          <w:jc w:val="center"/>
        </w:trPr>
        <w:tc>
          <w:tcPr>
            <w:tcW w:w="1413"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vAlign w:val="center"/>
            <w:hideMark/>
          </w:tcPr>
          <w:p w14:paraId="154CEC71" w14:textId="77777777" w:rsidR="00F61564" w:rsidRPr="00F61564" w:rsidRDefault="00F61564" w:rsidP="00E95749">
            <w:pPr>
              <w:pStyle w:val="BodyText"/>
              <w:spacing w:before="5"/>
              <w:jc w:val="center"/>
              <w:rPr>
                <w:bCs/>
                <w:sz w:val="20"/>
                <w:szCs w:val="20"/>
              </w:rPr>
            </w:pPr>
            <w:r w:rsidRPr="00F61564">
              <w:rPr>
                <w:b/>
                <w:bCs/>
                <w:sz w:val="20"/>
                <w:szCs w:val="20"/>
              </w:rPr>
              <w:t>Variable</w:t>
            </w:r>
          </w:p>
        </w:tc>
        <w:tc>
          <w:tcPr>
            <w:tcW w:w="4819"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vAlign w:val="center"/>
            <w:hideMark/>
          </w:tcPr>
          <w:p w14:paraId="43175D7A" w14:textId="77777777" w:rsidR="00F61564" w:rsidRPr="00F61564" w:rsidRDefault="00F61564" w:rsidP="00E95749">
            <w:pPr>
              <w:pStyle w:val="BodyText"/>
              <w:spacing w:before="5"/>
              <w:jc w:val="center"/>
              <w:rPr>
                <w:bCs/>
                <w:sz w:val="20"/>
                <w:szCs w:val="20"/>
              </w:rPr>
            </w:pPr>
            <w:r w:rsidRPr="00F61564">
              <w:rPr>
                <w:b/>
                <w:bCs/>
                <w:sz w:val="20"/>
                <w:szCs w:val="20"/>
              </w:rPr>
              <w:t>Name indices (unit)</w:t>
            </w:r>
          </w:p>
        </w:tc>
        <w:tc>
          <w:tcPr>
            <w:tcW w:w="1240"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vAlign w:val="center"/>
            <w:hideMark/>
          </w:tcPr>
          <w:p w14:paraId="7269F486" w14:textId="77777777" w:rsidR="00F61564" w:rsidRPr="00F61564" w:rsidRDefault="00F61564" w:rsidP="00E95749">
            <w:pPr>
              <w:pStyle w:val="BodyText"/>
              <w:spacing w:before="5"/>
              <w:jc w:val="center"/>
              <w:rPr>
                <w:bCs/>
                <w:sz w:val="20"/>
                <w:szCs w:val="20"/>
              </w:rPr>
            </w:pPr>
            <w:r w:rsidRPr="00F61564">
              <w:rPr>
                <w:b/>
                <w:bCs/>
                <w:sz w:val="20"/>
                <w:szCs w:val="20"/>
              </w:rPr>
              <w:t>Multi-year average</w:t>
            </w:r>
          </w:p>
        </w:tc>
        <w:tc>
          <w:tcPr>
            <w:tcW w:w="0" w:type="auto"/>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vAlign w:val="center"/>
            <w:hideMark/>
          </w:tcPr>
          <w:p w14:paraId="65D6A566" w14:textId="2834DC9D" w:rsidR="00F61564" w:rsidRPr="00F61564" w:rsidRDefault="00F61564" w:rsidP="00E95749">
            <w:pPr>
              <w:pStyle w:val="BodyText"/>
              <w:spacing w:before="5"/>
              <w:jc w:val="center"/>
              <w:rPr>
                <w:b/>
                <w:bCs/>
                <w:sz w:val="20"/>
                <w:szCs w:val="20"/>
              </w:rPr>
            </w:pPr>
            <w:r w:rsidRPr="00F61564">
              <w:rPr>
                <w:b/>
                <w:bCs/>
                <w:sz w:val="20"/>
                <w:szCs w:val="20"/>
              </w:rPr>
              <w:t>Projection of change</w:t>
            </w:r>
          </w:p>
          <w:p w14:paraId="76942978" w14:textId="77777777" w:rsidR="00F61564" w:rsidRPr="00F61564" w:rsidRDefault="00F61564" w:rsidP="00E95749">
            <w:pPr>
              <w:pStyle w:val="BodyText"/>
              <w:spacing w:before="5"/>
              <w:jc w:val="center"/>
              <w:rPr>
                <w:bCs/>
                <w:sz w:val="20"/>
                <w:szCs w:val="20"/>
              </w:rPr>
            </w:pPr>
            <w:r w:rsidRPr="00F61564">
              <w:rPr>
                <w:b/>
                <w:bCs/>
                <w:sz w:val="20"/>
                <w:szCs w:val="20"/>
              </w:rPr>
              <w:t>in 2016-2100</w:t>
            </w:r>
          </w:p>
        </w:tc>
      </w:tr>
      <w:tr w:rsidR="00F61564" w:rsidRPr="00F61564" w14:paraId="6705E4D4" w14:textId="77777777" w:rsidTr="00ED35DA">
        <w:trPr>
          <w:trHeight w:val="227"/>
          <w:jc w:val="center"/>
        </w:trPr>
        <w:tc>
          <w:tcPr>
            <w:tcW w:w="1413"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DA5D56" w14:textId="77777777" w:rsidR="00F61564" w:rsidRPr="00F61564" w:rsidRDefault="00F61564" w:rsidP="00972A82">
            <w:pPr>
              <w:pStyle w:val="BodyText"/>
              <w:spacing w:before="20" w:after="20"/>
              <w:jc w:val="both"/>
              <w:rPr>
                <w:bCs/>
                <w:sz w:val="20"/>
                <w:szCs w:val="20"/>
              </w:rPr>
            </w:pPr>
            <w:r w:rsidRPr="00F61564">
              <w:rPr>
                <w:bCs/>
                <w:sz w:val="20"/>
                <w:szCs w:val="20"/>
              </w:rPr>
              <w:t>Air temperature</w:t>
            </w: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3B8136" w14:textId="77777777" w:rsidR="00F61564" w:rsidRPr="00F61564" w:rsidRDefault="00F61564" w:rsidP="00972A82">
            <w:pPr>
              <w:pStyle w:val="BodyText"/>
              <w:spacing w:before="20" w:after="20"/>
              <w:jc w:val="both"/>
              <w:rPr>
                <w:bCs/>
                <w:sz w:val="20"/>
                <w:szCs w:val="20"/>
              </w:rPr>
            </w:pPr>
            <w:r w:rsidRPr="00F61564">
              <w:rPr>
                <w:bCs/>
                <w:sz w:val="20"/>
                <w:szCs w:val="20"/>
              </w:rPr>
              <w:t>Below freezing day, (days)</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D8CDB5" w14:textId="170E43B1" w:rsidR="00F61564" w:rsidRPr="00F61564" w:rsidRDefault="00F61564" w:rsidP="00972A82">
            <w:pPr>
              <w:pStyle w:val="BodyText"/>
              <w:spacing w:before="20" w:after="20"/>
              <w:jc w:val="center"/>
              <w:rPr>
                <w:bCs/>
                <w:sz w:val="20"/>
                <w:szCs w:val="20"/>
              </w:rPr>
            </w:pPr>
            <w:r w:rsidRPr="00F61564">
              <w:rPr>
                <w:bCs/>
                <w:sz w:val="20"/>
                <w:szCs w:val="20"/>
              </w:rPr>
              <w:t>240 days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7587179" w14:textId="77777777" w:rsidR="00F61564" w:rsidRPr="00F61564" w:rsidRDefault="00F61564" w:rsidP="00972A82">
            <w:pPr>
              <w:pStyle w:val="BodyText"/>
              <w:spacing w:before="20" w:after="20"/>
              <w:jc w:val="center"/>
              <w:rPr>
                <w:bCs/>
                <w:sz w:val="20"/>
                <w:szCs w:val="20"/>
              </w:rPr>
            </w:pPr>
            <w:r w:rsidRPr="00F61564">
              <w:rPr>
                <w:bCs/>
                <w:sz w:val="20"/>
                <w:szCs w:val="20"/>
              </w:rPr>
              <w:t>-46.3*</w:t>
            </w:r>
          </w:p>
        </w:tc>
      </w:tr>
      <w:tr w:rsidR="00F61564" w:rsidRPr="00F61564" w14:paraId="335276C6" w14:textId="77777777" w:rsidTr="00ED35DA">
        <w:trPr>
          <w:trHeight w:val="227"/>
          <w:jc w:val="center"/>
        </w:trPr>
        <w:tc>
          <w:tcPr>
            <w:tcW w:w="1413" w:type="dxa"/>
            <w:vMerge/>
            <w:tcBorders>
              <w:top w:val="single" w:sz="4" w:space="0" w:color="000000"/>
              <w:left w:val="single" w:sz="4" w:space="0" w:color="000000"/>
              <w:bottom w:val="single" w:sz="4" w:space="0" w:color="000000"/>
              <w:right w:val="single" w:sz="4" w:space="0" w:color="000000"/>
            </w:tcBorders>
            <w:vAlign w:val="center"/>
            <w:hideMark/>
          </w:tcPr>
          <w:p w14:paraId="682889DB" w14:textId="77777777" w:rsidR="00F61564" w:rsidRPr="00F61564" w:rsidRDefault="00F61564" w:rsidP="00972A82">
            <w:pPr>
              <w:pStyle w:val="BodyText"/>
              <w:spacing w:before="20" w:after="20"/>
              <w:jc w:val="both"/>
              <w:rPr>
                <w:bCs/>
                <w:sz w:val="20"/>
                <w:szCs w:val="20"/>
              </w:rPr>
            </w:pP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63D8586" w14:textId="77777777" w:rsidR="00F61564" w:rsidRPr="00F61564" w:rsidRDefault="00F61564" w:rsidP="00972A82">
            <w:pPr>
              <w:pStyle w:val="BodyText"/>
              <w:spacing w:before="20" w:after="20"/>
              <w:jc w:val="both"/>
              <w:rPr>
                <w:bCs/>
                <w:sz w:val="20"/>
                <w:szCs w:val="20"/>
              </w:rPr>
            </w:pPr>
            <w:r w:rsidRPr="00F61564">
              <w:rPr>
                <w:bCs/>
                <w:sz w:val="20"/>
                <w:szCs w:val="20"/>
              </w:rPr>
              <w:t>Growing season length, (day)</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1386642" w14:textId="1947A22A" w:rsidR="00F61564" w:rsidRPr="00F61564" w:rsidRDefault="00F61564" w:rsidP="00972A82">
            <w:pPr>
              <w:pStyle w:val="BodyText"/>
              <w:spacing w:before="20" w:after="20"/>
              <w:jc w:val="center"/>
              <w:rPr>
                <w:bCs/>
                <w:sz w:val="20"/>
                <w:szCs w:val="20"/>
              </w:rPr>
            </w:pPr>
            <w:r w:rsidRPr="00F61564">
              <w:rPr>
                <w:bCs/>
                <w:sz w:val="20"/>
                <w:szCs w:val="20"/>
              </w:rPr>
              <w:t>151 days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BB7C020" w14:textId="77777777" w:rsidR="00F61564" w:rsidRPr="00F61564" w:rsidRDefault="00F61564" w:rsidP="00972A82">
            <w:pPr>
              <w:pStyle w:val="BodyText"/>
              <w:spacing w:before="20" w:after="20"/>
              <w:jc w:val="center"/>
              <w:rPr>
                <w:bCs/>
                <w:sz w:val="20"/>
                <w:szCs w:val="20"/>
              </w:rPr>
            </w:pPr>
            <w:r w:rsidRPr="00F61564">
              <w:rPr>
                <w:bCs/>
                <w:sz w:val="20"/>
                <w:szCs w:val="20"/>
              </w:rPr>
              <w:t>40.4</w:t>
            </w:r>
          </w:p>
        </w:tc>
      </w:tr>
      <w:tr w:rsidR="00F61564" w:rsidRPr="00F61564" w14:paraId="6552876E" w14:textId="77777777" w:rsidTr="00ED35DA">
        <w:trPr>
          <w:trHeight w:val="227"/>
          <w:jc w:val="center"/>
        </w:trPr>
        <w:tc>
          <w:tcPr>
            <w:tcW w:w="1413" w:type="dxa"/>
            <w:vMerge/>
            <w:tcBorders>
              <w:top w:val="single" w:sz="4" w:space="0" w:color="000000"/>
              <w:left w:val="single" w:sz="4" w:space="0" w:color="000000"/>
              <w:bottom w:val="single" w:sz="4" w:space="0" w:color="000000"/>
              <w:right w:val="single" w:sz="4" w:space="0" w:color="000000"/>
            </w:tcBorders>
            <w:vAlign w:val="center"/>
            <w:hideMark/>
          </w:tcPr>
          <w:p w14:paraId="7DA35A06" w14:textId="77777777" w:rsidR="00F61564" w:rsidRPr="00F61564" w:rsidRDefault="00F61564" w:rsidP="00972A82">
            <w:pPr>
              <w:pStyle w:val="BodyText"/>
              <w:spacing w:before="20" w:after="20"/>
              <w:jc w:val="both"/>
              <w:rPr>
                <w:bCs/>
                <w:sz w:val="20"/>
                <w:szCs w:val="20"/>
              </w:rPr>
            </w:pP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C19F0C" w14:textId="77777777" w:rsidR="00F61564" w:rsidRPr="00F61564" w:rsidRDefault="00F61564" w:rsidP="00972A82">
            <w:pPr>
              <w:pStyle w:val="BodyText"/>
              <w:spacing w:before="20" w:after="20"/>
              <w:jc w:val="both"/>
              <w:rPr>
                <w:bCs/>
                <w:sz w:val="20"/>
                <w:szCs w:val="20"/>
              </w:rPr>
            </w:pPr>
            <w:r w:rsidRPr="00F61564">
              <w:rPr>
                <w:bCs/>
                <w:sz w:val="20"/>
                <w:szCs w:val="20"/>
              </w:rPr>
              <w:t>Annual maximum of maximum temperature, (</w:t>
            </w:r>
            <w:proofErr w:type="spellStart"/>
            <w:r w:rsidRPr="00F61564">
              <w:rPr>
                <w:bCs/>
                <w:sz w:val="20"/>
                <w:szCs w:val="20"/>
                <w:vertAlign w:val="superscript"/>
              </w:rPr>
              <w:t>o</w:t>
            </w:r>
            <w:r w:rsidRPr="00F61564">
              <w:rPr>
                <w:bCs/>
                <w:sz w:val="20"/>
                <w:szCs w:val="20"/>
              </w:rPr>
              <w:t>С</w:t>
            </w:r>
            <w:proofErr w:type="spellEnd"/>
            <w:r w:rsidRPr="00F61564">
              <w:rPr>
                <w:bCs/>
                <w:sz w:val="20"/>
                <w:szCs w:val="20"/>
              </w:rPr>
              <w:t>)</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4FF8DC3" w14:textId="6C24D5F5" w:rsidR="00F61564" w:rsidRPr="00F61564" w:rsidRDefault="00F61564" w:rsidP="00972A82">
            <w:pPr>
              <w:pStyle w:val="BodyText"/>
              <w:spacing w:before="20" w:after="20"/>
              <w:jc w:val="center"/>
              <w:rPr>
                <w:bCs/>
                <w:sz w:val="20"/>
                <w:szCs w:val="20"/>
              </w:rPr>
            </w:pPr>
            <w:r w:rsidRPr="00F61564">
              <w:rPr>
                <w:bCs/>
                <w:sz w:val="20"/>
                <w:szCs w:val="20"/>
              </w:rPr>
              <w:t>34</w:t>
            </w:r>
            <w:r w:rsidRPr="00F61564">
              <w:rPr>
                <w:bCs/>
                <w:sz w:val="20"/>
                <w:szCs w:val="20"/>
                <w:u w:val="single"/>
              </w:rPr>
              <w:t>°C</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AEE5C2A" w14:textId="77777777" w:rsidR="00F61564" w:rsidRPr="00F61564" w:rsidRDefault="00F61564" w:rsidP="00972A82">
            <w:pPr>
              <w:pStyle w:val="BodyText"/>
              <w:spacing w:before="20" w:after="20"/>
              <w:jc w:val="center"/>
              <w:rPr>
                <w:bCs/>
                <w:sz w:val="20"/>
                <w:szCs w:val="20"/>
              </w:rPr>
            </w:pPr>
            <w:r w:rsidRPr="00F61564">
              <w:rPr>
                <w:bCs/>
                <w:sz w:val="20"/>
                <w:szCs w:val="20"/>
              </w:rPr>
              <w:t>4.9*</w:t>
            </w:r>
          </w:p>
        </w:tc>
      </w:tr>
      <w:tr w:rsidR="00F61564" w:rsidRPr="00F61564" w14:paraId="49D0EE5E" w14:textId="77777777" w:rsidTr="00ED35DA">
        <w:trPr>
          <w:trHeight w:val="227"/>
          <w:jc w:val="center"/>
        </w:trPr>
        <w:tc>
          <w:tcPr>
            <w:tcW w:w="1413" w:type="dxa"/>
            <w:vMerge/>
            <w:tcBorders>
              <w:top w:val="single" w:sz="4" w:space="0" w:color="000000"/>
              <w:left w:val="single" w:sz="4" w:space="0" w:color="000000"/>
              <w:bottom w:val="single" w:sz="4" w:space="0" w:color="000000"/>
              <w:right w:val="single" w:sz="4" w:space="0" w:color="000000"/>
            </w:tcBorders>
            <w:vAlign w:val="center"/>
            <w:hideMark/>
          </w:tcPr>
          <w:p w14:paraId="2A226E70" w14:textId="77777777" w:rsidR="00F61564" w:rsidRPr="00F61564" w:rsidRDefault="00F61564" w:rsidP="00972A82">
            <w:pPr>
              <w:pStyle w:val="BodyText"/>
              <w:spacing w:before="20" w:after="20"/>
              <w:jc w:val="both"/>
              <w:rPr>
                <w:bCs/>
                <w:sz w:val="20"/>
                <w:szCs w:val="20"/>
              </w:rPr>
            </w:pP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F3929C" w14:textId="77777777" w:rsidR="00F61564" w:rsidRPr="00F61564" w:rsidRDefault="00F61564" w:rsidP="00972A82">
            <w:pPr>
              <w:pStyle w:val="BodyText"/>
              <w:spacing w:before="20" w:after="20"/>
              <w:jc w:val="both"/>
              <w:rPr>
                <w:bCs/>
                <w:sz w:val="20"/>
                <w:szCs w:val="20"/>
              </w:rPr>
            </w:pPr>
            <w:r w:rsidRPr="00F61564">
              <w:rPr>
                <w:bCs/>
                <w:sz w:val="20"/>
                <w:szCs w:val="20"/>
              </w:rPr>
              <w:t>Annual minimum of minimum, (</w:t>
            </w:r>
            <w:proofErr w:type="spellStart"/>
            <w:r w:rsidRPr="00F61564">
              <w:rPr>
                <w:bCs/>
                <w:sz w:val="20"/>
                <w:szCs w:val="20"/>
                <w:vertAlign w:val="superscript"/>
              </w:rPr>
              <w:t>o</w:t>
            </w:r>
            <w:r w:rsidRPr="00F61564">
              <w:rPr>
                <w:bCs/>
                <w:sz w:val="20"/>
                <w:szCs w:val="20"/>
              </w:rPr>
              <w:t>С</w:t>
            </w:r>
            <w:proofErr w:type="spellEnd"/>
            <w:r w:rsidRPr="00F61564">
              <w:rPr>
                <w:bCs/>
                <w:sz w:val="20"/>
                <w:szCs w:val="20"/>
              </w:rPr>
              <w:t>)</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C4C2EEE" w14:textId="77777777" w:rsidR="00F61564" w:rsidRPr="00F61564" w:rsidRDefault="00F61564" w:rsidP="00972A82">
            <w:pPr>
              <w:pStyle w:val="BodyText"/>
              <w:spacing w:before="20" w:after="20"/>
              <w:jc w:val="center"/>
              <w:rPr>
                <w:bCs/>
                <w:sz w:val="20"/>
                <w:szCs w:val="20"/>
              </w:rPr>
            </w:pPr>
            <w:r w:rsidRPr="00F61564">
              <w:rPr>
                <w:bCs/>
                <w:sz w:val="20"/>
                <w:szCs w:val="20"/>
              </w:rPr>
              <w:t>-25°C</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1B14C82" w14:textId="77777777" w:rsidR="00F61564" w:rsidRPr="00F61564" w:rsidRDefault="00F61564" w:rsidP="00972A82">
            <w:pPr>
              <w:pStyle w:val="BodyText"/>
              <w:spacing w:before="20" w:after="20"/>
              <w:jc w:val="center"/>
              <w:rPr>
                <w:bCs/>
                <w:sz w:val="20"/>
                <w:szCs w:val="20"/>
              </w:rPr>
            </w:pPr>
            <w:r w:rsidRPr="00F61564">
              <w:rPr>
                <w:bCs/>
                <w:sz w:val="20"/>
                <w:szCs w:val="20"/>
              </w:rPr>
              <w:t>5.4*</w:t>
            </w:r>
          </w:p>
        </w:tc>
      </w:tr>
      <w:tr w:rsidR="00F61564" w:rsidRPr="00F61564" w14:paraId="0F469F01" w14:textId="77777777" w:rsidTr="00ED35DA">
        <w:trPr>
          <w:trHeight w:val="227"/>
          <w:jc w:val="center"/>
        </w:trPr>
        <w:tc>
          <w:tcPr>
            <w:tcW w:w="1413" w:type="dxa"/>
            <w:vMerge/>
            <w:tcBorders>
              <w:top w:val="single" w:sz="4" w:space="0" w:color="000000"/>
              <w:left w:val="single" w:sz="4" w:space="0" w:color="000000"/>
              <w:bottom w:val="single" w:sz="4" w:space="0" w:color="000000"/>
              <w:right w:val="single" w:sz="4" w:space="0" w:color="000000"/>
            </w:tcBorders>
            <w:vAlign w:val="center"/>
            <w:hideMark/>
          </w:tcPr>
          <w:p w14:paraId="6F556F80" w14:textId="77777777" w:rsidR="00F61564" w:rsidRPr="00F61564" w:rsidRDefault="00F61564" w:rsidP="00972A82">
            <w:pPr>
              <w:pStyle w:val="BodyText"/>
              <w:spacing w:before="20" w:after="20"/>
              <w:jc w:val="both"/>
              <w:rPr>
                <w:bCs/>
                <w:sz w:val="20"/>
                <w:szCs w:val="20"/>
              </w:rPr>
            </w:pP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A37C29" w14:textId="77777777" w:rsidR="00F61564" w:rsidRPr="00F61564" w:rsidRDefault="00F61564" w:rsidP="00972A82">
            <w:pPr>
              <w:pStyle w:val="BodyText"/>
              <w:spacing w:before="20" w:after="20"/>
              <w:jc w:val="both"/>
              <w:rPr>
                <w:bCs/>
                <w:sz w:val="20"/>
                <w:szCs w:val="20"/>
              </w:rPr>
            </w:pPr>
            <w:r w:rsidRPr="00F61564">
              <w:rPr>
                <w:bCs/>
                <w:sz w:val="20"/>
                <w:szCs w:val="20"/>
              </w:rPr>
              <w:t>Duration of heat wave, (day)</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DEF1B6" w14:textId="77777777" w:rsidR="00F61564" w:rsidRPr="00F61564" w:rsidRDefault="00F61564" w:rsidP="00972A82">
            <w:pPr>
              <w:pStyle w:val="BodyText"/>
              <w:spacing w:before="20" w:after="20"/>
              <w:jc w:val="center"/>
              <w:rPr>
                <w:bCs/>
                <w:sz w:val="20"/>
                <w:szCs w:val="20"/>
              </w:rPr>
            </w:pPr>
            <w:r w:rsidRPr="00F61564">
              <w:rPr>
                <w:bCs/>
                <w:sz w:val="20"/>
                <w:szCs w:val="20"/>
              </w:rPr>
              <w:t>33 days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EB8B2A" w14:textId="77777777" w:rsidR="00F61564" w:rsidRPr="00F61564" w:rsidRDefault="00F61564" w:rsidP="00972A82">
            <w:pPr>
              <w:pStyle w:val="BodyText"/>
              <w:spacing w:before="20" w:after="20"/>
              <w:jc w:val="center"/>
              <w:rPr>
                <w:bCs/>
                <w:sz w:val="20"/>
                <w:szCs w:val="20"/>
              </w:rPr>
            </w:pPr>
            <w:r w:rsidRPr="00F61564">
              <w:rPr>
                <w:bCs/>
                <w:sz w:val="20"/>
                <w:szCs w:val="20"/>
              </w:rPr>
              <w:t>71.7</w:t>
            </w:r>
          </w:p>
        </w:tc>
      </w:tr>
      <w:tr w:rsidR="00F61564" w:rsidRPr="00F61564" w14:paraId="09187684" w14:textId="77777777" w:rsidTr="00ED35DA">
        <w:trPr>
          <w:trHeight w:val="227"/>
          <w:jc w:val="center"/>
        </w:trPr>
        <w:tc>
          <w:tcPr>
            <w:tcW w:w="1413" w:type="dxa"/>
            <w:vMerge/>
            <w:tcBorders>
              <w:top w:val="single" w:sz="4" w:space="0" w:color="000000"/>
              <w:left w:val="single" w:sz="4" w:space="0" w:color="000000"/>
              <w:bottom w:val="single" w:sz="4" w:space="0" w:color="000000"/>
              <w:right w:val="single" w:sz="4" w:space="0" w:color="000000"/>
            </w:tcBorders>
            <w:vAlign w:val="center"/>
            <w:hideMark/>
          </w:tcPr>
          <w:p w14:paraId="234EAD8D" w14:textId="77777777" w:rsidR="00F61564" w:rsidRPr="00F61564" w:rsidRDefault="00F61564" w:rsidP="00972A82">
            <w:pPr>
              <w:pStyle w:val="BodyText"/>
              <w:spacing w:before="20" w:after="20"/>
              <w:jc w:val="both"/>
              <w:rPr>
                <w:bCs/>
                <w:sz w:val="20"/>
                <w:szCs w:val="20"/>
              </w:rPr>
            </w:pP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C64B8F1" w14:textId="77777777" w:rsidR="00F61564" w:rsidRPr="00F61564" w:rsidRDefault="00F61564" w:rsidP="00972A82">
            <w:pPr>
              <w:pStyle w:val="BodyText"/>
              <w:spacing w:before="20" w:after="20"/>
              <w:jc w:val="both"/>
              <w:rPr>
                <w:bCs/>
                <w:sz w:val="20"/>
                <w:szCs w:val="20"/>
              </w:rPr>
            </w:pPr>
            <w:r w:rsidRPr="00F61564">
              <w:rPr>
                <w:bCs/>
                <w:sz w:val="20"/>
                <w:szCs w:val="20"/>
              </w:rPr>
              <w:t>Cold wave duration, (day)</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17AA4C" w14:textId="77777777" w:rsidR="00F61564" w:rsidRPr="00F61564" w:rsidRDefault="00F61564" w:rsidP="00972A82">
            <w:pPr>
              <w:pStyle w:val="BodyText"/>
              <w:spacing w:before="20" w:after="20"/>
              <w:jc w:val="center"/>
              <w:rPr>
                <w:bCs/>
                <w:sz w:val="20"/>
                <w:szCs w:val="20"/>
              </w:rPr>
            </w:pPr>
            <w:r w:rsidRPr="00F61564">
              <w:rPr>
                <w:bCs/>
                <w:sz w:val="20"/>
                <w:szCs w:val="20"/>
              </w:rPr>
              <w:t>21.1 days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ED2105" w14:textId="77777777" w:rsidR="00F61564" w:rsidRPr="00F61564" w:rsidRDefault="00F61564" w:rsidP="00972A82">
            <w:pPr>
              <w:pStyle w:val="BodyText"/>
              <w:spacing w:before="20" w:after="20"/>
              <w:jc w:val="center"/>
              <w:rPr>
                <w:bCs/>
                <w:sz w:val="20"/>
                <w:szCs w:val="20"/>
              </w:rPr>
            </w:pPr>
            <w:r w:rsidRPr="00F61564">
              <w:rPr>
                <w:bCs/>
                <w:sz w:val="20"/>
                <w:szCs w:val="20"/>
              </w:rPr>
              <w:t>-3.9*</w:t>
            </w:r>
          </w:p>
        </w:tc>
      </w:tr>
      <w:tr w:rsidR="00F61564" w:rsidRPr="00F61564" w14:paraId="1294AFAD" w14:textId="77777777" w:rsidTr="00ED35DA">
        <w:trPr>
          <w:trHeight w:val="227"/>
          <w:jc w:val="center"/>
        </w:trPr>
        <w:tc>
          <w:tcPr>
            <w:tcW w:w="1413"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A875430" w14:textId="77777777" w:rsidR="00F61564" w:rsidRPr="00F61564" w:rsidRDefault="00F61564" w:rsidP="00972A82">
            <w:pPr>
              <w:pStyle w:val="BodyText"/>
              <w:spacing w:before="20" w:after="20"/>
              <w:jc w:val="both"/>
              <w:rPr>
                <w:bCs/>
                <w:sz w:val="20"/>
                <w:szCs w:val="20"/>
              </w:rPr>
            </w:pPr>
            <w:r w:rsidRPr="00F61564">
              <w:rPr>
                <w:bCs/>
                <w:sz w:val="20"/>
                <w:szCs w:val="20"/>
              </w:rPr>
              <w:t>Precipitation</w:t>
            </w: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B56BB1" w14:textId="77777777" w:rsidR="00F61564" w:rsidRPr="00F61564" w:rsidRDefault="00F61564" w:rsidP="00972A82">
            <w:pPr>
              <w:pStyle w:val="BodyText"/>
              <w:spacing w:before="20" w:after="20"/>
              <w:jc w:val="both"/>
              <w:rPr>
                <w:bCs/>
                <w:sz w:val="20"/>
                <w:szCs w:val="20"/>
              </w:rPr>
            </w:pPr>
            <w:r w:rsidRPr="00F61564">
              <w:rPr>
                <w:bCs/>
                <w:sz w:val="20"/>
                <w:szCs w:val="20"/>
              </w:rPr>
              <w:t>Simple daily precipitation (mm)</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EF105E5" w14:textId="77777777" w:rsidR="00F61564" w:rsidRPr="00F61564" w:rsidRDefault="00F61564" w:rsidP="00972A82">
            <w:pPr>
              <w:pStyle w:val="BodyText"/>
              <w:spacing w:before="20" w:after="20"/>
              <w:jc w:val="center"/>
              <w:rPr>
                <w:bCs/>
                <w:sz w:val="20"/>
                <w:szCs w:val="20"/>
              </w:rPr>
            </w:pPr>
            <w:r w:rsidRPr="00F61564">
              <w:rPr>
                <w:bCs/>
                <w:sz w:val="20"/>
                <w:szCs w:val="20"/>
              </w:rPr>
              <w:t>5.9mm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7BFC8E" w14:textId="77777777" w:rsidR="00F61564" w:rsidRPr="00F61564" w:rsidRDefault="00F61564" w:rsidP="00972A82">
            <w:pPr>
              <w:pStyle w:val="BodyText"/>
              <w:spacing w:before="20" w:after="20"/>
              <w:jc w:val="center"/>
              <w:rPr>
                <w:bCs/>
                <w:sz w:val="20"/>
                <w:szCs w:val="20"/>
              </w:rPr>
            </w:pPr>
            <w:r w:rsidRPr="00F61564">
              <w:rPr>
                <w:bCs/>
                <w:sz w:val="20"/>
                <w:szCs w:val="20"/>
              </w:rPr>
              <w:t>0.3*</w:t>
            </w:r>
          </w:p>
        </w:tc>
      </w:tr>
      <w:tr w:rsidR="00F61564" w:rsidRPr="00F61564" w14:paraId="37B4D000" w14:textId="77777777" w:rsidTr="00ED35DA">
        <w:trPr>
          <w:trHeight w:val="227"/>
          <w:jc w:val="center"/>
        </w:trPr>
        <w:tc>
          <w:tcPr>
            <w:tcW w:w="1413" w:type="dxa"/>
            <w:vMerge/>
            <w:tcBorders>
              <w:top w:val="single" w:sz="4" w:space="0" w:color="000000"/>
              <w:left w:val="single" w:sz="4" w:space="0" w:color="000000"/>
              <w:bottom w:val="single" w:sz="4" w:space="0" w:color="000000"/>
              <w:right w:val="single" w:sz="4" w:space="0" w:color="000000"/>
            </w:tcBorders>
            <w:vAlign w:val="center"/>
            <w:hideMark/>
          </w:tcPr>
          <w:p w14:paraId="6D243C63" w14:textId="77777777" w:rsidR="00F61564" w:rsidRPr="00F61564" w:rsidRDefault="00F61564" w:rsidP="00972A82">
            <w:pPr>
              <w:pStyle w:val="BodyText"/>
              <w:spacing w:before="20" w:after="20"/>
              <w:jc w:val="both"/>
              <w:rPr>
                <w:bCs/>
                <w:sz w:val="20"/>
                <w:szCs w:val="20"/>
              </w:rPr>
            </w:pP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2D992E" w14:textId="77777777" w:rsidR="00F61564" w:rsidRPr="00F61564" w:rsidRDefault="00F61564" w:rsidP="00972A82">
            <w:pPr>
              <w:pStyle w:val="BodyText"/>
              <w:spacing w:before="20" w:after="20"/>
              <w:jc w:val="both"/>
              <w:rPr>
                <w:bCs/>
                <w:sz w:val="20"/>
                <w:szCs w:val="20"/>
              </w:rPr>
            </w:pPr>
            <w:r w:rsidRPr="00F61564">
              <w:rPr>
                <w:bCs/>
                <w:sz w:val="20"/>
                <w:szCs w:val="20"/>
              </w:rPr>
              <w:t>Maximum 5 days precipitation, (mm)</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A5A2CE3" w14:textId="5C311AC1" w:rsidR="00F61564" w:rsidRPr="00F61564" w:rsidRDefault="00F61564" w:rsidP="00972A82">
            <w:pPr>
              <w:pStyle w:val="BodyText"/>
              <w:spacing w:before="20" w:after="20"/>
              <w:jc w:val="center"/>
              <w:rPr>
                <w:bCs/>
                <w:sz w:val="20"/>
                <w:szCs w:val="20"/>
              </w:rPr>
            </w:pPr>
            <w:r w:rsidRPr="00F61564">
              <w:rPr>
                <w:bCs/>
                <w:sz w:val="20"/>
                <w:szCs w:val="20"/>
              </w:rPr>
              <w:t>42.2mm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78DCA1" w14:textId="77777777" w:rsidR="00F61564" w:rsidRPr="00F61564" w:rsidRDefault="00F61564" w:rsidP="00972A82">
            <w:pPr>
              <w:pStyle w:val="BodyText"/>
              <w:spacing w:before="20" w:after="20"/>
              <w:jc w:val="center"/>
              <w:rPr>
                <w:bCs/>
                <w:sz w:val="20"/>
                <w:szCs w:val="20"/>
              </w:rPr>
            </w:pPr>
            <w:r w:rsidRPr="00F61564">
              <w:rPr>
                <w:bCs/>
                <w:sz w:val="20"/>
                <w:szCs w:val="20"/>
              </w:rPr>
              <w:t>3.5*</w:t>
            </w:r>
          </w:p>
        </w:tc>
      </w:tr>
      <w:tr w:rsidR="00F61564" w:rsidRPr="00F61564" w14:paraId="5BA4EDAC" w14:textId="77777777" w:rsidTr="00ED35DA">
        <w:trPr>
          <w:trHeight w:val="227"/>
          <w:jc w:val="center"/>
        </w:trPr>
        <w:tc>
          <w:tcPr>
            <w:tcW w:w="1413" w:type="dxa"/>
            <w:vMerge/>
            <w:tcBorders>
              <w:top w:val="single" w:sz="4" w:space="0" w:color="000000"/>
              <w:left w:val="single" w:sz="4" w:space="0" w:color="000000"/>
              <w:bottom w:val="single" w:sz="4" w:space="0" w:color="000000"/>
              <w:right w:val="single" w:sz="4" w:space="0" w:color="000000"/>
            </w:tcBorders>
            <w:vAlign w:val="center"/>
            <w:hideMark/>
          </w:tcPr>
          <w:p w14:paraId="2E9C5CBB" w14:textId="77777777" w:rsidR="00F61564" w:rsidRPr="00F61564" w:rsidRDefault="00F61564" w:rsidP="00972A82">
            <w:pPr>
              <w:pStyle w:val="BodyText"/>
              <w:spacing w:before="20" w:after="20"/>
              <w:jc w:val="both"/>
              <w:rPr>
                <w:bCs/>
                <w:sz w:val="20"/>
                <w:szCs w:val="20"/>
              </w:rPr>
            </w:pPr>
          </w:p>
        </w:tc>
        <w:tc>
          <w:tcPr>
            <w:tcW w:w="48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9E30E0" w14:textId="77777777" w:rsidR="00F61564" w:rsidRPr="00F61564" w:rsidRDefault="00F61564" w:rsidP="00972A82">
            <w:pPr>
              <w:pStyle w:val="BodyText"/>
              <w:spacing w:before="20" w:after="20"/>
              <w:jc w:val="both"/>
              <w:rPr>
                <w:bCs/>
                <w:sz w:val="20"/>
                <w:szCs w:val="20"/>
              </w:rPr>
            </w:pPr>
            <w:r w:rsidRPr="00F61564">
              <w:rPr>
                <w:bCs/>
                <w:sz w:val="20"/>
                <w:szCs w:val="20"/>
              </w:rPr>
              <w:t>Maximum number of consecutive wet days, (day)</w:t>
            </w:r>
          </w:p>
        </w:tc>
        <w:tc>
          <w:tcPr>
            <w:tcW w:w="12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2C5CB08" w14:textId="77777777" w:rsidR="00F61564" w:rsidRPr="00F61564" w:rsidRDefault="00F61564" w:rsidP="00972A82">
            <w:pPr>
              <w:pStyle w:val="BodyText"/>
              <w:spacing w:before="20" w:after="20"/>
              <w:jc w:val="center"/>
              <w:rPr>
                <w:bCs/>
                <w:sz w:val="20"/>
                <w:szCs w:val="20"/>
              </w:rPr>
            </w:pPr>
            <w:r w:rsidRPr="00F61564">
              <w:rPr>
                <w:bCs/>
                <w:sz w:val="20"/>
                <w:szCs w:val="20"/>
              </w:rPr>
              <w:t>3.8 days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0ABA96" w14:textId="77777777" w:rsidR="00F61564" w:rsidRPr="00F61564" w:rsidRDefault="00F61564" w:rsidP="00972A82">
            <w:pPr>
              <w:pStyle w:val="BodyText"/>
              <w:spacing w:before="20" w:after="20"/>
              <w:jc w:val="center"/>
              <w:rPr>
                <w:bCs/>
                <w:sz w:val="20"/>
                <w:szCs w:val="20"/>
              </w:rPr>
            </w:pPr>
            <w:r w:rsidRPr="00F61564">
              <w:rPr>
                <w:bCs/>
                <w:sz w:val="20"/>
                <w:szCs w:val="20"/>
              </w:rPr>
              <w:t>1.3</w:t>
            </w:r>
          </w:p>
        </w:tc>
      </w:tr>
    </w:tbl>
    <w:p w14:paraId="450B7FD8" w14:textId="77777777" w:rsidR="00F61564" w:rsidRPr="00F61564" w:rsidRDefault="00F61564" w:rsidP="00F61564">
      <w:pPr>
        <w:pStyle w:val="BodyText"/>
        <w:spacing w:before="5"/>
        <w:jc w:val="both"/>
        <w:rPr>
          <w:bCs/>
          <w:sz w:val="20"/>
          <w:szCs w:val="20"/>
        </w:rPr>
      </w:pPr>
    </w:p>
    <w:p w14:paraId="65345011" w14:textId="1F83A90F" w:rsidR="00F61564" w:rsidRDefault="00F61564" w:rsidP="00F61564">
      <w:pPr>
        <w:pStyle w:val="BodyText"/>
        <w:spacing w:before="5"/>
        <w:jc w:val="both"/>
        <w:rPr>
          <w:bCs/>
          <w:sz w:val="20"/>
          <w:szCs w:val="20"/>
        </w:rPr>
      </w:pPr>
      <w:r w:rsidRPr="00F61564">
        <w:rPr>
          <w:bCs/>
          <w:sz w:val="20"/>
          <w:szCs w:val="20"/>
        </w:rPr>
        <w:t>The spatial distribution of flood risk was calculated from the numerical value of the maximum runoff during the 1966 flooding, as shown in Figure 10. The estimated flood peak discharge was 50-100 m</w:t>
      </w:r>
      <w:r w:rsidRPr="00F61564">
        <w:rPr>
          <w:bCs/>
          <w:sz w:val="20"/>
          <w:szCs w:val="20"/>
          <w:vertAlign w:val="superscript"/>
        </w:rPr>
        <w:t>3</w:t>
      </w:r>
      <w:r w:rsidRPr="00F61564">
        <w:rPr>
          <w:bCs/>
          <w:sz w:val="20"/>
          <w:szCs w:val="20"/>
        </w:rPr>
        <w:t>/sec in the upstream area of the Selbe River and 100-200 m</w:t>
      </w:r>
      <w:r w:rsidRPr="00F61564">
        <w:rPr>
          <w:bCs/>
          <w:sz w:val="20"/>
          <w:szCs w:val="20"/>
          <w:vertAlign w:val="superscript"/>
        </w:rPr>
        <w:t>3</w:t>
      </w:r>
      <w:r w:rsidRPr="00F61564">
        <w:rPr>
          <w:bCs/>
          <w:sz w:val="20"/>
          <w:szCs w:val="20"/>
        </w:rPr>
        <w:t>/sec 200-250 m</w:t>
      </w:r>
      <w:r w:rsidRPr="00F61564">
        <w:rPr>
          <w:bCs/>
          <w:sz w:val="20"/>
          <w:szCs w:val="20"/>
          <w:vertAlign w:val="superscript"/>
        </w:rPr>
        <w:t>3</w:t>
      </w:r>
      <w:r w:rsidRPr="00F61564">
        <w:rPr>
          <w:bCs/>
          <w:sz w:val="20"/>
          <w:szCs w:val="20"/>
        </w:rPr>
        <w:t xml:space="preserve">/sec in mid and lower sections of the Selbe River, respectively. Similarly in the case of the </w:t>
      </w:r>
      <w:proofErr w:type="spellStart"/>
      <w:r w:rsidRPr="00F61564">
        <w:rPr>
          <w:bCs/>
          <w:sz w:val="20"/>
          <w:szCs w:val="20"/>
        </w:rPr>
        <w:t>Uliastai</w:t>
      </w:r>
      <w:proofErr w:type="spellEnd"/>
      <w:r w:rsidRPr="00F61564">
        <w:rPr>
          <w:bCs/>
          <w:sz w:val="20"/>
          <w:szCs w:val="20"/>
        </w:rPr>
        <w:t xml:space="preserve"> River, the estimated flood peak discharge was 50-200 m</w:t>
      </w:r>
      <w:r w:rsidRPr="00F61564">
        <w:rPr>
          <w:bCs/>
          <w:sz w:val="20"/>
          <w:szCs w:val="20"/>
          <w:vertAlign w:val="superscript"/>
        </w:rPr>
        <w:t>3</w:t>
      </w:r>
      <w:r w:rsidRPr="00F61564">
        <w:rPr>
          <w:bCs/>
          <w:sz w:val="20"/>
          <w:szCs w:val="20"/>
        </w:rPr>
        <w:t>/sec, 200-350 m</w:t>
      </w:r>
      <w:r w:rsidRPr="00F61564">
        <w:rPr>
          <w:bCs/>
          <w:sz w:val="20"/>
          <w:szCs w:val="20"/>
          <w:vertAlign w:val="superscript"/>
        </w:rPr>
        <w:t>3</w:t>
      </w:r>
      <w:r w:rsidRPr="00F61564">
        <w:rPr>
          <w:bCs/>
          <w:sz w:val="20"/>
          <w:szCs w:val="20"/>
        </w:rPr>
        <w:t>/sec and 300-400 m</w:t>
      </w:r>
      <w:r w:rsidRPr="00F61564">
        <w:rPr>
          <w:bCs/>
          <w:sz w:val="20"/>
          <w:szCs w:val="20"/>
          <w:vertAlign w:val="superscript"/>
        </w:rPr>
        <w:t>3</w:t>
      </w:r>
      <w:r w:rsidRPr="00F61564">
        <w:rPr>
          <w:bCs/>
          <w:sz w:val="20"/>
          <w:szCs w:val="20"/>
        </w:rPr>
        <w:t>/sec, in the upstream, mid and lower downstream sections of the river, respectively. Figures 11-13 model the maximum stream flow in 2030, 2050, and 2080 respectively under a high emissions scenario and find that maximum stream flows in all streams in the northern Ger areas of Ulaanbaatar are likely to significantly increase, indicating that flooding will significantly worsen unless adaptation measures are taken. </w:t>
      </w:r>
    </w:p>
    <w:p w14:paraId="18F975E6" w14:textId="41593008" w:rsidR="00A24AC0" w:rsidRDefault="00A24AC0" w:rsidP="00F61564">
      <w:pPr>
        <w:pStyle w:val="BodyText"/>
        <w:spacing w:before="5"/>
        <w:jc w:val="both"/>
        <w:rPr>
          <w:bCs/>
          <w:sz w:val="20"/>
          <w:szCs w:val="20"/>
        </w:rPr>
      </w:pPr>
    </w:p>
    <w:p w14:paraId="74C14932" w14:textId="2EBE2CA7" w:rsidR="00927511" w:rsidRPr="00972A82" w:rsidRDefault="00927511" w:rsidP="00927511">
      <w:pPr>
        <w:pStyle w:val="Caption"/>
        <w:keepNext/>
        <w:jc w:val="center"/>
        <w:rPr>
          <w:color w:val="000000" w:themeColor="text1"/>
        </w:rPr>
      </w:pPr>
      <w:bookmarkStart w:id="31" w:name="_Toc128684048"/>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10</w:t>
      </w:r>
      <w:r w:rsidRPr="00972A82">
        <w:rPr>
          <w:noProof/>
          <w:color w:val="000000" w:themeColor="text1"/>
        </w:rPr>
        <w:fldChar w:fldCharType="end"/>
      </w:r>
      <w:r w:rsidRPr="00972A82">
        <w:rPr>
          <w:color w:val="000000" w:themeColor="text1"/>
        </w:rPr>
        <w:t>. Simulated current maximum flood peak discharge</w:t>
      </w:r>
      <w:bookmarkEnd w:id="31"/>
    </w:p>
    <w:p w14:paraId="5E201F7A" w14:textId="77777777" w:rsidR="00ED35DA" w:rsidRDefault="00F61564" w:rsidP="00ED35DA">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"https://lh3.googleusercontent.com/4uEH3ddT-jM2yjNTbpJ3B8f6JK-NbE7kPv6o7FPdZ4awP6uGJiqRszixYRelAlgH7-KgU5DXT0yCv56bZXwfGDsJYDO23JtnjfTue7ODuyvNNHFiOBArmmkrh8LBNDeWzApGZqOh9S_eA4BMBZSK3tt8VzIpwk5aUM5EJ0tDk2eXFEUf5XEOkUiFXJ3mXpBdVwGFMcT5rQ" \* MERGEFORMATINET </w:instrText>
      </w:r>
      <w:r w:rsidRPr="00F61564">
        <w:rPr>
          <w:bCs/>
          <w:sz w:val="20"/>
          <w:szCs w:val="20"/>
        </w:rPr>
        <w:fldChar w:fldCharType="separate"/>
      </w:r>
      <w:r w:rsidRPr="00F61564">
        <w:rPr>
          <w:bCs/>
          <w:noProof/>
          <w:sz w:val="20"/>
          <w:szCs w:val="20"/>
        </w:rPr>
        <w:drawing>
          <wp:inline distT="0" distB="0" distL="0" distR="0" wp14:anchorId="33663024" wp14:editId="47CB12FB">
            <wp:extent cx="5610559" cy="3657600"/>
            <wp:effectExtent l="0" t="0" r="317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8">
                      <a:extLst>
                        <a:ext uri="{28A0092B-C50C-407E-A947-70E740481C1C}">
                          <a14:useLocalDpi xmlns:a14="http://schemas.microsoft.com/office/drawing/2010/main" val="0"/>
                        </a:ext>
                      </a:extLst>
                    </a:blip>
                    <a:srcRect l="3457" r="8417"/>
                    <a:stretch/>
                  </pic:blipFill>
                  <pic:spPr bwMode="auto">
                    <a:xfrm>
                      <a:off x="0" y="0"/>
                      <a:ext cx="5676431" cy="3700543"/>
                    </a:xfrm>
                    <a:prstGeom prst="rect">
                      <a:avLst/>
                    </a:prstGeom>
                    <a:noFill/>
                    <a:ln>
                      <a:noFill/>
                    </a:ln>
                    <a:extLst>
                      <a:ext uri="{53640926-AAD7-44D8-BBD7-CCE9431645EC}">
                        <a14:shadowObscured xmlns:a14="http://schemas.microsoft.com/office/drawing/2010/main"/>
                      </a:ext>
                    </a:extLst>
                  </pic:spPr>
                </pic:pic>
              </a:graphicData>
            </a:graphic>
          </wp:inline>
        </w:drawing>
      </w:r>
      <w:r w:rsidRPr="00F61564">
        <w:rPr>
          <w:bCs/>
          <w:sz w:val="20"/>
          <w:szCs w:val="20"/>
        </w:rPr>
        <w:fldChar w:fldCharType="end"/>
      </w:r>
    </w:p>
    <w:p w14:paraId="592D71BD" w14:textId="77777777" w:rsidR="00ED35DA" w:rsidRDefault="00ED35DA" w:rsidP="00927511">
      <w:pPr>
        <w:pStyle w:val="BodyText"/>
        <w:spacing w:before="5"/>
        <w:rPr>
          <w:bCs/>
          <w:sz w:val="20"/>
          <w:szCs w:val="20"/>
        </w:rPr>
      </w:pPr>
    </w:p>
    <w:p w14:paraId="0DD5F9B5" w14:textId="77777777" w:rsidR="0093462E" w:rsidRDefault="0093462E" w:rsidP="00927511">
      <w:pPr>
        <w:pStyle w:val="Caption"/>
        <w:keepNext/>
        <w:spacing w:after="0"/>
        <w:jc w:val="center"/>
        <w:rPr>
          <w:color w:val="000000" w:themeColor="text1"/>
        </w:rPr>
      </w:pPr>
    </w:p>
    <w:p w14:paraId="7F670915" w14:textId="77777777" w:rsidR="0093462E" w:rsidRDefault="0093462E" w:rsidP="00927511">
      <w:pPr>
        <w:pStyle w:val="Caption"/>
        <w:keepNext/>
        <w:spacing w:after="0"/>
        <w:jc w:val="center"/>
        <w:rPr>
          <w:color w:val="000000" w:themeColor="text1"/>
        </w:rPr>
      </w:pPr>
    </w:p>
    <w:p w14:paraId="1FF50D23" w14:textId="75DA4991" w:rsidR="00927511" w:rsidRPr="00972A82" w:rsidRDefault="00927511" w:rsidP="00927511">
      <w:pPr>
        <w:pStyle w:val="Caption"/>
        <w:keepNext/>
        <w:spacing w:after="0"/>
        <w:jc w:val="center"/>
        <w:rPr>
          <w:bCs/>
          <w:color w:val="000000" w:themeColor="text1"/>
        </w:rPr>
      </w:pPr>
      <w:bookmarkStart w:id="32" w:name="_Toc128684049"/>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11</w:t>
      </w:r>
      <w:r w:rsidRPr="00972A82">
        <w:rPr>
          <w:noProof/>
          <w:color w:val="000000" w:themeColor="text1"/>
        </w:rPr>
        <w:fldChar w:fldCharType="end"/>
      </w:r>
      <w:r w:rsidRPr="00972A82">
        <w:rPr>
          <w:color w:val="000000" w:themeColor="text1"/>
        </w:rPr>
        <w:t>. Simulated spatial distribution of</w:t>
      </w:r>
      <w:r w:rsidRPr="00972A82">
        <w:rPr>
          <w:bCs/>
          <w:color w:val="000000" w:themeColor="text1"/>
        </w:rPr>
        <w:t xml:space="preserve"> maximum flood discharge</w:t>
      </w:r>
      <w:bookmarkEnd w:id="32"/>
      <w:r w:rsidRPr="00972A82">
        <w:rPr>
          <w:bCs/>
          <w:color w:val="000000" w:themeColor="text1"/>
        </w:rPr>
        <w:t xml:space="preserve"> </w:t>
      </w:r>
    </w:p>
    <w:p w14:paraId="7DE3EF7D" w14:textId="5DAF0F91" w:rsidR="00927511" w:rsidRPr="00972A82" w:rsidRDefault="00927511" w:rsidP="00927511">
      <w:pPr>
        <w:pStyle w:val="Caption"/>
        <w:keepNext/>
        <w:spacing w:after="0"/>
        <w:jc w:val="center"/>
        <w:rPr>
          <w:color w:val="000000" w:themeColor="text1"/>
        </w:rPr>
      </w:pPr>
      <w:r w:rsidRPr="00972A82">
        <w:rPr>
          <w:bCs/>
          <w:color w:val="000000" w:themeColor="text1"/>
        </w:rPr>
        <w:t>around Ulaanbaatar, m3/sec for 2030</w:t>
      </w:r>
    </w:p>
    <w:p w14:paraId="22F08AC6" w14:textId="3F7150BA" w:rsidR="00F61564" w:rsidRDefault="00F61564" w:rsidP="00ED35DA">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"https://lh3.googleusercontent.com/v8CUu6IraEZexokUKXUofnKc13canARjlpdapAF5K5eP-XVum1LyKp57w4jQABrfx82vqZHUJUF3_LO5E4_JRceYN7xKt9yHP3Rg7iBLeGgNsiLTfR5jGq01L6WeNQRcpghRqAD248gjhZV7O7xH61dD7QZSXG-0edZEqII8AeXEAHwwcaRF99YflCh_iw0Pc5SMyPjk1Q" \* MERGEFORMATINET </w:instrText>
      </w:r>
      <w:r w:rsidRPr="00F61564">
        <w:rPr>
          <w:bCs/>
          <w:sz w:val="20"/>
          <w:szCs w:val="20"/>
        </w:rPr>
        <w:fldChar w:fldCharType="separate"/>
      </w:r>
      <w:r w:rsidRPr="00F61564">
        <w:rPr>
          <w:bCs/>
          <w:noProof/>
          <w:sz w:val="20"/>
          <w:szCs w:val="20"/>
        </w:rPr>
        <w:drawing>
          <wp:inline distT="0" distB="0" distL="0" distR="0" wp14:anchorId="3E6070B4" wp14:editId="5CCAF35E">
            <wp:extent cx="5738363" cy="3646170"/>
            <wp:effectExtent l="0" t="0" r="254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9">
                      <a:extLst>
                        <a:ext uri="{28A0092B-C50C-407E-A947-70E740481C1C}">
                          <a14:useLocalDpi xmlns:a14="http://schemas.microsoft.com/office/drawing/2010/main" val="0"/>
                        </a:ext>
                      </a:extLst>
                    </a:blip>
                    <a:srcRect t="23820" r="4742" b="18884"/>
                    <a:stretch/>
                  </pic:blipFill>
                  <pic:spPr bwMode="auto">
                    <a:xfrm>
                      <a:off x="0" y="0"/>
                      <a:ext cx="5810773" cy="3692180"/>
                    </a:xfrm>
                    <a:prstGeom prst="rect">
                      <a:avLst/>
                    </a:prstGeom>
                    <a:noFill/>
                    <a:ln>
                      <a:noFill/>
                    </a:ln>
                    <a:extLst>
                      <a:ext uri="{53640926-AAD7-44D8-BBD7-CCE9431645EC}">
                        <a14:shadowObscured xmlns:a14="http://schemas.microsoft.com/office/drawing/2010/main"/>
                      </a:ext>
                    </a:extLst>
                  </pic:spPr>
                </pic:pic>
              </a:graphicData>
            </a:graphic>
          </wp:inline>
        </w:drawing>
      </w:r>
      <w:r w:rsidRPr="00F61564">
        <w:rPr>
          <w:bCs/>
          <w:sz w:val="20"/>
          <w:szCs w:val="20"/>
        </w:rPr>
        <w:fldChar w:fldCharType="end"/>
      </w:r>
    </w:p>
    <w:p w14:paraId="118F346C" w14:textId="3DDAD579" w:rsidR="00ED35DA" w:rsidRDefault="00ED35DA" w:rsidP="00ED35DA">
      <w:pPr>
        <w:pStyle w:val="BodyText"/>
        <w:spacing w:before="5"/>
        <w:jc w:val="center"/>
        <w:rPr>
          <w:bCs/>
          <w:sz w:val="20"/>
          <w:szCs w:val="20"/>
        </w:rPr>
      </w:pPr>
    </w:p>
    <w:p w14:paraId="38540E14" w14:textId="2ED4776C" w:rsidR="00ED35DA" w:rsidRDefault="00ED35DA" w:rsidP="00ED35DA">
      <w:pPr>
        <w:pStyle w:val="BodyText"/>
        <w:spacing w:before="5"/>
        <w:jc w:val="center"/>
        <w:rPr>
          <w:bCs/>
          <w:i/>
          <w:iCs/>
          <w:sz w:val="20"/>
          <w:szCs w:val="20"/>
        </w:rPr>
      </w:pPr>
    </w:p>
    <w:p w14:paraId="27F62967" w14:textId="77777777" w:rsidR="0093462E" w:rsidRDefault="0093462E" w:rsidP="00ED35DA">
      <w:pPr>
        <w:pStyle w:val="BodyText"/>
        <w:spacing w:before="5"/>
        <w:jc w:val="center"/>
        <w:rPr>
          <w:bCs/>
          <w:i/>
          <w:iCs/>
          <w:sz w:val="20"/>
          <w:szCs w:val="20"/>
        </w:rPr>
      </w:pPr>
    </w:p>
    <w:p w14:paraId="529E3663" w14:textId="1A994BC9" w:rsidR="00ED35DA" w:rsidRDefault="00ED35DA" w:rsidP="00ED35DA">
      <w:pPr>
        <w:pStyle w:val="BodyText"/>
        <w:spacing w:before="5"/>
        <w:rPr>
          <w:bCs/>
          <w:i/>
          <w:iCs/>
          <w:sz w:val="20"/>
          <w:szCs w:val="20"/>
        </w:rPr>
      </w:pPr>
    </w:p>
    <w:p w14:paraId="793B8210" w14:textId="2A69F94F" w:rsidR="00927511" w:rsidRPr="00972A82" w:rsidRDefault="00927511" w:rsidP="00927511">
      <w:pPr>
        <w:pStyle w:val="Caption"/>
        <w:keepNext/>
        <w:spacing w:after="0"/>
        <w:jc w:val="center"/>
        <w:rPr>
          <w:color w:val="000000" w:themeColor="text1"/>
        </w:rPr>
      </w:pPr>
      <w:bookmarkStart w:id="33" w:name="_Toc128684050"/>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12</w:t>
      </w:r>
      <w:r w:rsidRPr="00972A82">
        <w:rPr>
          <w:noProof/>
          <w:color w:val="000000" w:themeColor="text1"/>
        </w:rPr>
        <w:fldChar w:fldCharType="end"/>
      </w:r>
      <w:r w:rsidRPr="00972A82">
        <w:rPr>
          <w:color w:val="000000" w:themeColor="text1"/>
        </w:rPr>
        <w:t>. Simulated spatial distribution of maximum flood discharge</w:t>
      </w:r>
      <w:bookmarkEnd w:id="33"/>
    </w:p>
    <w:p w14:paraId="56C7F5B7" w14:textId="09679E08" w:rsidR="00927511" w:rsidRPr="00972A82" w:rsidRDefault="00927511" w:rsidP="00927511">
      <w:pPr>
        <w:pStyle w:val="Caption"/>
        <w:keepNext/>
        <w:spacing w:after="0"/>
        <w:jc w:val="center"/>
        <w:rPr>
          <w:color w:val="000000" w:themeColor="text1"/>
        </w:rPr>
      </w:pPr>
      <w:r w:rsidRPr="00972A82">
        <w:rPr>
          <w:color w:val="000000" w:themeColor="text1"/>
        </w:rPr>
        <w:t xml:space="preserve"> around Ulaanbaatar, m3/sec for 2050</w:t>
      </w:r>
    </w:p>
    <w:p w14:paraId="67264842" w14:textId="77777777" w:rsidR="005C3A9C" w:rsidRPr="005C3A9C" w:rsidRDefault="005C3A9C" w:rsidP="005C3A9C"/>
    <w:p w14:paraId="05FD0D01" w14:textId="66216FDA" w:rsidR="00ED35DA" w:rsidRDefault="00ED35DA" w:rsidP="00ED35DA">
      <w:pPr>
        <w:pStyle w:val="BodyText"/>
        <w:spacing w:before="5"/>
        <w:jc w:val="center"/>
        <w:rPr>
          <w:bCs/>
          <w:i/>
          <w:iCs/>
          <w:sz w:val="20"/>
          <w:szCs w:val="20"/>
        </w:rPr>
      </w:pPr>
      <w:r w:rsidRPr="00F61564">
        <w:rPr>
          <w:bCs/>
          <w:sz w:val="20"/>
          <w:szCs w:val="20"/>
        </w:rPr>
        <w:fldChar w:fldCharType="begin"/>
      </w:r>
      <w:r w:rsidRPr="00F61564">
        <w:rPr>
          <w:bCs/>
          <w:sz w:val="20"/>
          <w:szCs w:val="20"/>
        </w:rPr>
        <w:instrText xml:space="preserve"> INCLUDEPICTURE "https://lh6.googleusercontent.com/ce1VGQVhRKgnNYIb2ESuFiymCnIGYZmT9wkfJfHk-5FynlL18mLvf6ZSEfVUI4RcB9CEHDoRdg14TlxoJNw3hwGw-M3ojBE_-sBJh548AnFSEkV5S-pOWGywn0uIPPT_-ek4yVWqsZSMd1eHbChGbx_GFtqFdEP51Mse72UzwINO4XeZE_bgLBUcbQCw3q8_Bt4FKIJhaA" \* MERGEFORMATINET </w:instrText>
      </w:r>
      <w:r w:rsidRPr="00F61564">
        <w:rPr>
          <w:bCs/>
          <w:sz w:val="20"/>
          <w:szCs w:val="20"/>
        </w:rPr>
        <w:fldChar w:fldCharType="separate"/>
      </w:r>
      <w:r w:rsidRPr="00F61564">
        <w:rPr>
          <w:bCs/>
          <w:noProof/>
          <w:sz w:val="20"/>
          <w:szCs w:val="20"/>
        </w:rPr>
        <w:drawing>
          <wp:inline distT="0" distB="0" distL="0" distR="0" wp14:anchorId="2BCCFC9A" wp14:editId="09280499">
            <wp:extent cx="5697078" cy="3463290"/>
            <wp:effectExtent l="0" t="0" r="5715"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0">
                      <a:extLst>
                        <a:ext uri="{28A0092B-C50C-407E-A947-70E740481C1C}">
                          <a14:useLocalDpi xmlns:a14="http://schemas.microsoft.com/office/drawing/2010/main" val="0"/>
                        </a:ext>
                      </a:extLst>
                    </a:blip>
                    <a:srcRect l="4403" r="6288"/>
                    <a:stretch/>
                  </pic:blipFill>
                  <pic:spPr bwMode="auto">
                    <a:xfrm>
                      <a:off x="0" y="0"/>
                      <a:ext cx="5784079" cy="3516178"/>
                    </a:xfrm>
                    <a:prstGeom prst="rect">
                      <a:avLst/>
                    </a:prstGeom>
                    <a:noFill/>
                    <a:ln>
                      <a:noFill/>
                    </a:ln>
                    <a:extLst>
                      <a:ext uri="{53640926-AAD7-44D8-BBD7-CCE9431645EC}">
                        <a14:shadowObscured xmlns:a14="http://schemas.microsoft.com/office/drawing/2010/main"/>
                      </a:ext>
                    </a:extLst>
                  </pic:spPr>
                </pic:pic>
              </a:graphicData>
            </a:graphic>
          </wp:inline>
        </w:drawing>
      </w:r>
      <w:r w:rsidRPr="00F61564">
        <w:rPr>
          <w:bCs/>
          <w:sz w:val="20"/>
          <w:szCs w:val="20"/>
        </w:rPr>
        <w:fldChar w:fldCharType="end"/>
      </w:r>
    </w:p>
    <w:p w14:paraId="0FB23B27" w14:textId="77777777" w:rsidR="00ED35DA" w:rsidRPr="00F61564" w:rsidRDefault="00ED35DA" w:rsidP="00ED35DA">
      <w:pPr>
        <w:pStyle w:val="BodyText"/>
        <w:spacing w:before="5"/>
        <w:jc w:val="center"/>
        <w:rPr>
          <w:bCs/>
          <w:sz w:val="20"/>
          <w:szCs w:val="20"/>
        </w:rPr>
      </w:pPr>
    </w:p>
    <w:p w14:paraId="34A958A4" w14:textId="72A6052C" w:rsidR="00F61564" w:rsidRPr="00F61564" w:rsidRDefault="00F61564" w:rsidP="00F61564">
      <w:pPr>
        <w:pStyle w:val="BodyText"/>
        <w:spacing w:before="5"/>
        <w:jc w:val="both"/>
        <w:rPr>
          <w:bCs/>
          <w:sz w:val="20"/>
          <w:szCs w:val="20"/>
        </w:rPr>
      </w:pPr>
    </w:p>
    <w:p w14:paraId="71FA07D8" w14:textId="77777777" w:rsidR="0093462E" w:rsidRDefault="0093462E" w:rsidP="00927511">
      <w:pPr>
        <w:pStyle w:val="Caption"/>
        <w:keepNext/>
        <w:spacing w:after="0"/>
        <w:jc w:val="center"/>
        <w:rPr>
          <w:color w:val="000000" w:themeColor="text1"/>
        </w:rPr>
      </w:pPr>
    </w:p>
    <w:p w14:paraId="30F804C4" w14:textId="77777777" w:rsidR="0093462E" w:rsidRDefault="0093462E" w:rsidP="00927511">
      <w:pPr>
        <w:pStyle w:val="Caption"/>
        <w:keepNext/>
        <w:spacing w:after="0"/>
        <w:jc w:val="center"/>
        <w:rPr>
          <w:color w:val="000000" w:themeColor="text1"/>
        </w:rPr>
      </w:pPr>
    </w:p>
    <w:p w14:paraId="05FCA694" w14:textId="5A5CBBEC" w:rsidR="00927511" w:rsidRPr="00972A82" w:rsidRDefault="00927511" w:rsidP="00927511">
      <w:pPr>
        <w:pStyle w:val="Caption"/>
        <w:keepNext/>
        <w:spacing w:after="0"/>
        <w:jc w:val="center"/>
        <w:rPr>
          <w:color w:val="000000" w:themeColor="text1"/>
        </w:rPr>
      </w:pPr>
      <w:bookmarkStart w:id="34" w:name="_Toc128684051"/>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13</w:t>
      </w:r>
      <w:r w:rsidRPr="00972A82">
        <w:rPr>
          <w:noProof/>
          <w:color w:val="000000" w:themeColor="text1"/>
        </w:rPr>
        <w:fldChar w:fldCharType="end"/>
      </w:r>
      <w:r w:rsidRPr="00972A82">
        <w:rPr>
          <w:color w:val="000000" w:themeColor="text1"/>
        </w:rPr>
        <w:t>. Simulated spatial distribution of maximum flood discharge around Ulaanbaatar,</w:t>
      </w:r>
      <w:bookmarkEnd w:id="34"/>
      <w:r w:rsidRPr="00972A82">
        <w:rPr>
          <w:color w:val="000000" w:themeColor="text1"/>
        </w:rPr>
        <w:t xml:space="preserve"> </w:t>
      </w:r>
    </w:p>
    <w:p w14:paraId="3AF3C748" w14:textId="40AA1F97" w:rsidR="00927511" w:rsidRPr="00972A82" w:rsidRDefault="00927511" w:rsidP="00927511">
      <w:pPr>
        <w:pStyle w:val="Caption"/>
        <w:keepNext/>
        <w:spacing w:after="0"/>
        <w:jc w:val="center"/>
        <w:rPr>
          <w:color w:val="000000" w:themeColor="text1"/>
        </w:rPr>
      </w:pPr>
      <w:r w:rsidRPr="00972A82">
        <w:rPr>
          <w:color w:val="000000" w:themeColor="text1"/>
        </w:rPr>
        <w:t>m3/sec for 2080 (right)</w:t>
      </w:r>
    </w:p>
    <w:p w14:paraId="598AAAD0" w14:textId="77777777" w:rsidR="00927511" w:rsidRPr="00927511" w:rsidRDefault="00927511" w:rsidP="00927511"/>
    <w:p w14:paraId="42A72275" w14:textId="722EC40F" w:rsidR="00F61564" w:rsidRDefault="00ED35DA" w:rsidP="00565EAE">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"https://lh3.googleusercontent.com/FNSSqy8uPKexIyYvNEoaJKYvpF5ZOxXDYu_BDn2aDcGihTGh6L3Hznv4oCavI6JT4nH7Xwq0yW-_Ao0Cio_0c_30a8pNj_iVFZxXh5MCi_m-ou83mfH9XvyWtlkbIdOHGDOOHr5Y5kDWdeFU6ADhh6hb9nN3ymdPIZp0SG55szxDCOo-fgpbVZ9SaZGEN4ZArOwrRnjrzw" \* MERGEFORMATINET </w:instrText>
      </w:r>
      <w:r w:rsidRPr="00F61564">
        <w:rPr>
          <w:bCs/>
          <w:sz w:val="20"/>
          <w:szCs w:val="20"/>
        </w:rPr>
        <w:fldChar w:fldCharType="separate"/>
      </w:r>
      <w:r w:rsidRPr="00F61564">
        <w:rPr>
          <w:bCs/>
          <w:noProof/>
          <w:sz w:val="20"/>
          <w:szCs w:val="20"/>
        </w:rPr>
        <w:drawing>
          <wp:inline distT="0" distB="0" distL="0" distR="0" wp14:anchorId="1EB4CDE0" wp14:editId="6064B377">
            <wp:extent cx="5797570" cy="4046220"/>
            <wp:effectExtent l="0" t="0" r="6350" b="5080"/>
            <wp:docPr id="21" name="Picture 2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hart&#10;&#10;Description automatically generated with low confidence"/>
                    <pic:cNvPicPr>
                      <a:picLocks noChangeAspect="1" noChangeArrowheads="1"/>
                    </pic:cNvPicPr>
                  </pic:nvPicPr>
                  <pic:blipFill rotWithShape="1">
                    <a:blip r:embed="rId31">
                      <a:extLst>
                        <a:ext uri="{28A0092B-C50C-407E-A947-70E740481C1C}">
                          <a14:useLocalDpi xmlns:a14="http://schemas.microsoft.com/office/drawing/2010/main" val="0"/>
                        </a:ext>
                      </a:extLst>
                    </a:blip>
                    <a:srcRect r="4590"/>
                    <a:stretch/>
                  </pic:blipFill>
                  <pic:spPr bwMode="auto">
                    <a:xfrm>
                      <a:off x="0" y="0"/>
                      <a:ext cx="5858396" cy="4088672"/>
                    </a:xfrm>
                    <a:prstGeom prst="rect">
                      <a:avLst/>
                    </a:prstGeom>
                    <a:noFill/>
                    <a:ln>
                      <a:noFill/>
                    </a:ln>
                    <a:extLst>
                      <a:ext uri="{53640926-AAD7-44D8-BBD7-CCE9431645EC}">
                        <a14:shadowObscured xmlns:a14="http://schemas.microsoft.com/office/drawing/2010/main"/>
                      </a:ext>
                    </a:extLst>
                  </pic:spPr>
                </pic:pic>
              </a:graphicData>
            </a:graphic>
          </wp:inline>
        </w:drawing>
      </w:r>
      <w:r w:rsidRPr="00F61564">
        <w:rPr>
          <w:bCs/>
          <w:sz w:val="20"/>
          <w:szCs w:val="20"/>
        </w:rPr>
        <w:fldChar w:fldCharType="end"/>
      </w:r>
    </w:p>
    <w:p w14:paraId="0335C710" w14:textId="77777777" w:rsidR="0093462E" w:rsidRDefault="0093462E" w:rsidP="00927511">
      <w:pPr>
        <w:pStyle w:val="Caption"/>
        <w:keepNext/>
        <w:jc w:val="center"/>
        <w:rPr>
          <w:color w:val="000000" w:themeColor="text1"/>
        </w:rPr>
      </w:pPr>
    </w:p>
    <w:p w14:paraId="358537A2" w14:textId="446AC612" w:rsidR="00927511" w:rsidRPr="00972A82" w:rsidRDefault="00927511" w:rsidP="00927511">
      <w:pPr>
        <w:pStyle w:val="Caption"/>
        <w:keepNext/>
        <w:jc w:val="center"/>
        <w:rPr>
          <w:color w:val="000000" w:themeColor="text1"/>
        </w:rPr>
      </w:pPr>
      <w:bookmarkStart w:id="35" w:name="_Toc128684052"/>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14</w:t>
      </w:r>
      <w:r w:rsidRPr="00972A82">
        <w:rPr>
          <w:noProof/>
          <w:color w:val="000000" w:themeColor="text1"/>
        </w:rPr>
        <w:fldChar w:fldCharType="end"/>
      </w:r>
      <w:r w:rsidRPr="00972A82">
        <w:rPr>
          <w:color w:val="000000" w:themeColor="text1"/>
        </w:rPr>
        <w:t>. Current and future flood risk map of northern ger areas of Ulaanbaatar City</w:t>
      </w:r>
      <w:bookmarkEnd w:id="35"/>
    </w:p>
    <w:p w14:paraId="20E1BA66" w14:textId="77777777" w:rsidR="00F61564" w:rsidRPr="00F61564" w:rsidRDefault="00F61564" w:rsidP="00ED35DA">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"https://lh6.googleusercontent.com/NQfM4SN4ooDLwkeiWs8ng2zNVph9Dowxp8atknCtwOeu-ulioJW3rP2oafI6mvbOP4H0oFDZLJInuNIC2xwrat2CmspcEISPYz44oVI5kzLSrI0ryrIKRioVMahraZFZ89tZ4_TFj1oY2drV8eShH3K7TuKvcSDaZX1mMReCm9LHmTEfDrpkx5c0mcaxBBLvLg3tSHldLw" \* MERGEFORMATINET </w:instrText>
      </w:r>
      <w:r w:rsidRPr="00F61564">
        <w:rPr>
          <w:bCs/>
          <w:sz w:val="20"/>
          <w:szCs w:val="20"/>
        </w:rPr>
        <w:fldChar w:fldCharType="separate"/>
      </w:r>
      <w:r w:rsidRPr="00F61564">
        <w:rPr>
          <w:bCs/>
          <w:noProof/>
          <w:sz w:val="20"/>
          <w:szCs w:val="20"/>
        </w:rPr>
        <w:drawing>
          <wp:inline distT="0" distB="0" distL="0" distR="0" wp14:anchorId="01672F07" wp14:editId="76807A71">
            <wp:extent cx="5602806" cy="29337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615235" cy="2940208"/>
                    </a:xfrm>
                    <a:prstGeom prst="rect">
                      <a:avLst/>
                    </a:prstGeom>
                    <a:noFill/>
                    <a:ln>
                      <a:noFill/>
                    </a:ln>
                  </pic:spPr>
                </pic:pic>
              </a:graphicData>
            </a:graphic>
          </wp:inline>
        </w:drawing>
      </w:r>
      <w:r w:rsidRPr="00F61564">
        <w:rPr>
          <w:bCs/>
          <w:sz w:val="20"/>
          <w:szCs w:val="20"/>
        </w:rPr>
        <w:fldChar w:fldCharType="end"/>
      </w:r>
    </w:p>
    <w:p w14:paraId="5C82840C" w14:textId="77777777" w:rsidR="00F61564" w:rsidRPr="00F61564" w:rsidRDefault="00F61564" w:rsidP="00F61564">
      <w:pPr>
        <w:pStyle w:val="BodyText"/>
        <w:spacing w:before="5"/>
        <w:jc w:val="both"/>
        <w:rPr>
          <w:bCs/>
          <w:sz w:val="20"/>
          <w:szCs w:val="20"/>
        </w:rPr>
      </w:pPr>
    </w:p>
    <w:p w14:paraId="72006937" w14:textId="77777777" w:rsidR="00ED35DA" w:rsidRDefault="00ED35DA" w:rsidP="00F61564">
      <w:pPr>
        <w:pStyle w:val="BodyText"/>
        <w:spacing w:before="5"/>
        <w:jc w:val="both"/>
        <w:rPr>
          <w:bCs/>
          <w:sz w:val="20"/>
          <w:szCs w:val="20"/>
        </w:rPr>
      </w:pPr>
    </w:p>
    <w:p w14:paraId="16109AF3" w14:textId="1FE38924" w:rsidR="00F61564" w:rsidRDefault="00F61564" w:rsidP="00F61564">
      <w:pPr>
        <w:pStyle w:val="BodyText"/>
        <w:spacing w:before="5"/>
        <w:jc w:val="both"/>
        <w:rPr>
          <w:bCs/>
          <w:sz w:val="20"/>
          <w:szCs w:val="20"/>
        </w:rPr>
      </w:pPr>
      <w:r w:rsidRPr="00F61564">
        <w:rPr>
          <w:bCs/>
          <w:sz w:val="20"/>
          <w:szCs w:val="20"/>
        </w:rPr>
        <w:t xml:space="preserve">During the study, the team also reviewed the current land use and future land use plans for the northern ger areas of Ulaanbaatar against the flood risk maps. Figure 14 shows the current and future flood risk areas in the northern ger areas of Ulaanbaatar city. Table 3 illustrates review results of the current and future land use against the flood risk map in the cases of 6 </w:t>
      </w:r>
      <w:proofErr w:type="spellStart"/>
      <w:r w:rsidRPr="00F61564">
        <w:rPr>
          <w:bCs/>
          <w:sz w:val="20"/>
          <w:szCs w:val="20"/>
        </w:rPr>
        <w:t>khoroos</w:t>
      </w:r>
      <w:proofErr w:type="spellEnd"/>
      <w:r w:rsidRPr="00F61564">
        <w:rPr>
          <w:bCs/>
          <w:sz w:val="20"/>
          <w:szCs w:val="20"/>
        </w:rPr>
        <w:t xml:space="preserve"> of Ulaanbaatar ger areas which the current project proposal focuses on.</w:t>
      </w:r>
    </w:p>
    <w:p w14:paraId="7710F90D" w14:textId="612F52CB" w:rsidR="008737F2" w:rsidRDefault="008737F2" w:rsidP="00F61564">
      <w:pPr>
        <w:pStyle w:val="BodyText"/>
        <w:spacing w:before="5"/>
        <w:jc w:val="both"/>
        <w:rPr>
          <w:bCs/>
          <w:sz w:val="20"/>
          <w:szCs w:val="20"/>
        </w:rPr>
      </w:pPr>
    </w:p>
    <w:p w14:paraId="501D1D33" w14:textId="6DD974BA" w:rsidR="00927511" w:rsidRPr="00972A82" w:rsidRDefault="00927511" w:rsidP="005C3A9C">
      <w:pPr>
        <w:pStyle w:val="Caption"/>
        <w:jc w:val="center"/>
        <w:rPr>
          <w:bCs/>
          <w:i w:val="0"/>
          <w:iCs w:val="0"/>
          <w:color w:val="000000" w:themeColor="text1"/>
          <w:szCs w:val="20"/>
        </w:rPr>
      </w:pPr>
      <w:bookmarkStart w:id="36" w:name="_Toc128675485"/>
      <w:r w:rsidRPr="00972A82">
        <w:rPr>
          <w:color w:val="000000" w:themeColor="text1"/>
        </w:rPr>
        <w:lastRenderedPageBreak/>
        <w:t xml:space="preserve">Table </w:t>
      </w:r>
      <w:r w:rsidRPr="00972A82">
        <w:rPr>
          <w:color w:val="000000" w:themeColor="text1"/>
        </w:rPr>
        <w:fldChar w:fldCharType="begin"/>
      </w:r>
      <w:r w:rsidRPr="00972A82">
        <w:rPr>
          <w:color w:val="000000" w:themeColor="text1"/>
        </w:rPr>
        <w:instrText xml:space="preserve"> SEQ Table \* ARABIC </w:instrText>
      </w:r>
      <w:r w:rsidRPr="00972A82">
        <w:rPr>
          <w:color w:val="000000" w:themeColor="text1"/>
        </w:rPr>
        <w:fldChar w:fldCharType="separate"/>
      </w:r>
      <w:r w:rsidR="001C66FA">
        <w:rPr>
          <w:noProof/>
          <w:color w:val="000000" w:themeColor="text1"/>
        </w:rPr>
        <w:t>3</w:t>
      </w:r>
      <w:r w:rsidRPr="00972A82">
        <w:rPr>
          <w:noProof/>
          <w:color w:val="000000" w:themeColor="text1"/>
        </w:rPr>
        <w:fldChar w:fldCharType="end"/>
      </w:r>
      <w:r w:rsidRPr="00972A82">
        <w:rPr>
          <w:color w:val="000000" w:themeColor="text1"/>
        </w:rPr>
        <w:t xml:space="preserve">. Present and future flood risks in the selected vulnerable </w:t>
      </w:r>
      <w:proofErr w:type="spellStart"/>
      <w:r w:rsidRPr="00972A82">
        <w:rPr>
          <w:color w:val="000000" w:themeColor="text1"/>
        </w:rPr>
        <w:t>khoroos</w:t>
      </w:r>
      <w:proofErr w:type="spellEnd"/>
      <w:r w:rsidRPr="00972A82">
        <w:rPr>
          <w:color w:val="000000" w:themeColor="text1"/>
        </w:rPr>
        <w:t xml:space="preserve"> in Ulaanbaatar ger areas versus land use and development plans under the current Urban Development Master Plan</w:t>
      </w:r>
      <w:bookmarkEnd w:id="36"/>
    </w:p>
    <w:tbl>
      <w:tblPr>
        <w:tblW w:w="0" w:type="auto"/>
        <w:tblCellMar>
          <w:top w:w="15" w:type="dxa"/>
          <w:left w:w="15" w:type="dxa"/>
          <w:bottom w:w="15" w:type="dxa"/>
          <w:right w:w="15" w:type="dxa"/>
        </w:tblCellMar>
        <w:tblLook w:val="04A0" w:firstRow="1" w:lastRow="0" w:firstColumn="1" w:lastColumn="0" w:noHBand="0" w:noVBand="1"/>
      </w:tblPr>
      <w:tblGrid>
        <w:gridCol w:w="2956"/>
        <w:gridCol w:w="2959"/>
        <w:gridCol w:w="2968"/>
      </w:tblGrid>
      <w:tr w:rsidR="00B5588B" w:rsidRPr="00B5588B" w14:paraId="7BFF51D1" w14:textId="77777777" w:rsidTr="00B5588B">
        <w:trPr>
          <w:trHeight w:val="566"/>
        </w:trPr>
        <w:tc>
          <w:tcPr>
            <w:tcW w:w="0" w:type="auto"/>
            <w:shd w:val="clear" w:color="auto" w:fill="1F3864" w:themeFill="accent1" w:themeFillShade="80"/>
            <w:tcMar>
              <w:top w:w="0" w:type="dxa"/>
              <w:left w:w="108" w:type="dxa"/>
              <w:bottom w:w="0" w:type="dxa"/>
              <w:right w:w="108" w:type="dxa"/>
            </w:tcMar>
            <w:hideMark/>
          </w:tcPr>
          <w:p w14:paraId="524581F4" w14:textId="77777777" w:rsidR="00B5588B" w:rsidRDefault="00F61564" w:rsidP="00B5588B">
            <w:pPr>
              <w:pStyle w:val="BodyText"/>
              <w:spacing w:before="5"/>
              <w:jc w:val="center"/>
              <w:rPr>
                <w:b/>
                <w:color w:val="FFFFFF" w:themeColor="background1"/>
                <w:sz w:val="20"/>
                <w:szCs w:val="20"/>
              </w:rPr>
            </w:pPr>
            <w:r w:rsidRPr="00B5588B">
              <w:rPr>
                <w:b/>
                <w:color w:val="FFFFFF" w:themeColor="background1"/>
                <w:sz w:val="20"/>
                <w:szCs w:val="20"/>
              </w:rPr>
              <w:t xml:space="preserve">Flood risk and </w:t>
            </w:r>
          </w:p>
          <w:p w14:paraId="3C152106" w14:textId="42F44393" w:rsidR="00F61564" w:rsidRPr="00B5588B" w:rsidRDefault="00F61564" w:rsidP="00B5588B">
            <w:pPr>
              <w:pStyle w:val="BodyText"/>
              <w:spacing w:before="5"/>
              <w:jc w:val="center"/>
              <w:rPr>
                <w:b/>
                <w:color w:val="FFFFFF" w:themeColor="background1"/>
                <w:sz w:val="20"/>
                <w:szCs w:val="20"/>
              </w:rPr>
            </w:pPr>
            <w:r w:rsidRPr="00B5588B">
              <w:rPr>
                <w:b/>
                <w:color w:val="FFFFFF" w:themeColor="background1"/>
                <w:sz w:val="20"/>
                <w:szCs w:val="20"/>
              </w:rPr>
              <w:t xml:space="preserve"> current land use</w:t>
            </w:r>
          </w:p>
        </w:tc>
        <w:tc>
          <w:tcPr>
            <w:tcW w:w="0" w:type="auto"/>
            <w:shd w:val="clear" w:color="auto" w:fill="1F3864" w:themeFill="accent1" w:themeFillShade="80"/>
            <w:tcMar>
              <w:top w:w="0" w:type="dxa"/>
              <w:left w:w="108" w:type="dxa"/>
              <w:bottom w:w="0" w:type="dxa"/>
              <w:right w:w="108" w:type="dxa"/>
            </w:tcMar>
            <w:hideMark/>
          </w:tcPr>
          <w:p w14:paraId="11A0C749" w14:textId="70BF8248" w:rsidR="00F61564" w:rsidRPr="00B5588B" w:rsidRDefault="00F61564" w:rsidP="00B5588B">
            <w:pPr>
              <w:pStyle w:val="BodyText"/>
              <w:spacing w:before="5"/>
              <w:jc w:val="center"/>
              <w:rPr>
                <w:b/>
                <w:color w:val="FFFFFF" w:themeColor="background1"/>
                <w:sz w:val="20"/>
                <w:szCs w:val="20"/>
              </w:rPr>
            </w:pPr>
            <w:r w:rsidRPr="00B5588B">
              <w:rPr>
                <w:b/>
                <w:color w:val="FFFFFF" w:themeColor="background1"/>
                <w:sz w:val="20"/>
                <w:szCs w:val="20"/>
              </w:rPr>
              <w:t>Flood risk and Land Use Plan under the current city Master plan</w:t>
            </w:r>
          </w:p>
        </w:tc>
        <w:tc>
          <w:tcPr>
            <w:tcW w:w="0" w:type="auto"/>
            <w:shd w:val="clear" w:color="auto" w:fill="1F3864" w:themeFill="accent1" w:themeFillShade="80"/>
            <w:tcMar>
              <w:top w:w="0" w:type="dxa"/>
              <w:left w:w="108" w:type="dxa"/>
              <w:bottom w:w="0" w:type="dxa"/>
              <w:right w:w="108" w:type="dxa"/>
            </w:tcMar>
            <w:hideMark/>
          </w:tcPr>
          <w:p w14:paraId="600A08C5" w14:textId="5D9A02A4" w:rsidR="00F61564" w:rsidRPr="00B5588B" w:rsidRDefault="00F61564" w:rsidP="00B5588B">
            <w:pPr>
              <w:pStyle w:val="BodyText"/>
              <w:spacing w:before="5"/>
              <w:jc w:val="center"/>
              <w:rPr>
                <w:b/>
                <w:color w:val="FFFFFF" w:themeColor="background1"/>
                <w:sz w:val="20"/>
                <w:szCs w:val="20"/>
              </w:rPr>
            </w:pPr>
            <w:r w:rsidRPr="00B5588B">
              <w:rPr>
                <w:b/>
                <w:color w:val="FFFFFF" w:themeColor="background1"/>
                <w:sz w:val="20"/>
                <w:szCs w:val="20"/>
              </w:rPr>
              <w:t>Flood risk and Spatial Development Plan under the current city Master plan</w:t>
            </w:r>
          </w:p>
        </w:tc>
      </w:tr>
      <w:tr w:rsidR="00F61564" w:rsidRPr="00F61564" w14:paraId="57CEE468" w14:textId="77777777" w:rsidTr="00EF48B4">
        <w:trPr>
          <w:trHeight w:val="183"/>
        </w:trPr>
        <w:tc>
          <w:tcPr>
            <w:tcW w:w="0" w:type="auto"/>
            <w:gridSpan w:val="3"/>
            <w:tcMar>
              <w:top w:w="0" w:type="dxa"/>
              <w:left w:w="108" w:type="dxa"/>
              <w:bottom w:w="0" w:type="dxa"/>
              <w:right w:w="108" w:type="dxa"/>
            </w:tcMar>
            <w:hideMark/>
          </w:tcPr>
          <w:p w14:paraId="0CF2C07B" w14:textId="5B516C56" w:rsidR="00F61564" w:rsidRPr="00F61564" w:rsidRDefault="00F61564" w:rsidP="00F61564">
            <w:pPr>
              <w:pStyle w:val="BodyText"/>
              <w:spacing w:before="5"/>
              <w:jc w:val="both"/>
              <w:rPr>
                <w:bCs/>
                <w:sz w:val="20"/>
                <w:szCs w:val="20"/>
              </w:rPr>
            </w:pPr>
            <w:r w:rsidRPr="00F61564">
              <w:rPr>
                <w:bCs/>
                <w:sz w:val="20"/>
                <w:szCs w:val="20"/>
              </w:rPr>
              <w:t>15</w:t>
            </w:r>
            <w:r w:rsidRPr="00F61564">
              <w:rPr>
                <w:bCs/>
                <w:sz w:val="20"/>
                <w:szCs w:val="20"/>
                <w:vertAlign w:val="superscript"/>
              </w:rPr>
              <w:t>th</w:t>
            </w:r>
            <w:r w:rsidRPr="00F61564">
              <w:rPr>
                <w:bCs/>
                <w:sz w:val="20"/>
                <w:szCs w:val="20"/>
              </w:rPr>
              <w:t xml:space="preserve"> </w:t>
            </w:r>
            <w:proofErr w:type="spellStart"/>
            <w:r w:rsidRPr="00F61564">
              <w:rPr>
                <w:bCs/>
                <w:sz w:val="20"/>
                <w:szCs w:val="20"/>
              </w:rPr>
              <w:t>Khoroo</w:t>
            </w:r>
            <w:proofErr w:type="spellEnd"/>
            <w:r w:rsidRPr="00F61564">
              <w:rPr>
                <w:bCs/>
                <w:sz w:val="20"/>
                <w:szCs w:val="20"/>
              </w:rPr>
              <w:t xml:space="preserve"> of Sukhbaatar District</w:t>
            </w:r>
          </w:p>
        </w:tc>
      </w:tr>
      <w:tr w:rsidR="004D79BE" w:rsidRPr="00F61564" w14:paraId="05B2AE65" w14:textId="77777777" w:rsidTr="00EF48B4">
        <w:trPr>
          <w:trHeight w:val="3335"/>
        </w:trPr>
        <w:tc>
          <w:tcPr>
            <w:tcW w:w="0" w:type="auto"/>
            <w:tcMar>
              <w:top w:w="0" w:type="dxa"/>
              <w:left w:w="108" w:type="dxa"/>
              <w:bottom w:w="0" w:type="dxa"/>
              <w:right w:w="108" w:type="dxa"/>
            </w:tcMar>
            <w:hideMark/>
          </w:tcPr>
          <w:p w14:paraId="371D4CB0" w14:textId="77777777" w:rsidR="00F61564" w:rsidRPr="00F61564" w:rsidRDefault="00F61564" w:rsidP="00F61564">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"https://lh6.googleusercontent.com/i6KbuNijr8-FJ5AqdXXRAUkM3RIWYh8S1GEeJVUnd3aCTsPxsfjY-b0BmL_NnsVrXOzjo0rKaqczGYztnUIWpcCJ84rV2Fp1i7v-x0Ygr7YMXjkFjyZeL6oeKSJ14xWcHnBwB6E4vcbi1of4lBs5OuBtcb4qj65oD3bPVCL4LYtGAeU6UGakY0y6vcBOSDFjfgnTnxXG3A" \* MERGEFORMATINET </w:instrText>
            </w:r>
            <w:r w:rsidRPr="00F61564">
              <w:rPr>
                <w:bCs/>
                <w:sz w:val="20"/>
                <w:szCs w:val="20"/>
              </w:rPr>
              <w:fldChar w:fldCharType="separate"/>
            </w:r>
            <w:r w:rsidRPr="00F61564">
              <w:rPr>
                <w:bCs/>
                <w:noProof/>
                <w:sz w:val="20"/>
                <w:szCs w:val="20"/>
              </w:rPr>
              <w:drawing>
                <wp:inline distT="0" distB="0" distL="0" distR="0" wp14:anchorId="53A1E8B6" wp14:editId="5B8D6E5E">
                  <wp:extent cx="1737754" cy="2459736"/>
                  <wp:effectExtent l="0" t="0" r="2540" b="4445"/>
                  <wp:docPr id="23" name="Picture 2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p&#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39671" cy="2462450"/>
                          </a:xfrm>
                          <a:prstGeom prst="rect">
                            <a:avLst/>
                          </a:prstGeom>
                          <a:noFill/>
                          <a:ln>
                            <a:noFill/>
                          </a:ln>
                        </pic:spPr>
                      </pic:pic>
                    </a:graphicData>
                  </a:graphic>
                </wp:inline>
              </w:drawing>
            </w:r>
            <w:r w:rsidRPr="00F61564">
              <w:rPr>
                <w:bCs/>
                <w:sz w:val="20"/>
                <w:szCs w:val="20"/>
              </w:rPr>
              <w:fldChar w:fldCharType="end"/>
            </w:r>
          </w:p>
        </w:tc>
        <w:tc>
          <w:tcPr>
            <w:tcW w:w="0" w:type="auto"/>
            <w:tcMar>
              <w:top w:w="0" w:type="dxa"/>
              <w:left w:w="108" w:type="dxa"/>
              <w:bottom w:w="0" w:type="dxa"/>
              <w:right w:w="108" w:type="dxa"/>
            </w:tcMar>
            <w:hideMark/>
          </w:tcPr>
          <w:p w14:paraId="7A13CCC8" w14:textId="77777777" w:rsidR="00F61564" w:rsidRPr="00F61564" w:rsidRDefault="00F61564" w:rsidP="004D79BE">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"https://lh3.googleusercontent.com/8E9cokNfxEAQw0FLF4jSU0U-ZzSGQbAtS6Kjr1WxAnV2cqP2CTYNJY9g7MMZvl0ULitVtmJ-34ne8GiyR45mIElt9dc0IEoGEezHnL5FY7BBQlpfjrbZIM1WuJ4IxOu0CKgabTxLbsf7pSa_MHk63_XlFatfRPP28XMhtjTkhnhLz5EVUj5YHcVVmxewT5firkTlmjomKw" \* MERGEFORMATINET </w:instrText>
            </w:r>
            <w:r w:rsidRPr="00F61564">
              <w:rPr>
                <w:bCs/>
                <w:sz w:val="20"/>
                <w:szCs w:val="20"/>
              </w:rPr>
              <w:fldChar w:fldCharType="separate"/>
            </w:r>
            <w:r w:rsidRPr="00F61564">
              <w:rPr>
                <w:bCs/>
                <w:noProof/>
                <w:sz w:val="20"/>
                <w:szCs w:val="20"/>
              </w:rPr>
              <w:drawing>
                <wp:inline distT="0" distB="0" distL="0" distR="0" wp14:anchorId="38D42785" wp14:editId="7E8786C0">
                  <wp:extent cx="1737484" cy="2459355"/>
                  <wp:effectExtent l="0" t="0" r="2540" b="4445"/>
                  <wp:docPr id="24" name="Picture 2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p&#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38159" cy="2460311"/>
                          </a:xfrm>
                          <a:prstGeom prst="rect">
                            <a:avLst/>
                          </a:prstGeom>
                          <a:noFill/>
                          <a:ln>
                            <a:noFill/>
                          </a:ln>
                        </pic:spPr>
                      </pic:pic>
                    </a:graphicData>
                  </a:graphic>
                </wp:inline>
              </w:drawing>
            </w:r>
            <w:r w:rsidRPr="00F61564">
              <w:rPr>
                <w:bCs/>
                <w:sz w:val="20"/>
                <w:szCs w:val="20"/>
              </w:rPr>
              <w:fldChar w:fldCharType="end"/>
            </w:r>
          </w:p>
        </w:tc>
        <w:tc>
          <w:tcPr>
            <w:tcW w:w="0" w:type="auto"/>
            <w:tcMar>
              <w:top w:w="0" w:type="dxa"/>
              <w:left w:w="108" w:type="dxa"/>
              <w:bottom w:w="0" w:type="dxa"/>
              <w:right w:w="108" w:type="dxa"/>
            </w:tcMar>
            <w:hideMark/>
          </w:tcPr>
          <w:p w14:paraId="64A4147B" w14:textId="77777777" w:rsidR="00F61564" w:rsidRPr="00F61564" w:rsidRDefault="00F61564" w:rsidP="004D79BE">
            <w:pPr>
              <w:pStyle w:val="BodyText"/>
              <w:spacing w:before="5"/>
              <w:jc w:val="center"/>
              <w:rPr>
                <w:bCs/>
                <w:sz w:val="20"/>
                <w:szCs w:val="20"/>
              </w:rPr>
            </w:pPr>
            <w:r w:rsidRPr="00F61564">
              <w:rPr>
                <w:bCs/>
                <w:sz w:val="20"/>
                <w:szCs w:val="20"/>
              </w:rPr>
              <w:fldChar w:fldCharType="begin"/>
            </w:r>
            <w:r w:rsidRPr="00F61564">
              <w:rPr>
                <w:bCs/>
                <w:sz w:val="20"/>
                <w:szCs w:val="20"/>
              </w:rPr>
              <w:instrText xml:space="preserve"> INCLUDEPICTURE "https://lh5.googleusercontent.com/l2mD08_pcIeKH5pmnO2KE6cDEi9VWb7dyT53WiauOIz-EDJe8QljqgjgOyHv7-wwv7FYSgNQkmNrzQ7fjPKSOtl16TRJP_O1ZfrPI4HmnE2oKrvxuEya5HP2o9bHSI730LQ67UhOHdGn_qTOsCnBN0E4dxs4EdyF-q6TOZo97ueExdQqRVd24k_G7HWC-ezZ2IfgJw2N3g" \* MERGEFORMATINET </w:instrText>
            </w:r>
            <w:r w:rsidRPr="00F61564">
              <w:rPr>
                <w:bCs/>
                <w:sz w:val="20"/>
                <w:szCs w:val="20"/>
              </w:rPr>
              <w:fldChar w:fldCharType="separate"/>
            </w:r>
            <w:r w:rsidRPr="00F61564">
              <w:rPr>
                <w:bCs/>
                <w:noProof/>
                <w:sz w:val="20"/>
                <w:szCs w:val="20"/>
              </w:rPr>
              <w:drawing>
                <wp:inline distT="0" distB="0" distL="0" distR="0" wp14:anchorId="2B681E72" wp14:editId="436899D0">
                  <wp:extent cx="1745809" cy="2459355"/>
                  <wp:effectExtent l="0" t="0" r="0" b="4445"/>
                  <wp:docPr id="25" name="Picture 25"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iagram, map&#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46568" cy="2460424"/>
                          </a:xfrm>
                          <a:prstGeom prst="rect">
                            <a:avLst/>
                          </a:prstGeom>
                          <a:noFill/>
                          <a:ln>
                            <a:noFill/>
                          </a:ln>
                        </pic:spPr>
                      </pic:pic>
                    </a:graphicData>
                  </a:graphic>
                </wp:inline>
              </w:drawing>
            </w:r>
            <w:r w:rsidRPr="00F61564">
              <w:rPr>
                <w:bCs/>
                <w:sz w:val="20"/>
                <w:szCs w:val="20"/>
              </w:rPr>
              <w:fldChar w:fldCharType="end"/>
            </w:r>
          </w:p>
        </w:tc>
      </w:tr>
    </w:tbl>
    <w:p w14:paraId="35279FA4" w14:textId="77777777" w:rsidR="00972A82" w:rsidRDefault="00972A82"/>
    <w:tbl>
      <w:tblPr>
        <w:tblW w:w="0" w:type="auto"/>
        <w:tblCellMar>
          <w:top w:w="15" w:type="dxa"/>
          <w:left w:w="15" w:type="dxa"/>
          <w:bottom w:w="15" w:type="dxa"/>
          <w:right w:w="15" w:type="dxa"/>
        </w:tblCellMar>
        <w:tblLook w:val="04A0" w:firstRow="1" w:lastRow="0" w:firstColumn="1" w:lastColumn="0" w:noHBand="0" w:noVBand="1"/>
      </w:tblPr>
      <w:tblGrid>
        <w:gridCol w:w="3103"/>
        <w:gridCol w:w="2890"/>
        <w:gridCol w:w="2890"/>
      </w:tblGrid>
      <w:tr w:rsidR="00F61564" w:rsidRPr="00F61564" w14:paraId="5DA245DE" w14:textId="77777777" w:rsidTr="00EF48B4">
        <w:trPr>
          <w:trHeight w:val="225"/>
        </w:trPr>
        <w:tc>
          <w:tcPr>
            <w:tcW w:w="0" w:type="auto"/>
            <w:gridSpan w:val="3"/>
            <w:tcMar>
              <w:top w:w="0" w:type="dxa"/>
              <w:left w:w="108" w:type="dxa"/>
              <w:bottom w:w="0" w:type="dxa"/>
              <w:right w:w="108" w:type="dxa"/>
            </w:tcMar>
            <w:hideMark/>
          </w:tcPr>
          <w:p w14:paraId="4B10C6AA" w14:textId="0F0A79A8" w:rsidR="00F61564" w:rsidRPr="00F61564" w:rsidRDefault="00F61564" w:rsidP="00F61564">
            <w:pPr>
              <w:pStyle w:val="BodyText"/>
              <w:spacing w:before="5"/>
              <w:jc w:val="both"/>
              <w:rPr>
                <w:bCs/>
                <w:sz w:val="20"/>
                <w:szCs w:val="20"/>
              </w:rPr>
            </w:pPr>
            <w:r w:rsidRPr="00F61564">
              <w:rPr>
                <w:bCs/>
                <w:sz w:val="20"/>
                <w:szCs w:val="20"/>
              </w:rPr>
              <w:t>16</w:t>
            </w:r>
            <w:r w:rsidRPr="00F61564">
              <w:rPr>
                <w:bCs/>
                <w:sz w:val="20"/>
                <w:szCs w:val="20"/>
                <w:vertAlign w:val="superscript"/>
              </w:rPr>
              <w:t>th</w:t>
            </w:r>
            <w:r w:rsidRPr="00F61564">
              <w:rPr>
                <w:bCs/>
                <w:sz w:val="20"/>
                <w:szCs w:val="20"/>
              </w:rPr>
              <w:t xml:space="preserve"> </w:t>
            </w:r>
            <w:proofErr w:type="spellStart"/>
            <w:r w:rsidRPr="00F61564">
              <w:rPr>
                <w:bCs/>
                <w:sz w:val="20"/>
                <w:szCs w:val="20"/>
              </w:rPr>
              <w:t>Khoroo</w:t>
            </w:r>
            <w:proofErr w:type="spellEnd"/>
            <w:r w:rsidRPr="00F61564">
              <w:rPr>
                <w:bCs/>
                <w:sz w:val="20"/>
                <w:szCs w:val="20"/>
              </w:rPr>
              <w:t>, Sukhbaatar District</w:t>
            </w:r>
          </w:p>
        </w:tc>
      </w:tr>
      <w:tr w:rsidR="004D79BE" w:rsidRPr="00F61564" w14:paraId="2BA05FA4" w14:textId="77777777" w:rsidTr="00EF48B4">
        <w:trPr>
          <w:trHeight w:val="2046"/>
        </w:trPr>
        <w:tc>
          <w:tcPr>
            <w:tcW w:w="0" w:type="auto"/>
            <w:tcMar>
              <w:top w:w="0" w:type="dxa"/>
              <w:left w:w="108" w:type="dxa"/>
              <w:bottom w:w="0" w:type="dxa"/>
              <w:right w:w="108" w:type="dxa"/>
            </w:tcMar>
            <w:hideMark/>
          </w:tcPr>
          <w:p w14:paraId="355F34E2" w14:textId="77777777" w:rsidR="00F61564" w:rsidRPr="00F61564" w:rsidRDefault="00F61564" w:rsidP="00F61564">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"https://lh6.googleusercontent.com/e9WpI8hiA68veBuf5mPlLIAx1cVOu3mfTRpmvW-ednz-znQdkNypE0Y9uJSu8GsGCVX3F3-MF2U5pkGoRvZPyW04pTPTzRcrTZHGQ9oiCRHyA_mAoToJpPpDeQsdEePnftK9ZQUD7YIwJcxOXEGDJ1UTYPfIcONpkp2pKz3_jfV4kQTPMdM4bNJrqkiNs4qy1Oh-c16QOQ" \* MERGEFORMATINET </w:instrText>
            </w:r>
            <w:r w:rsidRPr="00F61564">
              <w:rPr>
                <w:bCs/>
                <w:sz w:val="20"/>
                <w:szCs w:val="20"/>
              </w:rPr>
              <w:fldChar w:fldCharType="separate"/>
            </w:r>
            <w:r w:rsidRPr="00F61564">
              <w:rPr>
                <w:bCs/>
                <w:noProof/>
                <w:sz w:val="20"/>
                <w:szCs w:val="20"/>
              </w:rPr>
              <w:drawing>
                <wp:inline distT="0" distB="0" distL="0" distR="0" wp14:anchorId="3B5BB007" wp14:editId="7AAE27DB">
                  <wp:extent cx="2396754" cy="1701209"/>
                  <wp:effectExtent l="0" t="0" r="3810" b="635"/>
                  <wp:docPr id="26" name="Picture 2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p&#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02106" cy="1705008"/>
                          </a:xfrm>
                          <a:prstGeom prst="rect">
                            <a:avLst/>
                          </a:prstGeom>
                          <a:noFill/>
                          <a:ln>
                            <a:noFill/>
                          </a:ln>
                        </pic:spPr>
                      </pic:pic>
                    </a:graphicData>
                  </a:graphic>
                </wp:inline>
              </w:drawing>
            </w:r>
            <w:r w:rsidRPr="00F61564">
              <w:rPr>
                <w:bCs/>
                <w:sz w:val="20"/>
                <w:szCs w:val="20"/>
              </w:rPr>
              <w:fldChar w:fldCharType="end"/>
            </w:r>
          </w:p>
        </w:tc>
        <w:tc>
          <w:tcPr>
            <w:tcW w:w="0" w:type="auto"/>
            <w:tcMar>
              <w:top w:w="0" w:type="dxa"/>
              <w:left w:w="108" w:type="dxa"/>
              <w:bottom w:w="0" w:type="dxa"/>
              <w:right w:w="108" w:type="dxa"/>
            </w:tcMar>
            <w:hideMark/>
          </w:tcPr>
          <w:p w14:paraId="207C96C6" w14:textId="77777777" w:rsidR="00F61564" w:rsidRPr="00F61564" w:rsidRDefault="00F61564" w:rsidP="00F61564">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"https://lh5.googleusercontent.com/9BLe6Z32IYKf_WIshhpn9mJzTSriIsUnLLdVF97od5OoMDRdjSlfthLKFpVj3vgdzpe685YHRm5B_xU2p5dNM1rSr-7HtvCQtQYFr11KiwTmjhiZA3nPwAJLRSuNC083oB2SGJDFdKw-TCWrI7WQknUEG3RZ1Y3RFtTgzRYasavvXTC4RV4VBCsPkHXWUou32V7XHVREcA" \* MERGEFORMATINET </w:instrText>
            </w:r>
            <w:r w:rsidRPr="00F61564">
              <w:rPr>
                <w:bCs/>
                <w:sz w:val="20"/>
                <w:szCs w:val="20"/>
              </w:rPr>
              <w:fldChar w:fldCharType="separate"/>
            </w:r>
            <w:r w:rsidRPr="00F61564">
              <w:rPr>
                <w:bCs/>
                <w:noProof/>
                <w:sz w:val="20"/>
                <w:szCs w:val="20"/>
              </w:rPr>
              <w:drawing>
                <wp:inline distT="0" distB="0" distL="0" distR="0" wp14:anchorId="19EBCE47" wp14:editId="06553E82">
                  <wp:extent cx="2223135" cy="1577975"/>
                  <wp:effectExtent l="0" t="0" r="0" b="0"/>
                  <wp:docPr id="27" name="Picture 27"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iagram, map&#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23135" cy="1577975"/>
                          </a:xfrm>
                          <a:prstGeom prst="rect">
                            <a:avLst/>
                          </a:prstGeom>
                          <a:noFill/>
                          <a:ln>
                            <a:noFill/>
                          </a:ln>
                        </pic:spPr>
                      </pic:pic>
                    </a:graphicData>
                  </a:graphic>
                </wp:inline>
              </w:drawing>
            </w:r>
            <w:r w:rsidRPr="00F61564">
              <w:rPr>
                <w:bCs/>
                <w:sz w:val="20"/>
                <w:szCs w:val="20"/>
              </w:rPr>
              <w:fldChar w:fldCharType="end"/>
            </w:r>
          </w:p>
        </w:tc>
        <w:tc>
          <w:tcPr>
            <w:tcW w:w="0" w:type="auto"/>
            <w:tcMar>
              <w:top w:w="0" w:type="dxa"/>
              <w:left w:w="108" w:type="dxa"/>
              <w:bottom w:w="0" w:type="dxa"/>
              <w:right w:w="108" w:type="dxa"/>
            </w:tcMar>
            <w:hideMark/>
          </w:tcPr>
          <w:p w14:paraId="66B0E725" w14:textId="77777777" w:rsidR="00F61564" w:rsidRPr="00F61564" w:rsidRDefault="00F61564" w:rsidP="00F61564">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"https://lh6.googleusercontent.com/DnVPCNGN4Wyk3JWhzTp4o6e2d24Mlb4oikhYhJg0xlaJ_-ZBQ82Crm7SsmwibuRo0QubNnbWjtKJm2AzblAsc4SWGu0NdVm5JX-DCkVVqxnPUMYNbuf3u5onnLrRXyWUum5ebNyiiNZQRdWY5AnTVrDlpBSepkFWfrpiWEEg1lE4YRbAm1YcOlWB-CZIOKkic83BNgySpA" \* MERGEFORMATINET </w:instrText>
            </w:r>
            <w:r w:rsidRPr="00F61564">
              <w:rPr>
                <w:bCs/>
                <w:sz w:val="20"/>
                <w:szCs w:val="20"/>
              </w:rPr>
              <w:fldChar w:fldCharType="separate"/>
            </w:r>
            <w:r w:rsidRPr="00F61564">
              <w:rPr>
                <w:bCs/>
                <w:noProof/>
                <w:sz w:val="20"/>
                <w:szCs w:val="20"/>
              </w:rPr>
              <w:drawing>
                <wp:inline distT="0" distB="0" distL="0" distR="0" wp14:anchorId="0F4BA3FF" wp14:editId="63DF2BE6">
                  <wp:extent cx="2223135" cy="1577975"/>
                  <wp:effectExtent l="0" t="0" r="0" b="0"/>
                  <wp:docPr id="28" name="Picture 28"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iagram, map&#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23135" cy="1577975"/>
                          </a:xfrm>
                          <a:prstGeom prst="rect">
                            <a:avLst/>
                          </a:prstGeom>
                          <a:noFill/>
                          <a:ln>
                            <a:noFill/>
                          </a:ln>
                        </pic:spPr>
                      </pic:pic>
                    </a:graphicData>
                  </a:graphic>
                </wp:inline>
              </w:drawing>
            </w:r>
            <w:r w:rsidRPr="00F61564">
              <w:rPr>
                <w:bCs/>
                <w:sz w:val="20"/>
                <w:szCs w:val="20"/>
              </w:rPr>
              <w:fldChar w:fldCharType="end"/>
            </w:r>
          </w:p>
        </w:tc>
      </w:tr>
      <w:tr w:rsidR="00F61564" w:rsidRPr="00F61564" w14:paraId="7A4F481F" w14:textId="77777777" w:rsidTr="00EF48B4">
        <w:trPr>
          <w:trHeight w:val="225"/>
        </w:trPr>
        <w:tc>
          <w:tcPr>
            <w:tcW w:w="0" w:type="auto"/>
            <w:gridSpan w:val="3"/>
            <w:tcMar>
              <w:top w:w="0" w:type="dxa"/>
              <w:left w:w="108" w:type="dxa"/>
              <w:bottom w:w="0" w:type="dxa"/>
              <w:right w:w="108" w:type="dxa"/>
            </w:tcMar>
            <w:hideMark/>
          </w:tcPr>
          <w:p w14:paraId="0E1388FF" w14:textId="27BADBD0" w:rsidR="00F61564" w:rsidRPr="00F61564" w:rsidRDefault="00F61564" w:rsidP="00767A27">
            <w:pPr>
              <w:pStyle w:val="BodyText"/>
              <w:jc w:val="both"/>
              <w:rPr>
                <w:bCs/>
                <w:sz w:val="20"/>
                <w:szCs w:val="20"/>
              </w:rPr>
            </w:pPr>
            <w:r w:rsidRPr="00F61564">
              <w:rPr>
                <w:bCs/>
                <w:sz w:val="20"/>
                <w:szCs w:val="20"/>
              </w:rPr>
              <w:t>18</w:t>
            </w:r>
            <w:r w:rsidRPr="00F61564">
              <w:rPr>
                <w:bCs/>
                <w:sz w:val="20"/>
                <w:szCs w:val="20"/>
                <w:vertAlign w:val="superscript"/>
              </w:rPr>
              <w:t>th</w:t>
            </w:r>
            <w:r w:rsidRPr="00F61564">
              <w:rPr>
                <w:bCs/>
                <w:sz w:val="20"/>
                <w:szCs w:val="20"/>
              </w:rPr>
              <w:t xml:space="preserve"> </w:t>
            </w:r>
            <w:proofErr w:type="spellStart"/>
            <w:r w:rsidRPr="00F61564">
              <w:rPr>
                <w:bCs/>
                <w:sz w:val="20"/>
                <w:szCs w:val="20"/>
              </w:rPr>
              <w:t>Khoroo</w:t>
            </w:r>
            <w:proofErr w:type="spellEnd"/>
            <w:r w:rsidRPr="00F61564">
              <w:rPr>
                <w:bCs/>
                <w:sz w:val="20"/>
                <w:szCs w:val="20"/>
              </w:rPr>
              <w:t>, Sukhbaatar District</w:t>
            </w:r>
          </w:p>
          <w:p w14:paraId="1E7B4693" w14:textId="77777777" w:rsidR="00F61564" w:rsidRPr="00F61564" w:rsidRDefault="00F61564" w:rsidP="00767A27">
            <w:pPr>
              <w:pStyle w:val="BodyText"/>
              <w:jc w:val="both"/>
              <w:rPr>
                <w:bCs/>
                <w:sz w:val="20"/>
                <w:szCs w:val="20"/>
              </w:rPr>
            </w:pPr>
          </w:p>
        </w:tc>
      </w:tr>
      <w:tr w:rsidR="004D79BE" w:rsidRPr="00F61564" w14:paraId="334C7027" w14:textId="77777777" w:rsidTr="00EF48B4">
        <w:trPr>
          <w:trHeight w:val="1956"/>
        </w:trPr>
        <w:tc>
          <w:tcPr>
            <w:tcW w:w="0" w:type="auto"/>
            <w:tcMar>
              <w:top w:w="0" w:type="dxa"/>
              <w:left w:w="108" w:type="dxa"/>
              <w:bottom w:w="0" w:type="dxa"/>
              <w:right w:w="108" w:type="dxa"/>
            </w:tcMar>
            <w:hideMark/>
          </w:tcPr>
          <w:p w14:paraId="4E8EBB7B" w14:textId="77777777" w:rsidR="00F61564" w:rsidRPr="00F61564" w:rsidRDefault="00F61564" w:rsidP="00F61564">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"https://lh4.googleusercontent.com/woViR5xNpTYJIiAJr_chXoRk66Cb0kIyqPCvkuCpMFvXh1yYnT_FRKGRNGYQPBSPTQP2vj0PA4DQRauNvOr45XYHz7vJRCwtZK4LRZ8rPgz2AMHfKBiIFFt-TC2nScWlJmt6jfTltQCEhXfjuYkiKQkqDJe2v4xdCGngOngmcatWcRV_tlJKJeDmC7hsaKvfSLqFWPh1XA" \* MERGEFORMATINET </w:instrText>
            </w:r>
            <w:r w:rsidRPr="00F61564">
              <w:rPr>
                <w:bCs/>
                <w:sz w:val="20"/>
                <w:szCs w:val="20"/>
              </w:rPr>
              <w:fldChar w:fldCharType="separate"/>
            </w:r>
            <w:r w:rsidRPr="00F61564">
              <w:rPr>
                <w:bCs/>
                <w:noProof/>
                <w:sz w:val="20"/>
                <w:szCs w:val="20"/>
              </w:rPr>
              <w:drawing>
                <wp:inline distT="0" distB="0" distL="0" distR="0" wp14:anchorId="03A41497" wp14:editId="48B685E6">
                  <wp:extent cx="2214245" cy="1559560"/>
                  <wp:effectExtent l="0" t="0" r="0" b="2540"/>
                  <wp:docPr id="29" name="Picture 2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p&#10;&#10;Description automatically generate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14245" cy="1559560"/>
                          </a:xfrm>
                          <a:prstGeom prst="rect">
                            <a:avLst/>
                          </a:prstGeom>
                          <a:noFill/>
                          <a:ln>
                            <a:noFill/>
                          </a:ln>
                        </pic:spPr>
                      </pic:pic>
                    </a:graphicData>
                  </a:graphic>
                </wp:inline>
              </w:drawing>
            </w:r>
            <w:r w:rsidRPr="00F61564">
              <w:rPr>
                <w:bCs/>
                <w:sz w:val="20"/>
                <w:szCs w:val="20"/>
              </w:rPr>
              <w:fldChar w:fldCharType="end"/>
            </w:r>
          </w:p>
        </w:tc>
        <w:tc>
          <w:tcPr>
            <w:tcW w:w="0" w:type="auto"/>
            <w:tcMar>
              <w:top w:w="0" w:type="dxa"/>
              <w:left w:w="108" w:type="dxa"/>
              <w:bottom w:w="0" w:type="dxa"/>
              <w:right w:w="108" w:type="dxa"/>
            </w:tcMar>
            <w:hideMark/>
          </w:tcPr>
          <w:p w14:paraId="54BB3F04" w14:textId="77777777" w:rsidR="00F61564" w:rsidRPr="00F61564" w:rsidRDefault="00F61564" w:rsidP="00F61564">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"https://lh6.googleusercontent.com/fJak2aw2U-1FHrsFVGvfCad7Lfn9tjnvfZY6eIL6AN5ORaYUkhzeAIZYcZqNFr28s6lxSVBAI3mMYWpLdD0hAjMQfdUpHaIgE0oiKCcrV_IL2H9hMNXiNNWW8QRtrgxwItDotRvJNDb1Io9UsSD6BbdwBgLwKcoe0NRK559fz19uwxOtgNR-9tua9yeH3iweAfKkvdbAvw" \* MERGEFORMATINET </w:instrText>
            </w:r>
            <w:r w:rsidRPr="00F61564">
              <w:rPr>
                <w:bCs/>
                <w:sz w:val="20"/>
                <w:szCs w:val="20"/>
              </w:rPr>
              <w:fldChar w:fldCharType="separate"/>
            </w:r>
            <w:r w:rsidRPr="00F61564">
              <w:rPr>
                <w:bCs/>
                <w:noProof/>
                <w:sz w:val="20"/>
                <w:szCs w:val="20"/>
              </w:rPr>
              <w:drawing>
                <wp:inline distT="0" distB="0" distL="0" distR="0" wp14:anchorId="1D3BA65E" wp14:editId="146A2783">
                  <wp:extent cx="2223135" cy="1577975"/>
                  <wp:effectExtent l="0" t="0" r="0" b="0"/>
                  <wp:docPr id="30" name="Picture 3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iagram&#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23135" cy="1577975"/>
                          </a:xfrm>
                          <a:prstGeom prst="rect">
                            <a:avLst/>
                          </a:prstGeom>
                          <a:noFill/>
                          <a:ln>
                            <a:noFill/>
                          </a:ln>
                        </pic:spPr>
                      </pic:pic>
                    </a:graphicData>
                  </a:graphic>
                </wp:inline>
              </w:drawing>
            </w:r>
            <w:r w:rsidRPr="00F61564">
              <w:rPr>
                <w:bCs/>
                <w:sz w:val="20"/>
                <w:szCs w:val="20"/>
              </w:rPr>
              <w:fldChar w:fldCharType="end"/>
            </w:r>
          </w:p>
        </w:tc>
        <w:tc>
          <w:tcPr>
            <w:tcW w:w="0" w:type="auto"/>
            <w:tcMar>
              <w:top w:w="0" w:type="dxa"/>
              <w:left w:w="108" w:type="dxa"/>
              <w:bottom w:w="0" w:type="dxa"/>
              <w:right w:w="108" w:type="dxa"/>
            </w:tcMar>
            <w:hideMark/>
          </w:tcPr>
          <w:p w14:paraId="2E6D546C" w14:textId="77777777" w:rsidR="00F61564" w:rsidRPr="00F61564" w:rsidRDefault="00F61564" w:rsidP="00F61564">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"https://lh5.googleusercontent.com/3106sSTAL4fk6O1KnhsSlNMA9qgjXb8_D3y2UP3PWh2IIXeXAfislNERt1Vxs4hFQhSa-VGsXDNGW1FhdRg77tv38773QIw-u0yK3sDlCs9JoSrdfQBFDtgOcKal2w5UsOZFe6hRUwbVeDB41d5K9YBpEe3d4JIwEhlm9EwZSUgk-rwEk5ERRxy_KUpeW-LgVs8ZgS89tA" \* MERGEFORMATINET </w:instrText>
            </w:r>
            <w:r w:rsidRPr="00F61564">
              <w:rPr>
                <w:bCs/>
                <w:sz w:val="20"/>
                <w:szCs w:val="20"/>
              </w:rPr>
              <w:fldChar w:fldCharType="separate"/>
            </w:r>
            <w:r w:rsidRPr="00F61564">
              <w:rPr>
                <w:bCs/>
                <w:noProof/>
                <w:sz w:val="20"/>
                <w:szCs w:val="20"/>
              </w:rPr>
              <w:drawing>
                <wp:inline distT="0" distB="0" distL="0" distR="0" wp14:anchorId="477A8B61" wp14:editId="4341EA52">
                  <wp:extent cx="2214245" cy="1559560"/>
                  <wp:effectExtent l="0" t="0" r="0" b="2540"/>
                  <wp:docPr id="31" name="Picture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iagram&#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214245" cy="1559560"/>
                          </a:xfrm>
                          <a:prstGeom prst="rect">
                            <a:avLst/>
                          </a:prstGeom>
                          <a:noFill/>
                          <a:ln>
                            <a:noFill/>
                          </a:ln>
                        </pic:spPr>
                      </pic:pic>
                    </a:graphicData>
                  </a:graphic>
                </wp:inline>
              </w:drawing>
            </w:r>
            <w:r w:rsidRPr="00F61564">
              <w:rPr>
                <w:bCs/>
                <w:sz w:val="20"/>
                <w:szCs w:val="20"/>
              </w:rPr>
              <w:fldChar w:fldCharType="end"/>
            </w:r>
          </w:p>
        </w:tc>
      </w:tr>
    </w:tbl>
    <w:p w14:paraId="1677557F" w14:textId="063BF38C" w:rsidR="00F61564" w:rsidRPr="00767A27" w:rsidRDefault="00F61564" w:rsidP="00F61564">
      <w:pPr>
        <w:pStyle w:val="BodyText"/>
        <w:spacing w:before="5"/>
        <w:jc w:val="both"/>
        <w:rPr>
          <w:bCs/>
          <w:sz w:val="4"/>
          <w:szCs w:val="4"/>
        </w:rPr>
      </w:pPr>
    </w:p>
    <w:tbl>
      <w:tblPr>
        <w:tblW w:w="0" w:type="auto"/>
        <w:tblCellMar>
          <w:top w:w="15" w:type="dxa"/>
          <w:left w:w="15" w:type="dxa"/>
          <w:bottom w:w="15" w:type="dxa"/>
          <w:right w:w="15" w:type="dxa"/>
        </w:tblCellMar>
        <w:tblLook w:val="04A0" w:firstRow="1" w:lastRow="0" w:firstColumn="1" w:lastColumn="0" w:noHBand="0" w:noVBand="1"/>
      </w:tblPr>
      <w:tblGrid>
        <w:gridCol w:w="2921"/>
        <w:gridCol w:w="2836"/>
        <w:gridCol w:w="2816"/>
      </w:tblGrid>
      <w:tr w:rsidR="00F61564" w:rsidRPr="00F61564" w14:paraId="567AE6B4" w14:textId="77777777" w:rsidTr="00EF48B4">
        <w:trPr>
          <w:trHeight w:val="225"/>
        </w:trPr>
        <w:tc>
          <w:tcPr>
            <w:tcW w:w="0" w:type="auto"/>
            <w:gridSpan w:val="3"/>
            <w:tcMar>
              <w:top w:w="0" w:type="dxa"/>
              <w:left w:w="108" w:type="dxa"/>
              <w:bottom w:w="0" w:type="dxa"/>
              <w:right w:w="108" w:type="dxa"/>
            </w:tcMar>
            <w:hideMark/>
          </w:tcPr>
          <w:p w14:paraId="7B17ADFE" w14:textId="77777777" w:rsidR="00F61564" w:rsidRPr="00F61564" w:rsidRDefault="00F61564" w:rsidP="00F61564">
            <w:pPr>
              <w:pStyle w:val="BodyText"/>
              <w:spacing w:before="5"/>
              <w:jc w:val="both"/>
              <w:rPr>
                <w:bCs/>
                <w:sz w:val="20"/>
                <w:szCs w:val="20"/>
              </w:rPr>
            </w:pPr>
            <w:r w:rsidRPr="00F61564">
              <w:rPr>
                <w:bCs/>
                <w:sz w:val="20"/>
                <w:szCs w:val="20"/>
              </w:rPr>
              <w:t>20</w:t>
            </w:r>
            <w:r w:rsidRPr="00F61564">
              <w:rPr>
                <w:bCs/>
                <w:sz w:val="20"/>
                <w:szCs w:val="20"/>
                <w:vertAlign w:val="superscript"/>
              </w:rPr>
              <w:t>th</w:t>
            </w:r>
            <w:r w:rsidRPr="00F61564">
              <w:rPr>
                <w:bCs/>
                <w:sz w:val="20"/>
                <w:szCs w:val="20"/>
              </w:rPr>
              <w:t xml:space="preserve"> </w:t>
            </w:r>
            <w:proofErr w:type="spellStart"/>
            <w:r w:rsidRPr="00F61564">
              <w:rPr>
                <w:bCs/>
                <w:sz w:val="20"/>
                <w:szCs w:val="20"/>
              </w:rPr>
              <w:t>Khoroo</w:t>
            </w:r>
            <w:proofErr w:type="spellEnd"/>
            <w:r w:rsidRPr="00F61564">
              <w:rPr>
                <w:bCs/>
                <w:sz w:val="20"/>
                <w:szCs w:val="20"/>
              </w:rPr>
              <w:t>, Sukhbaatar District</w:t>
            </w:r>
          </w:p>
        </w:tc>
      </w:tr>
      <w:tr w:rsidR="00F61564" w:rsidRPr="00767A27" w14:paraId="1C36810E" w14:textId="77777777" w:rsidTr="005C3A9C">
        <w:trPr>
          <w:trHeight w:val="3725"/>
        </w:trPr>
        <w:tc>
          <w:tcPr>
            <w:tcW w:w="0" w:type="auto"/>
            <w:tcMar>
              <w:top w:w="0" w:type="dxa"/>
              <w:left w:w="108" w:type="dxa"/>
              <w:bottom w:w="0" w:type="dxa"/>
              <w:right w:w="108" w:type="dxa"/>
            </w:tcMar>
            <w:hideMark/>
          </w:tcPr>
          <w:p w14:paraId="43F163ED" w14:textId="77777777" w:rsidR="00F61564" w:rsidRPr="00767A27" w:rsidRDefault="00F61564" w:rsidP="00F61564">
            <w:pPr>
              <w:pStyle w:val="BodyText"/>
              <w:spacing w:before="5"/>
              <w:jc w:val="both"/>
              <w:rPr>
                <w:bCs/>
                <w:sz w:val="2"/>
                <w:szCs w:val="2"/>
              </w:rPr>
            </w:pPr>
            <w:r w:rsidRPr="00767A27">
              <w:rPr>
                <w:bCs/>
                <w:sz w:val="2"/>
                <w:szCs w:val="2"/>
              </w:rPr>
              <w:lastRenderedPageBreak/>
              <w:fldChar w:fldCharType="begin"/>
            </w:r>
            <w:r w:rsidRPr="00767A27">
              <w:rPr>
                <w:bCs/>
                <w:sz w:val="2"/>
                <w:szCs w:val="2"/>
              </w:rPr>
              <w:instrText xml:space="preserve"> INCLUDEPICTURE "https://lh3.googleusercontent.com/7VPLLXc-Y2tpcRfKJxESttaQBO5H8pOx2BPWdc2Z758ab3Whfcbg3buiQyK5kBQUBuRJDkI6tQ3_PrCWKB7aDSd_7pm6W34ujNnqcqHrYPREco86KLmoYgBajbSnX2YJF3PzhLp9fbG5XfUPGc3e_uHtwFapf6SYhr40oG13g3pLZc38UbtxOE3AL2wHbL0KFzld5rDP-A" \* MERGEFORMATINET </w:instrText>
            </w:r>
            <w:r w:rsidRPr="00767A27">
              <w:rPr>
                <w:bCs/>
                <w:sz w:val="2"/>
                <w:szCs w:val="2"/>
              </w:rPr>
              <w:fldChar w:fldCharType="separate"/>
            </w:r>
            <w:r w:rsidRPr="00767A27">
              <w:rPr>
                <w:bCs/>
                <w:noProof/>
                <w:sz w:val="2"/>
                <w:szCs w:val="2"/>
              </w:rPr>
              <w:drawing>
                <wp:inline distT="0" distB="0" distL="0" distR="0" wp14:anchorId="52C71CB6" wp14:editId="33F12537">
                  <wp:extent cx="1661887" cy="2339975"/>
                  <wp:effectExtent l="0" t="0" r="1905" b="0"/>
                  <wp:docPr id="32" name="Picture 3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p&#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62654" cy="2341055"/>
                          </a:xfrm>
                          <a:prstGeom prst="rect">
                            <a:avLst/>
                          </a:prstGeom>
                          <a:noFill/>
                          <a:ln>
                            <a:noFill/>
                          </a:ln>
                        </pic:spPr>
                      </pic:pic>
                    </a:graphicData>
                  </a:graphic>
                </wp:inline>
              </w:drawing>
            </w:r>
            <w:r w:rsidRPr="00767A27">
              <w:rPr>
                <w:bCs/>
                <w:sz w:val="2"/>
                <w:szCs w:val="2"/>
              </w:rPr>
              <w:fldChar w:fldCharType="end"/>
            </w:r>
          </w:p>
        </w:tc>
        <w:tc>
          <w:tcPr>
            <w:tcW w:w="0" w:type="auto"/>
            <w:tcMar>
              <w:top w:w="0" w:type="dxa"/>
              <w:left w:w="108" w:type="dxa"/>
              <w:bottom w:w="0" w:type="dxa"/>
              <w:right w:w="108" w:type="dxa"/>
            </w:tcMar>
            <w:hideMark/>
          </w:tcPr>
          <w:p w14:paraId="1E936174" w14:textId="77777777" w:rsidR="00F61564" w:rsidRPr="00767A27" w:rsidRDefault="00F61564" w:rsidP="004D79BE">
            <w:pPr>
              <w:pStyle w:val="BodyText"/>
              <w:spacing w:before="5"/>
              <w:jc w:val="center"/>
              <w:rPr>
                <w:bCs/>
                <w:sz w:val="2"/>
                <w:szCs w:val="2"/>
              </w:rPr>
            </w:pPr>
            <w:r w:rsidRPr="00767A27">
              <w:rPr>
                <w:bCs/>
                <w:sz w:val="2"/>
                <w:szCs w:val="2"/>
              </w:rPr>
              <w:fldChar w:fldCharType="begin"/>
            </w:r>
            <w:r w:rsidRPr="00767A27">
              <w:rPr>
                <w:bCs/>
                <w:sz w:val="2"/>
                <w:szCs w:val="2"/>
              </w:rPr>
              <w:instrText xml:space="preserve"> INCLUDEPICTURE "https://lh4.googleusercontent.com/uZGTQdATWRYI6AG8xKzJqMYQCaVqkA8Ku7VgT44nxla14i14cK6jKBTCQb-Vs3embq_uUPnSfcpTcR4Ur2a3S38yGI5FkyGa63avqfYBtoDZR9lCw96wAJougCoEatgWdkBoq5Fb6jj6sWWVFy0HXel-4DTCu8qyncEhw2xa7ah2mXZvJJ_Bc0MPyxLBOXSbUcO1gDzt2w" \* MERGEFORMATINET </w:instrText>
            </w:r>
            <w:r w:rsidRPr="00767A27">
              <w:rPr>
                <w:bCs/>
                <w:sz w:val="2"/>
                <w:szCs w:val="2"/>
              </w:rPr>
              <w:fldChar w:fldCharType="separate"/>
            </w:r>
            <w:r w:rsidRPr="00767A27">
              <w:rPr>
                <w:bCs/>
                <w:noProof/>
                <w:sz w:val="2"/>
                <w:szCs w:val="2"/>
              </w:rPr>
              <w:drawing>
                <wp:inline distT="0" distB="0" distL="0" distR="0" wp14:anchorId="505CBC4B" wp14:editId="48B2DB2C">
                  <wp:extent cx="1661025" cy="2339975"/>
                  <wp:effectExtent l="0" t="0" r="3175" b="0"/>
                  <wp:docPr id="33" name="Picture 3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p&#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62525" cy="2342089"/>
                          </a:xfrm>
                          <a:prstGeom prst="rect">
                            <a:avLst/>
                          </a:prstGeom>
                          <a:noFill/>
                          <a:ln>
                            <a:noFill/>
                          </a:ln>
                        </pic:spPr>
                      </pic:pic>
                    </a:graphicData>
                  </a:graphic>
                </wp:inline>
              </w:drawing>
            </w:r>
            <w:r w:rsidRPr="00767A27">
              <w:rPr>
                <w:bCs/>
                <w:sz w:val="2"/>
                <w:szCs w:val="2"/>
              </w:rPr>
              <w:fldChar w:fldCharType="end"/>
            </w:r>
          </w:p>
        </w:tc>
        <w:tc>
          <w:tcPr>
            <w:tcW w:w="0" w:type="auto"/>
            <w:tcMar>
              <w:top w:w="0" w:type="dxa"/>
              <w:left w:w="108" w:type="dxa"/>
              <w:bottom w:w="0" w:type="dxa"/>
              <w:right w:w="108" w:type="dxa"/>
            </w:tcMar>
            <w:hideMark/>
          </w:tcPr>
          <w:p w14:paraId="170E5744" w14:textId="081A5B0E" w:rsidR="00F61564" w:rsidRPr="00767A27" w:rsidRDefault="00A24AC0" w:rsidP="004D79BE">
            <w:pPr>
              <w:pStyle w:val="BodyText"/>
              <w:spacing w:before="5"/>
              <w:jc w:val="center"/>
              <w:rPr>
                <w:bCs/>
                <w:sz w:val="2"/>
                <w:szCs w:val="2"/>
              </w:rPr>
            </w:pPr>
            <w:r w:rsidRPr="00767A27">
              <w:rPr>
                <w:bCs/>
                <w:sz w:val="2"/>
                <w:szCs w:val="2"/>
              </w:rPr>
              <w:fldChar w:fldCharType="begin"/>
            </w:r>
            <w:r w:rsidRPr="00767A27">
              <w:rPr>
                <w:bCs/>
                <w:sz w:val="2"/>
                <w:szCs w:val="2"/>
              </w:rPr>
              <w:instrText xml:space="preserve"> INCLUDEPICTURE "https://lh4.googleusercontent.com/38CDCC7CMJaFVbU0WmsWnWhU4YqCH6qvoGy2yN4CD1D5UB-2z7HRe8Vf4yzEohhIllanu2mL3oqkLx2yG-sYd-AFpTwYfaIWLLZRm4gxAuGUy7DusB-7uQ_uTl38ZXCvaIKRLRuC748FW3VThoLMmVIQqDav5FTf2G40vrMcDzhxc3y6ghpjr-wBXZrkokGlCEP1B_jBnA" \* MERGEFORMATINET </w:instrText>
            </w:r>
            <w:r w:rsidRPr="00767A27">
              <w:rPr>
                <w:bCs/>
                <w:sz w:val="2"/>
                <w:szCs w:val="2"/>
              </w:rPr>
              <w:fldChar w:fldCharType="separate"/>
            </w:r>
            <w:r w:rsidRPr="00767A27">
              <w:rPr>
                <w:bCs/>
                <w:noProof/>
                <w:sz w:val="2"/>
                <w:szCs w:val="2"/>
              </w:rPr>
              <w:drawing>
                <wp:inline distT="0" distB="0" distL="0" distR="0" wp14:anchorId="7623CAED" wp14:editId="562CD1B2">
                  <wp:extent cx="1649730" cy="2339975"/>
                  <wp:effectExtent l="0" t="0" r="1270" b="0"/>
                  <wp:docPr id="34" name="Picture 3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p&#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49730" cy="2339975"/>
                          </a:xfrm>
                          <a:prstGeom prst="rect">
                            <a:avLst/>
                          </a:prstGeom>
                          <a:noFill/>
                          <a:ln>
                            <a:noFill/>
                          </a:ln>
                        </pic:spPr>
                      </pic:pic>
                    </a:graphicData>
                  </a:graphic>
                </wp:inline>
              </w:drawing>
            </w:r>
            <w:r w:rsidRPr="00767A27">
              <w:rPr>
                <w:bCs/>
                <w:sz w:val="2"/>
                <w:szCs w:val="2"/>
              </w:rPr>
              <w:fldChar w:fldCharType="end"/>
            </w:r>
          </w:p>
        </w:tc>
      </w:tr>
      <w:tr w:rsidR="00A24AC0" w:rsidRPr="00F61564" w14:paraId="55C2338E" w14:textId="77777777" w:rsidTr="00EF48B4">
        <w:trPr>
          <w:trHeight w:val="225"/>
        </w:trPr>
        <w:tc>
          <w:tcPr>
            <w:tcW w:w="0" w:type="auto"/>
            <w:gridSpan w:val="3"/>
            <w:tcMar>
              <w:top w:w="0" w:type="dxa"/>
              <w:left w:w="108" w:type="dxa"/>
              <w:bottom w:w="0" w:type="dxa"/>
              <w:right w:w="108" w:type="dxa"/>
            </w:tcMar>
            <w:hideMark/>
          </w:tcPr>
          <w:p w14:paraId="40E96B32" w14:textId="015283C6" w:rsidR="00ED35DA" w:rsidRPr="00F61564" w:rsidRDefault="00A24AC0" w:rsidP="00EF48B4">
            <w:pPr>
              <w:pStyle w:val="BodyText"/>
              <w:spacing w:before="5"/>
              <w:jc w:val="both"/>
              <w:rPr>
                <w:bCs/>
                <w:sz w:val="20"/>
                <w:szCs w:val="20"/>
              </w:rPr>
            </w:pPr>
            <w:r w:rsidRPr="00F61564">
              <w:rPr>
                <w:bCs/>
                <w:sz w:val="20"/>
                <w:szCs w:val="20"/>
              </w:rPr>
              <w:t>26 and 19</w:t>
            </w:r>
            <w:r w:rsidRPr="00F61564">
              <w:rPr>
                <w:bCs/>
                <w:sz w:val="20"/>
                <w:szCs w:val="20"/>
                <w:vertAlign w:val="superscript"/>
              </w:rPr>
              <w:t>th</w:t>
            </w:r>
            <w:r w:rsidRPr="00F61564">
              <w:rPr>
                <w:bCs/>
                <w:sz w:val="20"/>
                <w:szCs w:val="20"/>
              </w:rPr>
              <w:t xml:space="preserve"> </w:t>
            </w:r>
            <w:proofErr w:type="spellStart"/>
            <w:r w:rsidRPr="00F61564">
              <w:rPr>
                <w:bCs/>
                <w:sz w:val="20"/>
                <w:szCs w:val="20"/>
              </w:rPr>
              <w:t>Khoroo</w:t>
            </w:r>
            <w:proofErr w:type="spellEnd"/>
            <w:r w:rsidRPr="00F61564">
              <w:rPr>
                <w:bCs/>
                <w:sz w:val="20"/>
                <w:szCs w:val="20"/>
              </w:rPr>
              <w:t xml:space="preserve">, </w:t>
            </w:r>
            <w:proofErr w:type="spellStart"/>
            <w:r w:rsidRPr="00F61564">
              <w:rPr>
                <w:bCs/>
                <w:sz w:val="20"/>
                <w:szCs w:val="20"/>
              </w:rPr>
              <w:t>Songinokhairkhan</w:t>
            </w:r>
            <w:proofErr w:type="spellEnd"/>
            <w:r w:rsidRPr="00F61564">
              <w:rPr>
                <w:bCs/>
                <w:sz w:val="20"/>
                <w:szCs w:val="20"/>
              </w:rPr>
              <w:t xml:space="preserve"> district</w:t>
            </w:r>
          </w:p>
        </w:tc>
      </w:tr>
      <w:tr w:rsidR="00A24AC0" w:rsidRPr="00F61564" w14:paraId="0FBDEA8B" w14:textId="77777777" w:rsidTr="00EF48B4">
        <w:trPr>
          <w:trHeight w:val="3114"/>
        </w:trPr>
        <w:tc>
          <w:tcPr>
            <w:tcW w:w="0" w:type="auto"/>
            <w:tcMar>
              <w:top w:w="0" w:type="dxa"/>
              <w:left w:w="108" w:type="dxa"/>
              <w:bottom w:w="0" w:type="dxa"/>
              <w:right w:w="108" w:type="dxa"/>
            </w:tcMar>
            <w:hideMark/>
          </w:tcPr>
          <w:p w14:paraId="1640B8FD" w14:textId="20E61FFA" w:rsidR="00A24AC0" w:rsidRPr="00F61564" w:rsidRDefault="00ED35DA" w:rsidP="00EF48B4">
            <w:pPr>
              <w:pStyle w:val="BodyText"/>
              <w:spacing w:before="5"/>
              <w:jc w:val="both"/>
              <w:rPr>
                <w:bCs/>
                <w:sz w:val="20"/>
                <w:szCs w:val="20"/>
              </w:rPr>
            </w:pPr>
            <w:r w:rsidRPr="00F61564">
              <w:rPr>
                <w:bCs/>
                <w:sz w:val="20"/>
                <w:szCs w:val="20"/>
              </w:rPr>
              <w:fldChar w:fldCharType="begin"/>
            </w:r>
            <w:r w:rsidRPr="00F61564">
              <w:rPr>
                <w:bCs/>
                <w:sz w:val="20"/>
                <w:szCs w:val="20"/>
              </w:rPr>
              <w:instrText xml:space="preserve"> INCLUDEPICTURE "https://lh3.googleusercontent.com/B3jc_s-uHMp0cIsmjPwbquzJ7ANfo5h-6GtxqpLRu0mB4VAb6Sxw-7cCOVrlgcRqDTTevsaZ6Je3CsEbjmsDW6evwxCsJmOpZWhLKUbDLoLyQTXCyxo4Fzcm4sOa4uufwxc8b_bojt1kxKVeBcf-BYqV8D_ZCQfgBY3TwKDS2oNd6KUHlWe6xv-ByJN8kzLIK0ysNqq_JQ" \* MERGEFORMATINET </w:instrText>
            </w:r>
            <w:r w:rsidRPr="00F61564">
              <w:rPr>
                <w:bCs/>
                <w:sz w:val="20"/>
                <w:szCs w:val="20"/>
              </w:rPr>
              <w:fldChar w:fldCharType="separate"/>
            </w:r>
            <w:r w:rsidRPr="00F61564">
              <w:rPr>
                <w:bCs/>
                <w:noProof/>
                <w:sz w:val="20"/>
                <w:szCs w:val="20"/>
              </w:rPr>
              <w:drawing>
                <wp:inline distT="0" distB="0" distL="0" distR="0" wp14:anchorId="37656F9F" wp14:editId="311D7FF2">
                  <wp:extent cx="1718014" cy="2301875"/>
                  <wp:effectExtent l="0" t="0" r="0" b="0"/>
                  <wp:docPr id="35" name="Picture 3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p&#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731361" cy="2319757"/>
                          </a:xfrm>
                          <a:prstGeom prst="rect">
                            <a:avLst/>
                          </a:prstGeom>
                          <a:noFill/>
                          <a:ln>
                            <a:noFill/>
                          </a:ln>
                        </pic:spPr>
                      </pic:pic>
                    </a:graphicData>
                  </a:graphic>
                </wp:inline>
              </w:drawing>
            </w:r>
            <w:r w:rsidRPr="00F61564">
              <w:rPr>
                <w:bCs/>
                <w:sz w:val="20"/>
                <w:szCs w:val="20"/>
              </w:rPr>
              <w:fldChar w:fldCharType="end"/>
            </w:r>
            <w:r w:rsidR="00A24AC0" w:rsidRPr="00F61564">
              <w:rPr>
                <w:bCs/>
                <w:sz w:val="20"/>
                <w:szCs w:val="20"/>
              </w:rPr>
              <w:br/>
            </w:r>
          </w:p>
        </w:tc>
        <w:tc>
          <w:tcPr>
            <w:tcW w:w="0" w:type="auto"/>
            <w:tcMar>
              <w:top w:w="0" w:type="dxa"/>
              <w:left w:w="108" w:type="dxa"/>
              <w:bottom w:w="0" w:type="dxa"/>
              <w:right w:w="108" w:type="dxa"/>
            </w:tcMar>
            <w:hideMark/>
          </w:tcPr>
          <w:p w14:paraId="4C0572B0" w14:textId="0F3928E4" w:rsidR="00A24AC0" w:rsidRPr="00F61564" w:rsidRDefault="00A24AC0" w:rsidP="00EF48B4">
            <w:pPr>
              <w:pStyle w:val="BodyText"/>
              <w:spacing w:before="5"/>
              <w:jc w:val="both"/>
              <w:rPr>
                <w:bCs/>
                <w:sz w:val="20"/>
                <w:szCs w:val="20"/>
              </w:rPr>
            </w:pPr>
            <w:r w:rsidRPr="00F61564">
              <w:rPr>
                <w:bCs/>
                <w:sz w:val="20"/>
                <w:szCs w:val="20"/>
              </w:rPr>
              <w:br/>
            </w:r>
            <w:r w:rsidRPr="00F61564">
              <w:rPr>
                <w:bCs/>
                <w:sz w:val="20"/>
                <w:szCs w:val="20"/>
              </w:rPr>
              <w:fldChar w:fldCharType="begin"/>
            </w:r>
            <w:r w:rsidRPr="00F61564">
              <w:rPr>
                <w:bCs/>
                <w:sz w:val="20"/>
                <w:szCs w:val="20"/>
              </w:rPr>
              <w:instrText xml:space="preserve"> INCLUDEPICTURE "https://lh3.googleusercontent.com/BYaWVvtSjS8GaaWSbsnWiCSsHdakEQ7HR1S5UBtnnQIyMQwfd32ALQdr-PQSHzB7McFhmRFuA5IXEmVocTZue-8Tgx6YVhcbOKXyYatxonKmK9mzT7n4d9QskigbryYVvjPsku9P4aegUBxS13_QTd0FOTblfwhTAWzbT6Vb42YRcc28FguU9ThSE-xKvo0vTb5Rsmaczw" \* MERGEFORMATINET </w:instrText>
            </w:r>
            <w:r w:rsidRPr="00F61564">
              <w:rPr>
                <w:bCs/>
                <w:sz w:val="20"/>
                <w:szCs w:val="20"/>
              </w:rPr>
              <w:fldChar w:fldCharType="separate"/>
            </w:r>
            <w:r w:rsidRPr="00F61564">
              <w:rPr>
                <w:bCs/>
                <w:noProof/>
                <w:sz w:val="20"/>
                <w:szCs w:val="20"/>
              </w:rPr>
              <w:drawing>
                <wp:inline distT="0" distB="0" distL="0" distR="0" wp14:anchorId="1EE27E82" wp14:editId="6BE6236A">
                  <wp:extent cx="1600200" cy="2254960"/>
                  <wp:effectExtent l="0" t="0" r="0" b="5715"/>
                  <wp:docPr id="36" name="Picture 3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p&#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06510" cy="2263852"/>
                          </a:xfrm>
                          <a:prstGeom prst="rect">
                            <a:avLst/>
                          </a:prstGeom>
                          <a:noFill/>
                          <a:ln>
                            <a:noFill/>
                          </a:ln>
                        </pic:spPr>
                      </pic:pic>
                    </a:graphicData>
                  </a:graphic>
                </wp:inline>
              </w:drawing>
            </w:r>
            <w:r w:rsidRPr="00F61564">
              <w:rPr>
                <w:bCs/>
                <w:sz w:val="20"/>
                <w:szCs w:val="20"/>
              </w:rPr>
              <w:fldChar w:fldCharType="end"/>
            </w:r>
          </w:p>
        </w:tc>
        <w:tc>
          <w:tcPr>
            <w:tcW w:w="0" w:type="auto"/>
            <w:tcMar>
              <w:top w:w="0" w:type="dxa"/>
              <w:left w:w="108" w:type="dxa"/>
              <w:bottom w:w="0" w:type="dxa"/>
              <w:right w:w="108" w:type="dxa"/>
            </w:tcMar>
            <w:hideMark/>
          </w:tcPr>
          <w:p w14:paraId="080DAD4C" w14:textId="77777777" w:rsidR="00A24AC0" w:rsidRPr="00F61564" w:rsidRDefault="00A24AC0" w:rsidP="00EF48B4">
            <w:pPr>
              <w:pStyle w:val="BodyText"/>
              <w:spacing w:before="5"/>
              <w:jc w:val="both"/>
              <w:rPr>
                <w:bCs/>
                <w:sz w:val="20"/>
                <w:szCs w:val="20"/>
              </w:rPr>
            </w:pPr>
            <w:r w:rsidRPr="00F61564">
              <w:rPr>
                <w:bCs/>
                <w:sz w:val="20"/>
                <w:szCs w:val="20"/>
              </w:rPr>
              <w:br/>
            </w:r>
            <w:r w:rsidRPr="00F61564">
              <w:rPr>
                <w:bCs/>
                <w:sz w:val="20"/>
                <w:szCs w:val="20"/>
              </w:rPr>
              <w:fldChar w:fldCharType="begin"/>
            </w:r>
            <w:r w:rsidRPr="00F61564">
              <w:rPr>
                <w:bCs/>
                <w:sz w:val="20"/>
                <w:szCs w:val="20"/>
              </w:rPr>
              <w:instrText xml:space="preserve"> INCLUDEPICTURE "https://lh3.googleusercontent.com/MNcJG34lG5k8RzKJuU7k-RUxs1eviGAqzUjgK6WWcFfFXEsBJtv3FCLJFXZo4q4-IEa9FF75omo0kyKL-P-UIt5iocpIH8VfbLH68midRQu5wGQky3qqjEbOKMGH7jJCzTYfI-DcREvKTeXI0grnnbHtnwMKnxmHsDqJErd1Il0jAu6HFHAvdt9w0_xq2SUeSqeiRUSS8A" \* MERGEFORMATINET </w:instrText>
            </w:r>
            <w:r w:rsidRPr="00F61564">
              <w:rPr>
                <w:bCs/>
                <w:sz w:val="20"/>
                <w:szCs w:val="20"/>
              </w:rPr>
              <w:fldChar w:fldCharType="separate"/>
            </w:r>
            <w:r w:rsidRPr="00F61564">
              <w:rPr>
                <w:bCs/>
                <w:noProof/>
                <w:sz w:val="20"/>
                <w:szCs w:val="20"/>
              </w:rPr>
              <w:drawing>
                <wp:inline distT="0" distB="0" distL="0" distR="0" wp14:anchorId="43E80A5F" wp14:editId="4455F6A1">
                  <wp:extent cx="1596542" cy="2249805"/>
                  <wp:effectExtent l="0" t="0" r="3810" b="0"/>
                  <wp:docPr id="37" name="Picture 3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p&#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604055" cy="2260392"/>
                          </a:xfrm>
                          <a:prstGeom prst="rect">
                            <a:avLst/>
                          </a:prstGeom>
                          <a:noFill/>
                          <a:ln>
                            <a:noFill/>
                          </a:ln>
                        </pic:spPr>
                      </pic:pic>
                    </a:graphicData>
                  </a:graphic>
                </wp:inline>
              </w:drawing>
            </w:r>
            <w:r w:rsidRPr="00F61564">
              <w:rPr>
                <w:bCs/>
                <w:sz w:val="20"/>
                <w:szCs w:val="20"/>
              </w:rPr>
              <w:fldChar w:fldCharType="end"/>
            </w:r>
          </w:p>
        </w:tc>
      </w:tr>
    </w:tbl>
    <w:p w14:paraId="627C8730" w14:textId="308FB0AB" w:rsidR="00F61564" w:rsidRPr="00F61564" w:rsidRDefault="00F61564" w:rsidP="00F61564">
      <w:pPr>
        <w:pStyle w:val="BodyText"/>
        <w:spacing w:before="5"/>
        <w:jc w:val="both"/>
        <w:rPr>
          <w:bCs/>
          <w:sz w:val="20"/>
          <w:szCs w:val="20"/>
        </w:rPr>
      </w:pPr>
      <w:r w:rsidRPr="00F61564">
        <w:rPr>
          <w:bCs/>
          <w:sz w:val="20"/>
          <w:szCs w:val="20"/>
        </w:rPr>
        <w:t xml:space="preserve">The first column of the Table 3 shows that in the </w:t>
      </w:r>
      <w:r w:rsidR="00D173CB">
        <w:rPr>
          <w:bCs/>
          <w:sz w:val="20"/>
          <w:szCs w:val="20"/>
        </w:rPr>
        <w:t xml:space="preserve">six </w:t>
      </w:r>
      <w:proofErr w:type="spellStart"/>
      <w:r w:rsidR="00D173CB">
        <w:rPr>
          <w:bCs/>
          <w:sz w:val="20"/>
          <w:szCs w:val="20"/>
        </w:rPr>
        <w:t>khoroo</w:t>
      </w:r>
      <w:r w:rsidRPr="00F61564">
        <w:rPr>
          <w:bCs/>
          <w:sz w:val="20"/>
          <w:szCs w:val="20"/>
        </w:rPr>
        <w:t>s</w:t>
      </w:r>
      <w:proofErr w:type="spellEnd"/>
      <w:r w:rsidRPr="00F61564">
        <w:rPr>
          <w:bCs/>
          <w:sz w:val="20"/>
          <w:szCs w:val="20"/>
        </w:rPr>
        <w:t xml:space="preserve"> highlighted, the numbers and location of population and infrastructure that are at risk of flooding. The 2</w:t>
      </w:r>
      <w:r w:rsidRPr="00F61564">
        <w:rPr>
          <w:bCs/>
          <w:sz w:val="20"/>
          <w:szCs w:val="20"/>
          <w:vertAlign w:val="superscript"/>
        </w:rPr>
        <w:t>nd</w:t>
      </w:r>
      <w:r w:rsidRPr="00F61564">
        <w:rPr>
          <w:bCs/>
          <w:sz w:val="20"/>
          <w:szCs w:val="20"/>
        </w:rPr>
        <w:t xml:space="preserve"> and 3</w:t>
      </w:r>
      <w:r w:rsidRPr="00F61564">
        <w:rPr>
          <w:bCs/>
          <w:sz w:val="20"/>
          <w:szCs w:val="20"/>
          <w:vertAlign w:val="superscript"/>
        </w:rPr>
        <w:t>rd</w:t>
      </w:r>
      <w:r w:rsidRPr="00F61564">
        <w:rPr>
          <w:bCs/>
          <w:sz w:val="20"/>
          <w:szCs w:val="20"/>
        </w:rPr>
        <w:t xml:space="preserve"> columns show that numbers of development activities that have been planned under the current Urban development master plan of the city without consideration of flood risk. The review’s conclusion is that the existing flood risk will be increased in the future and more people and assets will be under flood risk if development continues under a business-as-usual scenario, even if the urban development master plan is implemented in its present form. This highlights the need for both physical adaptation measures and policy and capacity interventions to ensure that future planning and policy making effectively considers climate change and projected future flood risk, so that new infrastructure and public services planned for the rapidly growing Ger areas are not planned in a way that increases vulnerability. </w:t>
      </w:r>
    </w:p>
    <w:p w14:paraId="5E5B1633" w14:textId="77777777" w:rsidR="00F61564" w:rsidRPr="00F61564" w:rsidRDefault="00F61564" w:rsidP="00F61564">
      <w:pPr>
        <w:pStyle w:val="BodyText"/>
        <w:spacing w:before="5"/>
        <w:jc w:val="both"/>
        <w:rPr>
          <w:bCs/>
          <w:sz w:val="20"/>
          <w:szCs w:val="20"/>
        </w:rPr>
      </w:pPr>
    </w:p>
    <w:p w14:paraId="676F9398" w14:textId="07F4FE6F" w:rsidR="00F61564" w:rsidRPr="00F61564" w:rsidRDefault="00F61564" w:rsidP="00F61564">
      <w:pPr>
        <w:pStyle w:val="BodyText"/>
        <w:spacing w:before="5"/>
        <w:jc w:val="both"/>
        <w:rPr>
          <w:bCs/>
          <w:sz w:val="20"/>
          <w:szCs w:val="20"/>
        </w:rPr>
      </w:pPr>
      <w:r w:rsidRPr="00F61564">
        <w:rPr>
          <w:bCs/>
          <w:sz w:val="20"/>
          <w:szCs w:val="20"/>
        </w:rPr>
        <w:t xml:space="preserve">Ger communities suffer from 3 types of flooding throughout the year. Apart from the flooding caused by heavy rain during the summer, there </w:t>
      </w:r>
      <w:r w:rsidR="00A54303">
        <w:rPr>
          <w:bCs/>
          <w:sz w:val="20"/>
          <w:szCs w:val="20"/>
        </w:rPr>
        <w:t xml:space="preserve">are </w:t>
      </w:r>
      <w:r w:rsidRPr="00F61564">
        <w:rPr>
          <w:bCs/>
          <w:sz w:val="20"/>
          <w:szCs w:val="20"/>
        </w:rPr>
        <w:t xml:space="preserve">the winter flooding from bursting springs and spring flooding from snow and permafrost melts. The number of burst springs in winter in the northern ger areas has been increased in recent years due to melting permafrost, creating a very challenging situation for households to cope with. When households are affected by flooding from burst springs, there </w:t>
      </w:r>
      <w:r w:rsidR="00A54303">
        <w:rPr>
          <w:bCs/>
          <w:sz w:val="20"/>
          <w:szCs w:val="20"/>
        </w:rPr>
        <w:t>is</w:t>
      </w:r>
      <w:r w:rsidRPr="00F61564">
        <w:rPr>
          <w:bCs/>
          <w:sz w:val="20"/>
          <w:szCs w:val="20"/>
        </w:rPr>
        <w:t xml:space="preserve"> </w:t>
      </w:r>
      <w:r w:rsidR="00A54303">
        <w:rPr>
          <w:bCs/>
          <w:sz w:val="20"/>
          <w:szCs w:val="20"/>
        </w:rPr>
        <w:t>no</w:t>
      </w:r>
      <w:r w:rsidRPr="00F61564">
        <w:rPr>
          <w:bCs/>
          <w:sz w:val="20"/>
          <w:szCs w:val="20"/>
        </w:rPr>
        <w:t xml:space="preserve"> option for households other than leaving the home to live somewhere else temporarily or permanently. Moreover, when families move, they often rent, which places an additional financial burden on them, further driving poverty and returning when the situation improves. Figures 15, 16, and 17 show photos of different types of flooding in Ger areas. All photos were taken in the </w:t>
      </w:r>
      <w:proofErr w:type="spellStart"/>
      <w:r w:rsidR="007275F0">
        <w:rPr>
          <w:bCs/>
          <w:sz w:val="20"/>
          <w:szCs w:val="20"/>
        </w:rPr>
        <w:t>k</w:t>
      </w:r>
      <w:r w:rsidRPr="00F61564">
        <w:rPr>
          <w:bCs/>
          <w:sz w:val="20"/>
          <w:szCs w:val="20"/>
        </w:rPr>
        <w:t>horoos</w:t>
      </w:r>
      <w:proofErr w:type="spellEnd"/>
      <w:r w:rsidRPr="00F61564">
        <w:rPr>
          <w:bCs/>
          <w:sz w:val="20"/>
          <w:szCs w:val="20"/>
        </w:rPr>
        <w:t xml:space="preserve"> targeted by the proposed project. Please note that the photos are small due to space constraints, but additional photographic evidence can be provided to the AF on request. </w:t>
      </w:r>
    </w:p>
    <w:p w14:paraId="0494D2CA" w14:textId="77777777" w:rsidR="00F61564" w:rsidRPr="00F61564" w:rsidRDefault="00F61564" w:rsidP="00F61564">
      <w:pPr>
        <w:pStyle w:val="BodyText"/>
        <w:spacing w:before="5"/>
        <w:jc w:val="both"/>
        <w:rPr>
          <w:bCs/>
          <w:sz w:val="20"/>
          <w:szCs w:val="20"/>
        </w:rPr>
      </w:pPr>
    </w:p>
    <w:p w14:paraId="43CFFB9B" w14:textId="77777777" w:rsidR="0093462E" w:rsidRDefault="0093462E" w:rsidP="005C3A9C">
      <w:pPr>
        <w:pStyle w:val="BodyText"/>
        <w:spacing w:before="5"/>
        <w:jc w:val="center"/>
        <w:rPr>
          <w:bCs/>
          <w:i/>
          <w:iCs/>
          <w:color w:val="000000" w:themeColor="text1"/>
          <w:sz w:val="20"/>
          <w:szCs w:val="20"/>
        </w:rPr>
      </w:pPr>
    </w:p>
    <w:p w14:paraId="5FC1317F" w14:textId="77777777" w:rsidR="0093462E" w:rsidRDefault="0093462E" w:rsidP="005C3A9C">
      <w:pPr>
        <w:pStyle w:val="BodyText"/>
        <w:spacing w:before="5"/>
        <w:jc w:val="center"/>
        <w:rPr>
          <w:bCs/>
          <w:i/>
          <w:iCs/>
          <w:color w:val="000000" w:themeColor="text1"/>
          <w:sz w:val="20"/>
          <w:szCs w:val="20"/>
        </w:rPr>
      </w:pPr>
    </w:p>
    <w:p w14:paraId="10AA7741" w14:textId="77777777" w:rsidR="0093462E" w:rsidRDefault="0093462E" w:rsidP="005C3A9C">
      <w:pPr>
        <w:pStyle w:val="BodyText"/>
        <w:spacing w:before="5"/>
        <w:jc w:val="center"/>
        <w:rPr>
          <w:bCs/>
          <w:i/>
          <w:iCs/>
          <w:color w:val="000000" w:themeColor="text1"/>
          <w:sz w:val="20"/>
          <w:szCs w:val="20"/>
        </w:rPr>
      </w:pPr>
    </w:p>
    <w:p w14:paraId="7F8781D6" w14:textId="77777777" w:rsidR="0093462E" w:rsidRDefault="0093462E" w:rsidP="005C3A9C">
      <w:pPr>
        <w:pStyle w:val="BodyText"/>
        <w:spacing w:before="5"/>
        <w:jc w:val="center"/>
        <w:rPr>
          <w:bCs/>
          <w:i/>
          <w:iCs/>
          <w:color w:val="000000" w:themeColor="text1"/>
          <w:sz w:val="20"/>
          <w:szCs w:val="20"/>
        </w:rPr>
      </w:pPr>
    </w:p>
    <w:p w14:paraId="12CC2D4A" w14:textId="77777777" w:rsidR="0093462E" w:rsidRDefault="0093462E" w:rsidP="005C3A9C">
      <w:pPr>
        <w:pStyle w:val="BodyText"/>
        <w:spacing w:before="5"/>
        <w:jc w:val="center"/>
        <w:rPr>
          <w:bCs/>
          <w:i/>
          <w:iCs/>
          <w:color w:val="000000" w:themeColor="text1"/>
          <w:sz w:val="20"/>
          <w:szCs w:val="20"/>
        </w:rPr>
      </w:pPr>
    </w:p>
    <w:p w14:paraId="0DD5EB80" w14:textId="77777777" w:rsidR="0093462E" w:rsidRDefault="0093462E" w:rsidP="005C3A9C">
      <w:pPr>
        <w:pStyle w:val="BodyText"/>
        <w:spacing w:before="5"/>
        <w:jc w:val="center"/>
        <w:rPr>
          <w:bCs/>
          <w:i/>
          <w:iCs/>
          <w:color w:val="000000" w:themeColor="text1"/>
          <w:sz w:val="20"/>
          <w:szCs w:val="20"/>
        </w:rPr>
      </w:pPr>
    </w:p>
    <w:p w14:paraId="548FC6BD" w14:textId="77777777" w:rsidR="0093462E" w:rsidRDefault="0093462E" w:rsidP="005C3A9C">
      <w:pPr>
        <w:pStyle w:val="BodyText"/>
        <w:spacing w:before="5"/>
        <w:jc w:val="center"/>
        <w:rPr>
          <w:bCs/>
          <w:i/>
          <w:iCs/>
          <w:color w:val="000000" w:themeColor="text1"/>
          <w:sz w:val="20"/>
          <w:szCs w:val="20"/>
        </w:rPr>
      </w:pPr>
    </w:p>
    <w:p w14:paraId="087EC7F5" w14:textId="77777777" w:rsidR="00254DF8" w:rsidRDefault="00254DF8" w:rsidP="005C3A9C">
      <w:pPr>
        <w:pStyle w:val="BodyText"/>
        <w:spacing w:before="5"/>
        <w:jc w:val="center"/>
        <w:rPr>
          <w:bCs/>
          <w:i/>
          <w:iCs/>
          <w:color w:val="000000" w:themeColor="text1"/>
          <w:sz w:val="20"/>
          <w:szCs w:val="20"/>
        </w:rPr>
      </w:pPr>
    </w:p>
    <w:p w14:paraId="121B4F04" w14:textId="77777777" w:rsidR="00254DF8" w:rsidRDefault="00254DF8" w:rsidP="005C3A9C">
      <w:pPr>
        <w:pStyle w:val="BodyText"/>
        <w:spacing w:before="5"/>
        <w:jc w:val="center"/>
        <w:rPr>
          <w:bCs/>
          <w:i/>
          <w:iCs/>
          <w:color w:val="000000" w:themeColor="text1"/>
          <w:sz w:val="20"/>
          <w:szCs w:val="20"/>
        </w:rPr>
      </w:pPr>
    </w:p>
    <w:p w14:paraId="5C67384B" w14:textId="09757DF0" w:rsidR="00F61564" w:rsidRPr="00972A82" w:rsidRDefault="00F61564" w:rsidP="005C3A9C">
      <w:pPr>
        <w:pStyle w:val="BodyText"/>
        <w:spacing w:before="5"/>
        <w:jc w:val="center"/>
        <w:rPr>
          <w:bCs/>
          <w:i/>
          <w:iCs/>
          <w:color w:val="000000" w:themeColor="text1"/>
          <w:sz w:val="20"/>
          <w:szCs w:val="20"/>
        </w:rPr>
      </w:pPr>
      <w:bookmarkStart w:id="37" w:name="_Toc128684053"/>
      <w:r w:rsidRPr="00972A82">
        <w:rPr>
          <w:bCs/>
          <w:i/>
          <w:iCs/>
          <w:color w:val="000000" w:themeColor="text1"/>
          <w:sz w:val="20"/>
          <w:szCs w:val="20"/>
        </w:rPr>
        <w:t xml:space="preserve">Figure </w:t>
      </w:r>
      <w:r w:rsidR="00A70A12" w:rsidRPr="00972A82">
        <w:rPr>
          <w:bCs/>
          <w:i/>
          <w:iCs/>
          <w:color w:val="000000" w:themeColor="text1"/>
          <w:sz w:val="20"/>
          <w:szCs w:val="20"/>
        </w:rPr>
        <w:fldChar w:fldCharType="begin"/>
      </w:r>
      <w:r w:rsidR="00A70A12" w:rsidRPr="00972A82">
        <w:rPr>
          <w:bCs/>
          <w:i/>
          <w:iCs/>
          <w:color w:val="000000" w:themeColor="text1"/>
          <w:sz w:val="20"/>
          <w:szCs w:val="20"/>
        </w:rPr>
        <w:instrText xml:space="preserve"> SEQ Figure \* ARABIC </w:instrText>
      </w:r>
      <w:r w:rsidR="00A70A12" w:rsidRPr="00972A82">
        <w:rPr>
          <w:bCs/>
          <w:i/>
          <w:iCs/>
          <w:color w:val="000000" w:themeColor="text1"/>
          <w:sz w:val="20"/>
          <w:szCs w:val="20"/>
        </w:rPr>
        <w:fldChar w:fldCharType="separate"/>
      </w:r>
      <w:r w:rsidR="001C66FA">
        <w:rPr>
          <w:bCs/>
          <w:i/>
          <w:iCs/>
          <w:noProof/>
          <w:color w:val="000000" w:themeColor="text1"/>
          <w:sz w:val="20"/>
          <w:szCs w:val="20"/>
        </w:rPr>
        <w:t>15</w:t>
      </w:r>
      <w:r w:rsidR="00A70A12" w:rsidRPr="00972A82">
        <w:rPr>
          <w:bCs/>
          <w:i/>
          <w:iCs/>
          <w:color w:val="000000" w:themeColor="text1"/>
          <w:sz w:val="20"/>
          <w:szCs w:val="20"/>
        </w:rPr>
        <w:fldChar w:fldCharType="end"/>
      </w:r>
      <w:r w:rsidRPr="00972A82">
        <w:rPr>
          <w:bCs/>
          <w:i/>
          <w:iCs/>
          <w:color w:val="000000" w:themeColor="text1"/>
          <w:sz w:val="20"/>
          <w:szCs w:val="20"/>
        </w:rPr>
        <w:t>. Winter flooding from burst of a spring</w:t>
      </w:r>
      <w:bookmarkEnd w:id="37"/>
    </w:p>
    <w:p w14:paraId="7EE775D3" w14:textId="77777777" w:rsidR="00F61564" w:rsidRPr="00F61564" w:rsidRDefault="00F61564" w:rsidP="00F61564">
      <w:pPr>
        <w:pStyle w:val="BodyText"/>
        <w:spacing w:before="5"/>
        <w:jc w:val="both"/>
        <w:rPr>
          <w:bCs/>
          <w:sz w:val="20"/>
          <w:szCs w:val="20"/>
        </w:rPr>
      </w:pPr>
    </w:p>
    <w:tbl>
      <w:tblPr>
        <w:tblStyle w:val="TableGrid"/>
        <w:tblW w:w="5056" w:type="pct"/>
        <w:tblInd w:w="-5" w:type="dxa"/>
        <w:tblLayout w:type="fixed"/>
        <w:tblLook w:val="04A0" w:firstRow="1" w:lastRow="0" w:firstColumn="1" w:lastColumn="0" w:noHBand="0" w:noVBand="1"/>
      </w:tblPr>
      <w:tblGrid>
        <w:gridCol w:w="4256"/>
        <w:gridCol w:w="4716"/>
      </w:tblGrid>
      <w:tr w:rsidR="00A24AC0" w:rsidRPr="00F61564" w14:paraId="5F71C947" w14:textId="77777777" w:rsidTr="004D79BE">
        <w:tc>
          <w:tcPr>
            <w:tcW w:w="2372" w:type="pct"/>
          </w:tcPr>
          <w:p w14:paraId="10A02507" w14:textId="77777777" w:rsidR="00F61564" w:rsidRPr="00F61564" w:rsidRDefault="00F61564" w:rsidP="00F61564">
            <w:pPr>
              <w:pStyle w:val="BodyText"/>
              <w:spacing w:before="5"/>
              <w:jc w:val="both"/>
              <w:rPr>
                <w:bCs/>
                <w:sz w:val="20"/>
                <w:szCs w:val="20"/>
              </w:rPr>
            </w:pPr>
            <w:r w:rsidRPr="00F61564">
              <w:rPr>
                <w:bCs/>
                <w:noProof/>
                <w:sz w:val="20"/>
                <w:szCs w:val="20"/>
              </w:rPr>
              <w:drawing>
                <wp:inline distT="0" distB="0" distL="0" distR="0" wp14:anchorId="68C6A0AE" wp14:editId="19D3C1ED">
                  <wp:extent cx="3524597" cy="2348976"/>
                  <wp:effectExtent l="0" t="0" r="6350" b="635"/>
                  <wp:docPr id="7255" name="Picture 7255" descr="A group of people standing outside a building in the snow&#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standing outside a building in the snow&#10;&#10;Description automatically generated with low confidenc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555249" cy="2369404"/>
                          </a:xfrm>
                          <a:prstGeom prst="rect">
                            <a:avLst/>
                          </a:prstGeom>
                        </pic:spPr>
                      </pic:pic>
                    </a:graphicData>
                  </a:graphic>
                </wp:inline>
              </w:drawing>
            </w:r>
          </w:p>
        </w:tc>
        <w:tc>
          <w:tcPr>
            <w:tcW w:w="2628" w:type="pct"/>
          </w:tcPr>
          <w:p w14:paraId="6AB93D4E" w14:textId="77777777" w:rsidR="00F61564" w:rsidRPr="00F61564" w:rsidRDefault="00F61564" w:rsidP="00F61564">
            <w:pPr>
              <w:pStyle w:val="BodyText"/>
              <w:spacing w:before="5"/>
              <w:jc w:val="both"/>
              <w:rPr>
                <w:bCs/>
                <w:sz w:val="20"/>
                <w:szCs w:val="20"/>
              </w:rPr>
            </w:pPr>
            <w:r w:rsidRPr="00F61564">
              <w:rPr>
                <w:bCs/>
                <w:noProof/>
                <w:sz w:val="20"/>
                <w:szCs w:val="20"/>
              </w:rPr>
              <w:drawing>
                <wp:inline distT="0" distB="0" distL="0" distR="0" wp14:anchorId="0893F077" wp14:editId="50042A86">
                  <wp:extent cx="3131819" cy="2348865"/>
                  <wp:effectExtent l="0" t="0" r="5715" b="635"/>
                  <wp:docPr id="7256" name="Picture 7256" descr="A group of people outside a build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people outside a building&#10;&#10;Description automatically generated with medium confidenc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156473" cy="2367355"/>
                          </a:xfrm>
                          <a:prstGeom prst="rect">
                            <a:avLst/>
                          </a:prstGeom>
                        </pic:spPr>
                      </pic:pic>
                    </a:graphicData>
                  </a:graphic>
                </wp:inline>
              </w:drawing>
            </w:r>
          </w:p>
        </w:tc>
      </w:tr>
      <w:tr w:rsidR="00A24AC0" w:rsidRPr="00F61564" w14:paraId="1E684F4C" w14:textId="77777777" w:rsidTr="004D79BE">
        <w:tc>
          <w:tcPr>
            <w:tcW w:w="2372" w:type="pct"/>
          </w:tcPr>
          <w:p w14:paraId="2B4390DF" w14:textId="17572DC3" w:rsidR="00F61564" w:rsidRPr="00F61564" w:rsidRDefault="008F7EA7" w:rsidP="00ED35DA">
            <w:pPr>
              <w:pStyle w:val="BodyText"/>
              <w:spacing w:before="5"/>
              <w:ind w:right="-491"/>
              <w:jc w:val="center"/>
              <w:rPr>
                <w:bCs/>
                <w:sz w:val="20"/>
                <w:szCs w:val="20"/>
              </w:rPr>
            </w:pPr>
            <w:r w:rsidRPr="00F61564">
              <w:rPr>
                <w:bCs/>
                <w:noProof/>
                <w:sz w:val="20"/>
                <w:szCs w:val="20"/>
              </w:rPr>
              <w:drawing>
                <wp:inline distT="0" distB="0" distL="0" distR="0" wp14:anchorId="06834DDC" wp14:editId="39E94BE5">
                  <wp:extent cx="2400300" cy="2270760"/>
                  <wp:effectExtent l="0" t="0" r="0" b="2540"/>
                  <wp:docPr id="7268" name="Picture 7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429333" cy="2298226"/>
                          </a:xfrm>
                          <a:prstGeom prst="rect">
                            <a:avLst/>
                          </a:prstGeom>
                          <a:noFill/>
                        </pic:spPr>
                      </pic:pic>
                    </a:graphicData>
                  </a:graphic>
                </wp:inline>
              </w:drawing>
            </w:r>
          </w:p>
        </w:tc>
        <w:tc>
          <w:tcPr>
            <w:tcW w:w="2628" w:type="pct"/>
          </w:tcPr>
          <w:p w14:paraId="5A1979F3" w14:textId="77777777" w:rsidR="00F61564" w:rsidRPr="00F61564" w:rsidRDefault="00F61564" w:rsidP="00F61564">
            <w:pPr>
              <w:pStyle w:val="BodyText"/>
              <w:spacing w:before="5"/>
              <w:jc w:val="both"/>
              <w:rPr>
                <w:bCs/>
                <w:sz w:val="20"/>
                <w:szCs w:val="20"/>
              </w:rPr>
            </w:pPr>
            <w:r w:rsidRPr="00F61564">
              <w:rPr>
                <w:bCs/>
                <w:noProof/>
                <w:sz w:val="20"/>
                <w:szCs w:val="20"/>
              </w:rPr>
              <w:drawing>
                <wp:inline distT="0" distB="0" distL="0" distR="0" wp14:anchorId="07A8B8B1" wp14:editId="148A33F8">
                  <wp:extent cx="3409084" cy="2271994"/>
                  <wp:effectExtent l="0" t="0" r="0" b="1905"/>
                  <wp:docPr id="7258" name="Picture 7258" descr="A picture containing snow, outdoor, ramp, 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snow, outdoor, ramp, day&#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431022" cy="2286615"/>
                          </a:xfrm>
                          <a:prstGeom prst="rect">
                            <a:avLst/>
                          </a:prstGeom>
                        </pic:spPr>
                      </pic:pic>
                    </a:graphicData>
                  </a:graphic>
                </wp:inline>
              </w:drawing>
            </w:r>
          </w:p>
        </w:tc>
      </w:tr>
      <w:tr w:rsidR="00A24AC0" w:rsidRPr="00F61564" w14:paraId="36FD29E5" w14:textId="77777777" w:rsidTr="004D79BE">
        <w:tc>
          <w:tcPr>
            <w:tcW w:w="2372" w:type="pct"/>
          </w:tcPr>
          <w:p w14:paraId="0F1F076B" w14:textId="564627FE" w:rsidR="00F61564" w:rsidRPr="00F61564" w:rsidRDefault="004D79BE" w:rsidP="00A24AC0">
            <w:pPr>
              <w:pStyle w:val="BodyText"/>
              <w:spacing w:before="5"/>
              <w:jc w:val="center"/>
              <w:rPr>
                <w:bCs/>
                <w:sz w:val="20"/>
                <w:szCs w:val="20"/>
              </w:rPr>
            </w:pPr>
            <w:r w:rsidRPr="00F61564">
              <w:rPr>
                <w:bCs/>
                <w:noProof/>
                <w:sz w:val="20"/>
                <w:szCs w:val="20"/>
              </w:rPr>
              <w:drawing>
                <wp:inline distT="0" distB="0" distL="0" distR="0" wp14:anchorId="5C791A6E" wp14:editId="79AEEA2F">
                  <wp:extent cx="3063610" cy="2041753"/>
                  <wp:effectExtent l="0" t="0" r="0" b="3175"/>
                  <wp:docPr id="7257" name="Picture 7257" descr="A picture containing outdoor, snow, 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outdoor, snow, nature&#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flipH="1">
                            <a:off x="0" y="0"/>
                            <a:ext cx="3091967" cy="2060652"/>
                          </a:xfrm>
                          <a:prstGeom prst="rect">
                            <a:avLst/>
                          </a:prstGeom>
                        </pic:spPr>
                      </pic:pic>
                    </a:graphicData>
                  </a:graphic>
                </wp:inline>
              </w:drawing>
            </w:r>
          </w:p>
        </w:tc>
        <w:tc>
          <w:tcPr>
            <w:tcW w:w="2628" w:type="pct"/>
          </w:tcPr>
          <w:p w14:paraId="346C3A16" w14:textId="77777777" w:rsidR="00F61564" w:rsidRPr="00F61564" w:rsidRDefault="00F61564" w:rsidP="00F61564">
            <w:pPr>
              <w:pStyle w:val="BodyText"/>
              <w:spacing w:before="5"/>
              <w:jc w:val="both"/>
              <w:rPr>
                <w:bCs/>
                <w:sz w:val="20"/>
                <w:szCs w:val="20"/>
              </w:rPr>
            </w:pPr>
            <w:r w:rsidRPr="00F61564">
              <w:rPr>
                <w:bCs/>
                <w:noProof/>
                <w:sz w:val="20"/>
                <w:szCs w:val="20"/>
              </w:rPr>
              <w:drawing>
                <wp:inline distT="0" distB="0" distL="0" distR="0" wp14:anchorId="607B590F" wp14:editId="378B0C75">
                  <wp:extent cx="3021243" cy="2081490"/>
                  <wp:effectExtent l="0" t="0" r="1905" b="1905"/>
                  <wp:docPr id="7262" name="Picture 7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54856" cy="2104648"/>
                          </a:xfrm>
                          <a:prstGeom prst="rect">
                            <a:avLst/>
                          </a:prstGeom>
                          <a:noFill/>
                        </pic:spPr>
                      </pic:pic>
                    </a:graphicData>
                  </a:graphic>
                </wp:inline>
              </w:drawing>
            </w:r>
          </w:p>
        </w:tc>
      </w:tr>
      <w:tr w:rsidR="00A24AC0" w:rsidRPr="00F61564" w14:paraId="57DA750B" w14:textId="77777777" w:rsidTr="004D79BE">
        <w:tc>
          <w:tcPr>
            <w:tcW w:w="2372" w:type="pct"/>
          </w:tcPr>
          <w:p w14:paraId="293D101B" w14:textId="323DCFFC" w:rsidR="00F61564" w:rsidRPr="00F61564" w:rsidRDefault="004D79BE" w:rsidP="004D79BE">
            <w:pPr>
              <w:pStyle w:val="BodyText"/>
              <w:spacing w:before="5"/>
              <w:jc w:val="center"/>
              <w:rPr>
                <w:bCs/>
                <w:sz w:val="20"/>
                <w:szCs w:val="20"/>
              </w:rPr>
            </w:pPr>
            <w:r w:rsidRPr="00F61564">
              <w:rPr>
                <w:bCs/>
                <w:noProof/>
                <w:sz w:val="20"/>
                <w:szCs w:val="20"/>
              </w:rPr>
              <w:drawing>
                <wp:inline distT="0" distB="0" distL="0" distR="0" wp14:anchorId="0860D2CA" wp14:editId="05833381">
                  <wp:extent cx="2165350" cy="2214094"/>
                  <wp:effectExtent l="0" t="0" r="6350" b="0"/>
                  <wp:docPr id="7267" name="Picture 7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189789" cy="2239083"/>
                          </a:xfrm>
                          <a:prstGeom prst="rect">
                            <a:avLst/>
                          </a:prstGeom>
                          <a:noFill/>
                        </pic:spPr>
                      </pic:pic>
                    </a:graphicData>
                  </a:graphic>
                </wp:inline>
              </w:drawing>
            </w:r>
          </w:p>
        </w:tc>
        <w:tc>
          <w:tcPr>
            <w:tcW w:w="2628" w:type="pct"/>
          </w:tcPr>
          <w:p w14:paraId="269FB473" w14:textId="415331AD" w:rsidR="00F61564" w:rsidRPr="00F61564" w:rsidRDefault="008F7EA7" w:rsidP="008F7EA7">
            <w:pPr>
              <w:pStyle w:val="BodyText"/>
              <w:spacing w:before="5"/>
              <w:jc w:val="center"/>
              <w:rPr>
                <w:bCs/>
                <w:sz w:val="20"/>
                <w:szCs w:val="20"/>
              </w:rPr>
            </w:pPr>
            <w:r w:rsidRPr="00F61564">
              <w:rPr>
                <w:bCs/>
                <w:noProof/>
                <w:sz w:val="20"/>
                <w:szCs w:val="20"/>
              </w:rPr>
              <w:drawing>
                <wp:inline distT="0" distB="0" distL="0" distR="0" wp14:anchorId="2FA58514" wp14:editId="69659616">
                  <wp:extent cx="2784185" cy="2088139"/>
                  <wp:effectExtent l="0" t="0" r="0" b="0"/>
                  <wp:docPr id="7265" name="Picture 7265" descr="A picture containing sky, outdoor, snow, trans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sky, outdoor, snow, transport&#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801993" cy="2101495"/>
                          </a:xfrm>
                          <a:prstGeom prst="rect">
                            <a:avLst/>
                          </a:prstGeom>
                        </pic:spPr>
                      </pic:pic>
                    </a:graphicData>
                  </a:graphic>
                </wp:inline>
              </w:drawing>
            </w:r>
          </w:p>
        </w:tc>
      </w:tr>
    </w:tbl>
    <w:p w14:paraId="394DCBC7" w14:textId="77777777" w:rsidR="004D79BE" w:rsidRDefault="004D79BE" w:rsidP="00F61564">
      <w:pPr>
        <w:pStyle w:val="BodyText"/>
        <w:spacing w:before="5"/>
        <w:jc w:val="both"/>
        <w:rPr>
          <w:bCs/>
          <w:i/>
          <w:iCs/>
          <w:sz w:val="20"/>
          <w:szCs w:val="20"/>
        </w:rPr>
      </w:pPr>
    </w:p>
    <w:p w14:paraId="59659567" w14:textId="77777777" w:rsidR="0093462E" w:rsidRDefault="0093462E" w:rsidP="005C3A9C">
      <w:pPr>
        <w:pStyle w:val="BodyText"/>
        <w:spacing w:before="5"/>
        <w:jc w:val="center"/>
        <w:rPr>
          <w:bCs/>
          <w:i/>
          <w:iCs/>
          <w:color w:val="000000" w:themeColor="text1"/>
          <w:sz w:val="20"/>
          <w:szCs w:val="20"/>
        </w:rPr>
      </w:pPr>
    </w:p>
    <w:p w14:paraId="34AA94EE" w14:textId="08DABD5E" w:rsidR="00F61564" w:rsidRPr="00972A82" w:rsidRDefault="00F61564" w:rsidP="005C3A9C">
      <w:pPr>
        <w:pStyle w:val="BodyText"/>
        <w:spacing w:before="5"/>
        <w:jc w:val="center"/>
        <w:rPr>
          <w:bCs/>
          <w:i/>
          <w:iCs/>
          <w:color w:val="000000" w:themeColor="text1"/>
          <w:sz w:val="20"/>
          <w:szCs w:val="20"/>
        </w:rPr>
      </w:pPr>
      <w:bookmarkStart w:id="38" w:name="_Toc128684054"/>
      <w:r w:rsidRPr="00972A82">
        <w:rPr>
          <w:bCs/>
          <w:i/>
          <w:iCs/>
          <w:color w:val="000000" w:themeColor="text1"/>
          <w:sz w:val="20"/>
          <w:szCs w:val="20"/>
        </w:rPr>
        <w:t xml:space="preserve">Figure </w:t>
      </w:r>
      <w:r w:rsidR="00A70A12" w:rsidRPr="00972A82">
        <w:rPr>
          <w:bCs/>
          <w:i/>
          <w:iCs/>
          <w:color w:val="000000" w:themeColor="text1"/>
          <w:sz w:val="20"/>
          <w:szCs w:val="20"/>
        </w:rPr>
        <w:fldChar w:fldCharType="begin"/>
      </w:r>
      <w:r w:rsidR="00A70A12" w:rsidRPr="00972A82">
        <w:rPr>
          <w:bCs/>
          <w:i/>
          <w:iCs/>
          <w:color w:val="000000" w:themeColor="text1"/>
          <w:sz w:val="20"/>
          <w:szCs w:val="20"/>
        </w:rPr>
        <w:instrText xml:space="preserve"> SEQ Figure \* ARABIC </w:instrText>
      </w:r>
      <w:r w:rsidR="00A70A12" w:rsidRPr="00972A82">
        <w:rPr>
          <w:bCs/>
          <w:i/>
          <w:iCs/>
          <w:color w:val="000000" w:themeColor="text1"/>
          <w:sz w:val="20"/>
          <w:szCs w:val="20"/>
        </w:rPr>
        <w:fldChar w:fldCharType="separate"/>
      </w:r>
      <w:r w:rsidR="001C66FA">
        <w:rPr>
          <w:bCs/>
          <w:i/>
          <w:iCs/>
          <w:noProof/>
          <w:color w:val="000000" w:themeColor="text1"/>
          <w:sz w:val="20"/>
          <w:szCs w:val="20"/>
        </w:rPr>
        <w:t>16</w:t>
      </w:r>
      <w:r w:rsidR="00A70A12" w:rsidRPr="00972A82">
        <w:rPr>
          <w:bCs/>
          <w:i/>
          <w:iCs/>
          <w:color w:val="000000" w:themeColor="text1"/>
          <w:sz w:val="20"/>
          <w:szCs w:val="20"/>
        </w:rPr>
        <w:fldChar w:fldCharType="end"/>
      </w:r>
      <w:r w:rsidRPr="00972A82">
        <w:rPr>
          <w:bCs/>
          <w:i/>
          <w:iCs/>
          <w:color w:val="000000" w:themeColor="text1"/>
          <w:sz w:val="20"/>
          <w:szCs w:val="20"/>
        </w:rPr>
        <w:t>. Spring flooding from ice melt</w:t>
      </w:r>
      <w:bookmarkEnd w:id="38"/>
    </w:p>
    <w:p w14:paraId="27614671" w14:textId="77777777" w:rsidR="008F7EA7" w:rsidRPr="00F61564" w:rsidRDefault="008F7EA7" w:rsidP="00F61564">
      <w:pPr>
        <w:pStyle w:val="BodyText"/>
        <w:spacing w:before="5"/>
        <w:jc w:val="both"/>
        <w:rPr>
          <w:bCs/>
          <w:i/>
          <w:iCs/>
          <w:sz w:val="20"/>
          <w:szCs w:val="20"/>
        </w:rPr>
      </w:pPr>
    </w:p>
    <w:tbl>
      <w:tblPr>
        <w:tblStyle w:val="TableGrid"/>
        <w:tblW w:w="8647" w:type="dxa"/>
        <w:tblInd w:w="-5" w:type="dxa"/>
        <w:tblLook w:val="04A0" w:firstRow="1" w:lastRow="0" w:firstColumn="1" w:lastColumn="0" w:noHBand="0" w:noVBand="1"/>
      </w:tblPr>
      <w:tblGrid>
        <w:gridCol w:w="4157"/>
        <w:gridCol w:w="4721"/>
      </w:tblGrid>
      <w:tr w:rsidR="00ED35DA" w:rsidRPr="00F61564" w14:paraId="1DE4C8A3" w14:textId="77777777" w:rsidTr="00ED35DA">
        <w:tc>
          <w:tcPr>
            <w:tcW w:w="4258" w:type="dxa"/>
          </w:tcPr>
          <w:p w14:paraId="0F203905" w14:textId="2AFFD24F" w:rsidR="00F61564" w:rsidRPr="00F61564" w:rsidRDefault="00A8088E" w:rsidP="00ED35DA">
            <w:pPr>
              <w:pStyle w:val="BodyText"/>
              <w:spacing w:before="5"/>
              <w:ind w:left="-540"/>
              <w:jc w:val="center"/>
              <w:rPr>
                <w:bCs/>
                <w:sz w:val="20"/>
                <w:szCs w:val="20"/>
              </w:rPr>
            </w:pPr>
            <w:r>
              <w:rPr>
                <w:bCs/>
                <w:sz w:val="20"/>
                <w:szCs w:val="20"/>
              </w:rPr>
              <w:t xml:space="preserve">         </w:t>
            </w:r>
            <w:r w:rsidR="00F61564" w:rsidRPr="00F61564">
              <w:rPr>
                <w:bCs/>
                <w:noProof/>
                <w:sz w:val="20"/>
                <w:szCs w:val="20"/>
              </w:rPr>
              <w:drawing>
                <wp:inline distT="0" distB="0" distL="0" distR="0" wp14:anchorId="5B713BA2" wp14:editId="2E99B8EC">
                  <wp:extent cx="1704513" cy="2272684"/>
                  <wp:effectExtent l="0" t="0" r="0" b="635"/>
                  <wp:docPr id="7269" name="Picture 7269" descr="A picture containing sky, outdoor, dirt, sh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ky, outdoor, dirt, shore&#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36942" cy="2315923"/>
                          </a:xfrm>
                          <a:prstGeom prst="rect">
                            <a:avLst/>
                          </a:prstGeom>
                        </pic:spPr>
                      </pic:pic>
                    </a:graphicData>
                  </a:graphic>
                </wp:inline>
              </w:drawing>
            </w:r>
          </w:p>
        </w:tc>
        <w:tc>
          <w:tcPr>
            <w:tcW w:w="4389" w:type="dxa"/>
          </w:tcPr>
          <w:p w14:paraId="62381E06" w14:textId="1D204FD8" w:rsidR="00F61564" w:rsidRPr="00F61564" w:rsidRDefault="00A8088E" w:rsidP="00ED35DA">
            <w:pPr>
              <w:pStyle w:val="BodyText"/>
              <w:spacing w:before="5"/>
              <w:ind w:left="-540"/>
              <w:jc w:val="center"/>
              <w:rPr>
                <w:bCs/>
                <w:sz w:val="20"/>
                <w:szCs w:val="20"/>
              </w:rPr>
            </w:pPr>
            <w:r>
              <w:rPr>
                <w:bCs/>
                <w:sz w:val="20"/>
                <w:szCs w:val="20"/>
              </w:rPr>
              <w:t xml:space="preserve">             </w:t>
            </w:r>
            <w:r w:rsidR="00F61564" w:rsidRPr="00F61564">
              <w:rPr>
                <w:bCs/>
                <w:noProof/>
                <w:sz w:val="20"/>
                <w:szCs w:val="20"/>
              </w:rPr>
              <w:drawing>
                <wp:inline distT="0" distB="0" distL="0" distR="0" wp14:anchorId="687D758F" wp14:editId="2E372036">
                  <wp:extent cx="1704499" cy="2272665"/>
                  <wp:effectExtent l="0" t="0" r="0" b="635"/>
                  <wp:docPr id="7270" name="Picture 7270" descr="A picture containing sky, outdoor, nature,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sky, outdoor, nature, mountain&#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746491" cy="2328654"/>
                          </a:xfrm>
                          <a:prstGeom prst="rect">
                            <a:avLst/>
                          </a:prstGeom>
                        </pic:spPr>
                      </pic:pic>
                    </a:graphicData>
                  </a:graphic>
                </wp:inline>
              </w:drawing>
            </w:r>
          </w:p>
        </w:tc>
      </w:tr>
      <w:tr w:rsidR="00ED35DA" w:rsidRPr="00F61564" w14:paraId="13301F74" w14:textId="77777777" w:rsidTr="00ED35DA">
        <w:tc>
          <w:tcPr>
            <w:tcW w:w="4258" w:type="dxa"/>
          </w:tcPr>
          <w:p w14:paraId="6CF1E3BD" w14:textId="0DDDF33E" w:rsidR="00F61564" w:rsidRPr="00F61564" w:rsidRDefault="00A8088E" w:rsidP="00ED35DA">
            <w:pPr>
              <w:pStyle w:val="BodyText"/>
              <w:spacing w:before="5"/>
              <w:ind w:left="-540"/>
              <w:jc w:val="both"/>
              <w:rPr>
                <w:bCs/>
                <w:sz w:val="20"/>
                <w:szCs w:val="20"/>
              </w:rPr>
            </w:pPr>
            <w:r>
              <w:rPr>
                <w:bCs/>
                <w:sz w:val="20"/>
                <w:szCs w:val="20"/>
              </w:rPr>
              <w:t xml:space="preserve">          </w:t>
            </w:r>
            <w:r w:rsidR="00F61564" w:rsidRPr="00F61564">
              <w:rPr>
                <w:bCs/>
                <w:noProof/>
                <w:sz w:val="20"/>
                <w:szCs w:val="20"/>
              </w:rPr>
              <w:drawing>
                <wp:inline distT="0" distB="0" distL="0" distR="0" wp14:anchorId="059FB5CE" wp14:editId="524D5DDB">
                  <wp:extent cx="2456991" cy="1639570"/>
                  <wp:effectExtent l="0" t="0" r="0" b="0"/>
                  <wp:docPr id="7271" name="Picture 7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490260" cy="1661771"/>
                          </a:xfrm>
                          <a:prstGeom prst="rect">
                            <a:avLst/>
                          </a:prstGeom>
                          <a:noFill/>
                          <a:ln>
                            <a:noFill/>
                          </a:ln>
                        </pic:spPr>
                      </pic:pic>
                    </a:graphicData>
                  </a:graphic>
                </wp:inline>
              </w:drawing>
            </w:r>
          </w:p>
        </w:tc>
        <w:tc>
          <w:tcPr>
            <w:tcW w:w="4389" w:type="dxa"/>
          </w:tcPr>
          <w:p w14:paraId="16BAB14A" w14:textId="0FF16A33" w:rsidR="00F61564" w:rsidRPr="00F61564" w:rsidRDefault="00A8088E" w:rsidP="00ED35DA">
            <w:pPr>
              <w:pStyle w:val="BodyText"/>
              <w:spacing w:before="5"/>
              <w:ind w:left="-540"/>
              <w:jc w:val="both"/>
              <w:rPr>
                <w:bCs/>
                <w:sz w:val="20"/>
                <w:szCs w:val="20"/>
              </w:rPr>
            </w:pPr>
            <w:r>
              <w:rPr>
                <w:bCs/>
                <w:sz w:val="20"/>
                <w:szCs w:val="20"/>
              </w:rPr>
              <w:t xml:space="preserve">       </w:t>
            </w:r>
            <w:r w:rsidR="00F61564" w:rsidRPr="00F61564">
              <w:rPr>
                <w:bCs/>
                <w:noProof/>
                <w:sz w:val="20"/>
                <w:szCs w:val="20"/>
              </w:rPr>
              <w:drawing>
                <wp:inline distT="0" distB="0" distL="0" distR="0" wp14:anchorId="4E03E83A" wp14:editId="43ACC7CA">
                  <wp:extent cx="2915741" cy="1640104"/>
                  <wp:effectExtent l="0" t="0" r="5715" b="0"/>
                  <wp:docPr id="7272" name="Picture 7272" descr="A picture containing outdoor, sky, area, swimm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outdoor, sky, area, swimming&#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936199" cy="1651612"/>
                          </a:xfrm>
                          <a:prstGeom prst="rect">
                            <a:avLst/>
                          </a:prstGeom>
                        </pic:spPr>
                      </pic:pic>
                    </a:graphicData>
                  </a:graphic>
                </wp:inline>
              </w:drawing>
            </w:r>
          </w:p>
        </w:tc>
      </w:tr>
      <w:tr w:rsidR="00ED35DA" w:rsidRPr="00F61564" w14:paraId="3D63664C" w14:textId="77777777" w:rsidTr="00ED35DA">
        <w:tc>
          <w:tcPr>
            <w:tcW w:w="4258" w:type="dxa"/>
          </w:tcPr>
          <w:p w14:paraId="38336821" w14:textId="77777777" w:rsidR="00F61564" w:rsidRPr="00F61564" w:rsidRDefault="00F61564" w:rsidP="00ED35DA">
            <w:pPr>
              <w:pStyle w:val="BodyText"/>
              <w:spacing w:before="5"/>
              <w:ind w:left="-540"/>
              <w:jc w:val="both"/>
              <w:rPr>
                <w:bCs/>
                <w:sz w:val="20"/>
                <w:szCs w:val="20"/>
              </w:rPr>
            </w:pPr>
            <w:r w:rsidRPr="00F61564">
              <w:rPr>
                <w:bCs/>
                <w:noProof/>
                <w:sz w:val="20"/>
                <w:szCs w:val="20"/>
              </w:rPr>
              <w:drawing>
                <wp:inline distT="0" distB="0" distL="0" distR="0" wp14:anchorId="61DA8F2A" wp14:editId="18B3353F">
                  <wp:extent cx="2909676" cy="1635760"/>
                  <wp:effectExtent l="0" t="0" r="0" b="2540"/>
                  <wp:docPr id="7273" name="Picture 7273" descr="A picture containing outdoor, water, sky, 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outdoor, water, sky, nature&#10;&#10;Description automatically generated"/>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953827" cy="1660581"/>
                          </a:xfrm>
                          <a:prstGeom prst="rect">
                            <a:avLst/>
                          </a:prstGeom>
                        </pic:spPr>
                      </pic:pic>
                    </a:graphicData>
                  </a:graphic>
                </wp:inline>
              </w:drawing>
            </w:r>
          </w:p>
        </w:tc>
        <w:tc>
          <w:tcPr>
            <w:tcW w:w="4389" w:type="dxa"/>
          </w:tcPr>
          <w:p w14:paraId="272E7C4D" w14:textId="77777777" w:rsidR="00F61564" w:rsidRPr="00F61564" w:rsidRDefault="00F61564" w:rsidP="00ED35DA">
            <w:pPr>
              <w:pStyle w:val="BodyText"/>
              <w:spacing w:before="5"/>
              <w:ind w:left="-540"/>
              <w:jc w:val="both"/>
              <w:rPr>
                <w:bCs/>
                <w:sz w:val="20"/>
                <w:szCs w:val="20"/>
              </w:rPr>
            </w:pPr>
            <w:r w:rsidRPr="00F61564">
              <w:rPr>
                <w:bCs/>
                <w:noProof/>
                <w:sz w:val="20"/>
                <w:szCs w:val="20"/>
              </w:rPr>
              <w:drawing>
                <wp:inline distT="0" distB="0" distL="0" distR="0" wp14:anchorId="2E0E7673" wp14:editId="7BE2D4F8">
                  <wp:extent cx="3233120" cy="1626577"/>
                  <wp:effectExtent l="0" t="0" r="5715" b="0"/>
                  <wp:docPr id="7274" name="Picture 7274" descr="A picture containing outdoor, ground, sandy,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outdoor, ground, sandy, rock&#10;&#10;Description automatically generate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252446" cy="1636300"/>
                          </a:xfrm>
                          <a:prstGeom prst="rect">
                            <a:avLst/>
                          </a:prstGeom>
                        </pic:spPr>
                      </pic:pic>
                    </a:graphicData>
                  </a:graphic>
                </wp:inline>
              </w:drawing>
            </w:r>
          </w:p>
        </w:tc>
      </w:tr>
      <w:tr w:rsidR="00ED35DA" w:rsidRPr="00F61564" w14:paraId="7E0D20E8" w14:textId="77777777" w:rsidTr="00ED35DA">
        <w:tc>
          <w:tcPr>
            <w:tcW w:w="4258" w:type="dxa"/>
          </w:tcPr>
          <w:p w14:paraId="295840A9" w14:textId="77777777" w:rsidR="00F61564" w:rsidRPr="00F61564" w:rsidRDefault="00F61564" w:rsidP="00ED35DA">
            <w:pPr>
              <w:pStyle w:val="BodyText"/>
              <w:spacing w:before="5"/>
              <w:ind w:left="-540"/>
              <w:jc w:val="center"/>
              <w:rPr>
                <w:bCs/>
                <w:sz w:val="20"/>
                <w:szCs w:val="20"/>
              </w:rPr>
            </w:pPr>
            <w:r w:rsidRPr="00F61564">
              <w:rPr>
                <w:bCs/>
                <w:noProof/>
                <w:sz w:val="20"/>
                <w:szCs w:val="20"/>
              </w:rPr>
              <w:drawing>
                <wp:inline distT="0" distB="0" distL="0" distR="0" wp14:anchorId="48111AF7" wp14:editId="7352250C">
                  <wp:extent cx="2299234" cy="2278743"/>
                  <wp:effectExtent l="0" t="0" r="0" b="0"/>
                  <wp:docPr id="7275" name="Picture 7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345734" cy="2324828"/>
                          </a:xfrm>
                          <a:prstGeom prst="rect">
                            <a:avLst/>
                          </a:prstGeom>
                          <a:noFill/>
                        </pic:spPr>
                      </pic:pic>
                    </a:graphicData>
                  </a:graphic>
                </wp:inline>
              </w:drawing>
            </w:r>
          </w:p>
        </w:tc>
        <w:tc>
          <w:tcPr>
            <w:tcW w:w="4389" w:type="dxa"/>
          </w:tcPr>
          <w:p w14:paraId="39B55F13" w14:textId="77777777" w:rsidR="00F61564" w:rsidRPr="00F61564" w:rsidRDefault="00F61564" w:rsidP="00ED35DA">
            <w:pPr>
              <w:pStyle w:val="BodyText"/>
              <w:spacing w:before="5"/>
              <w:ind w:left="-540"/>
              <w:jc w:val="both"/>
              <w:rPr>
                <w:bCs/>
                <w:sz w:val="20"/>
                <w:szCs w:val="20"/>
              </w:rPr>
            </w:pPr>
            <w:r w:rsidRPr="00F61564">
              <w:rPr>
                <w:bCs/>
                <w:noProof/>
                <w:sz w:val="20"/>
                <w:szCs w:val="20"/>
              </w:rPr>
              <w:drawing>
                <wp:inline distT="0" distB="0" distL="0" distR="0" wp14:anchorId="7E402A9F" wp14:editId="49AEBFE2">
                  <wp:extent cx="3276078" cy="2095500"/>
                  <wp:effectExtent l="0" t="0" r="635" b="0"/>
                  <wp:docPr id="7276" name="Picture 7276" descr="A picture containing outdoor, sky, nature, sh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outdoor, sky, nature, shore&#10;&#10;Description automatically generated"/>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334314" cy="2132750"/>
                          </a:xfrm>
                          <a:prstGeom prst="rect">
                            <a:avLst/>
                          </a:prstGeom>
                        </pic:spPr>
                      </pic:pic>
                    </a:graphicData>
                  </a:graphic>
                </wp:inline>
              </w:drawing>
            </w:r>
          </w:p>
        </w:tc>
      </w:tr>
    </w:tbl>
    <w:p w14:paraId="4AB7A8B5" w14:textId="77777777" w:rsidR="008F7EA7" w:rsidRDefault="008F7EA7" w:rsidP="00F61564">
      <w:pPr>
        <w:pStyle w:val="BodyText"/>
        <w:spacing w:before="5"/>
        <w:jc w:val="both"/>
        <w:rPr>
          <w:bCs/>
          <w:i/>
          <w:iCs/>
          <w:sz w:val="20"/>
          <w:szCs w:val="20"/>
        </w:rPr>
      </w:pPr>
    </w:p>
    <w:p w14:paraId="05D5EB09" w14:textId="77777777" w:rsidR="0093462E" w:rsidRDefault="0093462E" w:rsidP="005C3A9C">
      <w:pPr>
        <w:pStyle w:val="BodyText"/>
        <w:spacing w:before="5"/>
        <w:jc w:val="center"/>
        <w:rPr>
          <w:bCs/>
          <w:i/>
          <w:iCs/>
          <w:color w:val="000000" w:themeColor="text1"/>
          <w:sz w:val="20"/>
          <w:szCs w:val="20"/>
        </w:rPr>
      </w:pPr>
    </w:p>
    <w:p w14:paraId="5D15F4D8" w14:textId="77777777" w:rsidR="0093462E" w:rsidRDefault="0093462E" w:rsidP="005C3A9C">
      <w:pPr>
        <w:pStyle w:val="BodyText"/>
        <w:spacing w:before="5"/>
        <w:jc w:val="center"/>
        <w:rPr>
          <w:bCs/>
          <w:i/>
          <w:iCs/>
          <w:color w:val="000000" w:themeColor="text1"/>
          <w:sz w:val="20"/>
          <w:szCs w:val="20"/>
        </w:rPr>
      </w:pPr>
    </w:p>
    <w:p w14:paraId="0802D6B4" w14:textId="77777777" w:rsidR="0093462E" w:rsidRDefault="0093462E" w:rsidP="005C3A9C">
      <w:pPr>
        <w:pStyle w:val="BodyText"/>
        <w:spacing w:before="5"/>
        <w:jc w:val="center"/>
        <w:rPr>
          <w:bCs/>
          <w:i/>
          <w:iCs/>
          <w:color w:val="000000" w:themeColor="text1"/>
          <w:sz w:val="20"/>
          <w:szCs w:val="20"/>
        </w:rPr>
      </w:pPr>
    </w:p>
    <w:p w14:paraId="67E49D7E" w14:textId="77777777" w:rsidR="0093462E" w:rsidRDefault="0093462E" w:rsidP="005C3A9C">
      <w:pPr>
        <w:pStyle w:val="BodyText"/>
        <w:spacing w:before="5"/>
        <w:jc w:val="center"/>
        <w:rPr>
          <w:bCs/>
          <w:i/>
          <w:iCs/>
          <w:color w:val="000000" w:themeColor="text1"/>
          <w:sz w:val="20"/>
          <w:szCs w:val="20"/>
        </w:rPr>
      </w:pPr>
    </w:p>
    <w:p w14:paraId="2A7EF992" w14:textId="77777777" w:rsidR="0093462E" w:rsidRDefault="0093462E" w:rsidP="005C3A9C">
      <w:pPr>
        <w:pStyle w:val="BodyText"/>
        <w:spacing w:before="5"/>
        <w:jc w:val="center"/>
        <w:rPr>
          <w:bCs/>
          <w:i/>
          <w:iCs/>
          <w:color w:val="000000" w:themeColor="text1"/>
          <w:sz w:val="20"/>
          <w:szCs w:val="20"/>
        </w:rPr>
      </w:pPr>
    </w:p>
    <w:p w14:paraId="7BB318AC" w14:textId="77777777" w:rsidR="0093462E" w:rsidRDefault="0093462E" w:rsidP="005C3A9C">
      <w:pPr>
        <w:pStyle w:val="BodyText"/>
        <w:spacing w:before="5"/>
        <w:jc w:val="center"/>
        <w:rPr>
          <w:bCs/>
          <w:i/>
          <w:iCs/>
          <w:color w:val="000000" w:themeColor="text1"/>
          <w:sz w:val="20"/>
          <w:szCs w:val="20"/>
        </w:rPr>
      </w:pPr>
    </w:p>
    <w:p w14:paraId="7A3BF494" w14:textId="77777777" w:rsidR="0093462E" w:rsidRDefault="0093462E" w:rsidP="005C3A9C">
      <w:pPr>
        <w:pStyle w:val="BodyText"/>
        <w:spacing w:before="5"/>
        <w:jc w:val="center"/>
        <w:rPr>
          <w:bCs/>
          <w:i/>
          <w:iCs/>
          <w:color w:val="000000" w:themeColor="text1"/>
          <w:sz w:val="20"/>
          <w:szCs w:val="20"/>
        </w:rPr>
      </w:pPr>
    </w:p>
    <w:p w14:paraId="758523F1" w14:textId="77777777" w:rsidR="0093462E" w:rsidRDefault="0093462E" w:rsidP="005C3A9C">
      <w:pPr>
        <w:pStyle w:val="BodyText"/>
        <w:spacing w:before="5"/>
        <w:jc w:val="center"/>
        <w:rPr>
          <w:bCs/>
          <w:i/>
          <w:iCs/>
          <w:color w:val="000000" w:themeColor="text1"/>
          <w:sz w:val="20"/>
          <w:szCs w:val="20"/>
        </w:rPr>
      </w:pPr>
    </w:p>
    <w:p w14:paraId="1D2C0774" w14:textId="5D1526E5" w:rsidR="00F61564" w:rsidRPr="00972A82" w:rsidRDefault="00F61564" w:rsidP="005C3A9C">
      <w:pPr>
        <w:pStyle w:val="BodyText"/>
        <w:spacing w:before="5"/>
        <w:jc w:val="center"/>
        <w:rPr>
          <w:bCs/>
          <w:i/>
          <w:iCs/>
          <w:color w:val="000000" w:themeColor="text1"/>
          <w:sz w:val="20"/>
          <w:szCs w:val="20"/>
        </w:rPr>
      </w:pPr>
      <w:bookmarkStart w:id="39" w:name="_Toc128684055"/>
      <w:r w:rsidRPr="00972A82">
        <w:rPr>
          <w:bCs/>
          <w:i/>
          <w:iCs/>
          <w:color w:val="000000" w:themeColor="text1"/>
          <w:sz w:val="20"/>
          <w:szCs w:val="20"/>
        </w:rPr>
        <w:t xml:space="preserve">Figure </w:t>
      </w:r>
      <w:r w:rsidR="00A70A12" w:rsidRPr="00972A82">
        <w:rPr>
          <w:bCs/>
          <w:i/>
          <w:iCs/>
          <w:color w:val="000000" w:themeColor="text1"/>
          <w:sz w:val="20"/>
          <w:szCs w:val="20"/>
        </w:rPr>
        <w:fldChar w:fldCharType="begin"/>
      </w:r>
      <w:r w:rsidR="00A70A12" w:rsidRPr="00972A82">
        <w:rPr>
          <w:bCs/>
          <w:i/>
          <w:iCs/>
          <w:color w:val="000000" w:themeColor="text1"/>
          <w:sz w:val="20"/>
          <w:szCs w:val="20"/>
        </w:rPr>
        <w:instrText xml:space="preserve"> SEQ Figure \* ARABIC </w:instrText>
      </w:r>
      <w:r w:rsidR="00A70A12" w:rsidRPr="00972A82">
        <w:rPr>
          <w:bCs/>
          <w:i/>
          <w:iCs/>
          <w:color w:val="000000" w:themeColor="text1"/>
          <w:sz w:val="20"/>
          <w:szCs w:val="20"/>
        </w:rPr>
        <w:fldChar w:fldCharType="separate"/>
      </w:r>
      <w:r w:rsidR="001C66FA">
        <w:rPr>
          <w:bCs/>
          <w:i/>
          <w:iCs/>
          <w:noProof/>
          <w:color w:val="000000" w:themeColor="text1"/>
          <w:sz w:val="20"/>
          <w:szCs w:val="20"/>
        </w:rPr>
        <w:t>17</w:t>
      </w:r>
      <w:r w:rsidR="00A70A12" w:rsidRPr="00972A82">
        <w:rPr>
          <w:bCs/>
          <w:i/>
          <w:iCs/>
          <w:color w:val="000000" w:themeColor="text1"/>
          <w:sz w:val="20"/>
          <w:szCs w:val="20"/>
        </w:rPr>
        <w:fldChar w:fldCharType="end"/>
      </w:r>
      <w:r w:rsidRPr="00972A82">
        <w:rPr>
          <w:bCs/>
          <w:i/>
          <w:iCs/>
          <w:color w:val="000000" w:themeColor="text1"/>
          <w:sz w:val="20"/>
          <w:szCs w:val="20"/>
        </w:rPr>
        <w:t>. Summer rain flooding</w:t>
      </w:r>
      <w:bookmarkEnd w:id="39"/>
    </w:p>
    <w:p w14:paraId="3F3A8C12" w14:textId="77777777" w:rsidR="00A24AC0" w:rsidRPr="00F61564" w:rsidRDefault="00A24AC0" w:rsidP="00F61564">
      <w:pPr>
        <w:pStyle w:val="BodyText"/>
        <w:spacing w:before="5"/>
        <w:jc w:val="both"/>
        <w:rPr>
          <w:bCs/>
          <w:i/>
          <w:iCs/>
          <w:sz w:val="20"/>
          <w:szCs w:val="20"/>
        </w:rPr>
      </w:pPr>
    </w:p>
    <w:tbl>
      <w:tblPr>
        <w:tblStyle w:val="TableGrid"/>
        <w:tblW w:w="8789" w:type="dxa"/>
        <w:tblInd w:w="-5" w:type="dxa"/>
        <w:tblLook w:val="04A0" w:firstRow="1" w:lastRow="0" w:firstColumn="1" w:lastColumn="0" w:noHBand="0" w:noVBand="1"/>
      </w:tblPr>
      <w:tblGrid>
        <w:gridCol w:w="4316"/>
        <w:gridCol w:w="4496"/>
      </w:tblGrid>
      <w:tr w:rsidR="008F7EA7" w:rsidRPr="00F61564" w14:paraId="692595E9" w14:textId="77777777" w:rsidTr="00ED35DA">
        <w:tc>
          <w:tcPr>
            <w:tcW w:w="4576" w:type="dxa"/>
          </w:tcPr>
          <w:p w14:paraId="3D269FF1" w14:textId="77777777" w:rsidR="00F61564" w:rsidRPr="00F61564" w:rsidRDefault="00F61564" w:rsidP="004D79BE">
            <w:pPr>
              <w:pStyle w:val="BodyText"/>
              <w:spacing w:before="5"/>
              <w:jc w:val="center"/>
              <w:rPr>
                <w:bCs/>
                <w:sz w:val="20"/>
                <w:szCs w:val="20"/>
              </w:rPr>
            </w:pPr>
            <w:r w:rsidRPr="00F61564">
              <w:rPr>
                <w:bCs/>
                <w:noProof/>
                <w:sz w:val="20"/>
                <w:szCs w:val="20"/>
              </w:rPr>
              <w:drawing>
                <wp:inline distT="0" distB="0" distL="0" distR="0" wp14:anchorId="44AEF1D2" wp14:editId="14408C73">
                  <wp:extent cx="2524125" cy="1800225"/>
                  <wp:effectExtent l="0" t="0" r="3175" b="3175"/>
                  <wp:docPr id="7277" name="Picture 7277" descr="D:\2021 ОН\ТОХИЖИЛТ БҮТЭЭН БАЙГУУЛАЛТ\ZURGUUD\IMG_20210609_205510.jpg"/>
                  <wp:cNvGraphicFramePr/>
                  <a:graphic xmlns:a="http://schemas.openxmlformats.org/drawingml/2006/main">
                    <a:graphicData uri="http://schemas.openxmlformats.org/drawingml/2006/picture">
                      <pic:pic xmlns:pic="http://schemas.openxmlformats.org/drawingml/2006/picture">
                        <pic:nvPicPr>
                          <pic:cNvPr id="4" name="Picture 4" descr="D:\2021 ОН\ТОХИЖИЛТ БҮТЭЭН БАЙГУУЛАЛТ\ZURGUUD\IMG_20210609_205510.jpg"/>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549009" cy="1817972"/>
                          </a:xfrm>
                          <a:prstGeom prst="rect">
                            <a:avLst/>
                          </a:prstGeom>
                          <a:noFill/>
                          <a:ln>
                            <a:noFill/>
                          </a:ln>
                        </pic:spPr>
                      </pic:pic>
                    </a:graphicData>
                  </a:graphic>
                </wp:inline>
              </w:drawing>
            </w:r>
          </w:p>
        </w:tc>
        <w:tc>
          <w:tcPr>
            <w:tcW w:w="4213" w:type="dxa"/>
          </w:tcPr>
          <w:p w14:paraId="0DD2C03D" w14:textId="77777777" w:rsidR="00F61564" w:rsidRPr="00F61564" w:rsidRDefault="00F61564" w:rsidP="004D79BE">
            <w:pPr>
              <w:pStyle w:val="BodyText"/>
              <w:spacing w:before="5"/>
              <w:jc w:val="center"/>
              <w:rPr>
                <w:bCs/>
                <w:sz w:val="20"/>
                <w:szCs w:val="20"/>
              </w:rPr>
            </w:pPr>
            <w:r w:rsidRPr="00F61564">
              <w:rPr>
                <w:bCs/>
                <w:noProof/>
                <w:sz w:val="20"/>
                <w:szCs w:val="20"/>
              </w:rPr>
              <w:drawing>
                <wp:inline distT="0" distB="0" distL="0" distR="0" wp14:anchorId="7460327B" wp14:editId="6EEFB4B6">
                  <wp:extent cx="2502899" cy="1857375"/>
                  <wp:effectExtent l="0" t="0" r="0" b="0"/>
                  <wp:docPr id="7278" name="Picture 7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551917" cy="1893751"/>
                          </a:xfrm>
                          <a:prstGeom prst="rect">
                            <a:avLst/>
                          </a:prstGeom>
                          <a:noFill/>
                        </pic:spPr>
                      </pic:pic>
                    </a:graphicData>
                  </a:graphic>
                </wp:inline>
              </w:drawing>
            </w:r>
          </w:p>
        </w:tc>
      </w:tr>
      <w:tr w:rsidR="008F7EA7" w:rsidRPr="00F61564" w14:paraId="15DE551F" w14:textId="77777777" w:rsidTr="00ED35DA">
        <w:tc>
          <w:tcPr>
            <w:tcW w:w="4576" w:type="dxa"/>
          </w:tcPr>
          <w:p w14:paraId="61F4FCDC" w14:textId="77777777" w:rsidR="00F61564" w:rsidRPr="00F61564" w:rsidRDefault="00F61564" w:rsidP="008F7EA7">
            <w:pPr>
              <w:pStyle w:val="BodyText"/>
              <w:spacing w:before="5"/>
              <w:jc w:val="center"/>
              <w:rPr>
                <w:bCs/>
                <w:sz w:val="20"/>
                <w:szCs w:val="20"/>
              </w:rPr>
            </w:pPr>
            <w:r w:rsidRPr="00F61564">
              <w:rPr>
                <w:bCs/>
                <w:noProof/>
                <w:sz w:val="20"/>
                <w:szCs w:val="20"/>
              </w:rPr>
              <w:drawing>
                <wp:inline distT="0" distB="0" distL="0" distR="0" wp14:anchorId="53B23EF3" wp14:editId="35839C59">
                  <wp:extent cx="2600325" cy="1914017"/>
                  <wp:effectExtent l="0" t="0" r="3175" b="3810"/>
                  <wp:docPr id="7279" name="Picture 7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637312" cy="1941242"/>
                          </a:xfrm>
                          <a:prstGeom prst="rect">
                            <a:avLst/>
                          </a:prstGeom>
                          <a:noFill/>
                        </pic:spPr>
                      </pic:pic>
                    </a:graphicData>
                  </a:graphic>
                </wp:inline>
              </w:drawing>
            </w:r>
          </w:p>
        </w:tc>
        <w:tc>
          <w:tcPr>
            <w:tcW w:w="4213" w:type="dxa"/>
          </w:tcPr>
          <w:p w14:paraId="0E956F5F" w14:textId="77777777" w:rsidR="00F61564" w:rsidRPr="00F61564" w:rsidRDefault="00F61564" w:rsidP="00F61564">
            <w:pPr>
              <w:pStyle w:val="BodyText"/>
              <w:spacing w:before="5"/>
              <w:jc w:val="both"/>
              <w:rPr>
                <w:bCs/>
                <w:sz w:val="20"/>
                <w:szCs w:val="20"/>
              </w:rPr>
            </w:pPr>
            <w:r w:rsidRPr="00F61564">
              <w:rPr>
                <w:bCs/>
                <w:noProof/>
                <w:sz w:val="20"/>
                <w:szCs w:val="20"/>
              </w:rPr>
              <w:drawing>
                <wp:inline distT="0" distB="0" distL="0" distR="0" wp14:anchorId="5F9EF1D9" wp14:editId="30B35D08">
                  <wp:extent cx="2716170" cy="1876425"/>
                  <wp:effectExtent l="0" t="0" r="1905" b="3175"/>
                  <wp:docPr id="7280" name="Picture 7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751618" cy="1900913"/>
                          </a:xfrm>
                          <a:prstGeom prst="rect">
                            <a:avLst/>
                          </a:prstGeom>
                          <a:noFill/>
                        </pic:spPr>
                      </pic:pic>
                    </a:graphicData>
                  </a:graphic>
                </wp:inline>
              </w:drawing>
            </w:r>
          </w:p>
        </w:tc>
      </w:tr>
      <w:tr w:rsidR="008F7EA7" w:rsidRPr="00F61564" w14:paraId="431F080F" w14:textId="77777777" w:rsidTr="00ED35DA">
        <w:trPr>
          <w:trHeight w:val="3250"/>
        </w:trPr>
        <w:tc>
          <w:tcPr>
            <w:tcW w:w="8789" w:type="dxa"/>
            <w:gridSpan w:val="2"/>
          </w:tcPr>
          <w:p w14:paraId="0D74564A" w14:textId="4EB4FB72" w:rsidR="00F61564" w:rsidRPr="00767A27" w:rsidRDefault="007959F5" w:rsidP="00F61564">
            <w:pPr>
              <w:pStyle w:val="BodyText"/>
              <w:spacing w:before="5"/>
              <w:jc w:val="both"/>
              <w:rPr>
                <w:bCs/>
                <w:sz w:val="2"/>
                <w:szCs w:val="2"/>
              </w:rPr>
            </w:pPr>
            <w:r w:rsidRPr="00767A27">
              <w:rPr>
                <w:bCs/>
                <w:noProof/>
                <w:sz w:val="2"/>
                <w:szCs w:val="2"/>
              </w:rPr>
              <w:drawing>
                <wp:anchor distT="0" distB="0" distL="114300" distR="114300" simplePos="0" relativeHeight="251672576" behindDoc="1" locked="0" layoutInCell="1" allowOverlap="1" wp14:anchorId="678C4A20" wp14:editId="5E3DB9EC">
                  <wp:simplePos x="0" y="0"/>
                  <wp:positionH relativeFrom="column">
                    <wp:posOffset>1514128</wp:posOffset>
                  </wp:positionH>
                  <wp:positionV relativeFrom="paragraph">
                    <wp:posOffset>5080</wp:posOffset>
                  </wp:positionV>
                  <wp:extent cx="1493520" cy="1993900"/>
                  <wp:effectExtent l="0" t="0" r="5080" b="0"/>
                  <wp:wrapTight wrapText="bothSides">
                    <wp:wrapPolygon edited="0">
                      <wp:start x="0" y="0"/>
                      <wp:lineTo x="0" y="21462"/>
                      <wp:lineTo x="21490" y="21462"/>
                      <wp:lineTo x="21490" y="0"/>
                      <wp:lineTo x="0" y="0"/>
                    </wp:wrapPolygon>
                  </wp:wrapTight>
                  <wp:docPr id="7281" name="Picture 7281" descr="A picture containing outdoor, house, residenti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3" name="Picture 7243" descr="A picture containing outdoor, house, residential&#10;&#10;Description automatically generated"/>
                          <pic:cNvPicPr/>
                        </pic:nvPicPr>
                        <pic:blipFill>
                          <a:blip r:embed="rId68" cstate="print">
                            <a:extLst>
                              <a:ext uri="{28A0092B-C50C-407E-A947-70E740481C1C}">
                                <a14:useLocalDpi xmlns:a14="http://schemas.microsoft.com/office/drawing/2010/main" val="0"/>
                              </a:ext>
                            </a:extLst>
                          </a:blip>
                          <a:stretch>
                            <a:fillRect/>
                          </a:stretch>
                        </pic:blipFill>
                        <pic:spPr>
                          <a:xfrm flipH="1">
                            <a:off x="0" y="0"/>
                            <a:ext cx="1493520" cy="1993900"/>
                          </a:xfrm>
                          <a:prstGeom prst="rect">
                            <a:avLst/>
                          </a:prstGeom>
                        </pic:spPr>
                      </pic:pic>
                    </a:graphicData>
                  </a:graphic>
                  <wp14:sizeRelH relativeFrom="page">
                    <wp14:pctWidth>0</wp14:pctWidth>
                  </wp14:sizeRelH>
                  <wp14:sizeRelV relativeFrom="page">
                    <wp14:pctHeight>0</wp14:pctHeight>
                  </wp14:sizeRelV>
                </wp:anchor>
              </w:drawing>
            </w:r>
            <w:r w:rsidR="00767A27" w:rsidRPr="00767A27">
              <w:rPr>
                <w:bCs/>
                <w:noProof/>
                <w:sz w:val="2"/>
                <w:szCs w:val="2"/>
              </w:rPr>
              <w:drawing>
                <wp:anchor distT="0" distB="0" distL="114300" distR="114300" simplePos="0" relativeHeight="251670528" behindDoc="1" locked="0" layoutInCell="1" allowOverlap="1" wp14:anchorId="272C369E" wp14:editId="371DB807">
                  <wp:simplePos x="0" y="0"/>
                  <wp:positionH relativeFrom="column">
                    <wp:posOffset>3321050</wp:posOffset>
                  </wp:positionH>
                  <wp:positionV relativeFrom="paragraph">
                    <wp:posOffset>5080</wp:posOffset>
                  </wp:positionV>
                  <wp:extent cx="2620010" cy="1993900"/>
                  <wp:effectExtent l="0" t="0" r="0" b="0"/>
                  <wp:wrapTight wrapText="bothSides">
                    <wp:wrapPolygon edited="0">
                      <wp:start x="0" y="0"/>
                      <wp:lineTo x="0" y="21462"/>
                      <wp:lineTo x="21464" y="21462"/>
                      <wp:lineTo x="21464" y="0"/>
                      <wp:lineTo x="0" y="0"/>
                    </wp:wrapPolygon>
                  </wp:wrapTight>
                  <wp:docPr id="7282" name="Picture 7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620010" cy="1993900"/>
                          </a:xfrm>
                          <a:prstGeom prst="rect">
                            <a:avLst/>
                          </a:prstGeom>
                          <a:noFill/>
                        </pic:spPr>
                      </pic:pic>
                    </a:graphicData>
                  </a:graphic>
                  <wp14:sizeRelH relativeFrom="margin">
                    <wp14:pctWidth>0</wp14:pctWidth>
                  </wp14:sizeRelH>
                  <wp14:sizeRelV relativeFrom="margin">
                    <wp14:pctHeight>0</wp14:pctHeight>
                  </wp14:sizeRelV>
                </wp:anchor>
              </w:drawing>
            </w:r>
            <w:r w:rsidR="008F7EA7" w:rsidRPr="00767A27">
              <w:rPr>
                <w:bCs/>
                <w:noProof/>
                <w:sz w:val="2"/>
                <w:szCs w:val="2"/>
              </w:rPr>
              <w:drawing>
                <wp:anchor distT="0" distB="0" distL="114300" distR="114300" simplePos="0" relativeHeight="251671552" behindDoc="1" locked="0" layoutInCell="1" allowOverlap="1" wp14:anchorId="75F9C15B" wp14:editId="1239C36E">
                  <wp:simplePos x="0" y="0"/>
                  <wp:positionH relativeFrom="column">
                    <wp:posOffset>24130</wp:posOffset>
                  </wp:positionH>
                  <wp:positionV relativeFrom="paragraph">
                    <wp:posOffset>2540</wp:posOffset>
                  </wp:positionV>
                  <wp:extent cx="1494790" cy="1993900"/>
                  <wp:effectExtent l="0" t="0" r="3810" b="0"/>
                  <wp:wrapTight wrapText="bothSides">
                    <wp:wrapPolygon edited="0">
                      <wp:start x="0" y="0"/>
                      <wp:lineTo x="0" y="21462"/>
                      <wp:lineTo x="21472" y="21462"/>
                      <wp:lineTo x="21472" y="0"/>
                      <wp:lineTo x="0" y="0"/>
                    </wp:wrapPolygon>
                  </wp:wrapTight>
                  <wp:docPr id="7283" name="Picture 7283" descr="A picture containing sky, building, outdoor,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4" name="Picture 7244" descr="A picture containing sky, building, outdoor, house&#10;&#10;Description automatically generated"/>
                          <pic:cNvPicPr/>
                        </pic:nvPicPr>
                        <pic:blipFill>
                          <a:blip r:embed="rId70" cstate="print">
                            <a:extLst>
                              <a:ext uri="{28A0092B-C50C-407E-A947-70E740481C1C}">
                                <a14:useLocalDpi xmlns:a14="http://schemas.microsoft.com/office/drawing/2010/main" val="0"/>
                              </a:ext>
                            </a:extLst>
                          </a:blip>
                          <a:stretch>
                            <a:fillRect/>
                          </a:stretch>
                        </pic:blipFill>
                        <pic:spPr>
                          <a:xfrm>
                            <a:off x="0" y="0"/>
                            <a:ext cx="1494790" cy="1993900"/>
                          </a:xfrm>
                          <a:prstGeom prst="rect">
                            <a:avLst/>
                          </a:prstGeom>
                        </pic:spPr>
                      </pic:pic>
                    </a:graphicData>
                  </a:graphic>
                  <wp14:sizeRelH relativeFrom="margin">
                    <wp14:pctWidth>0</wp14:pctWidth>
                  </wp14:sizeRelH>
                  <wp14:sizeRelV relativeFrom="margin">
                    <wp14:pctHeight>0</wp14:pctHeight>
                  </wp14:sizeRelV>
                </wp:anchor>
              </w:drawing>
            </w:r>
          </w:p>
        </w:tc>
      </w:tr>
    </w:tbl>
    <w:p w14:paraId="41E8618C" w14:textId="77777777" w:rsidR="00F61564" w:rsidRPr="00F61564" w:rsidRDefault="00F61564" w:rsidP="00F61564">
      <w:pPr>
        <w:pStyle w:val="BodyText"/>
        <w:spacing w:before="5"/>
        <w:jc w:val="both"/>
        <w:rPr>
          <w:bCs/>
          <w:i/>
          <w:iCs/>
          <w:sz w:val="20"/>
          <w:szCs w:val="20"/>
        </w:rPr>
      </w:pPr>
    </w:p>
    <w:p w14:paraId="5BE7B79E" w14:textId="77777777" w:rsidR="00405414" w:rsidRDefault="00405414" w:rsidP="00F61564">
      <w:pPr>
        <w:pStyle w:val="BodyText"/>
        <w:spacing w:before="5"/>
        <w:jc w:val="both"/>
        <w:rPr>
          <w:b/>
          <w:bCs/>
          <w:sz w:val="20"/>
          <w:szCs w:val="20"/>
        </w:rPr>
      </w:pPr>
    </w:p>
    <w:p w14:paraId="0AF30497" w14:textId="733F2595" w:rsidR="00F61564" w:rsidRPr="009C0ECA" w:rsidRDefault="00F61564" w:rsidP="009C0ECA">
      <w:pPr>
        <w:pStyle w:val="Heading3"/>
        <w:rPr>
          <w:rFonts w:ascii="Arial" w:eastAsia="Times New Roman" w:hAnsi="Arial" w:cs="Arial"/>
          <w:b/>
          <w:bCs/>
          <w:color w:val="000000" w:themeColor="text1"/>
        </w:rPr>
      </w:pPr>
      <w:bookmarkStart w:id="40" w:name="_Toc121659618"/>
      <w:bookmarkStart w:id="41" w:name="_Toc128684259"/>
      <w:r w:rsidRPr="00D92C25">
        <w:rPr>
          <w:rFonts w:ascii="Arial" w:eastAsia="Times New Roman" w:hAnsi="Arial" w:cs="Arial"/>
          <w:b/>
          <w:bCs/>
          <w:color w:val="000000" w:themeColor="text1"/>
        </w:rPr>
        <w:t>Summary of climate change hazards and their impacts</w:t>
      </w:r>
      <w:bookmarkEnd w:id="40"/>
      <w:bookmarkEnd w:id="41"/>
    </w:p>
    <w:p w14:paraId="3CD03E92" w14:textId="77777777" w:rsidR="007959F5" w:rsidRPr="00F61564" w:rsidRDefault="007959F5" w:rsidP="00F61564">
      <w:pPr>
        <w:pStyle w:val="BodyText"/>
        <w:spacing w:before="5"/>
        <w:jc w:val="both"/>
        <w:rPr>
          <w:bCs/>
          <w:sz w:val="20"/>
          <w:szCs w:val="20"/>
        </w:rPr>
      </w:pPr>
    </w:p>
    <w:p w14:paraId="2803C855" w14:textId="71CE4812" w:rsidR="00F61564" w:rsidRPr="00F61564" w:rsidRDefault="00F61564">
      <w:pPr>
        <w:pStyle w:val="BodyText"/>
        <w:numPr>
          <w:ilvl w:val="0"/>
          <w:numId w:val="3"/>
        </w:numPr>
        <w:tabs>
          <w:tab w:val="clear" w:pos="720"/>
          <w:tab w:val="num" w:pos="284"/>
        </w:tabs>
        <w:spacing w:before="5"/>
        <w:ind w:left="284" w:hanging="284"/>
        <w:jc w:val="both"/>
        <w:rPr>
          <w:bCs/>
          <w:sz w:val="20"/>
          <w:szCs w:val="20"/>
        </w:rPr>
      </w:pPr>
      <w:r w:rsidRPr="00F61564">
        <w:rPr>
          <w:bCs/>
          <w:sz w:val="20"/>
          <w:szCs w:val="20"/>
        </w:rPr>
        <w:t>Ulaanbaatar has experienced significant temperature increases.</w:t>
      </w:r>
      <w:r w:rsidR="007275F0">
        <w:rPr>
          <w:bCs/>
          <w:sz w:val="20"/>
          <w:szCs w:val="20"/>
        </w:rPr>
        <w:t xml:space="preserve"> </w:t>
      </w:r>
      <w:r w:rsidRPr="00F61564">
        <w:rPr>
          <w:bCs/>
          <w:sz w:val="20"/>
          <w:szCs w:val="20"/>
        </w:rPr>
        <w:t>The annual average temperature has increased by 2.6°C in the last 75 years, and future projected increase could be as much as 6.3°C under a high emissions scenario</w:t>
      </w:r>
    </w:p>
    <w:p w14:paraId="3429368D" w14:textId="77777777" w:rsidR="00F61564" w:rsidRPr="00F61564" w:rsidRDefault="00F61564">
      <w:pPr>
        <w:pStyle w:val="BodyText"/>
        <w:numPr>
          <w:ilvl w:val="0"/>
          <w:numId w:val="3"/>
        </w:numPr>
        <w:tabs>
          <w:tab w:val="clear" w:pos="720"/>
          <w:tab w:val="num" w:pos="284"/>
        </w:tabs>
        <w:spacing w:before="5"/>
        <w:ind w:left="284" w:hanging="284"/>
        <w:jc w:val="both"/>
        <w:rPr>
          <w:bCs/>
          <w:sz w:val="20"/>
          <w:szCs w:val="20"/>
        </w:rPr>
      </w:pPr>
      <w:r w:rsidRPr="00F61564">
        <w:rPr>
          <w:bCs/>
          <w:sz w:val="20"/>
          <w:szCs w:val="20"/>
        </w:rPr>
        <w:t>Rainfall has shown a slight decline in the last 75 years, however, there are substantial variations between seasons. Future projections show no significant increasing or decreasing trend. </w:t>
      </w:r>
    </w:p>
    <w:p w14:paraId="2C1E989D" w14:textId="1C6C3998" w:rsidR="00F61564" w:rsidRPr="00F61564" w:rsidRDefault="00F61564">
      <w:pPr>
        <w:pStyle w:val="BodyText"/>
        <w:numPr>
          <w:ilvl w:val="0"/>
          <w:numId w:val="3"/>
        </w:numPr>
        <w:tabs>
          <w:tab w:val="clear" w:pos="720"/>
          <w:tab w:val="num" w:pos="284"/>
        </w:tabs>
        <w:spacing w:before="5"/>
        <w:ind w:left="284" w:hanging="284"/>
        <w:jc w:val="both"/>
        <w:rPr>
          <w:bCs/>
          <w:sz w:val="20"/>
          <w:szCs w:val="20"/>
        </w:rPr>
      </w:pPr>
      <w:r w:rsidRPr="00F61564">
        <w:rPr>
          <w:bCs/>
          <w:sz w:val="20"/>
          <w:szCs w:val="20"/>
        </w:rPr>
        <w:t xml:space="preserve">Despite only slight changes in rainfall, flooding is a serious problem in Ulaanbaatar. There are </w:t>
      </w:r>
      <w:r w:rsidR="007275F0">
        <w:rPr>
          <w:bCs/>
          <w:sz w:val="20"/>
          <w:szCs w:val="20"/>
        </w:rPr>
        <w:t>three</w:t>
      </w:r>
      <w:r w:rsidRPr="00F61564">
        <w:rPr>
          <w:bCs/>
          <w:sz w:val="20"/>
          <w:szCs w:val="20"/>
        </w:rPr>
        <w:t xml:space="preserve"> types of flooding, flooding arising from burst springs that occurs in winter, from snow melt in the nearby mountains that occurs in spring and from heavy rains that typically occurs in summer (see Figures 15, 16, and 17). </w:t>
      </w:r>
    </w:p>
    <w:p w14:paraId="2CD18D43" w14:textId="79EA0463" w:rsidR="00F61564" w:rsidRDefault="00F61564">
      <w:pPr>
        <w:pStyle w:val="BodyText"/>
        <w:numPr>
          <w:ilvl w:val="0"/>
          <w:numId w:val="3"/>
        </w:numPr>
        <w:tabs>
          <w:tab w:val="clear" w:pos="720"/>
          <w:tab w:val="num" w:pos="284"/>
        </w:tabs>
        <w:spacing w:before="5"/>
        <w:ind w:left="284" w:hanging="284"/>
        <w:jc w:val="both"/>
        <w:rPr>
          <w:bCs/>
          <w:sz w:val="20"/>
          <w:szCs w:val="20"/>
        </w:rPr>
      </w:pPr>
      <w:r w:rsidRPr="0022183B">
        <w:rPr>
          <w:bCs/>
          <w:sz w:val="20"/>
          <w:szCs w:val="20"/>
        </w:rPr>
        <w:t xml:space="preserve">It is estimated that a total of </w:t>
      </w:r>
      <w:r w:rsidR="0022183B" w:rsidRPr="0022183B">
        <w:rPr>
          <w:bCs/>
          <w:sz w:val="20"/>
          <w:szCs w:val="20"/>
        </w:rPr>
        <w:t>12</w:t>
      </w:r>
      <w:r w:rsidRPr="0022183B">
        <w:rPr>
          <w:bCs/>
          <w:sz w:val="20"/>
          <w:szCs w:val="20"/>
        </w:rPr>
        <w:t>,</w:t>
      </w:r>
      <w:r w:rsidR="0022183B" w:rsidRPr="0022183B">
        <w:rPr>
          <w:bCs/>
          <w:sz w:val="20"/>
          <w:szCs w:val="20"/>
        </w:rPr>
        <w:t>564</w:t>
      </w:r>
      <w:r w:rsidRPr="0022183B">
        <w:rPr>
          <w:bCs/>
          <w:sz w:val="20"/>
          <w:szCs w:val="20"/>
        </w:rPr>
        <w:t xml:space="preserve"> people </w:t>
      </w:r>
      <w:r w:rsidR="00EF0FDA" w:rsidRPr="0022183B">
        <w:rPr>
          <w:bCs/>
          <w:sz w:val="20"/>
          <w:szCs w:val="20"/>
        </w:rPr>
        <w:t>is</w:t>
      </w:r>
      <w:r w:rsidRPr="0022183B">
        <w:rPr>
          <w:bCs/>
          <w:sz w:val="20"/>
          <w:szCs w:val="20"/>
        </w:rPr>
        <w:t xml:space="preserve"> extremely at risk from flooding in the project’s target areas, and a further 40,275 are moderately at risk. The secondary or knock-on impacts of this flooding have not yet been comprehensively </w:t>
      </w:r>
      <w:r w:rsidR="002D010A" w:rsidRPr="0022183B">
        <w:rPr>
          <w:bCs/>
          <w:sz w:val="20"/>
          <w:szCs w:val="20"/>
        </w:rPr>
        <w:t>estimated but</w:t>
      </w:r>
      <w:r w:rsidRPr="0022183B">
        <w:rPr>
          <w:bCs/>
          <w:sz w:val="20"/>
          <w:szCs w:val="20"/>
        </w:rPr>
        <w:t xml:space="preserve"> will be further assessed during the preparation of the full funding proposal. However, consultations undertaken in the preparation of this</w:t>
      </w:r>
      <w:r w:rsidR="0075799C" w:rsidRPr="0022183B">
        <w:rPr>
          <w:bCs/>
          <w:sz w:val="20"/>
          <w:szCs w:val="20"/>
        </w:rPr>
        <w:t xml:space="preserve"> proposal,</w:t>
      </w:r>
      <w:r w:rsidRPr="0022183B">
        <w:rPr>
          <w:bCs/>
          <w:sz w:val="20"/>
          <w:szCs w:val="20"/>
        </w:rPr>
        <w:t xml:space="preserve"> highlight that the knock-on effects of flooding in the target areas are damage to houses and other assets, public health problems as the floods damage sanitation facilities, loss of income and livelihood opportunities, indebtedness as people </w:t>
      </w:r>
      <w:proofErr w:type="gramStart"/>
      <w:r w:rsidRPr="0022183B">
        <w:rPr>
          <w:bCs/>
          <w:sz w:val="20"/>
          <w:szCs w:val="20"/>
        </w:rPr>
        <w:t>have to</w:t>
      </w:r>
      <w:proofErr w:type="gramEnd"/>
      <w:r w:rsidRPr="0022183B">
        <w:rPr>
          <w:bCs/>
          <w:sz w:val="20"/>
          <w:szCs w:val="20"/>
        </w:rPr>
        <w:t xml:space="preserve"> borrow to</w:t>
      </w:r>
      <w:r w:rsidRPr="00F61564">
        <w:rPr>
          <w:bCs/>
          <w:sz w:val="20"/>
          <w:szCs w:val="20"/>
        </w:rPr>
        <w:t xml:space="preserve"> repair their houses and damage to public infrastructure including access roads. </w:t>
      </w:r>
    </w:p>
    <w:p w14:paraId="21B74DFE" w14:textId="77777777" w:rsidR="008737F2" w:rsidRPr="00F61564" w:rsidRDefault="008737F2" w:rsidP="008737F2">
      <w:pPr>
        <w:pStyle w:val="BodyText"/>
        <w:spacing w:before="5"/>
        <w:ind w:left="284"/>
        <w:jc w:val="both"/>
        <w:rPr>
          <w:bCs/>
          <w:sz w:val="20"/>
          <w:szCs w:val="20"/>
        </w:rPr>
      </w:pPr>
    </w:p>
    <w:p w14:paraId="6EC0D7B2" w14:textId="36AD99FC" w:rsidR="00F61564" w:rsidRPr="00D92C25" w:rsidRDefault="00F61564" w:rsidP="00DD2910">
      <w:pPr>
        <w:pStyle w:val="Heading3"/>
        <w:spacing w:before="120" w:after="120"/>
        <w:rPr>
          <w:rFonts w:ascii="Arial" w:eastAsia="Times New Roman" w:hAnsi="Arial" w:cs="Arial"/>
          <w:b/>
          <w:bCs/>
          <w:color w:val="000000" w:themeColor="text1"/>
        </w:rPr>
      </w:pPr>
      <w:bookmarkStart w:id="42" w:name="_Toc121659619"/>
      <w:bookmarkStart w:id="43" w:name="_Toc128684260"/>
      <w:r w:rsidRPr="00D92C25">
        <w:rPr>
          <w:rFonts w:ascii="Arial" w:eastAsia="Times New Roman" w:hAnsi="Arial" w:cs="Arial"/>
          <w:b/>
          <w:bCs/>
          <w:color w:val="000000" w:themeColor="text1"/>
        </w:rPr>
        <w:t>Drivers of Vulnerability and Adaptive Capacity Constraints</w:t>
      </w:r>
      <w:bookmarkEnd w:id="42"/>
      <w:bookmarkEnd w:id="43"/>
    </w:p>
    <w:p w14:paraId="771FA8B1" w14:textId="34CBFDFF" w:rsidR="00F61564" w:rsidRPr="00F61564" w:rsidRDefault="00EF0FDA" w:rsidP="00F61564">
      <w:pPr>
        <w:pStyle w:val="BodyText"/>
        <w:spacing w:before="5"/>
        <w:jc w:val="both"/>
        <w:rPr>
          <w:bCs/>
          <w:sz w:val="20"/>
          <w:szCs w:val="20"/>
        </w:rPr>
      </w:pPr>
      <w:r>
        <w:rPr>
          <w:bCs/>
          <w:sz w:val="20"/>
          <w:szCs w:val="20"/>
        </w:rPr>
        <w:t xml:space="preserve">The </w:t>
      </w:r>
      <w:r w:rsidR="00F61564" w:rsidRPr="00F61564">
        <w:rPr>
          <w:bCs/>
          <w:sz w:val="20"/>
          <w:szCs w:val="20"/>
        </w:rPr>
        <w:t xml:space="preserve">rapid vulnerability assessment </w:t>
      </w:r>
      <w:r>
        <w:rPr>
          <w:bCs/>
          <w:sz w:val="20"/>
          <w:szCs w:val="20"/>
        </w:rPr>
        <w:t xml:space="preserve">(Annex </w:t>
      </w:r>
      <w:r w:rsidR="00EB3BF2">
        <w:rPr>
          <w:bCs/>
          <w:sz w:val="20"/>
          <w:szCs w:val="20"/>
        </w:rPr>
        <w:t>1</w:t>
      </w:r>
      <w:r>
        <w:rPr>
          <w:bCs/>
          <w:sz w:val="20"/>
          <w:szCs w:val="20"/>
        </w:rPr>
        <w:t xml:space="preserve">), </w:t>
      </w:r>
      <w:r w:rsidR="00F61564" w:rsidRPr="00F61564">
        <w:rPr>
          <w:bCs/>
          <w:sz w:val="20"/>
          <w:szCs w:val="20"/>
        </w:rPr>
        <w:t xml:space="preserve">desk research, </w:t>
      </w:r>
      <w:r>
        <w:rPr>
          <w:bCs/>
          <w:sz w:val="20"/>
          <w:szCs w:val="20"/>
        </w:rPr>
        <w:t xml:space="preserve">community </w:t>
      </w:r>
      <w:r w:rsidR="00F61564" w:rsidRPr="00F61564">
        <w:rPr>
          <w:bCs/>
          <w:sz w:val="20"/>
          <w:szCs w:val="20"/>
        </w:rPr>
        <w:t>consultations and UN-Habitat’s past implementation experience</w:t>
      </w:r>
      <w:r>
        <w:rPr>
          <w:bCs/>
          <w:sz w:val="20"/>
          <w:szCs w:val="20"/>
        </w:rPr>
        <w:t>s</w:t>
      </w:r>
      <w:r w:rsidR="00F61564" w:rsidRPr="00F61564">
        <w:rPr>
          <w:bCs/>
          <w:sz w:val="20"/>
          <w:szCs w:val="20"/>
        </w:rPr>
        <w:t>, including from the AF-funded FRUGA project, the following drivers of vulnerability and gaps in adaptive capacity have been observed. These have been linked to the project’s components and outputs, which are introduced in the next sub-section. </w:t>
      </w:r>
    </w:p>
    <w:p w14:paraId="320ECFC0" w14:textId="77777777" w:rsidR="008F7EA7" w:rsidRDefault="008F7EA7" w:rsidP="00F61564">
      <w:pPr>
        <w:pStyle w:val="BodyText"/>
        <w:spacing w:before="5"/>
        <w:jc w:val="both"/>
        <w:rPr>
          <w:b/>
          <w:bCs/>
          <w:i/>
          <w:iCs/>
          <w:sz w:val="20"/>
          <w:szCs w:val="20"/>
        </w:rPr>
      </w:pPr>
    </w:p>
    <w:p w14:paraId="6BEC9C7F" w14:textId="77777777" w:rsidR="007959F5" w:rsidRDefault="00F61564" w:rsidP="00F61564">
      <w:pPr>
        <w:pStyle w:val="BodyText"/>
        <w:spacing w:before="5"/>
        <w:jc w:val="both"/>
        <w:rPr>
          <w:bCs/>
          <w:sz w:val="20"/>
          <w:szCs w:val="20"/>
        </w:rPr>
      </w:pPr>
      <w:r w:rsidRPr="00F61564">
        <w:rPr>
          <w:b/>
          <w:bCs/>
          <w:i/>
          <w:iCs/>
          <w:sz w:val="20"/>
          <w:szCs w:val="20"/>
        </w:rPr>
        <w:t>Extensive rural urban migration.</w:t>
      </w:r>
      <w:r w:rsidRPr="00F61564">
        <w:rPr>
          <w:bCs/>
          <w:sz w:val="20"/>
          <w:szCs w:val="20"/>
        </w:rPr>
        <w:t xml:space="preserve"> This is partly driven by climate change, as increasingly frequent and severe </w:t>
      </w:r>
      <w:proofErr w:type="spellStart"/>
      <w:r w:rsidRPr="00F61564">
        <w:rPr>
          <w:bCs/>
          <w:sz w:val="20"/>
          <w:szCs w:val="20"/>
        </w:rPr>
        <w:t>dzuds</w:t>
      </w:r>
      <w:proofErr w:type="spellEnd"/>
      <w:r w:rsidRPr="00F61564">
        <w:rPr>
          <w:bCs/>
          <w:sz w:val="20"/>
          <w:szCs w:val="20"/>
        </w:rPr>
        <w:t xml:space="preserve"> in rural areas cause loss of livestock and incomes and therefore drive people to Ulaanbaatar to seek alternative economic opportunities. Because incomes are greater and economic opportunities more plentiful in Ulaanbaatar compared to rural areas, non-climate related migration is also high. New migrants tend to settle in the Ger areas where houses are poorer quality (and in some cases are in the form of traditional Mongolian tent houses), there is less infrastructure (including a near total absence of flood protection and drainage infrastructure) and a lack of other basic services, including sanitation.</w:t>
      </w:r>
    </w:p>
    <w:p w14:paraId="069A4276" w14:textId="77777777" w:rsidR="007959F5" w:rsidRDefault="007959F5" w:rsidP="00F61564">
      <w:pPr>
        <w:pStyle w:val="BodyText"/>
        <w:spacing w:before="5"/>
        <w:jc w:val="both"/>
        <w:rPr>
          <w:bCs/>
          <w:sz w:val="20"/>
          <w:szCs w:val="20"/>
        </w:rPr>
      </w:pPr>
    </w:p>
    <w:p w14:paraId="14979733" w14:textId="6F3CB28A" w:rsidR="00F61564" w:rsidRPr="00F61564" w:rsidRDefault="00F61564" w:rsidP="00F61564">
      <w:pPr>
        <w:pStyle w:val="BodyText"/>
        <w:spacing w:before="5"/>
        <w:jc w:val="both"/>
        <w:rPr>
          <w:bCs/>
          <w:sz w:val="20"/>
          <w:szCs w:val="20"/>
        </w:rPr>
      </w:pPr>
      <w:r w:rsidRPr="00F61564">
        <w:rPr>
          <w:bCs/>
          <w:sz w:val="20"/>
          <w:szCs w:val="20"/>
        </w:rPr>
        <w:t xml:space="preserve"> While the project does not directly address the causes of rural-urban migration, </w:t>
      </w:r>
      <w:r w:rsidRPr="00F61564">
        <w:rPr>
          <w:b/>
          <w:bCs/>
          <w:i/>
          <w:iCs/>
          <w:sz w:val="20"/>
          <w:szCs w:val="20"/>
        </w:rPr>
        <w:t>Outputs 1.3 and 1.5</w:t>
      </w:r>
      <w:r w:rsidRPr="00F61564">
        <w:rPr>
          <w:bCs/>
          <w:sz w:val="20"/>
          <w:szCs w:val="20"/>
        </w:rPr>
        <w:t xml:space="preserve"> are designed to address vulnerability and urban adaptation into policy and planning, which in turn is designed to improve the knowledge base and capacity to address drivers of vulnerability, including rapid population growth driven by rural-urban migration. </w:t>
      </w:r>
    </w:p>
    <w:p w14:paraId="16902D9C" w14:textId="77777777" w:rsidR="00F61564" w:rsidRPr="00F61564" w:rsidRDefault="00F61564" w:rsidP="00F61564">
      <w:pPr>
        <w:pStyle w:val="BodyText"/>
        <w:spacing w:before="5"/>
        <w:jc w:val="both"/>
        <w:rPr>
          <w:bCs/>
          <w:sz w:val="20"/>
          <w:szCs w:val="20"/>
        </w:rPr>
      </w:pPr>
    </w:p>
    <w:p w14:paraId="11A58D89" w14:textId="63C449D0" w:rsidR="00F61564" w:rsidRPr="00F61564" w:rsidRDefault="00F61564" w:rsidP="00F61564">
      <w:pPr>
        <w:pStyle w:val="BodyText"/>
        <w:spacing w:before="5"/>
        <w:jc w:val="both"/>
        <w:rPr>
          <w:bCs/>
          <w:sz w:val="20"/>
          <w:szCs w:val="20"/>
        </w:rPr>
      </w:pPr>
      <w:r w:rsidRPr="00F61564">
        <w:rPr>
          <w:b/>
          <w:bCs/>
          <w:i/>
          <w:iCs/>
          <w:sz w:val="20"/>
          <w:szCs w:val="20"/>
        </w:rPr>
        <w:t xml:space="preserve">Inadequate Infrastructure. </w:t>
      </w:r>
      <w:r w:rsidRPr="00F61564">
        <w:rPr>
          <w:bCs/>
          <w:sz w:val="20"/>
          <w:szCs w:val="20"/>
        </w:rPr>
        <w:t xml:space="preserve">As mentioned above, the Ger areas are almost entirely without protective and drainage infrastructure, which means they are unable to prevent flooding and cannot recover quickly when floods occur (which, as the consultations undertaken for </w:t>
      </w:r>
      <w:r w:rsidR="0075799C">
        <w:rPr>
          <w:bCs/>
          <w:sz w:val="20"/>
          <w:szCs w:val="20"/>
        </w:rPr>
        <w:t>this proposal</w:t>
      </w:r>
      <w:r w:rsidRPr="00F61564">
        <w:rPr>
          <w:bCs/>
          <w:sz w:val="20"/>
          <w:szCs w:val="20"/>
        </w:rPr>
        <w:t xml:space="preserve"> </w:t>
      </w:r>
      <w:r w:rsidRPr="00704C80">
        <w:rPr>
          <w:bCs/>
          <w:color w:val="000000" w:themeColor="text1"/>
          <w:sz w:val="20"/>
          <w:szCs w:val="20"/>
        </w:rPr>
        <w:t>highlight (See Table 9, for example</w:t>
      </w:r>
      <w:r w:rsidRPr="00F61564">
        <w:rPr>
          <w:bCs/>
          <w:sz w:val="20"/>
          <w:szCs w:val="20"/>
        </w:rPr>
        <w:t xml:space="preserve">) are happening persistently). Activities under </w:t>
      </w:r>
      <w:r w:rsidRPr="00F61564">
        <w:rPr>
          <w:b/>
          <w:bCs/>
          <w:i/>
          <w:iCs/>
          <w:sz w:val="20"/>
          <w:szCs w:val="20"/>
        </w:rPr>
        <w:t>Component 3</w:t>
      </w:r>
      <w:r w:rsidRPr="00F61564">
        <w:rPr>
          <w:bCs/>
          <w:sz w:val="20"/>
          <w:szCs w:val="20"/>
        </w:rPr>
        <w:t xml:space="preserve"> are designed to reduce vulnerability arising from a lack of (or inadequate) infrastructure. </w:t>
      </w:r>
    </w:p>
    <w:p w14:paraId="46177E32" w14:textId="77777777" w:rsidR="007959F5" w:rsidRDefault="007959F5" w:rsidP="00F61564">
      <w:pPr>
        <w:pStyle w:val="BodyText"/>
        <w:spacing w:before="5"/>
        <w:jc w:val="both"/>
        <w:rPr>
          <w:b/>
          <w:bCs/>
          <w:i/>
          <w:iCs/>
          <w:sz w:val="20"/>
          <w:szCs w:val="20"/>
        </w:rPr>
      </w:pPr>
    </w:p>
    <w:p w14:paraId="5777AF5D" w14:textId="77777777" w:rsidR="007959F5" w:rsidRDefault="00F61564" w:rsidP="00F61564">
      <w:pPr>
        <w:pStyle w:val="BodyText"/>
        <w:spacing w:before="5"/>
        <w:jc w:val="both"/>
        <w:rPr>
          <w:bCs/>
          <w:color w:val="000000" w:themeColor="text1"/>
          <w:sz w:val="20"/>
          <w:szCs w:val="20"/>
        </w:rPr>
      </w:pPr>
      <w:r w:rsidRPr="00F61564">
        <w:rPr>
          <w:b/>
          <w:bCs/>
          <w:i/>
          <w:iCs/>
          <w:sz w:val="20"/>
          <w:szCs w:val="20"/>
        </w:rPr>
        <w:t xml:space="preserve">Capacity and policy. </w:t>
      </w:r>
      <w:r w:rsidRPr="00F61564">
        <w:rPr>
          <w:bCs/>
          <w:sz w:val="20"/>
          <w:szCs w:val="20"/>
        </w:rPr>
        <w:t xml:space="preserve">Both national and local government have repeatedly highlighted capacity constraints as being a limitation on the ability to plan and </w:t>
      </w:r>
      <w:proofErr w:type="spellStart"/>
      <w:r w:rsidRPr="00F61564">
        <w:rPr>
          <w:bCs/>
          <w:sz w:val="20"/>
          <w:szCs w:val="20"/>
        </w:rPr>
        <w:t>programme</w:t>
      </w:r>
      <w:proofErr w:type="spellEnd"/>
      <w:r w:rsidRPr="00F61564">
        <w:rPr>
          <w:bCs/>
          <w:sz w:val="20"/>
          <w:szCs w:val="20"/>
        </w:rPr>
        <w:t xml:space="preserve"> adaptation actions. At the sub-national level, both the municipality and </w:t>
      </w:r>
      <w:proofErr w:type="spellStart"/>
      <w:r w:rsidRPr="00F61564">
        <w:rPr>
          <w:bCs/>
          <w:sz w:val="20"/>
          <w:szCs w:val="20"/>
        </w:rPr>
        <w:t>khoroo</w:t>
      </w:r>
      <w:proofErr w:type="spellEnd"/>
      <w:r w:rsidRPr="00F61564">
        <w:rPr>
          <w:bCs/>
          <w:sz w:val="20"/>
          <w:szCs w:val="20"/>
        </w:rPr>
        <w:t xml:space="preserve"> level officials consulted so far in the development of this </w:t>
      </w:r>
      <w:r w:rsidR="0075799C">
        <w:rPr>
          <w:bCs/>
          <w:sz w:val="20"/>
          <w:szCs w:val="20"/>
        </w:rPr>
        <w:t>proposal</w:t>
      </w:r>
      <w:r w:rsidRPr="00F61564">
        <w:rPr>
          <w:bCs/>
          <w:sz w:val="20"/>
          <w:szCs w:val="20"/>
        </w:rPr>
        <w:t xml:space="preserve"> have highlighted that they need additional capacity. At the national level, high level targets, policies and plans are emerging; Mongolia submitted an updated Nationally Determined Contribution (NDC) in 2021, is currently developing a National Adaptation Plan (NAP) and has incorporated climate change into its Sustainable Development Vision 2030. However, these targets, policies and plans are either under formulation (NAP) or are recent, and so their objectives are in the early stages of being translated into actions on the ground</w:t>
      </w:r>
      <w:r w:rsidRPr="00704C80">
        <w:rPr>
          <w:bCs/>
          <w:color w:val="000000" w:themeColor="text1"/>
          <w:sz w:val="20"/>
          <w:szCs w:val="20"/>
        </w:rPr>
        <w:t xml:space="preserve">. </w:t>
      </w:r>
    </w:p>
    <w:p w14:paraId="0A149E74" w14:textId="77777777" w:rsidR="007959F5" w:rsidRDefault="007959F5" w:rsidP="00F61564">
      <w:pPr>
        <w:pStyle w:val="BodyText"/>
        <w:spacing w:before="5"/>
        <w:jc w:val="both"/>
        <w:rPr>
          <w:bCs/>
          <w:color w:val="000000" w:themeColor="text1"/>
          <w:sz w:val="20"/>
          <w:szCs w:val="20"/>
        </w:rPr>
      </w:pPr>
    </w:p>
    <w:p w14:paraId="17337406" w14:textId="258F6B50" w:rsidR="00F61564" w:rsidRPr="00F61564" w:rsidRDefault="00F61564" w:rsidP="00F61564">
      <w:pPr>
        <w:pStyle w:val="BodyText"/>
        <w:spacing w:before="5"/>
        <w:jc w:val="both"/>
        <w:rPr>
          <w:bCs/>
          <w:sz w:val="20"/>
          <w:szCs w:val="20"/>
        </w:rPr>
      </w:pPr>
      <w:r w:rsidRPr="00704C80">
        <w:rPr>
          <w:bCs/>
          <w:color w:val="000000" w:themeColor="text1"/>
          <w:sz w:val="20"/>
          <w:szCs w:val="20"/>
        </w:rPr>
        <w:t xml:space="preserve">Part II, Section D </w:t>
      </w:r>
      <w:r w:rsidRPr="00F61564">
        <w:rPr>
          <w:bCs/>
          <w:sz w:val="20"/>
          <w:szCs w:val="20"/>
        </w:rPr>
        <w:t xml:space="preserve">of this </w:t>
      </w:r>
      <w:r w:rsidR="0075799C">
        <w:rPr>
          <w:bCs/>
          <w:sz w:val="20"/>
          <w:szCs w:val="20"/>
        </w:rPr>
        <w:t>proposal</w:t>
      </w:r>
      <w:r w:rsidRPr="00F61564">
        <w:rPr>
          <w:bCs/>
          <w:sz w:val="20"/>
          <w:szCs w:val="20"/>
        </w:rPr>
        <w:t xml:space="preserve"> elaborates on the alignment between this project and these strategies. Addressing vulnerability that is driven by a lack of capacity will be assessed under </w:t>
      </w:r>
      <w:r w:rsidRPr="00F61564">
        <w:rPr>
          <w:b/>
          <w:bCs/>
          <w:i/>
          <w:iCs/>
          <w:sz w:val="20"/>
          <w:szCs w:val="20"/>
        </w:rPr>
        <w:t>Outputs 1.1 and 1.2</w:t>
      </w:r>
      <w:r w:rsidRPr="00F61564">
        <w:rPr>
          <w:bCs/>
          <w:sz w:val="20"/>
          <w:szCs w:val="20"/>
        </w:rPr>
        <w:t xml:space="preserve"> an addressed by activities under </w:t>
      </w:r>
      <w:r w:rsidRPr="00F61564">
        <w:rPr>
          <w:b/>
          <w:bCs/>
          <w:i/>
          <w:iCs/>
          <w:sz w:val="20"/>
          <w:szCs w:val="20"/>
        </w:rPr>
        <w:t>Component 2</w:t>
      </w:r>
      <w:r w:rsidRPr="00F61564">
        <w:rPr>
          <w:bCs/>
          <w:sz w:val="20"/>
          <w:szCs w:val="20"/>
        </w:rPr>
        <w:t xml:space="preserve"> of the proposed project. </w:t>
      </w:r>
      <w:r w:rsidRPr="00F61564">
        <w:rPr>
          <w:b/>
          <w:bCs/>
          <w:i/>
          <w:iCs/>
          <w:sz w:val="20"/>
          <w:szCs w:val="20"/>
        </w:rPr>
        <w:t>Output 1.4.</w:t>
      </w:r>
      <w:r w:rsidRPr="00F61564">
        <w:rPr>
          <w:bCs/>
          <w:sz w:val="20"/>
          <w:szCs w:val="20"/>
        </w:rPr>
        <w:t xml:space="preserve"> has been included to provide continued support to strengthening the policy and planning response at the national level, with a particular focus on NDC and NAP, on the understanding that these will guide future climate finance programming and investment. </w:t>
      </w:r>
    </w:p>
    <w:p w14:paraId="2BF6C6F3" w14:textId="77777777" w:rsidR="00F61564" w:rsidRPr="00F61564" w:rsidRDefault="00F61564" w:rsidP="00F61564">
      <w:pPr>
        <w:pStyle w:val="BodyText"/>
        <w:spacing w:before="5"/>
        <w:jc w:val="both"/>
        <w:rPr>
          <w:bCs/>
          <w:sz w:val="20"/>
          <w:szCs w:val="20"/>
        </w:rPr>
      </w:pPr>
    </w:p>
    <w:p w14:paraId="70A47277" w14:textId="094B25F4" w:rsidR="007959F5" w:rsidRDefault="00F61564" w:rsidP="00F61564">
      <w:pPr>
        <w:pStyle w:val="BodyText"/>
        <w:spacing w:before="5"/>
        <w:jc w:val="both"/>
        <w:rPr>
          <w:bCs/>
          <w:sz w:val="20"/>
          <w:szCs w:val="20"/>
        </w:rPr>
      </w:pPr>
      <w:r w:rsidRPr="00F61564">
        <w:rPr>
          <w:b/>
          <w:bCs/>
          <w:i/>
          <w:iCs/>
          <w:sz w:val="20"/>
          <w:szCs w:val="20"/>
        </w:rPr>
        <w:t xml:space="preserve">Financial Resources. </w:t>
      </w:r>
      <w:r w:rsidRPr="00F61564">
        <w:rPr>
          <w:bCs/>
          <w:sz w:val="20"/>
          <w:szCs w:val="20"/>
        </w:rPr>
        <w:t xml:space="preserve">Finances are also extremely constrained in Mongolia. Sub-national government has very little budget at its disposal once it has met its operational costs and so cannot afford to </w:t>
      </w:r>
      <w:proofErr w:type="spellStart"/>
      <w:r w:rsidRPr="00F61564">
        <w:rPr>
          <w:bCs/>
          <w:sz w:val="20"/>
          <w:szCs w:val="20"/>
        </w:rPr>
        <w:t>programme</w:t>
      </w:r>
      <w:proofErr w:type="spellEnd"/>
      <w:r w:rsidRPr="00F61564">
        <w:rPr>
          <w:bCs/>
          <w:sz w:val="20"/>
          <w:szCs w:val="20"/>
        </w:rPr>
        <w:t xml:space="preserve"> multi-million-dollar adaptation investments. </w:t>
      </w:r>
      <w:r w:rsidR="00263C2D">
        <w:rPr>
          <w:bCs/>
          <w:sz w:val="20"/>
          <w:szCs w:val="20"/>
        </w:rPr>
        <w:t xml:space="preserve">It’s investment </w:t>
      </w:r>
      <w:r w:rsidRPr="00F61564">
        <w:rPr>
          <w:bCs/>
          <w:sz w:val="20"/>
          <w:szCs w:val="20"/>
        </w:rPr>
        <w:t xml:space="preserve">in flood management is focused on flood response and clean-up in the immediate aftermath of a flood event. Similarly, national government has very minimal financial resources to </w:t>
      </w:r>
      <w:proofErr w:type="spellStart"/>
      <w:r w:rsidRPr="00F61564">
        <w:rPr>
          <w:bCs/>
          <w:sz w:val="20"/>
          <w:szCs w:val="20"/>
        </w:rPr>
        <w:t>programme</w:t>
      </w:r>
      <w:proofErr w:type="spellEnd"/>
      <w:r w:rsidRPr="00F61564">
        <w:rPr>
          <w:bCs/>
          <w:sz w:val="20"/>
          <w:szCs w:val="20"/>
        </w:rPr>
        <w:t xml:space="preserve"> into adaptation. Mongolia has innovated in trying to </w:t>
      </w:r>
      <w:proofErr w:type="spellStart"/>
      <w:r w:rsidRPr="00F61564">
        <w:rPr>
          <w:bCs/>
          <w:sz w:val="20"/>
          <w:szCs w:val="20"/>
        </w:rPr>
        <w:t>mobilise</w:t>
      </w:r>
      <w:proofErr w:type="spellEnd"/>
      <w:r w:rsidRPr="00F61564">
        <w:rPr>
          <w:bCs/>
          <w:sz w:val="20"/>
          <w:szCs w:val="20"/>
        </w:rPr>
        <w:t xml:space="preserve"> additional climate finance. XAC Bank, a commercial bank, has become accredited to the Green Climate Fund for example, however it has focused on mitigation projects such as in renewable energy where it can generate a return on its investment. So far, it has not developed any project ideas on adaptation. </w:t>
      </w:r>
    </w:p>
    <w:p w14:paraId="6E256EDD" w14:textId="77777777" w:rsidR="007959F5" w:rsidRDefault="007959F5" w:rsidP="00F61564">
      <w:pPr>
        <w:pStyle w:val="BodyText"/>
        <w:spacing w:before="5"/>
        <w:jc w:val="both"/>
        <w:rPr>
          <w:bCs/>
          <w:sz w:val="20"/>
          <w:szCs w:val="20"/>
        </w:rPr>
      </w:pPr>
    </w:p>
    <w:p w14:paraId="353B17AB" w14:textId="660C58B0" w:rsidR="00F61564" w:rsidRDefault="00F61564" w:rsidP="00F61564">
      <w:pPr>
        <w:pStyle w:val="BodyText"/>
        <w:spacing w:before="5"/>
        <w:jc w:val="both"/>
        <w:rPr>
          <w:bCs/>
          <w:sz w:val="20"/>
          <w:szCs w:val="20"/>
        </w:rPr>
      </w:pPr>
      <w:r w:rsidRPr="00F61564">
        <w:rPr>
          <w:bCs/>
          <w:sz w:val="20"/>
          <w:szCs w:val="20"/>
        </w:rPr>
        <w:t xml:space="preserve">This all means that Mongolia has a serious shortfall of domestic climate finance that it can invest in critical flood protection and drainage infrastructure, such as that proposed under this project. Financial resource constraints are addressed by </w:t>
      </w:r>
      <w:r w:rsidRPr="00F61564">
        <w:rPr>
          <w:b/>
          <w:bCs/>
          <w:i/>
          <w:iCs/>
          <w:sz w:val="20"/>
          <w:szCs w:val="20"/>
        </w:rPr>
        <w:t>Output 2.3</w:t>
      </w:r>
      <w:r w:rsidRPr="00F61564">
        <w:rPr>
          <w:bCs/>
          <w:sz w:val="20"/>
          <w:szCs w:val="20"/>
        </w:rPr>
        <w:t>, which has been included to strengthen local and national governments on mobilizing greater levels of domestic public and private finance. </w:t>
      </w:r>
    </w:p>
    <w:p w14:paraId="0931B76F" w14:textId="77777777" w:rsidR="009B59F0" w:rsidRDefault="009B59F0">
      <w:pPr>
        <w:spacing w:after="160" w:line="259" w:lineRule="auto"/>
        <w:rPr>
          <w:rFonts w:ascii="Arial" w:eastAsiaTheme="majorEastAsia" w:hAnsi="Arial" w:cs="Arial"/>
          <w:b/>
          <w:bCs/>
          <w:color w:val="000000" w:themeColor="text1"/>
          <w:sz w:val="26"/>
          <w:szCs w:val="26"/>
        </w:rPr>
      </w:pPr>
      <w:bookmarkStart w:id="44" w:name="_Toc121659620"/>
      <w:r>
        <w:rPr>
          <w:rFonts w:ascii="Arial" w:hAnsi="Arial" w:cs="Arial"/>
          <w:b/>
          <w:bCs/>
          <w:color w:val="000000" w:themeColor="text1"/>
        </w:rPr>
        <w:br w:type="page"/>
      </w:r>
    </w:p>
    <w:p w14:paraId="3AE1B654" w14:textId="367387E9" w:rsidR="00F702CB" w:rsidRPr="009C0ECA" w:rsidRDefault="00F702CB" w:rsidP="00DD2910">
      <w:pPr>
        <w:pStyle w:val="Heading2"/>
        <w:spacing w:before="240" w:after="120"/>
        <w:rPr>
          <w:rFonts w:ascii="Arial" w:hAnsi="Arial" w:cs="Arial"/>
          <w:b/>
          <w:bCs/>
          <w:color w:val="000000" w:themeColor="text1"/>
        </w:rPr>
      </w:pPr>
      <w:bookmarkStart w:id="45" w:name="_Toc128684261"/>
      <w:r w:rsidRPr="009C0ECA">
        <w:rPr>
          <w:rFonts w:ascii="Arial" w:hAnsi="Arial" w:cs="Arial"/>
          <w:b/>
          <w:bCs/>
          <w:color w:val="000000" w:themeColor="text1"/>
        </w:rPr>
        <w:lastRenderedPageBreak/>
        <w:t>Project/</w:t>
      </w:r>
      <w:proofErr w:type="spellStart"/>
      <w:r w:rsidRPr="009C0ECA">
        <w:rPr>
          <w:rFonts w:ascii="Arial" w:hAnsi="Arial" w:cs="Arial"/>
          <w:b/>
          <w:bCs/>
          <w:color w:val="000000" w:themeColor="text1"/>
        </w:rPr>
        <w:t>Programme</w:t>
      </w:r>
      <w:proofErr w:type="spellEnd"/>
      <w:r w:rsidRPr="009C0ECA">
        <w:rPr>
          <w:rFonts w:ascii="Arial" w:hAnsi="Arial" w:cs="Arial"/>
          <w:b/>
          <w:bCs/>
          <w:color w:val="000000" w:themeColor="text1"/>
        </w:rPr>
        <w:t xml:space="preserve"> Objectives</w:t>
      </w:r>
      <w:bookmarkEnd w:id="44"/>
      <w:bookmarkEnd w:id="45"/>
    </w:p>
    <w:p w14:paraId="1536238E" w14:textId="13383938" w:rsidR="008F7EA7" w:rsidRPr="00A531C7" w:rsidRDefault="008F7EA7" w:rsidP="003F7E16">
      <w:pPr>
        <w:spacing w:before="120" w:after="120"/>
        <w:rPr>
          <w:rFonts w:ascii="Arial" w:hAnsi="Arial" w:cs="Arial"/>
          <w:b/>
          <w:bCs/>
        </w:rPr>
      </w:pPr>
      <w:bookmarkStart w:id="46" w:name="_Toc121659621"/>
      <w:r w:rsidRPr="00A531C7">
        <w:rPr>
          <w:rFonts w:ascii="Arial" w:hAnsi="Arial" w:cs="Arial"/>
          <w:b/>
          <w:bCs/>
        </w:rPr>
        <w:t>Main Objective</w:t>
      </w:r>
      <w:bookmarkEnd w:id="46"/>
    </w:p>
    <w:p w14:paraId="3F24346C" w14:textId="1EB2C11C" w:rsidR="008F7EA7" w:rsidRDefault="008F7EA7" w:rsidP="008F7EA7">
      <w:pPr>
        <w:ind w:right="-7"/>
        <w:jc w:val="both"/>
        <w:rPr>
          <w:rFonts w:ascii="Arial" w:hAnsi="Arial" w:cs="Arial"/>
          <w:color w:val="000000"/>
          <w:sz w:val="20"/>
          <w:szCs w:val="20"/>
        </w:rPr>
      </w:pPr>
      <w:r w:rsidRPr="00704C80">
        <w:rPr>
          <w:rFonts w:ascii="Arial" w:hAnsi="Arial" w:cs="Arial"/>
          <w:color w:val="000000"/>
          <w:sz w:val="20"/>
          <w:szCs w:val="20"/>
        </w:rPr>
        <w:t xml:space="preserve">The main objective of the proposed project is to enhance the resilience of communities in </w:t>
      </w:r>
      <w:r w:rsidR="00D173CB">
        <w:rPr>
          <w:rFonts w:ascii="Arial" w:hAnsi="Arial" w:cs="Arial"/>
          <w:color w:val="000000"/>
          <w:sz w:val="20"/>
          <w:szCs w:val="20"/>
        </w:rPr>
        <w:t xml:space="preserve">eight </w:t>
      </w:r>
      <w:proofErr w:type="spellStart"/>
      <w:r w:rsidR="00D173CB">
        <w:rPr>
          <w:rFonts w:ascii="Arial" w:hAnsi="Arial" w:cs="Arial"/>
          <w:color w:val="000000"/>
          <w:sz w:val="20"/>
          <w:szCs w:val="20"/>
        </w:rPr>
        <w:t>khoroo</w:t>
      </w:r>
      <w:r w:rsidRPr="00704C80">
        <w:rPr>
          <w:rFonts w:ascii="Arial" w:hAnsi="Arial" w:cs="Arial"/>
          <w:color w:val="000000"/>
          <w:sz w:val="20"/>
          <w:szCs w:val="20"/>
        </w:rPr>
        <w:t>s</w:t>
      </w:r>
      <w:proofErr w:type="spellEnd"/>
      <w:r w:rsidRPr="00704C80">
        <w:rPr>
          <w:rFonts w:ascii="Arial" w:hAnsi="Arial" w:cs="Arial"/>
          <w:color w:val="000000"/>
          <w:sz w:val="20"/>
          <w:szCs w:val="20"/>
        </w:rPr>
        <w:t xml:space="preserve"> of Ulaanbaatar to floods caused by snowmelt, bursting springs and melting permafrost. This objective will be achieved through four components that seek to achieve the following objectives: </w:t>
      </w:r>
    </w:p>
    <w:p w14:paraId="24858F18" w14:textId="77777777" w:rsidR="00A531C7" w:rsidRPr="00704C80" w:rsidRDefault="00A531C7" w:rsidP="008F7EA7">
      <w:pPr>
        <w:ind w:right="-7"/>
        <w:jc w:val="both"/>
        <w:rPr>
          <w:rFonts w:ascii="Arial" w:hAnsi="Arial" w:cs="Arial"/>
        </w:rPr>
      </w:pPr>
    </w:p>
    <w:p w14:paraId="6AFBF264" w14:textId="77777777" w:rsidR="008F7EA7" w:rsidRPr="00704C80" w:rsidRDefault="008F7EA7">
      <w:pPr>
        <w:numPr>
          <w:ilvl w:val="0"/>
          <w:numId w:val="4"/>
        </w:numPr>
        <w:tabs>
          <w:tab w:val="left" w:pos="142"/>
        </w:tabs>
        <w:ind w:left="284" w:right="-7" w:hanging="284"/>
        <w:jc w:val="both"/>
        <w:textAlignment w:val="baseline"/>
        <w:rPr>
          <w:rFonts w:ascii="Arial" w:hAnsi="Arial" w:cs="Arial"/>
          <w:color w:val="000000"/>
          <w:sz w:val="20"/>
          <w:szCs w:val="20"/>
        </w:rPr>
      </w:pPr>
      <w:r w:rsidRPr="00704C80">
        <w:rPr>
          <w:rFonts w:ascii="Arial" w:hAnsi="Arial" w:cs="Arial"/>
          <w:color w:val="000000"/>
          <w:sz w:val="20"/>
          <w:szCs w:val="20"/>
        </w:rPr>
        <w:t>Enhance the policy and regulatory environment at the national and city level to reduce risks and enhance adaptive capacity in the future in terms of changing climate in urban areas</w:t>
      </w:r>
    </w:p>
    <w:p w14:paraId="5E8EDA64" w14:textId="77777777" w:rsidR="008F7EA7" w:rsidRPr="00704C80" w:rsidRDefault="008F7EA7">
      <w:pPr>
        <w:numPr>
          <w:ilvl w:val="0"/>
          <w:numId w:val="4"/>
        </w:numPr>
        <w:tabs>
          <w:tab w:val="left" w:pos="142"/>
        </w:tabs>
        <w:ind w:left="284" w:right="-7" w:hanging="284"/>
        <w:jc w:val="both"/>
        <w:textAlignment w:val="baseline"/>
        <w:rPr>
          <w:rFonts w:ascii="Arial" w:hAnsi="Arial" w:cs="Arial"/>
          <w:color w:val="000000"/>
          <w:sz w:val="20"/>
          <w:szCs w:val="20"/>
        </w:rPr>
      </w:pPr>
      <w:r w:rsidRPr="00704C80">
        <w:rPr>
          <w:rFonts w:ascii="Arial" w:hAnsi="Arial" w:cs="Arial"/>
          <w:color w:val="000000"/>
          <w:sz w:val="20"/>
          <w:szCs w:val="20"/>
        </w:rPr>
        <w:t>Build capacity at the national, city and community level to adapt now and in the future  </w:t>
      </w:r>
    </w:p>
    <w:p w14:paraId="295D161B" w14:textId="77777777" w:rsidR="008F7EA7" w:rsidRPr="00704C80" w:rsidRDefault="008F7EA7">
      <w:pPr>
        <w:numPr>
          <w:ilvl w:val="0"/>
          <w:numId w:val="4"/>
        </w:numPr>
        <w:tabs>
          <w:tab w:val="left" w:pos="142"/>
        </w:tabs>
        <w:ind w:left="284" w:right="-7" w:hanging="284"/>
        <w:jc w:val="both"/>
        <w:textAlignment w:val="baseline"/>
        <w:rPr>
          <w:rFonts w:ascii="Arial" w:hAnsi="Arial" w:cs="Arial"/>
          <w:color w:val="000000"/>
          <w:sz w:val="20"/>
          <w:szCs w:val="20"/>
        </w:rPr>
      </w:pPr>
      <w:r w:rsidRPr="00704C80">
        <w:rPr>
          <w:rFonts w:ascii="Arial" w:hAnsi="Arial" w:cs="Arial"/>
          <w:color w:val="000000"/>
          <w:sz w:val="20"/>
          <w:szCs w:val="20"/>
        </w:rPr>
        <w:t>Reduce risks from flooding through physical infrastructure in the target areas</w:t>
      </w:r>
    </w:p>
    <w:p w14:paraId="7325D33C" w14:textId="77777777" w:rsidR="008F7EA7" w:rsidRPr="00704C80" w:rsidRDefault="008F7EA7">
      <w:pPr>
        <w:numPr>
          <w:ilvl w:val="0"/>
          <w:numId w:val="4"/>
        </w:numPr>
        <w:tabs>
          <w:tab w:val="left" w:pos="142"/>
        </w:tabs>
        <w:ind w:left="284" w:right="-7" w:hanging="284"/>
        <w:jc w:val="both"/>
        <w:textAlignment w:val="baseline"/>
        <w:rPr>
          <w:rFonts w:ascii="Arial" w:hAnsi="Arial" w:cs="Arial"/>
          <w:color w:val="000000"/>
          <w:sz w:val="20"/>
          <w:szCs w:val="20"/>
        </w:rPr>
      </w:pPr>
      <w:r w:rsidRPr="00704C80">
        <w:rPr>
          <w:rFonts w:ascii="Arial" w:hAnsi="Arial" w:cs="Arial"/>
          <w:color w:val="000000"/>
          <w:sz w:val="20"/>
          <w:szCs w:val="20"/>
        </w:rPr>
        <w:t>Improve and enhance the knowledge base to sustain and replicate the project’s gains. </w:t>
      </w:r>
    </w:p>
    <w:p w14:paraId="2B41B3B6" w14:textId="77777777" w:rsidR="004D79BE" w:rsidRPr="00704C80" w:rsidRDefault="004D79BE" w:rsidP="008F7EA7">
      <w:pPr>
        <w:ind w:right="-7"/>
        <w:jc w:val="both"/>
        <w:rPr>
          <w:rFonts w:ascii="Arial" w:hAnsi="Arial" w:cs="Arial"/>
          <w:color w:val="000000"/>
          <w:sz w:val="20"/>
          <w:szCs w:val="20"/>
        </w:rPr>
      </w:pPr>
    </w:p>
    <w:p w14:paraId="7843423A" w14:textId="412E60BB" w:rsidR="008F7EA7" w:rsidRPr="00704C80" w:rsidRDefault="008F7EA7" w:rsidP="008F7EA7">
      <w:pPr>
        <w:ind w:right="-7"/>
        <w:jc w:val="both"/>
        <w:rPr>
          <w:rFonts w:ascii="Arial" w:hAnsi="Arial" w:cs="Arial"/>
        </w:rPr>
      </w:pPr>
      <w:r w:rsidRPr="00704C80">
        <w:rPr>
          <w:rFonts w:ascii="Arial" w:hAnsi="Arial" w:cs="Arial"/>
          <w:color w:val="000000"/>
          <w:sz w:val="20"/>
          <w:szCs w:val="20"/>
        </w:rPr>
        <w:t xml:space="preserve">Over 75% of the project’s investment (excluding Project Cycle Management Fee) will be in the physical infrastructure component. This reflects the preferences of the communities, </w:t>
      </w:r>
      <w:proofErr w:type="spellStart"/>
      <w:r w:rsidRPr="00704C80">
        <w:rPr>
          <w:rFonts w:ascii="Arial" w:hAnsi="Arial" w:cs="Arial"/>
          <w:color w:val="000000"/>
          <w:sz w:val="20"/>
          <w:szCs w:val="20"/>
        </w:rPr>
        <w:t>khoroo</w:t>
      </w:r>
      <w:proofErr w:type="spellEnd"/>
      <w:r w:rsidRPr="00704C80">
        <w:rPr>
          <w:rFonts w:ascii="Arial" w:hAnsi="Arial" w:cs="Arial"/>
          <w:color w:val="000000"/>
          <w:sz w:val="20"/>
          <w:szCs w:val="20"/>
        </w:rPr>
        <w:t xml:space="preserve"> and city administrations and national government. The effectiveness and sustainability of the infrastructure will be supported through the other Components, especially Components 2 and 4. Activities under the policy component (Component 1) will ensure that urban adaptation priorities in Ulaanbaatar and elsewhere – which meet the needs of two-thirds of Mongolia’s population – are mainstreamed into future updates of the NDC and Mongolia’s forthcoming National Adaptation Plan (NAP).</w:t>
      </w:r>
    </w:p>
    <w:p w14:paraId="1D1AFE7B" w14:textId="0FC0CD30" w:rsidR="00F702CB" w:rsidRPr="008737F2" w:rsidRDefault="00F702CB" w:rsidP="0093462E">
      <w:pPr>
        <w:spacing w:before="120" w:after="160" w:line="259" w:lineRule="auto"/>
        <w:rPr>
          <w:rFonts w:ascii="Arial" w:eastAsiaTheme="majorEastAsia" w:hAnsi="Arial" w:cs="Arial"/>
          <w:b/>
          <w:bCs/>
          <w:color w:val="000000" w:themeColor="text1"/>
          <w:sz w:val="26"/>
          <w:szCs w:val="26"/>
        </w:rPr>
      </w:pPr>
      <w:bookmarkStart w:id="47" w:name="_Toc121659622"/>
      <w:r w:rsidRPr="009C0ECA">
        <w:rPr>
          <w:rFonts w:ascii="Arial" w:hAnsi="Arial" w:cs="Arial"/>
          <w:b/>
          <w:bCs/>
          <w:color w:val="000000" w:themeColor="text1"/>
        </w:rPr>
        <w:t>Project/</w:t>
      </w:r>
      <w:proofErr w:type="spellStart"/>
      <w:r w:rsidRPr="009C0ECA">
        <w:rPr>
          <w:rFonts w:ascii="Arial" w:hAnsi="Arial" w:cs="Arial"/>
          <w:b/>
          <w:bCs/>
          <w:color w:val="000000" w:themeColor="text1"/>
        </w:rPr>
        <w:t>Programme</w:t>
      </w:r>
      <w:proofErr w:type="spellEnd"/>
      <w:r w:rsidRPr="009C0ECA">
        <w:rPr>
          <w:rFonts w:ascii="Arial" w:hAnsi="Arial" w:cs="Arial"/>
          <w:b/>
          <w:bCs/>
          <w:color w:val="000000" w:themeColor="text1"/>
        </w:rPr>
        <w:t xml:space="preserve"> Components and Financing</w:t>
      </w:r>
      <w:bookmarkEnd w:id="47"/>
    </w:p>
    <w:tbl>
      <w:tblPr>
        <w:tblW w:w="0" w:type="auto"/>
        <w:tblInd w:w="-5" w:type="dxa"/>
        <w:tblCellMar>
          <w:top w:w="15" w:type="dxa"/>
          <w:left w:w="15" w:type="dxa"/>
          <w:bottom w:w="15" w:type="dxa"/>
          <w:right w:w="15" w:type="dxa"/>
        </w:tblCellMar>
        <w:tblLook w:val="04A0" w:firstRow="1" w:lastRow="0" w:firstColumn="1" w:lastColumn="0" w:noHBand="0" w:noVBand="1"/>
      </w:tblPr>
      <w:tblGrid>
        <w:gridCol w:w="1898"/>
        <w:gridCol w:w="3967"/>
        <w:gridCol w:w="1771"/>
        <w:gridCol w:w="1242"/>
      </w:tblGrid>
      <w:tr w:rsidR="008F7EA7" w:rsidRPr="00F80310" w14:paraId="7C47E3EB" w14:textId="77777777" w:rsidTr="00254DF8">
        <w:trPr>
          <w:trHeight w:val="466"/>
        </w:trPr>
        <w:tc>
          <w:tcPr>
            <w:tcW w:w="1942"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hideMark/>
          </w:tcPr>
          <w:p w14:paraId="6C3A47C7" w14:textId="77777777" w:rsidR="008F7EA7" w:rsidRPr="00ED6866" w:rsidRDefault="008F7EA7" w:rsidP="00EF48B4">
            <w:pPr>
              <w:ind w:left="122" w:right="-7"/>
              <w:jc w:val="center"/>
              <w:rPr>
                <w:rFonts w:ascii="Arial" w:hAnsi="Arial" w:cs="Arial"/>
                <w:color w:val="FFFFFF" w:themeColor="background1"/>
              </w:rPr>
            </w:pPr>
            <w:r w:rsidRPr="00ED6866">
              <w:rPr>
                <w:rFonts w:ascii="Arial" w:hAnsi="Arial" w:cs="Arial"/>
                <w:b/>
                <w:bCs/>
                <w:color w:val="FFFFFF" w:themeColor="background1"/>
                <w:sz w:val="20"/>
                <w:szCs w:val="20"/>
              </w:rPr>
              <w:t xml:space="preserve">Project/ </w:t>
            </w:r>
            <w:proofErr w:type="spellStart"/>
            <w:r w:rsidRPr="00ED6866">
              <w:rPr>
                <w:rFonts w:ascii="Arial" w:hAnsi="Arial" w:cs="Arial"/>
                <w:b/>
                <w:bCs/>
                <w:color w:val="FFFFFF" w:themeColor="background1"/>
                <w:sz w:val="20"/>
                <w:szCs w:val="20"/>
              </w:rPr>
              <w:t>Programme</w:t>
            </w:r>
            <w:proofErr w:type="spellEnd"/>
            <w:r w:rsidRPr="00ED6866">
              <w:rPr>
                <w:rFonts w:ascii="Arial" w:hAnsi="Arial" w:cs="Arial"/>
                <w:b/>
                <w:bCs/>
                <w:color w:val="FFFFFF" w:themeColor="background1"/>
                <w:sz w:val="20"/>
                <w:szCs w:val="20"/>
              </w:rPr>
              <w:t xml:space="preserve"> Components</w:t>
            </w:r>
          </w:p>
        </w:tc>
        <w:tc>
          <w:tcPr>
            <w:tcW w:w="4178"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hideMark/>
          </w:tcPr>
          <w:p w14:paraId="03A0B64C" w14:textId="77777777" w:rsidR="00B5588B" w:rsidRDefault="008F7EA7" w:rsidP="00EF48B4">
            <w:pPr>
              <w:tabs>
                <w:tab w:val="left" w:pos="395"/>
              </w:tabs>
              <w:ind w:left="112" w:right="-7"/>
              <w:jc w:val="center"/>
              <w:rPr>
                <w:rFonts w:ascii="Arial" w:hAnsi="Arial" w:cs="Arial"/>
                <w:b/>
                <w:bCs/>
                <w:color w:val="FFFFFF" w:themeColor="background1"/>
                <w:sz w:val="20"/>
                <w:szCs w:val="20"/>
              </w:rPr>
            </w:pPr>
            <w:r w:rsidRPr="00ED6866">
              <w:rPr>
                <w:rFonts w:ascii="Arial" w:hAnsi="Arial" w:cs="Arial"/>
                <w:b/>
                <w:bCs/>
                <w:color w:val="FFFFFF" w:themeColor="background1"/>
                <w:sz w:val="20"/>
                <w:szCs w:val="20"/>
              </w:rPr>
              <w:t xml:space="preserve">Expected </w:t>
            </w:r>
          </w:p>
          <w:p w14:paraId="12E08107" w14:textId="6CD6B312" w:rsidR="008F7EA7" w:rsidRPr="00ED6866" w:rsidRDefault="008F7EA7" w:rsidP="00EF48B4">
            <w:pPr>
              <w:tabs>
                <w:tab w:val="left" w:pos="395"/>
              </w:tabs>
              <w:ind w:left="112" w:right="-7"/>
              <w:jc w:val="center"/>
              <w:rPr>
                <w:rFonts w:ascii="Arial" w:hAnsi="Arial" w:cs="Arial"/>
                <w:color w:val="FFFFFF" w:themeColor="background1"/>
              </w:rPr>
            </w:pPr>
            <w:r w:rsidRPr="00ED6866">
              <w:rPr>
                <w:rFonts w:ascii="Arial" w:hAnsi="Arial" w:cs="Arial"/>
                <w:b/>
                <w:bCs/>
                <w:color w:val="FFFFFF" w:themeColor="background1"/>
                <w:sz w:val="20"/>
                <w:szCs w:val="20"/>
              </w:rPr>
              <w:t>Concrete Outputs</w:t>
            </w:r>
          </w:p>
        </w:tc>
        <w:tc>
          <w:tcPr>
            <w:tcW w:w="1800"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hideMark/>
          </w:tcPr>
          <w:p w14:paraId="49C29407" w14:textId="77777777" w:rsidR="008F7EA7" w:rsidRPr="00ED6866" w:rsidRDefault="008F7EA7" w:rsidP="00EF48B4">
            <w:pPr>
              <w:tabs>
                <w:tab w:val="left" w:pos="395"/>
              </w:tabs>
              <w:ind w:left="112" w:right="-7"/>
              <w:jc w:val="center"/>
              <w:rPr>
                <w:rFonts w:ascii="Arial" w:hAnsi="Arial" w:cs="Arial"/>
                <w:color w:val="FFFFFF" w:themeColor="background1"/>
              </w:rPr>
            </w:pPr>
            <w:r w:rsidRPr="00ED6866">
              <w:rPr>
                <w:rFonts w:ascii="Arial" w:hAnsi="Arial" w:cs="Arial"/>
                <w:b/>
                <w:bCs/>
                <w:color w:val="FFFFFF" w:themeColor="background1"/>
                <w:sz w:val="20"/>
                <w:szCs w:val="20"/>
              </w:rPr>
              <w:t>Expected Outcomes</w:t>
            </w:r>
          </w:p>
        </w:tc>
        <w:tc>
          <w:tcPr>
            <w:tcW w:w="1260"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hideMark/>
          </w:tcPr>
          <w:p w14:paraId="48B5AA02" w14:textId="77777777" w:rsidR="008F7EA7" w:rsidRPr="00ED6866" w:rsidRDefault="008F7EA7" w:rsidP="00EF48B4">
            <w:pPr>
              <w:tabs>
                <w:tab w:val="left" w:pos="395"/>
              </w:tabs>
              <w:ind w:left="112" w:right="-7"/>
              <w:jc w:val="center"/>
              <w:rPr>
                <w:rFonts w:ascii="Arial" w:hAnsi="Arial" w:cs="Arial"/>
                <w:color w:val="FFFFFF" w:themeColor="background1"/>
              </w:rPr>
            </w:pPr>
            <w:r w:rsidRPr="00ED6866">
              <w:rPr>
                <w:rFonts w:ascii="Arial" w:hAnsi="Arial" w:cs="Arial"/>
                <w:b/>
                <w:bCs/>
                <w:color w:val="FFFFFF" w:themeColor="background1"/>
                <w:sz w:val="20"/>
                <w:szCs w:val="20"/>
              </w:rPr>
              <w:t>Amount (US$)</w:t>
            </w:r>
          </w:p>
        </w:tc>
      </w:tr>
      <w:tr w:rsidR="00767A27" w:rsidRPr="00767A27" w14:paraId="219B6FDB" w14:textId="77777777" w:rsidTr="00254DF8">
        <w:trPr>
          <w:trHeight w:val="542"/>
        </w:trPr>
        <w:tc>
          <w:tcPr>
            <w:tcW w:w="1942" w:type="dxa"/>
            <w:tcBorders>
              <w:top w:val="single" w:sz="4" w:space="0" w:color="000000"/>
              <w:left w:val="single" w:sz="4" w:space="0" w:color="000000"/>
              <w:bottom w:val="single" w:sz="4" w:space="0" w:color="000000"/>
              <w:right w:val="single" w:sz="4" w:space="0" w:color="000000"/>
            </w:tcBorders>
            <w:hideMark/>
          </w:tcPr>
          <w:p w14:paraId="6CFF9C5D" w14:textId="77777777" w:rsidR="008F7EA7" w:rsidRPr="00ED6866" w:rsidRDefault="008F7EA7" w:rsidP="00EF48B4">
            <w:pPr>
              <w:ind w:left="122" w:right="-7"/>
              <w:rPr>
                <w:rFonts w:ascii="Arial" w:hAnsi="Arial" w:cs="Arial"/>
              </w:rPr>
            </w:pPr>
            <w:r w:rsidRPr="00ED6866">
              <w:rPr>
                <w:rFonts w:ascii="Arial" w:hAnsi="Arial" w:cs="Arial"/>
                <w:color w:val="000000"/>
                <w:sz w:val="20"/>
                <w:szCs w:val="20"/>
              </w:rPr>
              <w:t>Component 1 – Enhance the policy and regulatory environment at the national and city level to reduce risks and enhance adaptive capacity in the future</w:t>
            </w:r>
          </w:p>
          <w:p w14:paraId="251E8E81" w14:textId="77777777" w:rsidR="008F7EA7" w:rsidRPr="00ED6866" w:rsidRDefault="008F7EA7" w:rsidP="00EF48B4">
            <w:pPr>
              <w:ind w:left="122" w:right="-7"/>
              <w:rPr>
                <w:rFonts w:ascii="Arial" w:hAnsi="Arial" w:cs="Arial"/>
              </w:rPr>
            </w:pPr>
          </w:p>
        </w:tc>
        <w:tc>
          <w:tcPr>
            <w:tcW w:w="4178" w:type="dxa"/>
            <w:tcBorders>
              <w:top w:val="single" w:sz="4" w:space="0" w:color="000000"/>
              <w:left w:val="single" w:sz="4" w:space="0" w:color="000000"/>
              <w:bottom w:val="single" w:sz="4" w:space="0" w:color="000000"/>
              <w:right w:val="single" w:sz="4" w:space="0" w:color="000000"/>
            </w:tcBorders>
            <w:hideMark/>
          </w:tcPr>
          <w:p w14:paraId="204DA1F0" w14:textId="77777777" w:rsidR="008F7EA7" w:rsidRPr="00ED6866" w:rsidRDefault="008F7EA7">
            <w:pPr>
              <w:numPr>
                <w:ilvl w:val="0"/>
                <w:numId w:val="5"/>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Identify adaptation needs in the urban development sector: </w:t>
            </w:r>
          </w:p>
          <w:p w14:paraId="5D4A3B11" w14:textId="77777777" w:rsidR="008F7EA7" w:rsidRPr="00ED6866" w:rsidRDefault="008F7EA7">
            <w:pPr>
              <w:numPr>
                <w:ilvl w:val="0"/>
                <w:numId w:val="5"/>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Review of existing adaptation policy and regulations from the urban context and suggest required integration of urban adaptation measures</w:t>
            </w:r>
          </w:p>
          <w:p w14:paraId="03C8F4F0" w14:textId="7A7F2276" w:rsidR="008F7EA7" w:rsidRPr="00ED6866" w:rsidRDefault="008F7EA7">
            <w:pPr>
              <w:numPr>
                <w:ilvl w:val="0"/>
                <w:numId w:val="5"/>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 xml:space="preserve">Detailed </w:t>
            </w:r>
            <w:proofErr w:type="spellStart"/>
            <w:r w:rsidR="007275F0">
              <w:rPr>
                <w:rFonts w:ascii="Arial" w:hAnsi="Arial" w:cs="Arial"/>
                <w:color w:val="000000"/>
                <w:sz w:val="20"/>
                <w:szCs w:val="20"/>
              </w:rPr>
              <w:t>k</w:t>
            </w:r>
            <w:r w:rsidRPr="00ED6866">
              <w:rPr>
                <w:rFonts w:ascii="Arial" w:hAnsi="Arial" w:cs="Arial"/>
                <w:color w:val="000000"/>
                <w:sz w:val="20"/>
                <w:szCs w:val="20"/>
              </w:rPr>
              <w:t>horoo</w:t>
            </w:r>
            <w:proofErr w:type="spellEnd"/>
            <w:r w:rsidRPr="00ED6866">
              <w:rPr>
                <w:rFonts w:ascii="Arial" w:hAnsi="Arial" w:cs="Arial"/>
                <w:color w:val="000000"/>
                <w:sz w:val="20"/>
                <w:szCs w:val="20"/>
              </w:rPr>
              <w:t xml:space="preserve"> and District level flood/hazard risk, exposure and vulnerability assessment reports prepared for the selected Ger areas</w:t>
            </w:r>
          </w:p>
          <w:p w14:paraId="4F695508" w14:textId="77777777" w:rsidR="008F7EA7" w:rsidRPr="00ED6866" w:rsidRDefault="008F7EA7">
            <w:pPr>
              <w:numPr>
                <w:ilvl w:val="0"/>
                <w:numId w:val="5"/>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Integration workshops held to ensure that urban adaptation is prominently featured in Mongolia’s NAP and 2025 NDC update, and climate change adaptation considerations are mainstreamed into future urban-related policies and plans</w:t>
            </w:r>
          </w:p>
          <w:p w14:paraId="16EFF671" w14:textId="77777777" w:rsidR="008F7EA7" w:rsidRPr="00ED6866" w:rsidRDefault="008F7EA7">
            <w:pPr>
              <w:numPr>
                <w:ilvl w:val="0"/>
                <w:numId w:val="5"/>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Urban adaptation mainstreamed into local government policy and planning in the target areas</w:t>
            </w:r>
          </w:p>
        </w:tc>
        <w:tc>
          <w:tcPr>
            <w:tcW w:w="1800" w:type="dxa"/>
            <w:tcBorders>
              <w:top w:val="single" w:sz="4" w:space="0" w:color="000000"/>
              <w:left w:val="single" w:sz="4" w:space="0" w:color="000000"/>
              <w:bottom w:val="single" w:sz="4" w:space="0" w:color="000000"/>
              <w:right w:val="single" w:sz="4" w:space="0" w:color="000000"/>
            </w:tcBorders>
            <w:hideMark/>
          </w:tcPr>
          <w:p w14:paraId="0ECDFB0F" w14:textId="77777777" w:rsidR="008F7EA7" w:rsidRPr="00ED6866" w:rsidRDefault="008F7EA7" w:rsidP="00EF48B4">
            <w:pPr>
              <w:tabs>
                <w:tab w:val="left" w:pos="395"/>
              </w:tabs>
              <w:ind w:left="112" w:right="-7"/>
              <w:rPr>
                <w:rFonts w:ascii="Arial" w:hAnsi="Arial" w:cs="Arial"/>
              </w:rPr>
            </w:pPr>
            <w:r w:rsidRPr="00ED6866">
              <w:rPr>
                <w:rFonts w:ascii="Arial" w:hAnsi="Arial" w:cs="Arial"/>
                <w:color w:val="000000"/>
                <w:sz w:val="20"/>
                <w:szCs w:val="20"/>
              </w:rPr>
              <w:t>Mongolia’s climate change (NDC and NAP), urban and sub-national policies and plans reflect urban adaptation considerations and future financing needs</w:t>
            </w:r>
          </w:p>
        </w:tc>
        <w:tc>
          <w:tcPr>
            <w:tcW w:w="1260" w:type="dxa"/>
            <w:tcBorders>
              <w:top w:val="single" w:sz="4" w:space="0" w:color="000000"/>
              <w:left w:val="single" w:sz="4" w:space="0" w:color="000000"/>
              <w:bottom w:val="single" w:sz="4" w:space="0" w:color="000000"/>
              <w:right w:val="single" w:sz="4" w:space="0" w:color="000000"/>
            </w:tcBorders>
            <w:hideMark/>
          </w:tcPr>
          <w:p w14:paraId="0F253629" w14:textId="2070F8F9" w:rsidR="008F7EA7" w:rsidRPr="00ED6866" w:rsidRDefault="00767A27" w:rsidP="00EF48B4">
            <w:pPr>
              <w:tabs>
                <w:tab w:val="left" w:pos="395"/>
              </w:tabs>
              <w:ind w:left="112" w:right="-7"/>
              <w:jc w:val="center"/>
              <w:rPr>
                <w:rFonts w:ascii="Arial" w:hAnsi="Arial" w:cs="Arial"/>
                <w:color w:val="000000" w:themeColor="text1"/>
              </w:rPr>
            </w:pPr>
            <w:r w:rsidRPr="00ED6866">
              <w:rPr>
                <w:rFonts w:ascii="Arial" w:hAnsi="Arial" w:cs="Arial"/>
                <w:color w:val="000000" w:themeColor="text1"/>
                <w:sz w:val="20"/>
                <w:szCs w:val="20"/>
              </w:rPr>
              <w:t>231,56</w:t>
            </w:r>
            <w:r w:rsidR="00FB63A4">
              <w:rPr>
                <w:rFonts w:ascii="Arial" w:hAnsi="Arial" w:cs="Arial"/>
                <w:color w:val="000000" w:themeColor="text1"/>
                <w:sz w:val="20"/>
                <w:szCs w:val="20"/>
              </w:rPr>
              <w:t>2</w:t>
            </w:r>
          </w:p>
        </w:tc>
      </w:tr>
      <w:tr w:rsidR="00767A27" w:rsidRPr="00767A27" w14:paraId="39F20BB4" w14:textId="77777777" w:rsidTr="00254DF8">
        <w:trPr>
          <w:trHeight w:val="499"/>
        </w:trPr>
        <w:tc>
          <w:tcPr>
            <w:tcW w:w="1942" w:type="dxa"/>
            <w:tcBorders>
              <w:top w:val="single" w:sz="4" w:space="0" w:color="000000"/>
              <w:left w:val="single" w:sz="4" w:space="0" w:color="000000"/>
              <w:bottom w:val="single" w:sz="4" w:space="0" w:color="000000"/>
              <w:right w:val="single" w:sz="4" w:space="0" w:color="000000"/>
            </w:tcBorders>
            <w:hideMark/>
          </w:tcPr>
          <w:p w14:paraId="631ED76F" w14:textId="77777777" w:rsidR="008F7EA7" w:rsidRPr="00ED6866" w:rsidRDefault="008F7EA7" w:rsidP="00EF48B4">
            <w:pPr>
              <w:ind w:left="122" w:right="-7"/>
              <w:rPr>
                <w:rFonts w:ascii="Arial" w:hAnsi="Arial" w:cs="Arial"/>
              </w:rPr>
            </w:pPr>
            <w:r w:rsidRPr="00ED6866">
              <w:rPr>
                <w:rFonts w:ascii="Arial" w:hAnsi="Arial" w:cs="Arial"/>
                <w:color w:val="000000"/>
                <w:sz w:val="20"/>
                <w:szCs w:val="20"/>
              </w:rPr>
              <w:t>Component 2 – </w:t>
            </w:r>
          </w:p>
          <w:p w14:paraId="313BA3FA" w14:textId="77777777" w:rsidR="008F7EA7" w:rsidRPr="00ED6866" w:rsidRDefault="008F7EA7" w:rsidP="00EF48B4">
            <w:pPr>
              <w:ind w:left="122" w:right="-7"/>
              <w:rPr>
                <w:rFonts w:ascii="Arial" w:hAnsi="Arial" w:cs="Arial"/>
              </w:rPr>
            </w:pPr>
            <w:r w:rsidRPr="00ED6866">
              <w:rPr>
                <w:rFonts w:ascii="Arial" w:hAnsi="Arial" w:cs="Arial"/>
                <w:color w:val="000000"/>
                <w:sz w:val="20"/>
                <w:szCs w:val="20"/>
              </w:rPr>
              <w:t>Build capacity at the national, city and community level to adapt now and in the future</w:t>
            </w:r>
          </w:p>
          <w:p w14:paraId="580E81D0" w14:textId="77777777" w:rsidR="008F7EA7" w:rsidRPr="00ED6866" w:rsidRDefault="008F7EA7" w:rsidP="00EF48B4">
            <w:pPr>
              <w:ind w:left="122" w:right="-7"/>
              <w:rPr>
                <w:rFonts w:ascii="Arial" w:hAnsi="Arial" w:cs="Arial"/>
              </w:rPr>
            </w:pPr>
          </w:p>
        </w:tc>
        <w:tc>
          <w:tcPr>
            <w:tcW w:w="4178" w:type="dxa"/>
            <w:tcBorders>
              <w:top w:val="single" w:sz="4" w:space="0" w:color="000000"/>
              <w:left w:val="single" w:sz="4" w:space="0" w:color="000000"/>
              <w:bottom w:val="single" w:sz="4" w:space="0" w:color="000000"/>
              <w:right w:val="single" w:sz="4" w:space="0" w:color="000000"/>
            </w:tcBorders>
            <w:hideMark/>
          </w:tcPr>
          <w:p w14:paraId="3F96FA27" w14:textId="77777777" w:rsidR="008F7EA7" w:rsidRPr="00ED6866" w:rsidRDefault="008F7EA7">
            <w:pPr>
              <w:numPr>
                <w:ilvl w:val="0"/>
                <w:numId w:val="6"/>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 xml:space="preserve">Capacity building </w:t>
            </w:r>
            <w:proofErr w:type="spellStart"/>
            <w:r w:rsidRPr="00ED6866">
              <w:rPr>
                <w:rFonts w:ascii="Arial" w:hAnsi="Arial" w:cs="Arial"/>
                <w:color w:val="000000"/>
                <w:sz w:val="20"/>
                <w:szCs w:val="20"/>
              </w:rPr>
              <w:t>programme</w:t>
            </w:r>
            <w:proofErr w:type="spellEnd"/>
            <w:r w:rsidRPr="00ED6866">
              <w:rPr>
                <w:rFonts w:ascii="Arial" w:hAnsi="Arial" w:cs="Arial"/>
                <w:color w:val="000000"/>
                <w:sz w:val="20"/>
                <w:szCs w:val="20"/>
              </w:rPr>
              <w:t xml:space="preserve"> implemented at the sub-national level to plan for and manage urban adaptation actions</w:t>
            </w:r>
          </w:p>
          <w:p w14:paraId="1E079219" w14:textId="77777777" w:rsidR="008F7EA7" w:rsidRPr="00ED6866" w:rsidRDefault="008F7EA7">
            <w:pPr>
              <w:numPr>
                <w:ilvl w:val="0"/>
                <w:numId w:val="6"/>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 xml:space="preserve">Capacity building </w:t>
            </w:r>
            <w:proofErr w:type="spellStart"/>
            <w:r w:rsidRPr="00ED6866">
              <w:rPr>
                <w:rFonts w:ascii="Arial" w:hAnsi="Arial" w:cs="Arial"/>
                <w:color w:val="000000"/>
                <w:sz w:val="20"/>
                <w:szCs w:val="20"/>
              </w:rPr>
              <w:t>programme</w:t>
            </w:r>
            <w:proofErr w:type="spellEnd"/>
            <w:r w:rsidRPr="00ED6866">
              <w:rPr>
                <w:rFonts w:ascii="Arial" w:hAnsi="Arial" w:cs="Arial"/>
                <w:color w:val="000000"/>
                <w:sz w:val="20"/>
                <w:szCs w:val="20"/>
              </w:rPr>
              <w:t xml:space="preserve"> implemented at the community level to manage and maintain small-scale adaptation infrastructure</w:t>
            </w:r>
          </w:p>
          <w:p w14:paraId="237C7A16" w14:textId="77777777" w:rsidR="008F7EA7" w:rsidRPr="00ED6866" w:rsidRDefault="008F7EA7">
            <w:pPr>
              <w:numPr>
                <w:ilvl w:val="0"/>
                <w:numId w:val="6"/>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Capacity built to meet future urban adaptation financing needs and community-based disaster risk reduction and assets protection trainings</w:t>
            </w:r>
          </w:p>
        </w:tc>
        <w:tc>
          <w:tcPr>
            <w:tcW w:w="1800" w:type="dxa"/>
            <w:tcBorders>
              <w:top w:val="single" w:sz="4" w:space="0" w:color="000000"/>
              <w:left w:val="single" w:sz="4" w:space="0" w:color="000000"/>
              <w:bottom w:val="single" w:sz="4" w:space="0" w:color="000000"/>
              <w:right w:val="single" w:sz="4" w:space="0" w:color="000000"/>
            </w:tcBorders>
            <w:hideMark/>
          </w:tcPr>
          <w:p w14:paraId="79646FE3" w14:textId="77777777" w:rsidR="008F7EA7" w:rsidRPr="00ED6866" w:rsidRDefault="008F7EA7" w:rsidP="00EF48B4">
            <w:pPr>
              <w:tabs>
                <w:tab w:val="left" w:pos="395"/>
              </w:tabs>
              <w:ind w:left="112" w:right="-7"/>
              <w:rPr>
                <w:rFonts w:ascii="Arial" w:hAnsi="Arial" w:cs="Arial"/>
              </w:rPr>
            </w:pPr>
            <w:r w:rsidRPr="00ED6866">
              <w:rPr>
                <w:rFonts w:ascii="Arial" w:hAnsi="Arial" w:cs="Arial"/>
                <w:color w:val="000000"/>
                <w:sz w:val="20"/>
                <w:szCs w:val="20"/>
              </w:rPr>
              <w:t>Mongolia has the capacity in place to plan for, design, manage and finance its future urban adaptation needs</w:t>
            </w:r>
          </w:p>
        </w:tc>
        <w:tc>
          <w:tcPr>
            <w:tcW w:w="1260" w:type="dxa"/>
            <w:tcBorders>
              <w:top w:val="single" w:sz="4" w:space="0" w:color="000000"/>
              <w:left w:val="single" w:sz="4" w:space="0" w:color="000000"/>
              <w:bottom w:val="single" w:sz="4" w:space="0" w:color="000000"/>
              <w:right w:val="single" w:sz="4" w:space="0" w:color="000000"/>
            </w:tcBorders>
            <w:hideMark/>
          </w:tcPr>
          <w:p w14:paraId="1D2545C3" w14:textId="3F477922" w:rsidR="008F7EA7" w:rsidRPr="00ED6866" w:rsidRDefault="00767A27" w:rsidP="00EF48B4">
            <w:pPr>
              <w:tabs>
                <w:tab w:val="left" w:pos="395"/>
              </w:tabs>
              <w:ind w:left="112" w:right="-7"/>
              <w:jc w:val="center"/>
              <w:rPr>
                <w:rFonts w:ascii="Arial" w:hAnsi="Arial" w:cs="Arial"/>
                <w:color w:val="000000" w:themeColor="text1"/>
              </w:rPr>
            </w:pPr>
            <w:r w:rsidRPr="00ED6866">
              <w:rPr>
                <w:rFonts w:ascii="Arial" w:hAnsi="Arial" w:cs="Arial"/>
                <w:color w:val="000000" w:themeColor="text1"/>
                <w:sz w:val="20"/>
                <w:szCs w:val="20"/>
              </w:rPr>
              <w:t>317,310</w:t>
            </w:r>
          </w:p>
        </w:tc>
      </w:tr>
      <w:tr w:rsidR="00767A27" w:rsidRPr="00767A27" w14:paraId="43EB600C" w14:textId="77777777" w:rsidTr="00254DF8">
        <w:trPr>
          <w:trHeight w:val="499"/>
        </w:trPr>
        <w:tc>
          <w:tcPr>
            <w:tcW w:w="1942" w:type="dxa"/>
            <w:tcBorders>
              <w:top w:val="single" w:sz="4" w:space="0" w:color="000000"/>
              <w:left w:val="single" w:sz="4" w:space="0" w:color="000000"/>
              <w:bottom w:val="single" w:sz="4" w:space="0" w:color="000000"/>
              <w:right w:val="single" w:sz="4" w:space="0" w:color="000000"/>
            </w:tcBorders>
            <w:hideMark/>
          </w:tcPr>
          <w:p w14:paraId="15B7C545" w14:textId="77777777" w:rsidR="008F7EA7" w:rsidRPr="00ED6866" w:rsidRDefault="008F7EA7" w:rsidP="00EF48B4">
            <w:pPr>
              <w:ind w:left="122" w:right="-7"/>
              <w:rPr>
                <w:rFonts w:ascii="Arial" w:hAnsi="Arial" w:cs="Arial"/>
              </w:rPr>
            </w:pPr>
            <w:r w:rsidRPr="00ED6866">
              <w:rPr>
                <w:rFonts w:ascii="Arial" w:hAnsi="Arial" w:cs="Arial"/>
                <w:color w:val="000000"/>
                <w:sz w:val="20"/>
                <w:szCs w:val="20"/>
              </w:rPr>
              <w:t>Component 3 – Reduce risks from flooding through physical infrastructure in the target areas</w:t>
            </w:r>
          </w:p>
          <w:p w14:paraId="4617A97B" w14:textId="77777777" w:rsidR="008F7EA7" w:rsidRPr="00ED6866" w:rsidRDefault="008F7EA7" w:rsidP="00EF48B4">
            <w:pPr>
              <w:ind w:left="122" w:right="-7"/>
              <w:rPr>
                <w:rFonts w:ascii="Arial" w:hAnsi="Arial" w:cs="Arial"/>
              </w:rPr>
            </w:pPr>
          </w:p>
        </w:tc>
        <w:tc>
          <w:tcPr>
            <w:tcW w:w="4178" w:type="dxa"/>
            <w:tcBorders>
              <w:top w:val="single" w:sz="4" w:space="0" w:color="000000"/>
              <w:left w:val="single" w:sz="4" w:space="0" w:color="000000"/>
              <w:bottom w:val="single" w:sz="4" w:space="0" w:color="000000"/>
              <w:right w:val="single" w:sz="4" w:space="0" w:color="000000"/>
            </w:tcBorders>
            <w:shd w:val="clear" w:color="auto" w:fill="auto"/>
            <w:hideMark/>
          </w:tcPr>
          <w:p w14:paraId="343CB217" w14:textId="4843DEAB" w:rsidR="00E7164B" w:rsidRPr="00ED6866" w:rsidRDefault="008F7EA7">
            <w:pPr>
              <w:numPr>
                <w:ilvl w:val="0"/>
                <w:numId w:val="52"/>
              </w:numPr>
              <w:tabs>
                <w:tab w:val="clear" w:pos="360"/>
                <w:tab w:val="left" w:pos="403"/>
              </w:tabs>
              <w:ind w:left="119" w:right="-7" w:hanging="9"/>
              <w:textAlignment w:val="baseline"/>
              <w:rPr>
                <w:rFonts w:ascii="Arial" w:hAnsi="Arial" w:cs="Arial"/>
                <w:color w:val="000000"/>
                <w:sz w:val="20"/>
                <w:szCs w:val="20"/>
              </w:rPr>
            </w:pPr>
            <w:r w:rsidRPr="00ED6866">
              <w:rPr>
                <w:rFonts w:ascii="Arial" w:hAnsi="Arial" w:cs="Arial"/>
                <w:color w:val="000000"/>
                <w:sz w:val="20"/>
                <w:szCs w:val="20"/>
              </w:rPr>
              <w:t xml:space="preserve">Technical studies – </w:t>
            </w:r>
            <w:r w:rsidR="00AD47E9" w:rsidRPr="00ED6866">
              <w:rPr>
                <w:rFonts w:ascii="Arial" w:hAnsi="Arial" w:cs="Arial"/>
                <w:color w:val="000000"/>
                <w:sz w:val="20"/>
                <w:szCs w:val="20"/>
              </w:rPr>
              <w:t xml:space="preserve">EIA, ESSS Scoping, </w:t>
            </w:r>
            <w:r w:rsidR="00E7164B" w:rsidRPr="00ED6866">
              <w:rPr>
                <w:rFonts w:ascii="Arial" w:hAnsi="Arial" w:cs="Arial"/>
                <w:color w:val="000000"/>
                <w:sz w:val="20"/>
                <w:szCs w:val="20"/>
              </w:rPr>
              <w:t xml:space="preserve">and </w:t>
            </w:r>
            <w:r w:rsidRPr="00ED6866">
              <w:rPr>
                <w:rFonts w:ascii="Arial" w:hAnsi="Arial" w:cs="Arial"/>
                <w:color w:val="000000"/>
                <w:sz w:val="20"/>
                <w:szCs w:val="20"/>
              </w:rPr>
              <w:t xml:space="preserve">Engineering and hydrological </w:t>
            </w:r>
            <w:r w:rsidR="00AD47E9" w:rsidRPr="00ED6866">
              <w:rPr>
                <w:rFonts w:ascii="Arial" w:hAnsi="Arial" w:cs="Arial"/>
                <w:color w:val="000000"/>
                <w:sz w:val="20"/>
                <w:szCs w:val="20"/>
              </w:rPr>
              <w:t>studies</w:t>
            </w:r>
            <w:r w:rsidRPr="00ED6866">
              <w:rPr>
                <w:rFonts w:ascii="Arial" w:hAnsi="Arial" w:cs="Arial"/>
                <w:color w:val="000000"/>
                <w:sz w:val="20"/>
                <w:szCs w:val="20"/>
              </w:rPr>
              <w:t>- required for flood protection in the selected areas</w:t>
            </w:r>
          </w:p>
          <w:p w14:paraId="2C867EAB" w14:textId="77777777" w:rsidR="00E7164B" w:rsidRPr="00ED6866" w:rsidRDefault="00AD47E9">
            <w:pPr>
              <w:numPr>
                <w:ilvl w:val="0"/>
                <w:numId w:val="52"/>
              </w:numPr>
              <w:tabs>
                <w:tab w:val="clear" w:pos="360"/>
                <w:tab w:val="left" w:pos="403"/>
              </w:tabs>
              <w:ind w:left="119" w:right="-7" w:hanging="9"/>
              <w:textAlignment w:val="baseline"/>
              <w:rPr>
                <w:rFonts w:ascii="Arial" w:hAnsi="Arial" w:cs="Arial"/>
                <w:color w:val="000000"/>
                <w:sz w:val="20"/>
                <w:szCs w:val="20"/>
              </w:rPr>
            </w:pPr>
            <w:r w:rsidRPr="00ED6866">
              <w:rPr>
                <w:rFonts w:ascii="Arial" w:hAnsi="Arial" w:cs="Arial"/>
                <w:color w:val="000000"/>
                <w:sz w:val="20"/>
                <w:szCs w:val="20"/>
              </w:rPr>
              <w:t>Flood protection infrastructure developed in response to climate change related flood impacts</w:t>
            </w:r>
          </w:p>
          <w:p w14:paraId="2F113BAD" w14:textId="1A0C7611" w:rsidR="008F7EA7" w:rsidRPr="00F86EB4" w:rsidRDefault="008F7EA7">
            <w:pPr>
              <w:pStyle w:val="ListParagraph"/>
              <w:numPr>
                <w:ilvl w:val="0"/>
                <w:numId w:val="55"/>
              </w:numPr>
              <w:tabs>
                <w:tab w:val="left" w:pos="457"/>
              </w:tabs>
              <w:ind w:left="315" w:right="-7" w:hanging="141"/>
              <w:textAlignment w:val="baseline"/>
              <w:rPr>
                <w:color w:val="000000"/>
                <w:sz w:val="20"/>
                <w:szCs w:val="20"/>
              </w:rPr>
            </w:pPr>
            <w:r w:rsidRPr="00F86EB4">
              <w:rPr>
                <w:color w:val="000000"/>
                <w:sz w:val="20"/>
                <w:szCs w:val="20"/>
              </w:rPr>
              <w:lastRenderedPageBreak/>
              <w:t xml:space="preserve">1.54 km retention wall, 5.578 km urban drainage constructed, and 1.781 km drainage repaired </w:t>
            </w:r>
            <w:r w:rsidR="00E7164B" w:rsidRPr="00F86EB4">
              <w:rPr>
                <w:color w:val="000000"/>
                <w:sz w:val="20"/>
                <w:szCs w:val="20"/>
              </w:rPr>
              <w:t xml:space="preserve">in </w:t>
            </w:r>
            <w:proofErr w:type="spellStart"/>
            <w:r w:rsidRPr="00F86EB4">
              <w:rPr>
                <w:color w:val="000000"/>
                <w:sz w:val="20"/>
                <w:szCs w:val="20"/>
              </w:rPr>
              <w:t>Khoroo</w:t>
            </w:r>
            <w:proofErr w:type="spellEnd"/>
            <w:r w:rsidRPr="00F86EB4">
              <w:rPr>
                <w:color w:val="000000"/>
                <w:sz w:val="20"/>
                <w:szCs w:val="20"/>
              </w:rPr>
              <w:t xml:space="preserve"> 18, 20, 15, 16.</w:t>
            </w:r>
          </w:p>
          <w:p w14:paraId="432B2308" w14:textId="3E4044BB" w:rsidR="008F7EA7" w:rsidRPr="00D759B4" w:rsidRDefault="008F7EA7">
            <w:pPr>
              <w:pStyle w:val="ListParagraph"/>
              <w:numPr>
                <w:ilvl w:val="0"/>
                <w:numId w:val="55"/>
              </w:numPr>
              <w:tabs>
                <w:tab w:val="left" w:pos="457"/>
              </w:tabs>
              <w:ind w:left="315" w:right="-7" w:hanging="141"/>
              <w:textAlignment w:val="baseline"/>
              <w:rPr>
                <w:color w:val="000000"/>
                <w:sz w:val="20"/>
                <w:szCs w:val="20"/>
              </w:rPr>
            </w:pPr>
            <w:r w:rsidRPr="00D759B4">
              <w:rPr>
                <w:color w:val="000000"/>
                <w:sz w:val="20"/>
                <w:szCs w:val="20"/>
              </w:rPr>
              <w:t xml:space="preserve">2.182 km of flood protection canals constructed in </w:t>
            </w:r>
            <w:proofErr w:type="spellStart"/>
            <w:r w:rsidRPr="00D759B4">
              <w:rPr>
                <w:color w:val="000000"/>
                <w:sz w:val="20"/>
                <w:szCs w:val="20"/>
              </w:rPr>
              <w:t>Khoroo</w:t>
            </w:r>
            <w:proofErr w:type="spellEnd"/>
            <w:r w:rsidRPr="00D759B4">
              <w:rPr>
                <w:color w:val="000000"/>
                <w:sz w:val="20"/>
                <w:szCs w:val="20"/>
              </w:rPr>
              <w:t xml:space="preserve"> 26</w:t>
            </w:r>
            <w:r w:rsidR="00623425" w:rsidRPr="00D759B4">
              <w:rPr>
                <w:color w:val="000000"/>
                <w:sz w:val="20"/>
                <w:szCs w:val="20"/>
              </w:rPr>
              <w:t xml:space="preserve">, </w:t>
            </w:r>
            <w:r w:rsidR="00235980" w:rsidRPr="00D759B4">
              <w:rPr>
                <w:color w:val="000000"/>
                <w:sz w:val="20"/>
                <w:szCs w:val="20"/>
              </w:rPr>
              <w:t xml:space="preserve">5, 4, </w:t>
            </w:r>
            <w:r w:rsidR="00623425" w:rsidRPr="00D759B4">
              <w:rPr>
                <w:color w:val="000000"/>
                <w:sz w:val="20"/>
                <w:szCs w:val="20"/>
              </w:rPr>
              <w:t>27</w:t>
            </w:r>
            <w:r w:rsidR="00235980" w:rsidRPr="00D759B4">
              <w:rPr>
                <w:color w:val="000000"/>
                <w:sz w:val="20"/>
                <w:szCs w:val="20"/>
              </w:rPr>
              <w:t>.</w:t>
            </w:r>
          </w:p>
          <w:p w14:paraId="68EBB2CF" w14:textId="77777777" w:rsidR="008F7EA7" w:rsidRPr="00ED6866" w:rsidRDefault="008F7EA7">
            <w:pPr>
              <w:numPr>
                <w:ilvl w:val="0"/>
                <w:numId w:val="52"/>
              </w:numPr>
              <w:tabs>
                <w:tab w:val="clear" w:pos="360"/>
                <w:tab w:val="left" w:pos="403"/>
              </w:tabs>
              <w:ind w:left="119" w:right="-7" w:hanging="9"/>
              <w:textAlignment w:val="baseline"/>
              <w:rPr>
                <w:rFonts w:ascii="Arial" w:hAnsi="Arial" w:cs="Arial"/>
                <w:color w:val="000000"/>
                <w:sz w:val="20"/>
                <w:szCs w:val="20"/>
              </w:rPr>
            </w:pPr>
            <w:r w:rsidRPr="00ED6866">
              <w:rPr>
                <w:rFonts w:ascii="Arial" w:hAnsi="Arial" w:cs="Arial"/>
                <w:color w:val="000000"/>
                <w:sz w:val="20"/>
                <w:szCs w:val="20"/>
              </w:rPr>
              <w:t>Trees and bushes planted by the communities along the flood protection facilities to create additional resilience and broader environmental sustainability</w:t>
            </w:r>
          </w:p>
          <w:p w14:paraId="3537A54A" w14:textId="5C026C8A" w:rsidR="008F7EA7" w:rsidRPr="00ED6866" w:rsidRDefault="00E7164B">
            <w:pPr>
              <w:numPr>
                <w:ilvl w:val="0"/>
                <w:numId w:val="52"/>
              </w:numPr>
              <w:tabs>
                <w:tab w:val="clear" w:pos="360"/>
                <w:tab w:val="left" w:pos="403"/>
              </w:tabs>
              <w:ind w:left="119" w:right="-7" w:hanging="9"/>
              <w:textAlignment w:val="baseline"/>
              <w:rPr>
                <w:rFonts w:ascii="Arial" w:hAnsi="Arial" w:cs="Arial"/>
                <w:color w:val="000000"/>
                <w:sz w:val="20"/>
                <w:szCs w:val="20"/>
              </w:rPr>
            </w:pPr>
            <w:r w:rsidRPr="00ED6866">
              <w:rPr>
                <w:rFonts w:ascii="Arial" w:hAnsi="Arial" w:cs="Arial"/>
                <w:color w:val="000000"/>
                <w:sz w:val="20"/>
                <w:szCs w:val="20"/>
              </w:rPr>
              <w:t>F</w:t>
            </w:r>
            <w:r w:rsidR="008F7EA7" w:rsidRPr="00ED6866">
              <w:rPr>
                <w:rFonts w:ascii="Arial" w:hAnsi="Arial" w:cs="Arial"/>
                <w:color w:val="000000"/>
                <w:sz w:val="20"/>
                <w:szCs w:val="20"/>
              </w:rPr>
              <w:t>lood resilient sanitation facilities constructed by the target communities</w:t>
            </w:r>
          </w:p>
        </w:tc>
        <w:tc>
          <w:tcPr>
            <w:tcW w:w="1800" w:type="dxa"/>
            <w:tcBorders>
              <w:top w:val="single" w:sz="4" w:space="0" w:color="000000"/>
              <w:left w:val="single" w:sz="4" w:space="0" w:color="000000"/>
              <w:bottom w:val="single" w:sz="4" w:space="0" w:color="000000"/>
              <w:right w:val="single" w:sz="4" w:space="0" w:color="000000"/>
            </w:tcBorders>
            <w:hideMark/>
          </w:tcPr>
          <w:p w14:paraId="32CCC58D" w14:textId="77777777" w:rsidR="008F7EA7" w:rsidRPr="00ED6866" w:rsidRDefault="008F7EA7" w:rsidP="00EF48B4">
            <w:pPr>
              <w:tabs>
                <w:tab w:val="left" w:pos="395"/>
              </w:tabs>
              <w:ind w:left="112" w:right="-7"/>
              <w:rPr>
                <w:rFonts w:ascii="Arial" w:hAnsi="Arial" w:cs="Arial"/>
              </w:rPr>
            </w:pPr>
            <w:r w:rsidRPr="00ED6866">
              <w:rPr>
                <w:rFonts w:ascii="Arial" w:hAnsi="Arial" w:cs="Arial"/>
                <w:color w:val="000000"/>
                <w:sz w:val="20"/>
                <w:szCs w:val="20"/>
              </w:rPr>
              <w:lastRenderedPageBreak/>
              <w:t>Physical assets developed in response to climate change impacts - specifically flood-</w:t>
            </w:r>
            <w:r w:rsidRPr="00ED6866">
              <w:rPr>
                <w:rFonts w:ascii="Arial" w:hAnsi="Arial" w:cs="Arial"/>
                <w:color w:val="000000"/>
                <w:sz w:val="20"/>
                <w:szCs w:val="20"/>
              </w:rPr>
              <w:lastRenderedPageBreak/>
              <w:t>adaptation measures</w:t>
            </w:r>
          </w:p>
        </w:tc>
        <w:tc>
          <w:tcPr>
            <w:tcW w:w="1260" w:type="dxa"/>
            <w:tcBorders>
              <w:top w:val="single" w:sz="4" w:space="0" w:color="000000"/>
              <w:left w:val="single" w:sz="4" w:space="0" w:color="000000"/>
              <w:bottom w:val="single" w:sz="4" w:space="0" w:color="000000"/>
              <w:right w:val="single" w:sz="4" w:space="0" w:color="000000"/>
            </w:tcBorders>
            <w:hideMark/>
          </w:tcPr>
          <w:p w14:paraId="74C37881" w14:textId="290C254D" w:rsidR="008F7EA7" w:rsidRPr="00ED6866" w:rsidRDefault="008F7EA7" w:rsidP="00EF48B4">
            <w:pPr>
              <w:tabs>
                <w:tab w:val="left" w:pos="395"/>
              </w:tabs>
              <w:ind w:left="112" w:right="-7"/>
              <w:jc w:val="right"/>
              <w:rPr>
                <w:rFonts w:ascii="Arial" w:hAnsi="Arial" w:cs="Arial"/>
                <w:color w:val="000000" w:themeColor="text1"/>
              </w:rPr>
            </w:pPr>
            <w:r w:rsidRPr="00ED6866">
              <w:rPr>
                <w:rFonts w:ascii="Arial" w:hAnsi="Arial" w:cs="Arial"/>
                <w:color w:val="000000" w:themeColor="text1"/>
                <w:sz w:val="20"/>
                <w:szCs w:val="20"/>
              </w:rPr>
              <w:lastRenderedPageBreak/>
              <w:t>5,</w:t>
            </w:r>
            <w:r w:rsidR="00767A27" w:rsidRPr="00ED6866">
              <w:rPr>
                <w:rFonts w:ascii="Arial" w:hAnsi="Arial" w:cs="Arial"/>
                <w:color w:val="000000" w:themeColor="text1"/>
                <w:sz w:val="20"/>
                <w:szCs w:val="20"/>
              </w:rPr>
              <w:t>623,89</w:t>
            </w:r>
            <w:r w:rsidR="00FB63A4">
              <w:rPr>
                <w:rFonts w:ascii="Arial" w:hAnsi="Arial" w:cs="Arial"/>
                <w:color w:val="000000" w:themeColor="text1"/>
                <w:sz w:val="20"/>
                <w:szCs w:val="20"/>
              </w:rPr>
              <w:t>8</w:t>
            </w:r>
          </w:p>
          <w:p w14:paraId="09F2D53E" w14:textId="77777777" w:rsidR="008F7EA7" w:rsidRPr="00ED6866" w:rsidRDefault="008F7EA7" w:rsidP="00EF48B4">
            <w:pPr>
              <w:tabs>
                <w:tab w:val="left" w:pos="395"/>
              </w:tabs>
              <w:ind w:left="112" w:right="-7"/>
              <w:rPr>
                <w:rFonts w:ascii="Arial" w:hAnsi="Arial" w:cs="Arial"/>
                <w:color w:val="000000" w:themeColor="text1"/>
              </w:rPr>
            </w:pPr>
          </w:p>
        </w:tc>
      </w:tr>
      <w:tr w:rsidR="00767A27" w:rsidRPr="00767A27" w14:paraId="194E1499" w14:textId="77777777" w:rsidTr="00254DF8">
        <w:trPr>
          <w:trHeight w:val="499"/>
        </w:trPr>
        <w:tc>
          <w:tcPr>
            <w:tcW w:w="1942" w:type="dxa"/>
            <w:tcBorders>
              <w:top w:val="single" w:sz="4" w:space="0" w:color="000000"/>
              <w:left w:val="single" w:sz="4" w:space="0" w:color="000000"/>
              <w:bottom w:val="single" w:sz="4" w:space="0" w:color="000000"/>
              <w:right w:val="single" w:sz="4" w:space="0" w:color="000000"/>
            </w:tcBorders>
            <w:hideMark/>
          </w:tcPr>
          <w:p w14:paraId="37D092DD" w14:textId="77777777" w:rsidR="008F7EA7" w:rsidRPr="00ED6866" w:rsidRDefault="008F7EA7" w:rsidP="00EF48B4">
            <w:pPr>
              <w:ind w:left="122" w:right="-7"/>
              <w:rPr>
                <w:rFonts w:ascii="Arial" w:hAnsi="Arial" w:cs="Arial"/>
              </w:rPr>
            </w:pPr>
            <w:r w:rsidRPr="00ED6866">
              <w:rPr>
                <w:rFonts w:ascii="Arial" w:hAnsi="Arial" w:cs="Arial"/>
                <w:color w:val="000000"/>
                <w:sz w:val="20"/>
                <w:szCs w:val="20"/>
              </w:rPr>
              <w:t>Component 4 – Improve and enhance the knowledge base to sustain and replicate the project’s gains. </w:t>
            </w:r>
          </w:p>
          <w:p w14:paraId="579EEE58" w14:textId="77777777" w:rsidR="008F7EA7" w:rsidRPr="00ED6866" w:rsidRDefault="008F7EA7" w:rsidP="00EF48B4">
            <w:pPr>
              <w:ind w:left="122" w:right="-7"/>
              <w:rPr>
                <w:rFonts w:ascii="Arial" w:hAnsi="Arial" w:cs="Arial"/>
              </w:rPr>
            </w:pPr>
          </w:p>
        </w:tc>
        <w:tc>
          <w:tcPr>
            <w:tcW w:w="4178" w:type="dxa"/>
            <w:tcBorders>
              <w:top w:val="single" w:sz="4" w:space="0" w:color="000000"/>
              <w:left w:val="single" w:sz="4" w:space="0" w:color="000000"/>
              <w:bottom w:val="single" w:sz="4" w:space="0" w:color="000000"/>
              <w:right w:val="single" w:sz="4" w:space="0" w:color="000000"/>
            </w:tcBorders>
            <w:hideMark/>
          </w:tcPr>
          <w:p w14:paraId="072A7971" w14:textId="7D103270" w:rsidR="008F7EA7" w:rsidRPr="00ED6866" w:rsidRDefault="008F7EA7">
            <w:pPr>
              <w:numPr>
                <w:ilvl w:val="0"/>
                <w:numId w:val="7"/>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Knowledge captured from project implementation</w:t>
            </w:r>
            <w:r w:rsidR="00A10238">
              <w:rPr>
                <w:rFonts w:ascii="Arial" w:hAnsi="Arial" w:cs="Arial"/>
                <w:color w:val="000000"/>
                <w:sz w:val="20"/>
                <w:szCs w:val="20"/>
              </w:rPr>
              <w:t xml:space="preserve"> </w:t>
            </w:r>
            <w:r w:rsidRPr="00ED6866">
              <w:rPr>
                <w:rFonts w:ascii="Arial" w:hAnsi="Arial" w:cs="Arial"/>
                <w:color w:val="000000"/>
                <w:sz w:val="20"/>
                <w:szCs w:val="20"/>
              </w:rPr>
              <w:t>and disseminated through media, web-stories and case studies</w:t>
            </w:r>
          </w:p>
          <w:p w14:paraId="0381A4DE" w14:textId="77777777" w:rsidR="008F7EA7" w:rsidRPr="00ED6866" w:rsidRDefault="008F7EA7">
            <w:pPr>
              <w:numPr>
                <w:ilvl w:val="0"/>
                <w:numId w:val="7"/>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National and local government and research community have increased knowledge resources at its disposal</w:t>
            </w:r>
          </w:p>
          <w:p w14:paraId="1F9E90B2" w14:textId="77777777" w:rsidR="008F7EA7" w:rsidRPr="00ED6866" w:rsidRDefault="008F7EA7">
            <w:pPr>
              <w:numPr>
                <w:ilvl w:val="0"/>
                <w:numId w:val="7"/>
              </w:numPr>
              <w:tabs>
                <w:tab w:val="left" w:pos="395"/>
              </w:tabs>
              <w:ind w:left="112" w:right="-7" w:firstLine="0"/>
              <w:textAlignment w:val="baseline"/>
              <w:rPr>
                <w:rFonts w:ascii="Arial" w:hAnsi="Arial" w:cs="Arial"/>
                <w:color w:val="000000"/>
                <w:sz w:val="20"/>
                <w:szCs w:val="20"/>
              </w:rPr>
            </w:pPr>
            <w:r w:rsidRPr="00ED6866">
              <w:rPr>
                <w:rFonts w:ascii="Arial" w:hAnsi="Arial" w:cs="Arial"/>
                <w:color w:val="000000"/>
                <w:sz w:val="20"/>
                <w:szCs w:val="20"/>
              </w:rPr>
              <w:t>Bringing Global Knowledge on best practices to Implementing Partners and communities</w:t>
            </w:r>
          </w:p>
        </w:tc>
        <w:tc>
          <w:tcPr>
            <w:tcW w:w="1800" w:type="dxa"/>
            <w:tcBorders>
              <w:top w:val="single" w:sz="4" w:space="0" w:color="000000"/>
              <w:left w:val="single" w:sz="4" w:space="0" w:color="000000"/>
              <w:bottom w:val="single" w:sz="4" w:space="0" w:color="000000"/>
              <w:right w:val="single" w:sz="4" w:space="0" w:color="000000"/>
            </w:tcBorders>
            <w:hideMark/>
          </w:tcPr>
          <w:p w14:paraId="2121D169" w14:textId="77777777" w:rsidR="008F7EA7" w:rsidRPr="00ED6866" w:rsidRDefault="008F7EA7" w:rsidP="00EF48B4">
            <w:pPr>
              <w:tabs>
                <w:tab w:val="left" w:pos="395"/>
              </w:tabs>
              <w:ind w:left="112" w:right="-7"/>
              <w:rPr>
                <w:rFonts w:ascii="Arial" w:hAnsi="Arial" w:cs="Arial"/>
              </w:rPr>
            </w:pPr>
            <w:r w:rsidRPr="00ED6866">
              <w:rPr>
                <w:rFonts w:ascii="Arial" w:hAnsi="Arial" w:cs="Arial"/>
                <w:color w:val="000000"/>
                <w:sz w:val="20"/>
                <w:szCs w:val="20"/>
              </w:rPr>
              <w:t>National and local governments and communities have the knowledge necessary to manage their own adaptation planning and actions, now and in the future</w:t>
            </w:r>
          </w:p>
        </w:tc>
        <w:tc>
          <w:tcPr>
            <w:tcW w:w="1260" w:type="dxa"/>
            <w:tcBorders>
              <w:top w:val="single" w:sz="4" w:space="0" w:color="000000"/>
              <w:left w:val="single" w:sz="4" w:space="0" w:color="000000"/>
              <w:bottom w:val="single" w:sz="4" w:space="0" w:color="000000"/>
              <w:right w:val="single" w:sz="4" w:space="0" w:color="000000"/>
            </w:tcBorders>
            <w:hideMark/>
          </w:tcPr>
          <w:p w14:paraId="296B6D55" w14:textId="558E9640" w:rsidR="008F7EA7" w:rsidRPr="00ED6866" w:rsidRDefault="008F7EA7" w:rsidP="00EF48B4">
            <w:pPr>
              <w:tabs>
                <w:tab w:val="left" w:pos="395"/>
              </w:tabs>
              <w:ind w:left="112" w:right="-7"/>
              <w:jc w:val="center"/>
              <w:rPr>
                <w:rFonts w:ascii="Arial" w:hAnsi="Arial" w:cs="Arial"/>
                <w:color w:val="000000" w:themeColor="text1"/>
              </w:rPr>
            </w:pPr>
            <w:r w:rsidRPr="00ED6866">
              <w:rPr>
                <w:rFonts w:ascii="Arial" w:hAnsi="Arial" w:cs="Arial"/>
                <w:color w:val="000000" w:themeColor="text1"/>
                <w:sz w:val="20"/>
                <w:szCs w:val="20"/>
              </w:rPr>
              <w:t>471,59</w:t>
            </w:r>
            <w:r w:rsidR="00F61021">
              <w:rPr>
                <w:rFonts w:ascii="Arial" w:hAnsi="Arial" w:cs="Arial"/>
                <w:color w:val="000000" w:themeColor="text1"/>
                <w:sz w:val="20"/>
                <w:szCs w:val="20"/>
              </w:rPr>
              <w:t>1</w:t>
            </w:r>
          </w:p>
        </w:tc>
      </w:tr>
      <w:tr w:rsidR="00FB63A4" w:rsidRPr="00767A27" w14:paraId="3E8CBBDE" w14:textId="77777777" w:rsidTr="00254DF8">
        <w:trPr>
          <w:trHeight w:val="147"/>
        </w:trPr>
        <w:tc>
          <w:tcPr>
            <w:tcW w:w="7920" w:type="dxa"/>
            <w:gridSpan w:val="3"/>
            <w:tcBorders>
              <w:top w:val="single" w:sz="4" w:space="0" w:color="000000"/>
              <w:left w:val="single" w:sz="4" w:space="0" w:color="000000"/>
              <w:bottom w:val="single" w:sz="4" w:space="0" w:color="000000"/>
              <w:right w:val="single" w:sz="4" w:space="0" w:color="000000"/>
            </w:tcBorders>
          </w:tcPr>
          <w:p w14:paraId="6BF52C50" w14:textId="67626826" w:rsidR="00FB63A4" w:rsidRPr="00ED6866" w:rsidRDefault="00FB63A4" w:rsidP="00E413D9">
            <w:pPr>
              <w:spacing w:before="60" w:after="60"/>
              <w:ind w:left="122" w:right="-6"/>
              <w:rPr>
                <w:rFonts w:ascii="Arial" w:hAnsi="Arial" w:cs="Arial"/>
                <w:color w:val="000000"/>
                <w:sz w:val="20"/>
                <w:szCs w:val="20"/>
              </w:rPr>
            </w:pPr>
            <w:r>
              <w:rPr>
                <w:rFonts w:ascii="Arial" w:hAnsi="Arial" w:cs="Arial"/>
                <w:color w:val="000000"/>
                <w:sz w:val="20"/>
                <w:szCs w:val="20"/>
              </w:rPr>
              <w:t>Sub-total</w:t>
            </w:r>
          </w:p>
        </w:tc>
        <w:tc>
          <w:tcPr>
            <w:tcW w:w="1260" w:type="dxa"/>
            <w:tcBorders>
              <w:top w:val="single" w:sz="4" w:space="0" w:color="000000"/>
              <w:left w:val="single" w:sz="4" w:space="0" w:color="000000"/>
              <w:bottom w:val="single" w:sz="4" w:space="0" w:color="000000"/>
              <w:right w:val="single" w:sz="4" w:space="0" w:color="000000"/>
            </w:tcBorders>
          </w:tcPr>
          <w:p w14:paraId="37B1E436" w14:textId="3358D3E5" w:rsidR="00FB63A4" w:rsidRPr="00ED6866" w:rsidRDefault="00FB63A4" w:rsidP="00E413D9">
            <w:pPr>
              <w:spacing w:before="60" w:after="60"/>
              <w:ind w:left="-284" w:right="-6"/>
              <w:jc w:val="right"/>
              <w:rPr>
                <w:rFonts w:ascii="Arial" w:hAnsi="Arial" w:cs="Arial"/>
                <w:color w:val="000000" w:themeColor="text1"/>
                <w:sz w:val="20"/>
                <w:szCs w:val="20"/>
              </w:rPr>
            </w:pPr>
            <w:r>
              <w:rPr>
                <w:rFonts w:ascii="Arial" w:hAnsi="Arial" w:cs="Arial"/>
                <w:color w:val="000000" w:themeColor="text1"/>
                <w:sz w:val="20"/>
                <w:szCs w:val="20"/>
              </w:rPr>
              <w:t>6,644,361</w:t>
            </w:r>
          </w:p>
        </w:tc>
      </w:tr>
      <w:tr w:rsidR="00767A27" w:rsidRPr="00767A27" w14:paraId="34BA80CB" w14:textId="77777777" w:rsidTr="00254DF8">
        <w:trPr>
          <w:trHeight w:val="147"/>
        </w:trPr>
        <w:tc>
          <w:tcPr>
            <w:tcW w:w="7920" w:type="dxa"/>
            <w:gridSpan w:val="3"/>
            <w:tcBorders>
              <w:top w:val="single" w:sz="4" w:space="0" w:color="000000"/>
              <w:left w:val="single" w:sz="4" w:space="0" w:color="000000"/>
              <w:bottom w:val="single" w:sz="4" w:space="0" w:color="000000"/>
              <w:right w:val="single" w:sz="4" w:space="0" w:color="000000"/>
            </w:tcBorders>
            <w:hideMark/>
          </w:tcPr>
          <w:p w14:paraId="6378E654" w14:textId="77777777" w:rsidR="008F7EA7" w:rsidRPr="00ED6866" w:rsidRDefault="008F7EA7" w:rsidP="00E413D9">
            <w:pPr>
              <w:spacing w:before="60" w:after="60"/>
              <w:ind w:left="122" w:right="-6"/>
              <w:rPr>
                <w:rFonts w:ascii="Arial" w:hAnsi="Arial" w:cs="Arial"/>
              </w:rPr>
            </w:pPr>
            <w:r w:rsidRPr="00ED6866">
              <w:rPr>
                <w:rFonts w:ascii="Arial" w:hAnsi="Arial" w:cs="Arial"/>
                <w:color w:val="000000"/>
                <w:sz w:val="20"/>
                <w:szCs w:val="20"/>
              </w:rPr>
              <w:t>6. Project/</w:t>
            </w:r>
            <w:proofErr w:type="spellStart"/>
            <w:r w:rsidRPr="00ED6866">
              <w:rPr>
                <w:rFonts w:ascii="Arial" w:hAnsi="Arial" w:cs="Arial"/>
                <w:color w:val="000000"/>
                <w:sz w:val="20"/>
                <w:szCs w:val="20"/>
              </w:rPr>
              <w:t>Programme</w:t>
            </w:r>
            <w:proofErr w:type="spellEnd"/>
            <w:r w:rsidRPr="00ED6866">
              <w:rPr>
                <w:rFonts w:ascii="Arial" w:hAnsi="Arial" w:cs="Arial"/>
                <w:color w:val="000000"/>
                <w:sz w:val="20"/>
                <w:szCs w:val="20"/>
              </w:rPr>
              <w:t xml:space="preserve"> Execution cost (9.5%)</w:t>
            </w:r>
          </w:p>
        </w:tc>
        <w:tc>
          <w:tcPr>
            <w:tcW w:w="1260" w:type="dxa"/>
            <w:tcBorders>
              <w:top w:val="single" w:sz="4" w:space="0" w:color="000000"/>
              <w:left w:val="single" w:sz="4" w:space="0" w:color="000000"/>
              <w:bottom w:val="single" w:sz="4" w:space="0" w:color="000000"/>
              <w:right w:val="single" w:sz="4" w:space="0" w:color="000000"/>
            </w:tcBorders>
            <w:hideMark/>
          </w:tcPr>
          <w:p w14:paraId="30291FEC" w14:textId="77777777" w:rsidR="008F7EA7" w:rsidRPr="00ED6866" w:rsidRDefault="008F7EA7" w:rsidP="00E413D9">
            <w:pPr>
              <w:spacing w:before="60" w:after="60"/>
              <w:ind w:left="-284" w:right="-6"/>
              <w:jc w:val="right"/>
              <w:rPr>
                <w:rFonts w:ascii="Arial" w:hAnsi="Arial" w:cs="Arial"/>
                <w:color w:val="000000" w:themeColor="text1"/>
              </w:rPr>
            </w:pPr>
            <w:r w:rsidRPr="00ED6866">
              <w:rPr>
                <w:rFonts w:ascii="Arial" w:hAnsi="Arial" w:cs="Arial"/>
                <w:color w:val="000000" w:themeColor="text1"/>
                <w:sz w:val="20"/>
                <w:szCs w:val="20"/>
              </w:rPr>
              <w:t>697,470</w:t>
            </w:r>
          </w:p>
        </w:tc>
      </w:tr>
      <w:tr w:rsidR="00767A27" w:rsidRPr="00767A27" w14:paraId="0A7B794E" w14:textId="77777777" w:rsidTr="00254DF8">
        <w:trPr>
          <w:trHeight w:val="228"/>
        </w:trPr>
        <w:tc>
          <w:tcPr>
            <w:tcW w:w="7920" w:type="dxa"/>
            <w:gridSpan w:val="3"/>
            <w:tcBorders>
              <w:top w:val="single" w:sz="4" w:space="0" w:color="000000"/>
              <w:left w:val="single" w:sz="4" w:space="0" w:color="000000"/>
              <w:bottom w:val="single" w:sz="4" w:space="0" w:color="000000"/>
              <w:right w:val="single" w:sz="4" w:space="0" w:color="000000"/>
            </w:tcBorders>
            <w:hideMark/>
          </w:tcPr>
          <w:p w14:paraId="71EBC056" w14:textId="77777777" w:rsidR="008F7EA7" w:rsidRPr="00ED6866" w:rsidRDefault="008F7EA7" w:rsidP="00E413D9">
            <w:pPr>
              <w:spacing w:before="60" w:after="60"/>
              <w:ind w:left="122" w:right="-6"/>
              <w:rPr>
                <w:rFonts w:ascii="Arial" w:hAnsi="Arial" w:cs="Arial"/>
              </w:rPr>
            </w:pPr>
            <w:r w:rsidRPr="00ED6866">
              <w:rPr>
                <w:rFonts w:ascii="Arial" w:hAnsi="Arial" w:cs="Arial"/>
                <w:color w:val="000000"/>
                <w:sz w:val="20"/>
                <w:szCs w:val="20"/>
              </w:rPr>
              <w:t>7. Total Project/</w:t>
            </w:r>
            <w:proofErr w:type="spellStart"/>
            <w:r w:rsidRPr="00ED6866">
              <w:rPr>
                <w:rFonts w:ascii="Arial" w:hAnsi="Arial" w:cs="Arial"/>
                <w:color w:val="000000"/>
                <w:sz w:val="20"/>
                <w:szCs w:val="20"/>
              </w:rPr>
              <w:t>Programme</w:t>
            </w:r>
            <w:proofErr w:type="spellEnd"/>
            <w:r w:rsidRPr="00ED6866">
              <w:rPr>
                <w:rFonts w:ascii="Arial" w:hAnsi="Arial" w:cs="Arial"/>
                <w:color w:val="000000"/>
                <w:sz w:val="20"/>
                <w:szCs w:val="20"/>
              </w:rPr>
              <w:t xml:space="preserve"> Cost</w:t>
            </w:r>
          </w:p>
        </w:tc>
        <w:tc>
          <w:tcPr>
            <w:tcW w:w="1260" w:type="dxa"/>
            <w:tcBorders>
              <w:top w:val="single" w:sz="4" w:space="0" w:color="000000"/>
              <w:left w:val="single" w:sz="4" w:space="0" w:color="000000"/>
              <w:bottom w:val="single" w:sz="4" w:space="0" w:color="000000"/>
              <w:right w:val="single" w:sz="4" w:space="0" w:color="000000"/>
            </w:tcBorders>
            <w:hideMark/>
          </w:tcPr>
          <w:p w14:paraId="7C3EA637" w14:textId="51FFC154" w:rsidR="008F7EA7" w:rsidRPr="00ED6866" w:rsidRDefault="008F7EA7" w:rsidP="00E413D9">
            <w:pPr>
              <w:spacing w:before="60" w:after="60"/>
              <w:ind w:left="-284" w:right="-6"/>
              <w:jc w:val="right"/>
              <w:rPr>
                <w:rFonts w:ascii="Arial" w:hAnsi="Arial" w:cs="Arial"/>
                <w:color w:val="000000" w:themeColor="text1"/>
              </w:rPr>
            </w:pPr>
            <w:r w:rsidRPr="00ED6866">
              <w:rPr>
                <w:rFonts w:ascii="Arial" w:hAnsi="Arial" w:cs="Arial"/>
                <w:b/>
                <w:bCs/>
                <w:color w:val="000000" w:themeColor="text1"/>
                <w:sz w:val="20"/>
                <w:szCs w:val="20"/>
              </w:rPr>
              <w:t>7,341,83</w:t>
            </w:r>
            <w:r w:rsidR="00FB63A4">
              <w:rPr>
                <w:rFonts w:ascii="Arial" w:hAnsi="Arial" w:cs="Arial"/>
                <w:b/>
                <w:bCs/>
                <w:color w:val="000000" w:themeColor="text1"/>
                <w:sz w:val="20"/>
                <w:szCs w:val="20"/>
              </w:rPr>
              <w:t>1</w:t>
            </w:r>
          </w:p>
        </w:tc>
      </w:tr>
      <w:tr w:rsidR="00767A27" w:rsidRPr="00767A27" w14:paraId="7E00274F" w14:textId="77777777" w:rsidTr="00254DF8">
        <w:trPr>
          <w:trHeight w:val="189"/>
        </w:trPr>
        <w:tc>
          <w:tcPr>
            <w:tcW w:w="7920" w:type="dxa"/>
            <w:gridSpan w:val="3"/>
            <w:tcBorders>
              <w:top w:val="single" w:sz="4" w:space="0" w:color="000000"/>
              <w:left w:val="single" w:sz="4" w:space="0" w:color="000000"/>
              <w:bottom w:val="single" w:sz="4" w:space="0" w:color="000000"/>
              <w:right w:val="single" w:sz="4" w:space="0" w:color="000000"/>
            </w:tcBorders>
            <w:hideMark/>
          </w:tcPr>
          <w:p w14:paraId="3DE95969" w14:textId="77777777" w:rsidR="008F7EA7" w:rsidRPr="00ED6866" w:rsidRDefault="008F7EA7" w:rsidP="00E413D9">
            <w:pPr>
              <w:spacing w:before="60" w:after="60"/>
              <w:ind w:left="122" w:right="-6"/>
              <w:rPr>
                <w:rFonts w:ascii="Arial" w:hAnsi="Arial" w:cs="Arial"/>
              </w:rPr>
            </w:pPr>
            <w:r w:rsidRPr="00ED6866">
              <w:rPr>
                <w:rFonts w:ascii="Arial" w:hAnsi="Arial" w:cs="Arial"/>
                <w:color w:val="000000"/>
                <w:sz w:val="20"/>
                <w:szCs w:val="20"/>
              </w:rPr>
              <w:t>8. Project/</w:t>
            </w:r>
            <w:proofErr w:type="spellStart"/>
            <w:r w:rsidRPr="00ED6866">
              <w:rPr>
                <w:rFonts w:ascii="Arial" w:hAnsi="Arial" w:cs="Arial"/>
                <w:color w:val="000000"/>
                <w:sz w:val="20"/>
                <w:szCs w:val="20"/>
              </w:rPr>
              <w:t>Programme</w:t>
            </w:r>
            <w:proofErr w:type="spellEnd"/>
            <w:r w:rsidRPr="00ED6866">
              <w:rPr>
                <w:rFonts w:ascii="Arial" w:hAnsi="Arial" w:cs="Arial"/>
                <w:color w:val="000000"/>
                <w:sz w:val="20"/>
                <w:szCs w:val="20"/>
              </w:rPr>
              <w:t xml:space="preserve"> Cycle Management Fee charged by the Implementing Entity (8.5%)</w:t>
            </w:r>
          </w:p>
        </w:tc>
        <w:tc>
          <w:tcPr>
            <w:tcW w:w="1260" w:type="dxa"/>
            <w:tcBorders>
              <w:top w:val="single" w:sz="4" w:space="0" w:color="000000"/>
              <w:left w:val="single" w:sz="4" w:space="0" w:color="000000"/>
              <w:bottom w:val="single" w:sz="4" w:space="0" w:color="000000"/>
              <w:right w:val="single" w:sz="4" w:space="0" w:color="000000"/>
            </w:tcBorders>
            <w:hideMark/>
          </w:tcPr>
          <w:p w14:paraId="3C17F433" w14:textId="77777777" w:rsidR="008F7EA7" w:rsidRPr="00ED6866" w:rsidRDefault="008F7EA7" w:rsidP="00E413D9">
            <w:pPr>
              <w:spacing w:before="60" w:after="60"/>
              <w:ind w:left="-284" w:right="-6"/>
              <w:jc w:val="right"/>
              <w:rPr>
                <w:rFonts w:ascii="Arial" w:hAnsi="Arial" w:cs="Arial"/>
                <w:color w:val="000000" w:themeColor="text1"/>
              </w:rPr>
            </w:pPr>
            <w:r w:rsidRPr="00ED6866">
              <w:rPr>
                <w:rFonts w:ascii="Arial" w:hAnsi="Arial" w:cs="Arial"/>
                <w:color w:val="000000" w:themeColor="text1"/>
                <w:sz w:val="20"/>
                <w:szCs w:val="20"/>
              </w:rPr>
              <w:t>624,051</w:t>
            </w:r>
          </w:p>
        </w:tc>
      </w:tr>
      <w:tr w:rsidR="00767A27" w:rsidRPr="00767A27" w14:paraId="7C2E04D1" w14:textId="77777777" w:rsidTr="00254DF8">
        <w:trPr>
          <w:trHeight w:val="50"/>
        </w:trPr>
        <w:tc>
          <w:tcPr>
            <w:tcW w:w="7920" w:type="dxa"/>
            <w:gridSpan w:val="3"/>
            <w:tcBorders>
              <w:top w:val="single" w:sz="4" w:space="0" w:color="000000"/>
              <w:left w:val="single" w:sz="4" w:space="0" w:color="000000"/>
              <w:bottom w:val="single" w:sz="4" w:space="0" w:color="000000"/>
              <w:right w:val="single" w:sz="4" w:space="0" w:color="000000"/>
            </w:tcBorders>
            <w:hideMark/>
          </w:tcPr>
          <w:p w14:paraId="66F0F948" w14:textId="77777777" w:rsidR="008F7EA7" w:rsidRPr="00ED6866" w:rsidRDefault="008F7EA7" w:rsidP="00E413D9">
            <w:pPr>
              <w:spacing w:before="60" w:after="60"/>
              <w:ind w:left="122" w:right="-6"/>
              <w:rPr>
                <w:rFonts w:ascii="Arial" w:hAnsi="Arial" w:cs="Arial"/>
              </w:rPr>
            </w:pPr>
            <w:r w:rsidRPr="00ED6866">
              <w:rPr>
                <w:rFonts w:ascii="Arial" w:hAnsi="Arial" w:cs="Arial"/>
                <w:b/>
                <w:bCs/>
                <w:color w:val="000000"/>
                <w:sz w:val="20"/>
                <w:szCs w:val="20"/>
              </w:rPr>
              <w:t>Amount of Financing Requested</w:t>
            </w:r>
          </w:p>
        </w:tc>
        <w:tc>
          <w:tcPr>
            <w:tcW w:w="1260" w:type="dxa"/>
            <w:tcBorders>
              <w:top w:val="single" w:sz="4" w:space="0" w:color="000000"/>
              <w:left w:val="single" w:sz="4" w:space="0" w:color="000000"/>
              <w:bottom w:val="single" w:sz="4" w:space="0" w:color="000000"/>
              <w:right w:val="single" w:sz="4" w:space="0" w:color="000000"/>
            </w:tcBorders>
            <w:hideMark/>
          </w:tcPr>
          <w:p w14:paraId="45983B76" w14:textId="5BA8A2DC" w:rsidR="008F7EA7" w:rsidRPr="00ED6866" w:rsidRDefault="008F7EA7" w:rsidP="00E413D9">
            <w:pPr>
              <w:spacing w:before="60" w:after="60"/>
              <w:ind w:left="-284" w:right="-6"/>
              <w:jc w:val="right"/>
              <w:rPr>
                <w:rFonts w:ascii="Arial" w:hAnsi="Arial" w:cs="Arial"/>
                <w:color w:val="000000" w:themeColor="text1"/>
              </w:rPr>
            </w:pPr>
            <w:r w:rsidRPr="00ED6866">
              <w:rPr>
                <w:rFonts w:ascii="Arial" w:hAnsi="Arial" w:cs="Arial"/>
                <w:b/>
                <w:bCs/>
                <w:color w:val="000000" w:themeColor="text1"/>
                <w:sz w:val="20"/>
                <w:szCs w:val="20"/>
              </w:rPr>
              <w:t>7,965,88</w:t>
            </w:r>
            <w:r w:rsidR="00FB63A4">
              <w:rPr>
                <w:rFonts w:ascii="Arial" w:hAnsi="Arial" w:cs="Arial"/>
                <w:b/>
                <w:bCs/>
                <w:color w:val="000000" w:themeColor="text1"/>
                <w:sz w:val="20"/>
                <w:szCs w:val="20"/>
              </w:rPr>
              <w:t>2</w:t>
            </w:r>
          </w:p>
        </w:tc>
      </w:tr>
    </w:tbl>
    <w:p w14:paraId="49679D0E" w14:textId="4512FBB1" w:rsidR="00F702CB" w:rsidRPr="009C0ECA" w:rsidRDefault="00F702CB" w:rsidP="00E87625">
      <w:pPr>
        <w:pStyle w:val="Heading2"/>
        <w:spacing w:before="240" w:after="120"/>
        <w:rPr>
          <w:rFonts w:ascii="Arial" w:hAnsi="Arial" w:cs="Arial"/>
          <w:b/>
          <w:bCs/>
          <w:color w:val="000000" w:themeColor="text1"/>
        </w:rPr>
      </w:pPr>
      <w:bookmarkStart w:id="48" w:name="_Toc121659623"/>
      <w:bookmarkStart w:id="49" w:name="_Toc128684262"/>
      <w:r w:rsidRPr="009C0ECA">
        <w:rPr>
          <w:rFonts w:ascii="Arial" w:hAnsi="Arial" w:cs="Arial"/>
          <w:b/>
          <w:bCs/>
          <w:color w:val="000000" w:themeColor="text1"/>
        </w:rPr>
        <w:t>Projected Calendar</w:t>
      </w:r>
      <w:bookmarkEnd w:id="48"/>
      <w:bookmarkEnd w:id="49"/>
    </w:p>
    <w:tbl>
      <w:tblPr>
        <w:tblW w:w="0" w:type="auto"/>
        <w:tblInd w:w="-5" w:type="dxa"/>
        <w:tblCellMar>
          <w:top w:w="15" w:type="dxa"/>
          <w:left w:w="15" w:type="dxa"/>
          <w:bottom w:w="15" w:type="dxa"/>
          <w:right w:w="15" w:type="dxa"/>
        </w:tblCellMar>
        <w:tblLook w:val="04A0" w:firstRow="1" w:lastRow="0" w:firstColumn="1" w:lastColumn="0" w:noHBand="0" w:noVBand="1"/>
      </w:tblPr>
      <w:tblGrid>
        <w:gridCol w:w="5436"/>
        <w:gridCol w:w="3442"/>
      </w:tblGrid>
      <w:tr w:rsidR="00590D05" w:rsidRPr="00590D05" w14:paraId="543B98C9" w14:textId="77777777" w:rsidTr="00254DF8">
        <w:trPr>
          <w:trHeight w:val="294"/>
        </w:trPr>
        <w:tc>
          <w:tcPr>
            <w:tcW w:w="5616"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hideMark/>
          </w:tcPr>
          <w:p w14:paraId="3858E444" w14:textId="77777777" w:rsidR="004D79BE" w:rsidRPr="00590D05" w:rsidRDefault="004D79BE" w:rsidP="00EF48B4">
            <w:pPr>
              <w:ind w:left="-284" w:right="-7"/>
              <w:jc w:val="center"/>
              <w:rPr>
                <w:rFonts w:ascii="Arial" w:hAnsi="Arial" w:cs="Arial"/>
                <w:color w:val="FFFFFF" w:themeColor="background1"/>
              </w:rPr>
            </w:pPr>
            <w:r w:rsidRPr="00590D05">
              <w:rPr>
                <w:rFonts w:ascii="Arial" w:hAnsi="Arial" w:cs="Arial"/>
                <w:b/>
                <w:bCs/>
                <w:color w:val="FFFFFF" w:themeColor="background1"/>
                <w:sz w:val="20"/>
                <w:szCs w:val="20"/>
              </w:rPr>
              <w:t>Milestones</w:t>
            </w:r>
          </w:p>
        </w:tc>
        <w:tc>
          <w:tcPr>
            <w:tcW w:w="3564"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hideMark/>
          </w:tcPr>
          <w:p w14:paraId="4539C4B1" w14:textId="77777777" w:rsidR="004D79BE" w:rsidRPr="00590D05" w:rsidRDefault="004D79BE" w:rsidP="00EF48B4">
            <w:pPr>
              <w:ind w:left="103" w:right="-7"/>
              <w:jc w:val="center"/>
              <w:rPr>
                <w:rFonts w:ascii="Arial" w:hAnsi="Arial" w:cs="Arial"/>
                <w:color w:val="FFFFFF" w:themeColor="background1"/>
              </w:rPr>
            </w:pPr>
            <w:r w:rsidRPr="00590D05">
              <w:rPr>
                <w:rFonts w:ascii="Arial" w:hAnsi="Arial" w:cs="Arial"/>
                <w:b/>
                <w:bCs/>
                <w:color w:val="FFFFFF" w:themeColor="background1"/>
                <w:sz w:val="20"/>
                <w:szCs w:val="20"/>
              </w:rPr>
              <w:t>Expected Dates</w:t>
            </w:r>
          </w:p>
        </w:tc>
      </w:tr>
      <w:tr w:rsidR="004D79BE" w:rsidRPr="000404EA" w14:paraId="1D3AACE1" w14:textId="77777777" w:rsidTr="00254DF8">
        <w:trPr>
          <w:trHeight w:val="228"/>
        </w:trPr>
        <w:tc>
          <w:tcPr>
            <w:tcW w:w="5616" w:type="dxa"/>
            <w:tcBorders>
              <w:top w:val="single" w:sz="4" w:space="0" w:color="000000"/>
              <w:left w:val="single" w:sz="4" w:space="0" w:color="000000"/>
              <w:bottom w:val="single" w:sz="4" w:space="0" w:color="000000"/>
              <w:right w:val="single" w:sz="4" w:space="0" w:color="000000"/>
            </w:tcBorders>
            <w:hideMark/>
          </w:tcPr>
          <w:p w14:paraId="0D6132BC" w14:textId="77777777" w:rsidR="004D79BE" w:rsidRPr="000404EA" w:rsidRDefault="004D79BE" w:rsidP="00E413D9">
            <w:pPr>
              <w:spacing w:before="60" w:after="60"/>
              <w:ind w:left="128" w:right="-6"/>
              <w:rPr>
                <w:rFonts w:ascii="Arial" w:hAnsi="Arial" w:cs="Arial"/>
              </w:rPr>
            </w:pPr>
            <w:r w:rsidRPr="000404EA">
              <w:rPr>
                <w:rFonts w:ascii="Arial" w:hAnsi="Arial" w:cs="Arial"/>
                <w:color w:val="000000"/>
                <w:sz w:val="20"/>
                <w:szCs w:val="20"/>
              </w:rPr>
              <w:t>Start of Project/</w:t>
            </w:r>
            <w:proofErr w:type="spellStart"/>
            <w:r w:rsidRPr="000404EA">
              <w:rPr>
                <w:rFonts w:ascii="Arial" w:hAnsi="Arial" w:cs="Arial"/>
                <w:color w:val="000000"/>
                <w:sz w:val="20"/>
                <w:szCs w:val="20"/>
              </w:rPr>
              <w:t>Programme</w:t>
            </w:r>
            <w:proofErr w:type="spellEnd"/>
            <w:r w:rsidRPr="000404EA">
              <w:rPr>
                <w:rFonts w:ascii="Arial" w:hAnsi="Arial" w:cs="Arial"/>
                <w:color w:val="000000"/>
                <w:sz w:val="20"/>
                <w:szCs w:val="20"/>
              </w:rPr>
              <w:t xml:space="preserve"> Implementation</w:t>
            </w:r>
          </w:p>
        </w:tc>
        <w:tc>
          <w:tcPr>
            <w:tcW w:w="3564" w:type="dxa"/>
            <w:tcBorders>
              <w:top w:val="single" w:sz="4" w:space="0" w:color="000000"/>
              <w:left w:val="single" w:sz="4" w:space="0" w:color="000000"/>
              <w:bottom w:val="single" w:sz="4" w:space="0" w:color="000000"/>
              <w:right w:val="single" w:sz="4" w:space="0" w:color="000000"/>
            </w:tcBorders>
            <w:hideMark/>
          </w:tcPr>
          <w:p w14:paraId="64E4165C" w14:textId="77777777" w:rsidR="004D79BE" w:rsidRPr="000404EA" w:rsidRDefault="004D79BE" w:rsidP="00E413D9">
            <w:pPr>
              <w:spacing w:before="60" w:after="60"/>
              <w:ind w:left="-284" w:right="-6"/>
              <w:jc w:val="center"/>
              <w:rPr>
                <w:rFonts w:ascii="Arial" w:hAnsi="Arial" w:cs="Arial"/>
                <w:color w:val="000000" w:themeColor="text1"/>
              </w:rPr>
            </w:pPr>
            <w:r w:rsidRPr="000404EA">
              <w:rPr>
                <w:rFonts w:ascii="Arial" w:hAnsi="Arial" w:cs="Arial"/>
                <w:color w:val="000000" w:themeColor="text1"/>
                <w:sz w:val="20"/>
                <w:szCs w:val="20"/>
              </w:rPr>
              <w:t>July 2023</w:t>
            </w:r>
          </w:p>
        </w:tc>
      </w:tr>
      <w:tr w:rsidR="004D79BE" w:rsidRPr="000404EA" w14:paraId="43BC4956" w14:textId="77777777" w:rsidTr="00254DF8">
        <w:trPr>
          <w:trHeight w:val="269"/>
        </w:trPr>
        <w:tc>
          <w:tcPr>
            <w:tcW w:w="5616" w:type="dxa"/>
            <w:tcBorders>
              <w:top w:val="single" w:sz="4" w:space="0" w:color="000000"/>
              <w:left w:val="single" w:sz="4" w:space="0" w:color="000000"/>
              <w:bottom w:val="single" w:sz="4" w:space="0" w:color="000000"/>
              <w:right w:val="single" w:sz="4" w:space="0" w:color="000000"/>
            </w:tcBorders>
            <w:hideMark/>
          </w:tcPr>
          <w:p w14:paraId="6F06E4F7" w14:textId="77777777" w:rsidR="004D79BE" w:rsidRPr="000404EA" w:rsidRDefault="004D79BE" w:rsidP="00E413D9">
            <w:pPr>
              <w:spacing w:before="60" w:after="60"/>
              <w:ind w:left="128" w:right="-6"/>
              <w:rPr>
                <w:rFonts w:ascii="Arial" w:hAnsi="Arial" w:cs="Arial"/>
              </w:rPr>
            </w:pPr>
            <w:r w:rsidRPr="000404EA">
              <w:rPr>
                <w:rFonts w:ascii="Arial" w:hAnsi="Arial" w:cs="Arial"/>
                <w:color w:val="000000"/>
                <w:sz w:val="20"/>
                <w:szCs w:val="20"/>
              </w:rPr>
              <w:t>Mid-term Review (if planned)</w:t>
            </w:r>
          </w:p>
        </w:tc>
        <w:tc>
          <w:tcPr>
            <w:tcW w:w="3564" w:type="dxa"/>
            <w:tcBorders>
              <w:top w:val="single" w:sz="4" w:space="0" w:color="000000"/>
              <w:left w:val="single" w:sz="4" w:space="0" w:color="000000"/>
              <w:bottom w:val="single" w:sz="4" w:space="0" w:color="000000"/>
              <w:right w:val="single" w:sz="4" w:space="0" w:color="000000"/>
            </w:tcBorders>
            <w:hideMark/>
          </w:tcPr>
          <w:p w14:paraId="768ABE87" w14:textId="77777777" w:rsidR="004D79BE" w:rsidRPr="000404EA" w:rsidRDefault="004D79BE" w:rsidP="00E413D9">
            <w:pPr>
              <w:spacing w:before="60" w:after="60"/>
              <w:ind w:left="-284" w:right="-6"/>
              <w:jc w:val="center"/>
              <w:rPr>
                <w:rFonts w:ascii="Arial" w:hAnsi="Arial" w:cs="Arial"/>
                <w:color w:val="000000" w:themeColor="text1"/>
              </w:rPr>
            </w:pPr>
            <w:r w:rsidRPr="000404EA">
              <w:rPr>
                <w:rFonts w:ascii="Arial" w:hAnsi="Arial" w:cs="Arial"/>
                <w:color w:val="000000" w:themeColor="text1"/>
                <w:sz w:val="20"/>
                <w:szCs w:val="20"/>
              </w:rPr>
              <w:t>July 2025</w:t>
            </w:r>
          </w:p>
        </w:tc>
      </w:tr>
      <w:tr w:rsidR="004D79BE" w:rsidRPr="000404EA" w14:paraId="4938F99F" w14:textId="77777777" w:rsidTr="00254DF8">
        <w:trPr>
          <w:trHeight w:val="264"/>
        </w:trPr>
        <w:tc>
          <w:tcPr>
            <w:tcW w:w="5616" w:type="dxa"/>
            <w:tcBorders>
              <w:top w:val="single" w:sz="4" w:space="0" w:color="000000"/>
              <w:left w:val="single" w:sz="4" w:space="0" w:color="000000"/>
              <w:bottom w:val="single" w:sz="4" w:space="0" w:color="000000"/>
              <w:right w:val="single" w:sz="4" w:space="0" w:color="000000"/>
            </w:tcBorders>
            <w:hideMark/>
          </w:tcPr>
          <w:p w14:paraId="295651AB" w14:textId="77777777" w:rsidR="004D79BE" w:rsidRPr="000404EA" w:rsidRDefault="004D79BE" w:rsidP="00E413D9">
            <w:pPr>
              <w:spacing w:before="60" w:after="60"/>
              <w:ind w:left="128" w:right="-6"/>
              <w:rPr>
                <w:rFonts w:ascii="Arial" w:hAnsi="Arial" w:cs="Arial"/>
              </w:rPr>
            </w:pPr>
            <w:r w:rsidRPr="000404EA">
              <w:rPr>
                <w:rFonts w:ascii="Arial" w:hAnsi="Arial" w:cs="Arial"/>
                <w:color w:val="000000"/>
                <w:sz w:val="20"/>
                <w:szCs w:val="20"/>
              </w:rPr>
              <w:t>Project/</w:t>
            </w:r>
            <w:proofErr w:type="spellStart"/>
            <w:r w:rsidRPr="000404EA">
              <w:rPr>
                <w:rFonts w:ascii="Arial" w:hAnsi="Arial" w:cs="Arial"/>
                <w:color w:val="000000"/>
                <w:sz w:val="20"/>
                <w:szCs w:val="20"/>
              </w:rPr>
              <w:t>Programme</w:t>
            </w:r>
            <w:proofErr w:type="spellEnd"/>
            <w:r w:rsidRPr="000404EA">
              <w:rPr>
                <w:rFonts w:ascii="Arial" w:hAnsi="Arial" w:cs="Arial"/>
                <w:color w:val="000000"/>
                <w:sz w:val="20"/>
                <w:szCs w:val="20"/>
              </w:rPr>
              <w:t xml:space="preserve"> Closing</w:t>
            </w:r>
          </w:p>
        </w:tc>
        <w:tc>
          <w:tcPr>
            <w:tcW w:w="3564" w:type="dxa"/>
            <w:tcBorders>
              <w:top w:val="single" w:sz="4" w:space="0" w:color="000000"/>
              <w:left w:val="single" w:sz="4" w:space="0" w:color="000000"/>
              <w:bottom w:val="single" w:sz="4" w:space="0" w:color="000000"/>
              <w:right w:val="single" w:sz="4" w:space="0" w:color="000000"/>
            </w:tcBorders>
            <w:hideMark/>
          </w:tcPr>
          <w:p w14:paraId="6F87D666" w14:textId="77777777" w:rsidR="004D79BE" w:rsidRPr="000404EA" w:rsidRDefault="004D79BE" w:rsidP="00E413D9">
            <w:pPr>
              <w:spacing w:before="60" w:after="60"/>
              <w:ind w:left="-284" w:right="-6"/>
              <w:jc w:val="center"/>
              <w:rPr>
                <w:rFonts w:ascii="Arial" w:hAnsi="Arial" w:cs="Arial"/>
                <w:color w:val="000000" w:themeColor="text1"/>
              </w:rPr>
            </w:pPr>
            <w:r w:rsidRPr="000404EA">
              <w:rPr>
                <w:rFonts w:ascii="Arial" w:hAnsi="Arial" w:cs="Arial"/>
                <w:color w:val="000000" w:themeColor="text1"/>
                <w:sz w:val="20"/>
                <w:szCs w:val="20"/>
              </w:rPr>
              <w:t>June 2027</w:t>
            </w:r>
          </w:p>
        </w:tc>
      </w:tr>
      <w:tr w:rsidR="004D79BE" w:rsidRPr="000404EA" w14:paraId="7B6154E0" w14:textId="77777777" w:rsidTr="00254DF8">
        <w:trPr>
          <w:trHeight w:val="267"/>
        </w:trPr>
        <w:tc>
          <w:tcPr>
            <w:tcW w:w="5616" w:type="dxa"/>
            <w:tcBorders>
              <w:top w:val="single" w:sz="4" w:space="0" w:color="000000"/>
              <w:left w:val="single" w:sz="4" w:space="0" w:color="000000"/>
              <w:bottom w:val="single" w:sz="4" w:space="0" w:color="000000"/>
              <w:right w:val="single" w:sz="4" w:space="0" w:color="000000"/>
            </w:tcBorders>
            <w:hideMark/>
          </w:tcPr>
          <w:p w14:paraId="29CD1843" w14:textId="77777777" w:rsidR="004D79BE" w:rsidRPr="000404EA" w:rsidRDefault="004D79BE" w:rsidP="00E413D9">
            <w:pPr>
              <w:spacing w:before="60" w:after="60"/>
              <w:ind w:left="128" w:right="-6"/>
              <w:rPr>
                <w:rFonts w:ascii="Arial" w:hAnsi="Arial" w:cs="Arial"/>
              </w:rPr>
            </w:pPr>
            <w:r w:rsidRPr="000404EA">
              <w:rPr>
                <w:rFonts w:ascii="Arial" w:hAnsi="Arial" w:cs="Arial"/>
                <w:color w:val="000000"/>
                <w:sz w:val="20"/>
                <w:szCs w:val="20"/>
              </w:rPr>
              <w:t>Terminal Evaluation</w:t>
            </w:r>
          </w:p>
        </w:tc>
        <w:tc>
          <w:tcPr>
            <w:tcW w:w="3564" w:type="dxa"/>
            <w:tcBorders>
              <w:top w:val="single" w:sz="4" w:space="0" w:color="000000"/>
              <w:left w:val="single" w:sz="4" w:space="0" w:color="000000"/>
              <w:bottom w:val="single" w:sz="4" w:space="0" w:color="000000"/>
              <w:right w:val="single" w:sz="4" w:space="0" w:color="000000"/>
            </w:tcBorders>
            <w:hideMark/>
          </w:tcPr>
          <w:p w14:paraId="3C289177" w14:textId="77777777" w:rsidR="004D79BE" w:rsidRPr="000404EA" w:rsidRDefault="004D79BE" w:rsidP="00E413D9">
            <w:pPr>
              <w:spacing w:before="60" w:after="60"/>
              <w:ind w:left="-284" w:right="-6"/>
              <w:jc w:val="center"/>
              <w:rPr>
                <w:rFonts w:ascii="Arial" w:hAnsi="Arial" w:cs="Arial"/>
                <w:color w:val="000000" w:themeColor="text1"/>
              </w:rPr>
            </w:pPr>
            <w:r w:rsidRPr="000404EA">
              <w:rPr>
                <w:rFonts w:ascii="Arial" w:hAnsi="Arial" w:cs="Arial"/>
                <w:color w:val="000000" w:themeColor="text1"/>
                <w:sz w:val="20"/>
                <w:szCs w:val="20"/>
              </w:rPr>
              <w:t>June 2027</w:t>
            </w:r>
          </w:p>
        </w:tc>
      </w:tr>
    </w:tbl>
    <w:p w14:paraId="17D074B2" w14:textId="77777777" w:rsidR="00A8088E" w:rsidRDefault="00A8088E" w:rsidP="004D79BE">
      <w:pPr>
        <w:pStyle w:val="BodyText"/>
        <w:jc w:val="both"/>
        <w:rPr>
          <w:b/>
          <w:bCs/>
          <w:sz w:val="20"/>
          <w:szCs w:val="20"/>
        </w:rPr>
      </w:pPr>
    </w:p>
    <w:p w14:paraId="045183E9" w14:textId="082FF5F4" w:rsidR="004D79BE" w:rsidRPr="009C0ECA" w:rsidRDefault="004D79BE" w:rsidP="009C0ECA">
      <w:pPr>
        <w:pStyle w:val="Heading2"/>
        <w:rPr>
          <w:rFonts w:ascii="Arial" w:hAnsi="Arial" w:cs="Arial"/>
          <w:b/>
          <w:bCs/>
          <w:color w:val="000000" w:themeColor="text1"/>
        </w:rPr>
      </w:pPr>
      <w:bookmarkStart w:id="50" w:name="_Toc121659624"/>
      <w:bookmarkStart w:id="51" w:name="_Toc128684263"/>
      <w:r w:rsidRPr="009C0ECA">
        <w:rPr>
          <w:rFonts w:ascii="Arial" w:hAnsi="Arial" w:cs="Arial"/>
          <w:b/>
          <w:bCs/>
          <w:color w:val="000000" w:themeColor="text1"/>
        </w:rPr>
        <w:t>Target Area (</w:t>
      </w:r>
      <w:proofErr w:type="spellStart"/>
      <w:r w:rsidRPr="009C0ECA">
        <w:rPr>
          <w:rFonts w:ascii="Arial" w:hAnsi="Arial" w:cs="Arial"/>
          <w:b/>
          <w:bCs/>
          <w:color w:val="000000" w:themeColor="text1"/>
        </w:rPr>
        <w:t>Khoroos</w:t>
      </w:r>
      <w:proofErr w:type="spellEnd"/>
      <w:r w:rsidRPr="009C0ECA">
        <w:rPr>
          <w:rFonts w:ascii="Arial" w:hAnsi="Arial" w:cs="Arial"/>
          <w:b/>
          <w:bCs/>
          <w:color w:val="000000" w:themeColor="text1"/>
        </w:rPr>
        <w:t xml:space="preserve"> or communities)</w:t>
      </w:r>
      <w:bookmarkEnd w:id="50"/>
      <w:bookmarkEnd w:id="51"/>
    </w:p>
    <w:p w14:paraId="463E308D" w14:textId="77777777" w:rsidR="004D79BE" w:rsidRPr="004D79BE" w:rsidRDefault="004D79BE" w:rsidP="004D79BE">
      <w:pPr>
        <w:pStyle w:val="BodyText"/>
        <w:rPr>
          <w:bCs/>
          <w:sz w:val="20"/>
          <w:szCs w:val="20"/>
        </w:rPr>
      </w:pPr>
    </w:p>
    <w:p w14:paraId="5AD95FD2" w14:textId="77777777" w:rsidR="004D79BE" w:rsidRPr="004D79BE" w:rsidRDefault="004D79BE" w:rsidP="004D79BE">
      <w:pPr>
        <w:pStyle w:val="BodyText"/>
        <w:jc w:val="both"/>
        <w:rPr>
          <w:bCs/>
          <w:sz w:val="20"/>
          <w:szCs w:val="20"/>
        </w:rPr>
      </w:pPr>
      <w:r w:rsidRPr="004D79BE">
        <w:rPr>
          <w:bCs/>
          <w:sz w:val="20"/>
          <w:szCs w:val="20"/>
        </w:rPr>
        <w:t xml:space="preserve">The Flood Risk Assessment and Management Strategy of Ulaanbaatar City supported by the World Bank, specified the most vulnerable target settlements for hazard and risk mapping and the production and improvement of adaptive infrastructure which were: (1) </w:t>
      </w:r>
      <w:proofErr w:type="spellStart"/>
      <w:r w:rsidRPr="004D79BE">
        <w:rPr>
          <w:bCs/>
          <w:sz w:val="20"/>
          <w:szCs w:val="20"/>
        </w:rPr>
        <w:t>Tolgoit</w:t>
      </w:r>
      <w:proofErr w:type="spellEnd"/>
      <w:r w:rsidRPr="004D79BE">
        <w:rPr>
          <w:bCs/>
          <w:sz w:val="20"/>
          <w:szCs w:val="20"/>
        </w:rPr>
        <w:t xml:space="preserve"> </w:t>
      </w:r>
      <w:proofErr w:type="spellStart"/>
      <w:r w:rsidRPr="004D79BE">
        <w:rPr>
          <w:bCs/>
          <w:sz w:val="20"/>
          <w:szCs w:val="20"/>
        </w:rPr>
        <w:t>zuunsalaa</w:t>
      </w:r>
      <w:proofErr w:type="spellEnd"/>
      <w:r w:rsidRPr="004D79BE">
        <w:rPr>
          <w:bCs/>
          <w:sz w:val="20"/>
          <w:szCs w:val="20"/>
        </w:rPr>
        <w:t xml:space="preserve">, (2) Mon </w:t>
      </w:r>
      <w:proofErr w:type="spellStart"/>
      <w:r w:rsidRPr="004D79BE">
        <w:rPr>
          <w:bCs/>
          <w:sz w:val="20"/>
          <w:szCs w:val="20"/>
        </w:rPr>
        <w:t>Laa</w:t>
      </w:r>
      <w:proofErr w:type="spellEnd"/>
      <w:r w:rsidRPr="004D79BE">
        <w:rPr>
          <w:bCs/>
          <w:sz w:val="20"/>
          <w:szCs w:val="20"/>
        </w:rPr>
        <w:t xml:space="preserve"> (3) District III, IV flood control levee (4) Selbe river (5) </w:t>
      </w:r>
      <w:proofErr w:type="spellStart"/>
      <w:r w:rsidRPr="004D79BE">
        <w:rPr>
          <w:bCs/>
          <w:sz w:val="20"/>
          <w:szCs w:val="20"/>
        </w:rPr>
        <w:t>Gorkhi</w:t>
      </w:r>
      <w:proofErr w:type="spellEnd"/>
      <w:r w:rsidRPr="004D79BE">
        <w:rPr>
          <w:bCs/>
          <w:sz w:val="20"/>
          <w:szCs w:val="20"/>
        </w:rPr>
        <w:t xml:space="preserve"> and (6) </w:t>
      </w:r>
      <w:proofErr w:type="spellStart"/>
      <w:r w:rsidRPr="004D79BE">
        <w:rPr>
          <w:bCs/>
          <w:sz w:val="20"/>
          <w:szCs w:val="20"/>
        </w:rPr>
        <w:t>Baatarkhairkhan</w:t>
      </w:r>
      <w:proofErr w:type="spellEnd"/>
      <w:r w:rsidRPr="004D79BE">
        <w:rPr>
          <w:bCs/>
          <w:sz w:val="20"/>
          <w:szCs w:val="20"/>
        </w:rPr>
        <w:t xml:space="preserve"> </w:t>
      </w:r>
      <w:proofErr w:type="spellStart"/>
      <w:r w:rsidRPr="004D79BE">
        <w:rPr>
          <w:bCs/>
          <w:sz w:val="20"/>
          <w:szCs w:val="20"/>
        </w:rPr>
        <w:t>Uliastai</w:t>
      </w:r>
      <w:proofErr w:type="spellEnd"/>
      <w:r w:rsidRPr="004D79BE">
        <w:rPr>
          <w:bCs/>
          <w:sz w:val="20"/>
          <w:szCs w:val="20"/>
        </w:rPr>
        <w:t xml:space="preserve"> river. </w:t>
      </w:r>
    </w:p>
    <w:p w14:paraId="603DE9E2" w14:textId="77777777" w:rsidR="004D79BE" w:rsidRPr="004D79BE" w:rsidRDefault="004D79BE" w:rsidP="004D79BE">
      <w:pPr>
        <w:pStyle w:val="BodyText"/>
        <w:rPr>
          <w:bCs/>
          <w:sz w:val="20"/>
          <w:szCs w:val="20"/>
        </w:rPr>
      </w:pPr>
    </w:p>
    <w:p w14:paraId="424260D6" w14:textId="04CF6EC7" w:rsidR="004D79BE" w:rsidRPr="004D79BE" w:rsidRDefault="004D79BE" w:rsidP="004D79BE">
      <w:pPr>
        <w:pStyle w:val="BodyText"/>
        <w:jc w:val="both"/>
        <w:rPr>
          <w:bCs/>
          <w:sz w:val="20"/>
          <w:szCs w:val="20"/>
        </w:rPr>
      </w:pPr>
      <w:r w:rsidRPr="004D79BE">
        <w:rPr>
          <w:bCs/>
          <w:sz w:val="20"/>
          <w:szCs w:val="20"/>
        </w:rPr>
        <w:t>The review of the information from the Municipality has identified several areas shaded in red in the map in Figure 1</w:t>
      </w:r>
      <w:r w:rsidR="00BD78E8">
        <w:rPr>
          <w:bCs/>
          <w:sz w:val="20"/>
          <w:szCs w:val="20"/>
        </w:rPr>
        <w:t>8</w:t>
      </w:r>
      <w:r w:rsidRPr="004D79BE">
        <w:rPr>
          <w:bCs/>
          <w:sz w:val="20"/>
          <w:szCs w:val="20"/>
        </w:rPr>
        <w:t xml:space="preserve"> that are affected by flooding. The areas circled in green were visited by the project team during the development of this </w:t>
      </w:r>
      <w:r w:rsidR="0075799C">
        <w:rPr>
          <w:bCs/>
          <w:sz w:val="20"/>
          <w:szCs w:val="20"/>
        </w:rPr>
        <w:t>proposal</w:t>
      </w:r>
      <w:r w:rsidRPr="004D79BE">
        <w:rPr>
          <w:bCs/>
          <w:sz w:val="20"/>
          <w:szCs w:val="20"/>
        </w:rPr>
        <w:t xml:space="preserve">. The area to the left of the picture are the target </w:t>
      </w:r>
      <w:proofErr w:type="spellStart"/>
      <w:r w:rsidRPr="004D79BE">
        <w:rPr>
          <w:bCs/>
          <w:sz w:val="20"/>
          <w:szCs w:val="20"/>
        </w:rPr>
        <w:t>Khoroos</w:t>
      </w:r>
      <w:proofErr w:type="spellEnd"/>
      <w:r w:rsidRPr="004D79BE">
        <w:rPr>
          <w:bCs/>
          <w:sz w:val="20"/>
          <w:szCs w:val="20"/>
        </w:rPr>
        <w:t xml:space="preserve"> in </w:t>
      </w:r>
      <w:proofErr w:type="spellStart"/>
      <w:r w:rsidRPr="004D79BE">
        <w:rPr>
          <w:bCs/>
          <w:sz w:val="20"/>
          <w:szCs w:val="20"/>
        </w:rPr>
        <w:t>Songinokhairkhan</w:t>
      </w:r>
      <w:proofErr w:type="spellEnd"/>
      <w:r w:rsidRPr="004D79BE">
        <w:rPr>
          <w:bCs/>
          <w:sz w:val="20"/>
          <w:szCs w:val="20"/>
        </w:rPr>
        <w:t xml:space="preserve"> District and the area in the </w:t>
      </w:r>
      <w:proofErr w:type="spellStart"/>
      <w:r w:rsidRPr="004D79BE">
        <w:rPr>
          <w:bCs/>
          <w:sz w:val="20"/>
          <w:szCs w:val="20"/>
        </w:rPr>
        <w:t>centre</w:t>
      </w:r>
      <w:proofErr w:type="spellEnd"/>
      <w:r w:rsidRPr="004D79BE">
        <w:rPr>
          <w:bCs/>
          <w:sz w:val="20"/>
          <w:szCs w:val="20"/>
        </w:rPr>
        <w:t xml:space="preserve"> are the target </w:t>
      </w:r>
      <w:proofErr w:type="spellStart"/>
      <w:r w:rsidRPr="004D79BE">
        <w:rPr>
          <w:bCs/>
          <w:sz w:val="20"/>
          <w:szCs w:val="20"/>
        </w:rPr>
        <w:t>Khoroos</w:t>
      </w:r>
      <w:proofErr w:type="spellEnd"/>
      <w:r w:rsidRPr="004D79BE">
        <w:rPr>
          <w:bCs/>
          <w:sz w:val="20"/>
          <w:szCs w:val="20"/>
        </w:rPr>
        <w:t xml:space="preserve"> in Sukhbaatar District. These areas belong to two main areas of the above list and </w:t>
      </w:r>
      <w:proofErr w:type="gramStart"/>
      <w:r w:rsidRPr="004D79BE">
        <w:rPr>
          <w:bCs/>
          <w:sz w:val="20"/>
          <w:szCs w:val="20"/>
        </w:rPr>
        <w:t>are located in</w:t>
      </w:r>
      <w:proofErr w:type="gramEnd"/>
      <w:r w:rsidRPr="004D79BE">
        <w:rPr>
          <w:bCs/>
          <w:sz w:val="20"/>
          <w:szCs w:val="20"/>
        </w:rPr>
        <w:t xml:space="preserve"> the lower bed of </w:t>
      </w:r>
      <w:proofErr w:type="spellStart"/>
      <w:r w:rsidRPr="004D79BE">
        <w:rPr>
          <w:bCs/>
          <w:sz w:val="20"/>
          <w:szCs w:val="20"/>
        </w:rPr>
        <w:t>Tolgoit</w:t>
      </w:r>
      <w:proofErr w:type="spellEnd"/>
      <w:r w:rsidRPr="004D79BE">
        <w:rPr>
          <w:bCs/>
          <w:sz w:val="20"/>
          <w:szCs w:val="20"/>
        </w:rPr>
        <w:t xml:space="preserve"> </w:t>
      </w:r>
      <w:proofErr w:type="spellStart"/>
      <w:r w:rsidRPr="004D79BE">
        <w:rPr>
          <w:bCs/>
          <w:sz w:val="20"/>
          <w:szCs w:val="20"/>
        </w:rPr>
        <w:t>zuunsalaa</w:t>
      </w:r>
      <w:proofErr w:type="spellEnd"/>
      <w:r w:rsidRPr="004D79BE">
        <w:rPr>
          <w:bCs/>
          <w:sz w:val="20"/>
          <w:szCs w:val="20"/>
        </w:rPr>
        <w:t xml:space="preserve"> and an upper arm of Selbe river.</w:t>
      </w:r>
    </w:p>
    <w:p w14:paraId="0789D480" w14:textId="77777777" w:rsidR="004D79BE" w:rsidRPr="004D79BE" w:rsidRDefault="004D79BE" w:rsidP="004D79BE">
      <w:pPr>
        <w:pStyle w:val="BodyText"/>
        <w:jc w:val="both"/>
        <w:rPr>
          <w:bCs/>
          <w:sz w:val="20"/>
          <w:szCs w:val="20"/>
        </w:rPr>
      </w:pPr>
    </w:p>
    <w:p w14:paraId="4DA9F569" w14:textId="77777777" w:rsidR="004D79BE" w:rsidRPr="004D79BE" w:rsidRDefault="004D79BE" w:rsidP="004D79BE">
      <w:pPr>
        <w:pStyle w:val="BodyText"/>
        <w:jc w:val="both"/>
        <w:rPr>
          <w:bCs/>
          <w:sz w:val="20"/>
          <w:szCs w:val="20"/>
        </w:rPr>
      </w:pPr>
      <w:r w:rsidRPr="004D79BE">
        <w:rPr>
          <w:bCs/>
          <w:sz w:val="20"/>
          <w:szCs w:val="20"/>
        </w:rPr>
        <w:t xml:space="preserve">This assessment corroborates the work done by UN-Habitat, presented above, which shows that in these areas, there are two </w:t>
      </w:r>
      <w:proofErr w:type="gramStart"/>
      <w:r w:rsidRPr="004D79BE">
        <w:rPr>
          <w:bCs/>
          <w:sz w:val="20"/>
          <w:szCs w:val="20"/>
        </w:rPr>
        <w:t>particular problems</w:t>
      </w:r>
      <w:proofErr w:type="gramEnd"/>
      <w:r w:rsidRPr="004D79BE">
        <w:rPr>
          <w:bCs/>
          <w:sz w:val="20"/>
          <w:szCs w:val="20"/>
        </w:rPr>
        <w:t xml:space="preserve"> requiring attention. The increase in temperature is thawing the under-surface permafrost layer and springs are emerging at several locations typically during the winter. In spring and summer, melting snow and heavy rain leads to flash flooding, especially in river basins and areas adjacent to rivers – which is the case in much of the overall area targeted by the project. </w:t>
      </w:r>
    </w:p>
    <w:p w14:paraId="0C389EDB" w14:textId="77777777" w:rsidR="004D79BE" w:rsidRPr="004D79BE" w:rsidRDefault="004D79BE" w:rsidP="004D79BE">
      <w:pPr>
        <w:pStyle w:val="BodyText"/>
        <w:jc w:val="both"/>
        <w:rPr>
          <w:bCs/>
          <w:sz w:val="20"/>
          <w:szCs w:val="20"/>
        </w:rPr>
      </w:pPr>
    </w:p>
    <w:p w14:paraId="1A2658B7" w14:textId="4B57183F" w:rsidR="007959F5" w:rsidRDefault="004D79BE" w:rsidP="004D79BE">
      <w:pPr>
        <w:pStyle w:val="BodyText"/>
        <w:jc w:val="both"/>
        <w:rPr>
          <w:bCs/>
          <w:sz w:val="20"/>
          <w:szCs w:val="20"/>
        </w:rPr>
      </w:pPr>
      <w:r w:rsidRPr="004D79BE">
        <w:rPr>
          <w:bCs/>
          <w:sz w:val="20"/>
          <w:szCs w:val="20"/>
        </w:rPr>
        <w:lastRenderedPageBreak/>
        <w:t>Without effective, well-constructed embankments, drainage infrastructure and other protective measures, floods will continue to damage houses and other infrastructure. Of particular concern is the use of pit latrine type toilets, that can turn floods into a public health hazard by contaminating water and causing disease outbreaks during and after flood periods. </w:t>
      </w:r>
    </w:p>
    <w:p w14:paraId="5B3ABAD0" w14:textId="77777777" w:rsidR="007959F5" w:rsidRDefault="007959F5" w:rsidP="007959F5">
      <w:pPr>
        <w:pStyle w:val="BodyText"/>
        <w:jc w:val="both"/>
        <w:rPr>
          <w:bCs/>
          <w:sz w:val="20"/>
          <w:szCs w:val="20"/>
        </w:rPr>
      </w:pPr>
    </w:p>
    <w:p w14:paraId="45FE13D0" w14:textId="77777777" w:rsidR="007959F5" w:rsidRDefault="007959F5" w:rsidP="007959F5">
      <w:pPr>
        <w:pStyle w:val="BodyText"/>
        <w:jc w:val="both"/>
        <w:rPr>
          <w:bCs/>
          <w:sz w:val="20"/>
          <w:szCs w:val="20"/>
        </w:rPr>
      </w:pPr>
    </w:p>
    <w:p w14:paraId="3F63B830" w14:textId="4B5C9D6F" w:rsidR="007959F5" w:rsidRDefault="007959F5" w:rsidP="007959F5">
      <w:pPr>
        <w:pStyle w:val="BodyText"/>
        <w:jc w:val="both"/>
        <w:rPr>
          <w:bCs/>
          <w:sz w:val="20"/>
          <w:szCs w:val="20"/>
        </w:rPr>
        <w:sectPr w:rsidR="007959F5" w:rsidSect="00E6713C">
          <w:footerReference w:type="even" r:id="rId71"/>
          <w:footerReference w:type="default" r:id="rId72"/>
          <w:type w:val="continuous"/>
          <w:pgSz w:w="11900" w:h="16820"/>
          <w:pgMar w:top="720" w:right="1730" w:bottom="720" w:left="720" w:header="709" w:footer="709" w:gutter="567"/>
          <w:cols w:space="708"/>
          <w:docGrid w:linePitch="360"/>
        </w:sectPr>
      </w:pPr>
    </w:p>
    <w:p w14:paraId="17DEB3FF" w14:textId="64279A10" w:rsidR="00927511" w:rsidRPr="00972A82" w:rsidRDefault="00927511" w:rsidP="005C3A9C">
      <w:pPr>
        <w:pStyle w:val="Caption"/>
        <w:keepNext/>
        <w:jc w:val="center"/>
        <w:rPr>
          <w:color w:val="000000" w:themeColor="text1"/>
        </w:rPr>
      </w:pPr>
      <w:bookmarkStart w:id="52" w:name="_Toc128684056"/>
      <w:r w:rsidRPr="00972A82">
        <w:rPr>
          <w:color w:val="000000" w:themeColor="text1"/>
        </w:rPr>
        <w:lastRenderedPageBreak/>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18</w:t>
      </w:r>
      <w:r w:rsidRPr="00972A82">
        <w:rPr>
          <w:noProof/>
          <w:color w:val="000000" w:themeColor="text1"/>
        </w:rPr>
        <w:fldChar w:fldCharType="end"/>
      </w:r>
      <w:r w:rsidRPr="00972A82">
        <w:rPr>
          <w:color w:val="000000" w:themeColor="text1"/>
        </w:rPr>
        <w:t>. Vulnerable locations in northern Ger areas north of Ulaanbaatar and the project’s three proposed target areas</w:t>
      </w:r>
      <w:bookmarkEnd w:id="52"/>
    </w:p>
    <w:p w14:paraId="653DF3F6" w14:textId="77777777" w:rsidR="004D79BE" w:rsidRPr="004D79BE" w:rsidRDefault="004D79BE" w:rsidP="004D79BE">
      <w:pPr>
        <w:pStyle w:val="BodyText"/>
        <w:jc w:val="both"/>
        <w:rPr>
          <w:bCs/>
          <w:sz w:val="20"/>
          <w:szCs w:val="20"/>
        </w:rPr>
      </w:pPr>
      <w:r w:rsidRPr="004D79BE">
        <w:rPr>
          <w:bCs/>
          <w:sz w:val="20"/>
          <w:szCs w:val="20"/>
        </w:rPr>
        <w:fldChar w:fldCharType="begin"/>
      </w:r>
      <w:r w:rsidRPr="004D79BE">
        <w:rPr>
          <w:bCs/>
          <w:sz w:val="20"/>
          <w:szCs w:val="20"/>
        </w:rPr>
        <w:instrText xml:space="preserve"> INCLUDEPICTURE "https://lh4.googleusercontent.com/CY8cMXxyBm4cJ2iJjCpa53THcDhoPuzWCfKD_W6iWBi-jQjjFzrqDHQqj2-uhJQGaFzTQJVrnGdHwCiXIp4YH8gZgscRjDem4VO3B3spISMgvuVI6y6L8dkbRn8y64fFYQ8YK3wuIcK3CAzQdbuQx9nv3IRIhHcOorwzUh0yxb-TaVPowvIGauPNqlVeFu5M6aR5Yz0f7g" \* MERGEFORMATINET </w:instrText>
      </w:r>
      <w:r w:rsidRPr="004D79BE">
        <w:rPr>
          <w:bCs/>
          <w:sz w:val="20"/>
          <w:szCs w:val="20"/>
        </w:rPr>
        <w:fldChar w:fldCharType="separate"/>
      </w:r>
      <w:r w:rsidRPr="004D79BE">
        <w:rPr>
          <w:bCs/>
          <w:noProof/>
          <w:sz w:val="20"/>
          <w:szCs w:val="20"/>
        </w:rPr>
        <w:drawing>
          <wp:inline distT="0" distB="0" distL="0" distR="0" wp14:anchorId="680F4F0C" wp14:editId="62A4336D">
            <wp:extent cx="9007813" cy="4927173"/>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096548" cy="4975710"/>
                    </a:xfrm>
                    <a:prstGeom prst="rect">
                      <a:avLst/>
                    </a:prstGeom>
                    <a:noFill/>
                    <a:ln>
                      <a:noFill/>
                    </a:ln>
                  </pic:spPr>
                </pic:pic>
              </a:graphicData>
            </a:graphic>
          </wp:inline>
        </w:drawing>
      </w:r>
      <w:r w:rsidRPr="004D79BE">
        <w:rPr>
          <w:bCs/>
          <w:sz w:val="20"/>
          <w:szCs w:val="20"/>
        </w:rPr>
        <w:fldChar w:fldCharType="end"/>
      </w:r>
    </w:p>
    <w:p w14:paraId="0493D5D1" w14:textId="77777777" w:rsidR="007959F5" w:rsidRDefault="007959F5" w:rsidP="004D79BE">
      <w:pPr>
        <w:pStyle w:val="BodyText"/>
        <w:jc w:val="both"/>
        <w:rPr>
          <w:bCs/>
          <w:sz w:val="20"/>
          <w:szCs w:val="20"/>
        </w:rPr>
        <w:sectPr w:rsidR="007959F5" w:rsidSect="008737F2">
          <w:type w:val="continuous"/>
          <w:pgSz w:w="16820" w:h="11900" w:orient="landscape"/>
          <w:pgMar w:top="720" w:right="720" w:bottom="720" w:left="720" w:header="709" w:footer="709" w:gutter="567"/>
          <w:cols w:space="708"/>
          <w:docGrid w:linePitch="360"/>
        </w:sectPr>
      </w:pPr>
    </w:p>
    <w:p w14:paraId="7E702CD6" w14:textId="22FDD56B" w:rsidR="007959F5" w:rsidRDefault="007959F5" w:rsidP="007959F5">
      <w:pPr>
        <w:pStyle w:val="BodyText"/>
        <w:jc w:val="both"/>
        <w:rPr>
          <w:bCs/>
          <w:sz w:val="20"/>
          <w:szCs w:val="20"/>
        </w:rPr>
      </w:pPr>
      <w:r w:rsidRPr="004D79BE">
        <w:rPr>
          <w:bCs/>
          <w:sz w:val="20"/>
          <w:szCs w:val="20"/>
        </w:rPr>
        <w:lastRenderedPageBreak/>
        <w:t xml:space="preserve">The most severely affected communities are the new settlers who have moved into the riverbeds, gullies and areas adjacent to them. In the lower-lying </w:t>
      </w:r>
      <w:proofErr w:type="spellStart"/>
      <w:r w:rsidR="00972A82">
        <w:rPr>
          <w:bCs/>
          <w:sz w:val="20"/>
          <w:szCs w:val="20"/>
        </w:rPr>
        <w:t>k</w:t>
      </w:r>
      <w:r w:rsidRPr="004D79BE">
        <w:rPr>
          <w:bCs/>
          <w:sz w:val="20"/>
          <w:szCs w:val="20"/>
        </w:rPr>
        <w:t>horoos</w:t>
      </w:r>
      <w:proofErr w:type="spellEnd"/>
      <w:r w:rsidRPr="004D79BE">
        <w:rPr>
          <w:bCs/>
          <w:sz w:val="20"/>
          <w:szCs w:val="20"/>
        </w:rPr>
        <w:t xml:space="preserve">, stagnant water is an additional problem. This stagnant water, which is polluted due to overflow of the latrines, can stay for months and impedes the mobility of residents and access to critical services, with vehicles being unable to enter the </w:t>
      </w:r>
      <w:proofErr w:type="spellStart"/>
      <w:r w:rsidR="00972A82">
        <w:rPr>
          <w:bCs/>
          <w:sz w:val="20"/>
          <w:szCs w:val="20"/>
        </w:rPr>
        <w:t>k</w:t>
      </w:r>
      <w:r w:rsidRPr="004D79BE">
        <w:rPr>
          <w:bCs/>
          <w:sz w:val="20"/>
          <w:szCs w:val="20"/>
        </w:rPr>
        <w:t>horoo</w:t>
      </w:r>
      <w:proofErr w:type="spellEnd"/>
      <w:r w:rsidRPr="004D79BE">
        <w:rPr>
          <w:bCs/>
          <w:sz w:val="20"/>
          <w:szCs w:val="20"/>
        </w:rPr>
        <w:t>. After the summer, the stagnant and polluted water freezes, causing a further hazard, and then melts again in summer</w:t>
      </w:r>
      <w:r>
        <w:rPr>
          <w:bCs/>
          <w:sz w:val="20"/>
          <w:szCs w:val="20"/>
        </w:rPr>
        <w:t>.</w:t>
      </w:r>
    </w:p>
    <w:p w14:paraId="280699B3" w14:textId="77777777" w:rsidR="007959F5" w:rsidRDefault="007959F5" w:rsidP="004D79BE">
      <w:pPr>
        <w:pStyle w:val="BodyText"/>
        <w:jc w:val="both"/>
        <w:rPr>
          <w:bCs/>
          <w:sz w:val="20"/>
          <w:szCs w:val="20"/>
        </w:rPr>
      </w:pPr>
    </w:p>
    <w:p w14:paraId="336C523C" w14:textId="69042157" w:rsidR="004D79BE" w:rsidRPr="004D79BE" w:rsidRDefault="004D79BE" w:rsidP="004D79BE">
      <w:pPr>
        <w:pStyle w:val="BodyText"/>
        <w:jc w:val="both"/>
        <w:rPr>
          <w:bCs/>
          <w:sz w:val="20"/>
          <w:szCs w:val="20"/>
        </w:rPr>
      </w:pPr>
      <w:r w:rsidRPr="004D79BE">
        <w:rPr>
          <w:bCs/>
          <w:sz w:val="20"/>
          <w:szCs w:val="20"/>
        </w:rPr>
        <w:t>With this information the UN-Habitat community mobilization and technical team conducted a rapid assessment of the area the following three locations: 15</w:t>
      </w:r>
      <w:r w:rsidRPr="004D79BE">
        <w:rPr>
          <w:bCs/>
          <w:sz w:val="20"/>
          <w:szCs w:val="20"/>
          <w:vertAlign w:val="superscript"/>
        </w:rPr>
        <w:t xml:space="preserve">th </w:t>
      </w:r>
      <w:proofErr w:type="spellStart"/>
      <w:r w:rsidR="007275F0">
        <w:rPr>
          <w:bCs/>
          <w:sz w:val="20"/>
          <w:szCs w:val="20"/>
        </w:rPr>
        <w:t>K</w:t>
      </w:r>
      <w:r w:rsidRPr="004D79BE">
        <w:rPr>
          <w:bCs/>
          <w:sz w:val="20"/>
          <w:szCs w:val="20"/>
        </w:rPr>
        <w:t>horoo</w:t>
      </w:r>
      <w:proofErr w:type="spellEnd"/>
      <w:r w:rsidRPr="004D79BE">
        <w:rPr>
          <w:bCs/>
          <w:sz w:val="20"/>
          <w:szCs w:val="20"/>
        </w:rPr>
        <w:t xml:space="preserve"> of Sukhbaatar District; 26th </w:t>
      </w:r>
      <w:proofErr w:type="spellStart"/>
      <w:r w:rsidRPr="004D79BE">
        <w:rPr>
          <w:bCs/>
          <w:sz w:val="20"/>
          <w:szCs w:val="20"/>
        </w:rPr>
        <w:t>Khoroos</w:t>
      </w:r>
      <w:proofErr w:type="spellEnd"/>
      <w:r w:rsidRPr="004D79BE">
        <w:rPr>
          <w:bCs/>
          <w:sz w:val="20"/>
          <w:szCs w:val="20"/>
        </w:rPr>
        <w:t xml:space="preserve"> of </w:t>
      </w:r>
      <w:proofErr w:type="spellStart"/>
      <w:r w:rsidRPr="004D79BE">
        <w:rPr>
          <w:bCs/>
          <w:sz w:val="20"/>
          <w:szCs w:val="20"/>
        </w:rPr>
        <w:t>Songinokhairkhan</w:t>
      </w:r>
      <w:proofErr w:type="spellEnd"/>
      <w:r w:rsidRPr="004D79BE">
        <w:rPr>
          <w:bCs/>
          <w:sz w:val="20"/>
          <w:szCs w:val="20"/>
        </w:rPr>
        <w:t xml:space="preserve"> District; and </w:t>
      </w:r>
      <w:proofErr w:type="spellStart"/>
      <w:r w:rsidRPr="004D79BE">
        <w:rPr>
          <w:bCs/>
          <w:sz w:val="20"/>
          <w:szCs w:val="20"/>
        </w:rPr>
        <w:t>Bayanzurkh</w:t>
      </w:r>
      <w:proofErr w:type="spellEnd"/>
      <w:r w:rsidRPr="004D79BE">
        <w:rPr>
          <w:bCs/>
          <w:sz w:val="20"/>
          <w:szCs w:val="20"/>
        </w:rPr>
        <w:t xml:space="preserve"> District. The international mission in March 2022 also visited the target field sites, to conduct an initial inspection. </w:t>
      </w:r>
    </w:p>
    <w:p w14:paraId="5D9B83F6" w14:textId="77777777" w:rsidR="004D79BE" w:rsidRPr="004D79BE" w:rsidRDefault="004D79BE" w:rsidP="004D79BE">
      <w:pPr>
        <w:pStyle w:val="BodyText"/>
        <w:jc w:val="both"/>
        <w:rPr>
          <w:bCs/>
          <w:sz w:val="20"/>
          <w:szCs w:val="20"/>
        </w:rPr>
      </w:pPr>
    </w:p>
    <w:p w14:paraId="26C362FF" w14:textId="042203F2" w:rsidR="004D79BE" w:rsidRDefault="004D79BE" w:rsidP="004D79BE">
      <w:pPr>
        <w:pStyle w:val="BodyText"/>
        <w:jc w:val="both"/>
        <w:rPr>
          <w:bCs/>
          <w:sz w:val="20"/>
          <w:szCs w:val="20"/>
        </w:rPr>
      </w:pPr>
      <w:r w:rsidRPr="004D79BE">
        <w:rPr>
          <w:bCs/>
          <w:sz w:val="20"/>
          <w:szCs w:val="20"/>
        </w:rPr>
        <w:t xml:space="preserve">After further consultation with the Governor’s Office and the three district authorities of </w:t>
      </w:r>
      <w:proofErr w:type="spellStart"/>
      <w:r w:rsidRPr="004D79BE">
        <w:rPr>
          <w:bCs/>
          <w:sz w:val="20"/>
          <w:szCs w:val="20"/>
        </w:rPr>
        <w:t>Songinokharkhan</w:t>
      </w:r>
      <w:proofErr w:type="spellEnd"/>
      <w:r w:rsidRPr="004D79BE">
        <w:rPr>
          <w:bCs/>
          <w:sz w:val="20"/>
          <w:szCs w:val="20"/>
        </w:rPr>
        <w:t xml:space="preserve">, Sukhbaatar and </w:t>
      </w:r>
      <w:proofErr w:type="spellStart"/>
      <w:r w:rsidRPr="004D79BE">
        <w:rPr>
          <w:bCs/>
          <w:sz w:val="20"/>
          <w:szCs w:val="20"/>
        </w:rPr>
        <w:t>Bayanzurkh</w:t>
      </w:r>
      <w:proofErr w:type="spellEnd"/>
      <w:r w:rsidRPr="004D79BE">
        <w:rPr>
          <w:bCs/>
          <w:sz w:val="20"/>
          <w:szCs w:val="20"/>
        </w:rPr>
        <w:t xml:space="preserve"> Districts, the field visit by the AF focal person from the Ministry of Environment and Tourism, the UN-Habitat team identified the below mentioned </w:t>
      </w:r>
      <w:proofErr w:type="spellStart"/>
      <w:r w:rsidR="00972A82">
        <w:rPr>
          <w:bCs/>
          <w:sz w:val="20"/>
          <w:szCs w:val="20"/>
        </w:rPr>
        <w:t>k</w:t>
      </w:r>
      <w:r w:rsidRPr="004D79BE">
        <w:rPr>
          <w:bCs/>
          <w:sz w:val="20"/>
          <w:szCs w:val="20"/>
        </w:rPr>
        <w:t>horoos</w:t>
      </w:r>
      <w:proofErr w:type="spellEnd"/>
      <w:r w:rsidRPr="004D79BE">
        <w:rPr>
          <w:bCs/>
          <w:sz w:val="20"/>
          <w:szCs w:val="20"/>
        </w:rPr>
        <w:t xml:space="preserve"> as the most vulnerable in terms of being impacted by floods and/or areas from which run-off takes place on a frequent basis and require floods adaptation and protection work:</w:t>
      </w:r>
    </w:p>
    <w:p w14:paraId="124DE757" w14:textId="77777777" w:rsidR="004D79BE" w:rsidRPr="004D79BE" w:rsidRDefault="004D79BE" w:rsidP="004D79BE">
      <w:pPr>
        <w:pStyle w:val="BodyText"/>
        <w:jc w:val="both"/>
        <w:rPr>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3496"/>
        <w:gridCol w:w="6387"/>
      </w:tblGrid>
      <w:tr w:rsidR="004D79BE" w:rsidRPr="004D79BE" w14:paraId="377EB3A7" w14:textId="77777777" w:rsidTr="004D79BE">
        <w:trPr>
          <w:trHeight w:val="247"/>
        </w:trPr>
        <w:tc>
          <w:tcPr>
            <w:tcW w:w="353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E0D0026" w14:textId="77777777" w:rsidR="004D79BE" w:rsidRPr="004D79BE" w:rsidRDefault="004D79BE" w:rsidP="00E413D9">
            <w:pPr>
              <w:pStyle w:val="BodyText"/>
              <w:spacing w:before="60" w:after="60"/>
              <w:rPr>
                <w:bCs/>
                <w:sz w:val="20"/>
                <w:szCs w:val="20"/>
              </w:rPr>
            </w:pPr>
            <w:r w:rsidRPr="004D79BE">
              <w:rPr>
                <w:bCs/>
                <w:sz w:val="20"/>
                <w:szCs w:val="20"/>
              </w:rPr>
              <w:t>Area 1: Sukhbaatar District</w:t>
            </w:r>
          </w:p>
        </w:tc>
        <w:tc>
          <w:tcPr>
            <w:tcW w:w="652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3CBAB7E" w14:textId="77777777" w:rsidR="004D79BE" w:rsidRPr="004D79BE" w:rsidRDefault="004D79BE" w:rsidP="00E413D9">
            <w:pPr>
              <w:pStyle w:val="BodyText"/>
              <w:spacing w:before="60" w:after="60"/>
              <w:rPr>
                <w:bCs/>
                <w:sz w:val="20"/>
                <w:szCs w:val="20"/>
              </w:rPr>
            </w:pPr>
            <w:proofErr w:type="spellStart"/>
            <w:r w:rsidRPr="004D79BE">
              <w:rPr>
                <w:bCs/>
                <w:sz w:val="20"/>
                <w:szCs w:val="20"/>
              </w:rPr>
              <w:t>Khoroo</w:t>
            </w:r>
            <w:proofErr w:type="spellEnd"/>
            <w:r w:rsidRPr="004D79BE">
              <w:rPr>
                <w:bCs/>
                <w:sz w:val="20"/>
                <w:szCs w:val="20"/>
              </w:rPr>
              <w:t xml:space="preserve"> 15, 16, 18, 20</w:t>
            </w:r>
          </w:p>
        </w:tc>
      </w:tr>
      <w:tr w:rsidR="004D79BE" w:rsidRPr="004D79BE" w14:paraId="5ED63F3A" w14:textId="77777777" w:rsidTr="004D79BE">
        <w:trPr>
          <w:trHeight w:val="257"/>
        </w:trPr>
        <w:tc>
          <w:tcPr>
            <w:tcW w:w="353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2BECDF6" w14:textId="77777777" w:rsidR="004D79BE" w:rsidRPr="00D759B4" w:rsidRDefault="004D79BE" w:rsidP="00E413D9">
            <w:pPr>
              <w:pStyle w:val="BodyText"/>
              <w:spacing w:before="60" w:after="60"/>
              <w:rPr>
                <w:bCs/>
                <w:sz w:val="20"/>
                <w:szCs w:val="20"/>
              </w:rPr>
            </w:pPr>
            <w:r w:rsidRPr="00D759B4">
              <w:rPr>
                <w:bCs/>
                <w:sz w:val="20"/>
                <w:szCs w:val="20"/>
              </w:rPr>
              <w:t xml:space="preserve">Area 2: </w:t>
            </w:r>
            <w:proofErr w:type="spellStart"/>
            <w:r w:rsidRPr="00D759B4">
              <w:rPr>
                <w:bCs/>
                <w:sz w:val="20"/>
                <w:szCs w:val="20"/>
              </w:rPr>
              <w:t>Songinokharkhan</w:t>
            </w:r>
            <w:proofErr w:type="spellEnd"/>
            <w:r w:rsidRPr="00D759B4">
              <w:rPr>
                <w:bCs/>
                <w:sz w:val="20"/>
                <w:szCs w:val="20"/>
              </w:rPr>
              <w:t xml:space="preserve"> District</w:t>
            </w:r>
          </w:p>
        </w:tc>
        <w:tc>
          <w:tcPr>
            <w:tcW w:w="652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CF00400" w14:textId="49ED278E" w:rsidR="004D79BE" w:rsidRPr="00D759B4" w:rsidRDefault="004D79BE" w:rsidP="00E413D9">
            <w:pPr>
              <w:pStyle w:val="BodyText"/>
              <w:spacing w:before="60" w:after="60"/>
              <w:rPr>
                <w:bCs/>
                <w:sz w:val="20"/>
                <w:szCs w:val="20"/>
              </w:rPr>
            </w:pPr>
            <w:proofErr w:type="spellStart"/>
            <w:r w:rsidRPr="00D759B4">
              <w:rPr>
                <w:bCs/>
                <w:sz w:val="20"/>
                <w:szCs w:val="20"/>
              </w:rPr>
              <w:t>Khoroo</w:t>
            </w:r>
            <w:proofErr w:type="spellEnd"/>
            <w:r w:rsidRPr="00D759B4">
              <w:rPr>
                <w:bCs/>
                <w:sz w:val="20"/>
                <w:szCs w:val="20"/>
              </w:rPr>
              <w:t xml:space="preserve"> </w:t>
            </w:r>
            <w:r w:rsidR="00BD78E8">
              <w:rPr>
                <w:bCs/>
                <w:sz w:val="20"/>
                <w:szCs w:val="20"/>
              </w:rPr>
              <w:t>4, 5, 26,</w:t>
            </w:r>
            <w:r w:rsidR="00A523E7" w:rsidRPr="00D759B4">
              <w:rPr>
                <w:bCs/>
                <w:sz w:val="20"/>
                <w:szCs w:val="20"/>
              </w:rPr>
              <w:t xml:space="preserve"> </w:t>
            </w:r>
            <w:r w:rsidR="00623425" w:rsidRPr="00D759B4">
              <w:rPr>
                <w:bCs/>
                <w:sz w:val="20"/>
                <w:szCs w:val="20"/>
              </w:rPr>
              <w:t>27</w:t>
            </w:r>
          </w:p>
        </w:tc>
      </w:tr>
      <w:tr w:rsidR="004D79BE" w:rsidRPr="004D79BE" w14:paraId="5640A142" w14:textId="77777777" w:rsidTr="004D79BE">
        <w:trPr>
          <w:trHeight w:val="226"/>
        </w:trPr>
        <w:tc>
          <w:tcPr>
            <w:tcW w:w="353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C447BFF" w14:textId="77777777" w:rsidR="004D79BE" w:rsidRPr="004D79BE" w:rsidRDefault="004D79BE" w:rsidP="00E413D9">
            <w:pPr>
              <w:pStyle w:val="BodyText"/>
              <w:spacing w:before="60" w:after="60"/>
              <w:rPr>
                <w:bCs/>
                <w:sz w:val="20"/>
                <w:szCs w:val="20"/>
              </w:rPr>
            </w:pPr>
            <w:r w:rsidRPr="004D79BE">
              <w:rPr>
                <w:bCs/>
                <w:sz w:val="20"/>
                <w:szCs w:val="20"/>
              </w:rPr>
              <w:t xml:space="preserve">Area 3: </w:t>
            </w:r>
            <w:proofErr w:type="spellStart"/>
            <w:r w:rsidRPr="004D79BE">
              <w:rPr>
                <w:bCs/>
                <w:sz w:val="20"/>
                <w:szCs w:val="20"/>
              </w:rPr>
              <w:t>Bayanzurkh</w:t>
            </w:r>
            <w:proofErr w:type="spellEnd"/>
            <w:r w:rsidRPr="004D79BE">
              <w:rPr>
                <w:bCs/>
                <w:sz w:val="20"/>
                <w:szCs w:val="20"/>
              </w:rPr>
              <w:t xml:space="preserve"> District.</w:t>
            </w:r>
          </w:p>
        </w:tc>
        <w:tc>
          <w:tcPr>
            <w:tcW w:w="652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A55BD01" w14:textId="77777777" w:rsidR="004D79BE" w:rsidRPr="004D79BE" w:rsidRDefault="004D79BE" w:rsidP="00E413D9">
            <w:pPr>
              <w:pStyle w:val="BodyText"/>
              <w:spacing w:before="60" w:after="60"/>
              <w:rPr>
                <w:bCs/>
                <w:sz w:val="20"/>
                <w:szCs w:val="20"/>
              </w:rPr>
            </w:pPr>
            <w:r w:rsidRPr="004D79BE">
              <w:rPr>
                <w:bCs/>
                <w:sz w:val="20"/>
                <w:szCs w:val="20"/>
              </w:rPr>
              <w:t>Visited by the team but not included in the proposal. </w:t>
            </w:r>
          </w:p>
        </w:tc>
      </w:tr>
    </w:tbl>
    <w:p w14:paraId="0E194F4E" w14:textId="77777777" w:rsidR="00767A27" w:rsidRPr="00D759B4" w:rsidRDefault="00767A27" w:rsidP="004D79BE">
      <w:pPr>
        <w:pStyle w:val="BodyText"/>
        <w:jc w:val="both"/>
        <w:rPr>
          <w:bCs/>
          <w:color w:val="000000" w:themeColor="text1"/>
          <w:sz w:val="20"/>
          <w:szCs w:val="20"/>
        </w:rPr>
      </w:pPr>
    </w:p>
    <w:p w14:paraId="6428F24A" w14:textId="7A285C8A" w:rsidR="004D79BE" w:rsidRPr="00D759B4" w:rsidRDefault="004D79BE" w:rsidP="004D79BE">
      <w:pPr>
        <w:pStyle w:val="BodyText"/>
        <w:jc w:val="both"/>
        <w:rPr>
          <w:bCs/>
          <w:color w:val="000000" w:themeColor="text1"/>
          <w:sz w:val="20"/>
          <w:szCs w:val="20"/>
        </w:rPr>
      </w:pPr>
      <w:r w:rsidRPr="00D759B4">
        <w:rPr>
          <w:bCs/>
          <w:color w:val="000000" w:themeColor="text1"/>
          <w:sz w:val="20"/>
          <w:szCs w:val="20"/>
        </w:rPr>
        <w:t xml:space="preserve">Area 1 contains a population of </w:t>
      </w:r>
      <w:r w:rsidR="008C494A" w:rsidRPr="00D759B4">
        <w:rPr>
          <w:b/>
          <w:bCs/>
          <w:color w:val="000000" w:themeColor="text1"/>
          <w:sz w:val="20"/>
          <w:szCs w:val="20"/>
        </w:rPr>
        <w:t>3</w:t>
      </w:r>
      <w:r w:rsidR="00BD78E8">
        <w:rPr>
          <w:b/>
          <w:bCs/>
          <w:color w:val="000000" w:themeColor="text1"/>
          <w:sz w:val="20"/>
          <w:szCs w:val="20"/>
        </w:rPr>
        <w:t>2</w:t>
      </w:r>
      <w:r w:rsidR="008C494A" w:rsidRPr="00D759B4">
        <w:rPr>
          <w:b/>
          <w:bCs/>
          <w:color w:val="000000" w:themeColor="text1"/>
          <w:sz w:val="20"/>
          <w:szCs w:val="20"/>
        </w:rPr>
        <w:t>,</w:t>
      </w:r>
      <w:r w:rsidR="00BD78E8">
        <w:rPr>
          <w:b/>
          <w:bCs/>
          <w:color w:val="000000" w:themeColor="text1"/>
          <w:sz w:val="20"/>
          <w:szCs w:val="20"/>
        </w:rPr>
        <w:t>4</w:t>
      </w:r>
      <w:r w:rsidR="008C494A" w:rsidRPr="00D759B4">
        <w:rPr>
          <w:b/>
          <w:bCs/>
          <w:color w:val="000000" w:themeColor="text1"/>
          <w:sz w:val="20"/>
          <w:szCs w:val="20"/>
        </w:rPr>
        <w:t>95</w:t>
      </w:r>
      <w:r w:rsidRPr="00D759B4">
        <w:rPr>
          <w:bCs/>
          <w:color w:val="000000" w:themeColor="text1"/>
          <w:sz w:val="20"/>
          <w:szCs w:val="20"/>
        </w:rPr>
        <w:t xml:space="preserve"> persons living in 8,</w:t>
      </w:r>
      <w:r w:rsidR="008C494A" w:rsidRPr="00D759B4">
        <w:rPr>
          <w:bCs/>
          <w:color w:val="000000" w:themeColor="text1"/>
          <w:sz w:val="20"/>
          <w:szCs w:val="20"/>
        </w:rPr>
        <w:t>336</w:t>
      </w:r>
      <w:r w:rsidRPr="00D759B4">
        <w:rPr>
          <w:bCs/>
          <w:color w:val="000000" w:themeColor="text1"/>
          <w:sz w:val="20"/>
          <w:szCs w:val="20"/>
        </w:rPr>
        <w:t xml:space="preserve"> households on 6,468 plots. The prevalence of poverty in this area is approximately 20-30 per cent of the population. The area experiences frequent flooding particularly due to thawing of permafrost, bursting springs, and surface water flooding as there are no embankments around the springs and along the river to protect the houses. The residents then face serious health issues during flood periods </w:t>
      </w:r>
      <w:proofErr w:type="gramStart"/>
      <w:r w:rsidRPr="00D759B4">
        <w:rPr>
          <w:bCs/>
          <w:color w:val="000000" w:themeColor="text1"/>
          <w:sz w:val="20"/>
          <w:szCs w:val="20"/>
        </w:rPr>
        <w:t>as a consequence of</w:t>
      </w:r>
      <w:proofErr w:type="gramEnd"/>
      <w:r w:rsidRPr="00D759B4">
        <w:rPr>
          <w:bCs/>
          <w:color w:val="000000" w:themeColor="text1"/>
          <w:sz w:val="20"/>
          <w:szCs w:val="20"/>
        </w:rPr>
        <w:t xml:space="preserve"> floating garbage and overflowing of pit latrines.</w:t>
      </w:r>
    </w:p>
    <w:p w14:paraId="18930E74" w14:textId="77777777" w:rsidR="00DE41DB" w:rsidRPr="00D759B4" w:rsidRDefault="00DE41DB" w:rsidP="004D79BE">
      <w:pPr>
        <w:pStyle w:val="BodyText"/>
        <w:jc w:val="both"/>
        <w:rPr>
          <w:bCs/>
          <w:color w:val="000000" w:themeColor="text1"/>
          <w:sz w:val="20"/>
          <w:szCs w:val="20"/>
        </w:rPr>
      </w:pPr>
    </w:p>
    <w:p w14:paraId="71193109" w14:textId="6BB27CFF" w:rsidR="004D79BE" w:rsidRPr="00D759B4" w:rsidRDefault="004D79BE" w:rsidP="004D79BE">
      <w:pPr>
        <w:pStyle w:val="BodyText"/>
        <w:jc w:val="both"/>
        <w:rPr>
          <w:bCs/>
          <w:color w:val="000000" w:themeColor="text1"/>
          <w:sz w:val="20"/>
          <w:szCs w:val="20"/>
        </w:rPr>
      </w:pPr>
      <w:r w:rsidRPr="00D759B4">
        <w:rPr>
          <w:bCs/>
          <w:color w:val="000000" w:themeColor="text1"/>
          <w:sz w:val="20"/>
          <w:szCs w:val="20"/>
        </w:rPr>
        <w:t xml:space="preserve">Area 2 contains a population of </w:t>
      </w:r>
      <w:r w:rsidR="008C494A" w:rsidRPr="00D759B4">
        <w:rPr>
          <w:b/>
          <w:bCs/>
          <w:color w:val="000000" w:themeColor="text1"/>
          <w:sz w:val="20"/>
          <w:szCs w:val="20"/>
        </w:rPr>
        <w:t>31,9</w:t>
      </w:r>
      <w:r w:rsidR="00BD78E8">
        <w:rPr>
          <w:b/>
          <w:bCs/>
          <w:color w:val="000000" w:themeColor="text1"/>
          <w:sz w:val="20"/>
          <w:szCs w:val="20"/>
        </w:rPr>
        <w:t>70</w:t>
      </w:r>
      <w:r w:rsidRPr="00D759B4">
        <w:rPr>
          <w:b/>
          <w:bCs/>
          <w:color w:val="000000" w:themeColor="text1"/>
          <w:sz w:val="20"/>
          <w:szCs w:val="20"/>
        </w:rPr>
        <w:t xml:space="preserve"> </w:t>
      </w:r>
      <w:r w:rsidRPr="00D759B4">
        <w:rPr>
          <w:bCs/>
          <w:color w:val="000000" w:themeColor="text1"/>
          <w:sz w:val="20"/>
          <w:szCs w:val="20"/>
        </w:rPr>
        <w:t xml:space="preserve">persons living in </w:t>
      </w:r>
      <w:r w:rsidR="008C494A" w:rsidRPr="00D759B4">
        <w:rPr>
          <w:bCs/>
          <w:color w:val="000000" w:themeColor="text1"/>
          <w:sz w:val="20"/>
          <w:szCs w:val="20"/>
        </w:rPr>
        <w:t>8,437</w:t>
      </w:r>
      <w:r w:rsidRPr="00D759B4">
        <w:rPr>
          <w:bCs/>
          <w:color w:val="000000" w:themeColor="text1"/>
          <w:sz w:val="20"/>
          <w:szCs w:val="20"/>
        </w:rPr>
        <w:t xml:space="preserve"> households in </w:t>
      </w:r>
      <w:r w:rsidR="00785BAB" w:rsidRPr="00D759B4">
        <w:rPr>
          <w:bCs/>
          <w:color w:val="000000" w:themeColor="text1"/>
          <w:sz w:val="20"/>
          <w:szCs w:val="20"/>
        </w:rPr>
        <w:t>4,932</w:t>
      </w:r>
      <w:r w:rsidRPr="00D759B4">
        <w:rPr>
          <w:bCs/>
          <w:color w:val="000000" w:themeColor="text1"/>
          <w:sz w:val="20"/>
          <w:szCs w:val="20"/>
        </w:rPr>
        <w:t xml:space="preserve"> plots. The prevalence of poverty in this area is over 30 per cent. People in both </w:t>
      </w:r>
      <w:proofErr w:type="spellStart"/>
      <w:r w:rsidR="007275F0">
        <w:rPr>
          <w:bCs/>
          <w:color w:val="000000" w:themeColor="text1"/>
          <w:sz w:val="20"/>
          <w:szCs w:val="20"/>
        </w:rPr>
        <w:t>k</w:t>
      </w:r>
      <w:r w:rsidRPr="00D759B4">
        <w:rPr>
          <w:bCs/>
          <w:color w:val="000000" w:themeColor="text1"/>
          <w:sz w:val="20"/>
          <w:szCs w:val="20"/>
        </w:rPr>
        <w:t>horoos</w:t>
      </w:r>
      <w:proofErr w:type="spellEnd"/>
      <w:r w:rsidRPr="00D759B4">
        <w:rPr>
          <w:bCs/>
          <w:color w:val="000000" w:themeColor="text1"/>
          <w:sz w:val="20"/>
          <w:szCs w:val="20"/>
        </w:rPr>
        <w:t xml:space="preserve"> reported surface water flooding, exacerbated by a lack of drainage and overflowing pit latrines solid waste contamination during flooding periods.</w:t>
      </w:r>
    </w:p>
    <w:p w14:paraId="6E7B160F" w14:textId="77777777" w:rsidR="004D79BE" w:rsidRPr="00D759B4" w:rsidRDefault="004D79BE" w:rsidP="004D79BE">
      <w:pPr>
        <w:pStyle w:val="BodyText"/>
        <w:jc w:val="both"/>
        <w:rPr>
          <w:bCs/>
          <w:color w:val="000000" w:themeColor="text1"/>
          <w:sz w:val="20"/>
          <w:szCs w:val="20"/>
        </w:rPr>
      </w:pPr>
    </w:p>
    <w:p w14:paraId="030A3DF5" w14:textId="47760092" w:rsidR="004D79BE" w:rsidRPr="00D759B4" w:rsidRDefault="004D79BE" w:rsidP="004D79BE">
      <w:pPr>
        <w:pStyle w:val="BodyText"/>
        <w:jc w:val="both"/>
        <w:rPr>
          <w:bCs/>
          <w:color w:val="000000" w:themeColor="text1"/>
          <w:sz w:val="20"/>
          <w:szCs w:val="20"/>
        </w:rPr>
      </w:pPr>
      <w:r w:rsidRPr="00D759B4">
        <w:rPr>
          <w:bCs/>
          <w:color w:val="000000" w:themeColor="text1"/>
          <w:sz w:val="20"/>
          <w:szCs w:val="20"/>
        </w:rPr>
        <w:t xml:space="preserve">The combined population of these two areas is </w:t>
      </w:r>
      <w:r w:rsidR="00785BAB" w:rsidRPr="00D759B4">
        <w:rPr>
          <w:b/>
          <w:bCs/>
          <w:color w:val="000000" w:themeColor="text1"/>
          <w:sz w:val="20"/>
          <w:szCs w:val="20"/>
        </w:rPr>
        <w:t xml:space="preserve">67,932 </w:t>
      </w:r>
      <w:r w:rsidRPr="00D759B4">
        <w:rPr>
          <w:bCs/>
          <w:color w:val="000000" w:themeColor="text1"/>
          <w:sz w:val="20"/>
          <w:szCs w:val="20"/>
        </w:rPr>
        <w:t xml:space="preserve">residents of which approximately </w:t>
      </w:r>
      <w:r w:rsidR="00785BAB" w:rsidRPr="00D759B4">
        <w:rPr>
          <w:bCs/>
          <w:color w:val="000000" w:themeColor="text1"/>
          <w:sz w:val="20"/>
          <w:szCs w:val="20"/>
        </w:rPr>
        <w:t>32,3</w:t>
      </w:r>
      <w:r w:rsidR="00BD78E8">
        <w:rPr>
          <w:bCs/>
          <w:color w:val="000000" w:themeColor="text1"/>
          <w:sz w:val="20"/>
          <w:szCs w:val="20"/>
        </w:rPr>
        <w:t>43</w:t>
      </w:r>
      <w:r w:rsidRPr="00D759B4">
        <w:rPr>
          <w:bCs/>
          <w:color w:val="000000" w:themeColor="text1"/>
          <w:sz w:val="20"/>
          <w:szCs w:val="20"/>
        </w:rPr>
        <w:t xml:space="preserve"> residents (</w:t>
      </w:r>
      <w:r w:rsidR="008C494A" w:rsidRPr="00D759B4">
        <w:rPr>
          <w:bCs/>
          <w:color w:val="000000" w:themeColor="text1"/>
          <w:sz w:val="20"/>
          <w:szCs w:val="20"/>
        </w:rPr>
        <w:t>47</w:t>
      </w:r>
      <w:r w:rsidR="00785BAB" w:rsidRPr="00D759B4">
        <w:rPr>
          <w:bCs/>
          <w:color w:val="000000" w:themeColor="text1"/>
          <w:sz w:val="20"/>
          <w:szCs w:val="20"/>
        </w:rPr>
        <w:t>.6</w:t>
      </w:r>
      <w:r w:rsidRPr="00D759B4">
        <w:rPr>
          <w:bCs/>
          <w:color w:val="000000" w:themeColor="text1"/>
          <w:sz w:val="20"/>
          <w:szCs w:val="20"/>
        </w:rPr>
        <w:t xml:space="preserve">%) are female; of which </w:t>
      </w:r>
      <w:r w:rsidR="00785BAB" w:rsidRPr="00D759B4">
        <w:rPr>
          <w:bCs/>
          <w:color w:val="000000" w:themeColor="text1"/>
          <w:sz w:val="20"/>
          <w:szCs w:val="20"/>
        </w:rPr>
        <w:t xml:space="preserve">24,400 </w:t>
      </w:r>
      <w:r w:rsidRPr="00D759B4">
        <w:rPr>
          <w:bCs/>
          <w:color w:val="000000" w:themeColor="text1"/>
          <w:sz w:val="20"/>
          <w:szCs w:val="20"/>
        </w:rPr>
        <w:t>residents (3</w:t>
      </w:r>
      <w:r w:rsidR="00785BAB" w:rsidRPr="00D759B4">
        <w:rPr>
          <w:bCs/>
          <w:color w:val="000000" w:themeColor="text1"/>
          <w:sz w:val="20"/>
          <w:szCs w:val="20"/>
        </w:rPr>
        <w:t>5.9</w:t>
      </w:r>
      <w:r w:rsidRPr="00D759B4">
        <w:rPr>
          <w:bCs/>
          <w:color w:val="000000" w:themeColor="text1"/>
          <w:sz w:val="20"/>
          <w:szCs w:val="20"/>
        </w:rPr>
        <w:t xml:space="preserve">%) are under 18 years old; </w:t>
      </w:r>
      <w:r w:rsidR="00785BAB" w:rsidRPr="00D759B4">
        <w:rPr>
          <w:bCs/>
          <w:color w:val="000000" w:themeColor="text1"/>
          <w:sz w:val="20"/>
          <w:szCs w:val="20"/>
        </w:rPr>
        <w:t>7,068</w:t>
      </w:r>
      <w:r w:rsidRPr="00D759B4">
        <w:rPr>
          <w:bCs/>
          <w:color w:val="000000" w:themeColor="text1"/>
          <w:sz w:val="20"/>
          <w:szCs w:val="20"/>
        </w:rPr>
        <w:t xml:space="preserve"> are elderly (above 60 years), and 1,</w:t>
      </w:r>
      <w:r w:rsidR="00785BAB" w:rsidRPr="00D759B4">
        <w:rPr>
          <w:bCs/>
          <w:color w:val="000000" w:themeColor="text1"/>
          <w:sz w:val="20"/>
          <w:szCs w:val="20"/>
        </w:rPr>
        <w:t>615</w:t>
      </w:r>
      <w:r w:rsidRPr="00D759B4">
        <w:rPr>
          <w:bCs/>
          <w:color w:val="000000" w:themeColor="text1"/>
          <w:sz w:val="20"/>
          <w:szCs w:val="20"/>
        </w:rPr>
        <w:t xml:space="preserve"> are </w:t>
      </w:r>
      <w:r w:rsidR="003935FE">
        <w:rPr>
          <w:bCs/>
          <w:sz w:val="20"/>
          <w:szCs w:val="20"/>
        </w:rPr>
        <w:t>persons with disabilit</w:t>
      </w:r>
      <w:r w:rsidR="00BD78E8">
        <w:rPr>
          <w:bCs/>
          <w:sz w:val="20"/>
          <w:szCs w:val="20"/>
        </w:rPr>
        <w:t>ies</w:t>
      </w:r>
      <w:r w:rsidRPr="00D759B4">
        <w:rPr>
          <w:bCs/>
          <w:color w:val="000000" w:themeColor="text1"/>
          <w:sz w:val="20"/>
          <w:szCs w:val="20"/>
        </w:rPr>
        <w:t xml:space="preserve">. The preparatory work undertaken for the development of this </w:t>
      </w:r>
      <w:r w:rsidR="0075799C" w:rsidRPr="00D759B4">
        <w:rPr>
          <w:bCs/>
          <w:color w:val="000000" w:themeColor="text1"/>
          <w:sz w:val="20"/>
          <w:szCs w:val="20"/>
        </w:rPr>
        <w:t>proposal</w:t>
      </w:r>
      <w:r w:rsidRPr="00D759B4">
        <w:rPr>
          <w:bCs/>
          <w:color w:val="000000" w:themeColor="text1"/>
          <w:sz w:val="20"/>
          <w:szCs w:val="20"/>
        </w:rPr>
        <w:t xml:space="preserve"> assesses that 40,275 of these people are moderately vulnerable to flooding, and </w:t>
      </w:r>
      <w:r w:rsidR="00785BAB" w:rsidRPr="00D759B4">
        <w:rPr>
          <w:bCs/>
          <w:color w:val="000000" w:themeColor="text1"/>
          <w:sz w:val="20"/>
          <w:szCs w:val="20"/>
        </w:rPr>
        <w:t xml:space="preserve">12,564 </w:t>
      </w:r>
      <w:r w:rsidRPr="00D759B4">
        <w:rPr>
          <w:bCs/>
          <w:color w:val="000000" w:themeColor="text1"/>
          <w:sz w:val="20"/>
          <w:szCs w:val="20"/>
        </w:rPr>
        <w:t xml:space="preserve">are extremely vulnerable to flooding. Please note that these figures are </w:t>
      </w:r>
      <w:r w:rsidR="006735D7">
        <w:rPr>
          <w:bCs/>
          <w:color w:val="000000" w:themeColor="text1"/>
          <w:sz w:val="20"/>
          <w:szCs w:val="20"/>
        </w:rPr>
        <w:t xml:space="preserve">accurate at the time of the development of the project </w:t>
      </w:r>
      <w:proofErr w:type="gramStart"/>
      <w:r w:rsidR="006735D7">
        <w:rPr>
          <w:bCs/>
          <w:color w:val="000000" w:themeColor="text1"/>
          <w:sz w:val="20"/>
          <w:szCs w:val="20"/>
        </w:rPr>
        <w:t>proposal, but</w:t>
      </w:r>
      <w:proofErr w:type="gramEnd"/>
      <w:r w:rsidR="006735D7">
        <w:rPr>
          <w:bCs/>
          <w:color w:val="000000" w:themeColor="text1"/>
          <w:sz w:val="20"/>
          <w:szCs w:val="20"/>
        </w:rPr>
        <w:t xml:space="preserve"> will be revisited and if necessary updated during the inception phase of the project</w:t>
      </w:r>
      <w:r w:rsidRPr="00D759B4">
        <w:rPr>
          <w:bCs/>
          <w:color w:val="000000" w:themeColor="text1"/>
          <w:sz w:val="20"/>
          <w:szCs w:val="20"/>
        </w:rPr>
        <w:t>. </w:t>
      </w:r>
    </w:p>
    <w:p w14:paraId="3AF780E6" w14:textId="77777777" w:rsidR="004D79BE" w:rsidRPr="00D759B4" w:rsidRDefault="004D79BE" w:rsidP="004D79BE">
      <w:pPr>
        <w:pStyle w:val="BodyText"/>
        <w:jc w:val="both"/>
        <w:rPr>
          <w:bCs/>
          <w:color w:val="000000" w:themeColor="text1"/>
          <w:sz w:val="20"/>
          <w:szCs w:val="20"/>
        </w:rPr>
      </w:pPr>
    </w:p>
    <w:p w14:paraId="4418C76E" w14:textId="764ED2A8" w:rsidR="004D79BE" w:rsidRPr="00D759B4" w:rsidRDefault="006735D7" w:rsidP="004D79BE">
      <w:pPr>
        <w:pStyle w:val="BodyText"/>
        <w:jc w:val="both"/>
        <w:rPr>
          <w:bCs/>
          <w:color w:val="000000" w:themeColor="text1"/>
          <w:sz w:val="20"/>
          <w:szCs w:val="20"/>
        </w:rPr>
      </w:pPr>
      <w:r>
        <w:rPr>
          <w:bCs/>
          <w:color w:val="000000" w:themeColor="text1"/>
          <w:sz w:val="20"/>
          <w:szCs w:val="20"/>
        </w:rPr>
        <w:t xml:space="preserve">The below table shows the estimated numbers of beneficiaries as per the project outputs. </w:t>
      </w:r>
      <w:r w:rsidR="004D79BE" w:rsidRPr="00D759B4">
        <w:rPr>
          <w:bCs/>
          <w:color w:val="000000" w:themeColor="text1"/>
          <w:sz w:val="20"/>
          <w:szCs w:val="20"/>
        </w:rPr>
        <w:t xml:space="preserve">It is expected that all </w:t>
      </w:r>
      <w:r w:rsidR="00785BAB" w:rsidRPr="00D759B4">
        <w:rPr>
          <w:bCs/>
          <w:color w:val="000000" w:themeColor="text1"/>
          <w:sz w:val="20"/>
          <w:szCs w:val="20"/>
        </w:rPr>
        <w:t xml:space="preserve">67,932 </w:t>
      </w:r>
      <w:r w:rsidR="004D79BE" w:rsidRPr="00D759B4">
        <w:rPr>
          <w:bCs/>
          <w:color w:val="000000" w:themeColor="text1"/>
          <w:sz w:val="20"/>
          <w:szCs w:val="20"/>
        </w:rPr>
        <w:t xml:space="preserve">residents of the target areas will be beneficiaries of the physical infrastructure investments under Component 3; </w:t>
      </w:r>
      <w:r w:rsidR="00785BAB" w:rsidRPr="00D759B4">
        <w:rPr>
          <w:bCs/>
          <w:color w:val="000000" w:themeColor="text1"/>
          <w:sz w:val="20"/>
          <w:szCs w:val="20"/>
        </w:rPr>
        <w:t>12,564</w:t>
      </w:r>
      <w:r w:rsidR="004D79BE" w:rsidRPr="00D759B4">
        <w:rPr>
          <w:bCs/>
          <w:color w:val="000000" w:themeColor="text1"/>
          <w:sz w:val="20"/>
          <w:szCs w:val="20"/>
        </w:rPr>
        <w:t xml:space="preserve"> people who have been assessed as highly vulnerable to flooding will be direct beneficiaries, and the remaining </w:t>
      </w:r>
      <w:r w:rsidR="00785BAB" w:rsidRPr="00D759B4">
        <w:rPr>
          <w:bCs/>
          <w:color w:val="000000" w:themeColor="text1"/>
          <w:sz w:val="20"/>
          <w:szCs w:val="20"/>
        </w:rPr>
        <w:t>55,368</w:t>
      </w:r>
      <w:r w:rsidR="004D79BE" w:rsidRPr="00D759B4">
        <w:rPr>
          <w:bCs/>
          <w:color w:val="000000" w:themeColor="text1"/>
          <w:sz w:val="20"/>
          <w:szCs w:val="20"/>
        </w:rPr>
        <w:t xml:space="preserve"> will be indirect beneficiaries.</w:t>
      </w:r>
      <w:r>
        <w:rPr>
          <w:bCs/>
          <w:color w:val="000000" w:themeColor="text1"/>
          <w:sz w:val="20"/>
          <w:szCs w:val="20"/>
        </w:rPr>
        <w:t xml:space="preserve"> Please note that the proposal has not estimated the number of beneficiaries under Output 4.1 as the proposal development team could not find or generate reliable data to estimate the number of people that can be reached through media and other communication channels.</w:t>
      </w:r>
      <w:r w:rsidR="004D79BE" w:rsidRPr="00D759B4">
        <w:rPr>
          <w:bCs/>
          <w:color w:val="000000" w:themeColor="text1"/>
          <w:sz w:val="20"/>
          <w:szCs w:val="20"/>
        </w:rPr>
        <w:t xml:space="preserve"> 50% of the direct and indirect beneficiaries will be women. Further details on the specific infrastructure investments, their location and beneficiaries are provided in Part II, Section A, below and in Table 4. </w:t>
      </w:r>
    </w:p>
    <w:p w14:paraId="05A7A992" w14:textId="77777777" w:rsidR="004D79BE" w:rsidRPr="004D79BE" w:rsidRDefault="004D79BE" w:rsidP="004D79BE">
      <w:pPr>
        <w:pStyle w:val="BodyText"/>
        <w:jc w:val="both"/>
        <w:rPr>
          <w:bCs/>
          <w:sz w:val="20"/>
          <w:szCs w:val="20"/>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6678"/>
        <w:gridCol w:w="3210"/>
      </w:tblGrid>
      <w:tr w:rsidR="004D79BE" w:rsidRPr="004D79BE" w14:paraId="0EEB2F55" w14:textId="77777777" w:rsidTr="00767A27">
        <w:tc>
          <w:tcPr>
            <w:tcW w:w="6819"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0C20FB04" w14:textId="77777777" w:rsidR="004D79BE" w:rsidRPr="004D79BE" w:rsidRDefault="004D79BE" w:rsidP="00B5588B">
            <w:pPr>
              <w:pStyle w:val="BodyText"/>
              <w:spacing w:before="20" w:after="20"/>
              <w:jc w:val="center"/>
              <w:rPr>
                <w:bCs/>
                <w:sz w:val="20"/>
                <w:szCs w:val="20"/>
              </w:rPr>
            </w:pPr>
            <w:r w:rsidRPr="004D79BE">
              <w:rPr>
                <w:b/>
                <w:bCs/>
                <w:sz w:val="20"/>
                <w:szCs w:val="20"/>
              </w:rPr>
              <w:t>Output</w:t>
            </w:r>
          </w:p>
        </w:tc>
        <w:tc>
          <w:tcPr>
            <w:tcW w:w="3262"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684A8C09" w14:textId="77777777" w:rsidR="004D79BE" w:rsidRPr="004D79BE" w:rsidRDefault="004D79BE" w:rsidP="00B5588B">
            <w:pPr>
              <w:pStyle w:val="BodyText"/>
              <w:spacing w:before="20" w:after="20"/>
              <w:jc w:val="center"/>
              <w:rPr>
                <w:bCs/>
                <w:sz w:val="20"/>
                <w:szCs w:val="20"/>
              </w:rPr>
            </w:pPr>
            <w:r w:rsidRPr="004D79BE">
              <w:rPr>
                <w:b/>
                <w:bCs/>
                <w:sz w:val="20"/>
                <w:szCs w:val="20"/>
              </w:rPr>
              <w:t>Beneficiaries</w:t>
            </w:r>
          </w:p>
        </w:tc>
      </w:tr>
      <w:tr w:rsidR="004D79BE" w:rsidRPr="004D79BE" w14:paraId="12D51E6A"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F837F3B" w14:textId="77777777" w:rsidR="004D79BE" w:rsidRPr="004D79BE" w:rsidRDefault="004D79BE">
            <w:pPr>
              <w:pStyle w:val="BodyText"/>
              <w:numPr>
                <w:ilvl w:val="1"/>
                <w:numId w:val="8"/>
              </w:numPr>
              <w:rPr>
                <w:bCs/>
                <w:sz w:val="20"/>
                <w:szCs w:val="20"/>
              </w:rPr>
            </w:pPr>
            <w:r w:rsidRPr="004D79BE">
              <w:rPr>
                <w:bCs/>
                <w:sz w:val="20"/>
                <w:szCs w:val="20"/>
              </w:rPr>
              <w:t xml:space="preserve"> Identify adaptation needs in the urban development sector: </w:t>
            </w:r>
          </w:p>
        </w:tc>
        <w:tc>
          <w:tcPr>
            <w:tcW w:w="3262"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2B4F2D8" w14:textId="6663953D" w:rsidR="004D79BE" w:rsidRPr="004D79BE" w:rsidRDefault="004D79BE" w:rsidP="007959F5">
            <w:pPr>
              <w:pStyle w:val="BodyText"/>
              <w:rPr>
                <w:bCs/>
                <w:sz w:val="20"/>
                <w:szCs w:val="20"/>
              </w:rPr>
            </w:pPr>
            <w:r w:rsidRPr="004D79BE">
              <w:rPr>
                <w:bCs/>
                <w:sz w:val="20"/>
                <w:szCs w:val="20"/>
              </w:rPr>
              <w:t>100 (</w:t>
            </w:r>
            <w:r w:rsidR="00BC5ADC">
              <w:rPr>
                <w:bCs/>
                <w:sz w:val="20"/>
                <w:szCs w:val="20"/>
              </w:rPr>
              <w:t>50% women</w:t>
            </w:r>
            <w:r w:rsidRPr="004D79BE">
              <w:rPr>
                <w:bCs/>
                <w:sz w:val="20"/>
                <w:szCs w:val="20"/>
              </w:rPr>
              <w:t>) – local and national government </w:t>
            </w:r>
          </w:p>
        </w:tc>
      </w:tr>
      <w:tr w:rsidR="004D79BE" w:rsidRPr="004D79BE" w14:paraId="06C1549A"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4FC8919" w14:textId="77777777" w:rsidR="004D79BE" w:rsidRPr="004D79BE" w:rsidRDefault="004D79BE">
            <w:pPr>
              <w:pStyle w:val="BodyText"/>
              <w:numPr>
                <w:ilvl w:val="1"/>
                <w:numId w:val="8"/>
              </w:numPr>
              <w:rPr>
                <w:bCs/>
                <w:sz w:val="20"/>
                <w:szCs w:val="20"/>
              </w:rPr>
            </w:pPr>
            <w:r w:rsidRPr="004D79BE">
              <w:rPr>
                <w:bCs/>
                <w:sz w:val="20"/>
                <w:szCs w:val="20"/>
              </w:rPr>
              <w:t xml:space="preserve"> Review of existing adaptation policy and regulations from the urban context and suggest required integration of urban adaptation measures</w:t>
            </w:r>
          </w:p>
        </w:tc>
        <w:tc>
          <w:tcPr>
            <w:tcW w:w="3262" w:type="dxa"/>
            <w:vMerge/>
            <w:tcBorders>
              <w:top w:val="single" w:sz="4" w:space="0" w:color="BFBFBF"/>
              <w:left w:val="single" w:sz="4" w:space="0" w:color="BFBFBF"/>
              <w:bottom w:val="single" w:sz="4" w:space="0" w:color="BFBFBF"/>
              <w:right w:val="single" w:sz="4" w:space="0" w:color="BFBFBF"/>
            </w:tcBorders>
            <w:vAlign w:val="center"/>
            <w:hideMark/>
          </w:tcPr>
          <w:p w14:paraId="37244D96" w14:textId="77777777" w:rsidR="004D79BE" w:rsidRPr="004D79BE" w:rsidRDefault="004D79BE" w:rsidP="007959F5">
            <w:pPr>
              <w:pStyle w:val="BodyText"/>
              <w:rPr>
                <w:bCs/>
                <w:sz w:val="20"/>
                <w:szCs w:val="20"/>
              </w:rPr>
            </w:pPr>
          </w:p>
        </w:tc>
      </w:tr>
      <w:tr w:rsidR="004D79BE" w:rsidRPr="004D79BE" w14:paraId="755789ED"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1D75B02" w14:textId="77777777" w:rsidR="004D79BE" w:rsidRPr="004D79BE" w:rsidRDefault="004D79BE">
            <w:pPr>
              <w:pStyle w:val="BodyText"/>
              <w:numPr>
                <w:ilvl w:val="1"/>
                <w:numId w:val="8"/>
              </w:numPr>
              <w:rPr>
                <w:bCs/>
                <w:sz w:val="20"/>
                <w:szCs w:val="20"/>
              </w:rPr>
            </w:pPr>
            <w:r w:rsidRPr="004D79BE">
              <w:rPr>
                <w:bCs/>
                <w:sz w:val="20"/>
                <w:szCs w:val="20"/>
              </w:rPr>
              <w:t xml:space="preserve"> Detailed </w:t>
            </w:r>
            <w:proofErr w:type="spellStart"/>
            <w:r w:rsidRPr="004D79BE">
              <w:rPr>
                <w:bCs/>
                <w:sz w:val="20"/>
                <w:szCs w:val="20"/>
              </w:rPr>
              <w:t>Khoroo</w:t>
            </w:r>
            <w:proofErr w:type="spellEnd"/>
            <w:r w:rsidRPr="004D79BE">
              <w:rPr>
                <w:bCs/>
                <w:sz w:val="20"/>
                <w:szCs w:val="20"/>
              </w:rPr>
              <w:t xml:space="preserve"> and District level flood/hazard risk, exposure and vulnerability assessment reports prepared for the selected Ger areas</w:t>
            </w: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DCB2501" w14:textId="5949DAB0" w:rsidR="004D79BE" w:rsidRPr="004D79BE" w:rsidRDefault="004D79BE" w:rsidP="007959F5">
            <w:pPr>
              <w:pStyle w:val="BodyText"/>
              <w:rPr>
                <w:bCs/>
                <w:sz w:val="20"/>
                <w:szCs w:val="20"/>
              </w:rPr>
            </w:pPr>
            <w:r w:rsidRPr="004D79BE">
              <w:rPr>
                <w:bCs/>
                <w:sz w:val="20"/>
                <w:szCs w:val="20"/>
              </w:rPr>
              <w:t>200 (</w:t>
            </w:r>
            <w:r w:rsidR="00BC5ADC">
              <w:rPr>
                <w:bCs/>
                <w:sz w:val="20"/>
                <w:szCs w:val="20"/>
              </w:rPr>
              <w:t>50% women</w:t>
            </w:r>
            <w:r w:rsidRPr="004D79BE">
              <w:rPr>
                <w:bCs/>
                <w:sz w:val="20"/>
                <w:szCs w:val="20"/>
              </w:rPr>
              <w:t xml:space="preserve">) – local and national government, </w:t>
            </w:r>
            <w:proofErr w:type="spellStart"/>
            <w:r w:rsidR="00972A82">
              <w:rPr>
                <w:bCs/>
                <w:sz w:val="20"/>
                <w:szCs w:val="20"/>
              </w:rPr>
              <w:t>k</w:t>
            </w:r>
            <w:r w:rsidRPr="004D79BE">
              <w:rPr>
                <w:bCs/>
                <w:sz w:val="20"/>
                <w:szCs w:val="20"/>
              </w:rPr>
              <w:t>horoo</w:t>
            </w:r>
            <w:proofErr w:type="spellEnd"/>
            <w:r w:rsidRPr="004D79BE">
              <w:rPr>
                <w:bCs/>
                <w:sz w:val="20"/>
                <w:szCs w:val="20"/>
              </w:rPr>
              <w:t xml:space="preserve"> level officials</w:t>
            </w:r>
          </w:p>
        </w:tc>
      </w:tr>
      <w:tr w:rsidR="004D79BE" w:rsidRPr="004D79BE" w14:paraId="5DD7BE4A"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A533EF6" w14:textId="77777777" w:rsidR="004D79BE" w:rsidRPr="004D79BE" w:rsidRDefault="004D79BE">
            <w:pPr>
              <w:pStyle w:val="BodyText"/>
              <w:numPr>
                <w:ilvl w:val="1"/>
                <w:numId w:val="8"/>
              </w:numPr>
              <w:rPr>
                <w:bCs/>
                <w:sz w:val="20"/>
                <w:szCs w:val="20"/>
              </w:rPr>
            </w:pPr>
            <w:r w:rsidRPr="004D79BE">
              <w:rPr>
                <w:bCs/>
                <w:sz w:val="20"/>
                <w:szCs w:val="20"/>
              </w:rPr>
              <w:t xml:space="preserve"> Integration workshops held to ensure that urban adaptation is prominently featured in Mongolia’s NAP and 2025 NDC update, and climate change adaptation considerations are mainstreamed into future urban-related policies and plans</w:t>
            </w: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6A33291" w14:textId="23F4CE5F" w:rsidR="004D79BE" w:rsidRPr="004D79BE" w:rsidRDefault="004D79BE" w:rsidP="007959F5">
            <w:pPr>
              <w:pStyle w:val="BodyText"/>
              <w:rPr>
                <w:bCs/>
                <w:sz w:val="20"/>
                <w:szCs w:val="20"/>
              </w:rPr>
            </w:pPr>
            <w:r w:rsidRPr="004D79BE">
              <w:rPr>
                <w:bCs/>
                <w:sz w:val="20"/>
                <w:szCs w:val="20"/>
              </w:rPr>
              <w:t>50 (</w:t>
            </w:r>
            <w:r w:rsidR="00BC5ADC">
              <w:rPr>
                <w:bCs/>
                <w:sz w:val="20"/>
                <w:szCs w:val="20"/>
              </w:rPr>
              <w:t>50% women</w:t>
            </w:r>
            <w:r w:rsidRPr="004D79BE">
              <w:rPr>
                <w:bCs/>
                <w:sz w:val="20"/>
                <w:szCs w:val="20"/>
              </w:rPr>
              <w:t>) National level officials from Ministry of Environment and Tourism</w:t>
            </w:r>
          </w:p>
        </w:tc>
      </w:tr>
      <w:tr w:rsidR="004D79BE" w:rsidRPr="004D79BE" w14:paraId="65222391"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8AC0004" w14:textId="77777777" w:rsidR="004D79BE" w:rsidRPr="004D79BE" w:rsidRDefault="004D79BE">
            <w:pPr>
              <w:pStyle w:val="BodyText"/>
              <w:numPr>
                <w:ilvl w:val="1"/>
                <w:numId w:val="8"/>
              </w:numPr>
              <w:rPr>
                <w:bCs/>
                <w:sz w:val="20"/>
                <w:szCs w:val="20"/>
              </w:rPr>
            </w:pPr>
            <w:r w:rsidRPr="004D79BE">
              <w:rPr>
                <w:bCs/>
                <w:sz w:val="20"/>
                <w:szCs w:val="20"/>
              </w:rPr>
              <w:t xml:space="preserve"> Urban adaptation mainstreamed into local government policy and planning in the target areas</w:t>
            </w: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98958D8" w14:textId="1BC245C3" w:rsidR="004D79BE" w:rsidRPr="004D79BE" w:rsidRDefault="004D79BE" w:rsidP="007959F5">
            <w:pPr>
              <w:pStyle w:val="BodyText"/>
              <w:rPr>
                <w:bCs/>
                <w:sz w:val="20"/>
                <w:szCs w:val="20"/>
              </w:rPr>
            </w:pPr>
            <w:r w:rsidRPr="004D79BE">
              <w:rPr>
                <w:bCs/>
                <w:sz w:val="20"/>
                <w:szCs w:val="20"/>
              </w:rPr>
              <w:t>200 (</w:t>
            </w:r>
            <w:r w:rsidR="00BC5ADC">
              <w:rPr>
                <w:bCs/>
                <w:sz w:val="20"/>
                <w:szCs w:val="20"/>
              </w:rPr>
              <w:t>50% women</w:t>
            </w:r>
            <w:r w:rsidRPr="004D79BE">
              <w:rPr>
                <w:bCs/>
                <w:sz w:val="20"/>
                <w:szCs w:val="20"/>
              </w:rPr>
              <w:t xml:space="preserve">) local and national government, </w:t>
            </w:r>
            <w:proofErr w:type="spellStart"/>
            <w:r w:rsidRPr="004D79BE">
              <w:rPr>
                <w:bCs/>
                <w:sz w:val="20"/>
                <w:szCs w:val="20"/>
              </w:rPr>
              <w:t>khoroo</w:t>
            </w:r>
            <w:proofErr w:type="spellEnd"/>
            <w:r w:rsidRPr="004D79BE">
              <w:rPr>
                <w:bCs/>
                <w:sz w:val="20"/>
                <w:szCs w:val="20"/>
              </w:rPr>
              <w:t xml:space="preserve"> officials (not counted as likely the same beneficiaries as Output 1.3</w:t>
            </w:r>
          </w:p>
        </w:tc>
      </w:tr>
      <w:tr w:rsidR="004D79BE" w:rsidRPr="004D79BE" w14:paraId="253E8377"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9BB6E5B" w14:textId="77777777" w:rsidR="004D79BE" w:rsidRPr="004D79BE" w:rsidRDefault="004D79BE">
            <w:pPr>
              <w:pStyle w:val="BodyText"/>
              <w:numPr>
                <w:ilvl w:val="1"/>
                <w:numId w:val="9"/>
              </w:numPr>
              <w:rPr>
                <w:bCs/>
                <w:sz w:val="20"/>
                <w:szCs w:val="20"/>
              </w:rPr>
            </w:pPr>
            <w:r w:rsidRPr="004D79BE">
              <w:rPr>
                <w:bCs/>
                <w:sz w:val="20"/>
                <w:szCs w:val="20"/>
              </w:rPr>
              <w:lastRenderedPageBreak/>
              <w:t xml:space="preserve"> Capacity building </w:t>
            </w:r>
            <w:proofErr w:type="spellStart"/>
            <w:r w:rsidRPr="004D79BE">
              <w:rPr>
                <w:bCs/>
                <w:sz w:val="20"/>
                <w:szCs w:val="20"/>
              </w:rPr>
              <w:t>programme</w:t>
            </w:r>
            <w:proofErr w:type="spellEnd"/>
            <w:r w:rsidRPr="004D79BE">
              <w:rPr>
                <w:bCs/>
                <w:sz w:val="20"/>
                <w:szCs w:val="20"/>
              </w:rPr>
              <w:t xml:space="preserve"> implemented at the sub-national level to plan for and manage urban adaptation actions</w:t>
            </w:r>
          </w:p>
          <w:p w14:paraId="56857C7D" w14:textId="77777777" w:rsidR="004D79BE" w:rsidRPr="004D79BE" w:rsidRDefault="004D79BE" w:rsidP="007959F5">
            <w:pPr>
              <w:pStyle w:val="BodyText"/>
              <w:rPr>
                <w:bCs/>
                <w:sz w:val="20"/>
                <w:szCs w:val="20"/>
              </w:rPr>
            </w:pP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A05A2AC" w14:textId="34484793" w:rsidR="004D79BE" w:rsidRPr="004D79BE" w:rsidRDefault="004D79BE" w:rsidP="007959F5">
            <w:pPr>
              <w:pStyle w:val="BodyText"/>
              <w:rPr>
                <w:bCs/>
                <w:sz w:val="20"/>
                <w:szCs w:val="20"/>
              </w:rPr>
            </w:pPr>
            <w:r w:rsidRPr="004D79BE">
              <w:rPr>
                <w:bCs/>
                <w:sz w:val="20"/>
                <w:szCs w:val="20"/>
              </w:rPr>
              <w:t>200 (</w:t>
            </w:r>
            <w:r w:rsidR="00BC5ADC">
              <w:rPr>
                <w:bCs/>
                <w:sz w:val="20"/>
                <w:szCs w:val="20"/>
              </w:rPr>
              <w:t>50% women)</w:t>
            </w:r>
            <w:r w:rsidRPr="004D79BE">
              <w:rPr>
                <w:bCs/>
                <w:sz w:val="20"/>
                <w:szCs w:val="20"/>
              </w:rPr>
              <w:t xml:space="preserve"> Municipal and </w:t>
            </w:r>
            <w:proofErr w:type="spellStart"/>
            <w:r w:rsidRPr="004D79BE">
              <w:rPr>
                <w:bCs/>
                <w:sz w:val="20"/>
                <w:szCs w:val="20"/>
              </w:rPr>
              <w:t>khoroo</w:t>
            </w:r>
            <w:proofErr w:type="spellEnd"/>
            <w:r w:rsidRPr="004D79BE">
              <w:rPr>
                <w:bCs/>
                <w:sz w:val="20"/>
                <w:szCs w:val="20"/>
              </w:rPr>
              <w:t xml:space="preserve"> level</w:t>
            </w:r>
          </w:p>
        </w:tc>
      </w:tr>
      <w:tr w:rsidR="004D79BE" w:rsidRPr="004D79BE" w14:paraId="1014347B"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A46440B" w14:textId="77777777" w:rsidR="004D79BE" w:rsidRPr="004D79BE" w:rsidRDefault="004D79BE">
            <w:pPr>
              <w:pStyle w:val="BodyText"/>
              <w:numPr>
                <w:ilvl w:val="1"/>
                <w:numId w:val="9"/>
              </w:numPr>
              <w:rPr>
                <w:bCs/>
                <w:sz w:val="20"/>
                <w:szCs w:val="20"/>
              </w:rPr>
            </w:pPr>
            <w:r w:rsidRPr="004D79BE">
              <w:rPr>
                <w:bCs/>
                <w:sz w:val="20"/>
                <w:szCs w:val="20"/>
              </w:rPr>
              <w:t xml:space="preserve"> Capacity building </w:t>
            </w:r>
            <w:proofErr w:type="spellStart"/>
            <w:r w:rsidRPr="004D79BE">
              <w:rPr>
                <w:bCs/>
                <w:sz w:val="20"/>
                <w:szCs w:val="20"/>
              </w:rPr>
              <w:t>programme</w:t>
            </w:r>
            <w:proofErr w:type="spellEnd"/>
            <w:r w:rsidRPr="004D79BE">
              <w:rPr>
                <w:bCs/>
                <w:sz w:val="20"/>
                <w:szCs w:val="20"/>
              </w:rPr>
              <w:t xml:space="preserve"> implemented at the community level to manage and maintain small-scale adaptation infrastructure</w:t>
            </w:r>
          </w:p>
          <w:p w14:paraId="24AD55B4" w14:textId="77777777" w:rsidR="004D79BE" w:rsidRPr="004D79BE" w:rsidRDefault="004D79BE" w:rsidP="007959F5">
            <w:pPr>
              <w:pStyle w:val="BodyText"/>
              <w:rPr>
                <w:bCs/>
                <w:sz w:val="20"/>
                <w:szCs w:val="20"/>
              </w:rPr>
            </w:pP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8BDAFF6" w14:textId="5619A937" w:rsidR="004D79BE" w:rsidRPr="004D79BE" w:rsidRDefault="004D79BE">
            <w:pPr>
              <w:pStyle w:val="BodyText"/>
              <w:numPr>
                <w:ilvl w:val="0"/>
                <w:numId w:val="10"/>
              </w:numPr>
              <w:rPr>
                <w:bCs/>
                <w:sz w:val="20"/>
                <w:szCs w:val="20"/>
              </w:rPr>
            </w:pPr>
            <w:r w:rsidRPr="004D79BE">
              <w:rPr>
                <w:bCs/>
                <w:sz w:val="20"/>
                <w:szCs w:val="20"/>
              </w:rPr>
              <w:t>(</w:t>
            </w:r>
            <w:r w:rsidR="00BC5ADC">
              <w:rPr>
                <w:bCs/>
                <w:sz w:val="20"/>
                <w:szCs w:val="20"/>
              </w:rPr>
              <w:t>50% women</w:t>
            </w:r>
            <w:r w:rsidRPr="004D79BE">
              <w:rPr>
                <w:bCs/>
                <w:sz w:val="20"/>
                <w:szCs w:val="20"/>
              </w:rPr>
              <w:t>)</w:t>
            </w:r>
          </w:p>
        </w:tc>
      </w:tr>
      <w:tr w:rsidR="004D79BE" w:rsidRPr="004D79BE" w14:paraId="69C83BE8" w14:textId="77777777" w:rsidTr="00767A27">
        <w:trPr>
          <w:trHeight w:val="507"/>
        </w:trPr>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22E0A6D" w14:textId="77777777" w:rsidR="004D79BE" w:rsidRPr="004D79BE" w:rsidRDefault="004D79BE">
            <w:pPr>
              <w:pStyle w:val="BodyText"/>
              <w:numPr>
                <w:ilvl w:val="1"/>
                <w:numId w:val="9"/>
              </w:numPr>
              <w:rPr>
                <w:bCs/>
                <w:sz w:val="20"/>
                <w:szCs w:val="20"/>
              </w:rPr>
            </w:pPr>
            <w:r w:rsidRPr="004D79BE">
              <w:rPr>
                <w:bCs/>
                <w:sz w:val="20"/>
                <w:szCs w:val="20"/>
              </w:rPr>
              <w:t>Capacity built to meet future urban adaptation financing needs and community-based disaster risk reduction and assets protection trainings</w:t>
            </w: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B52FD31" w14:textId="0ACED7E7" w:rsidR="004D79BE" w:rsidRPr="004D79BE" w:rsidRDefault="004D79BE" w:rsidP="007959F5">
            <w:pPr>
              <w:pStyle w:val="BodyText"/>
              <w:rPr>
                <w:bCs/>
                <w:sz w:val="20"/>
                <w:szCs w:val="20"/>
              </w:rPr>
            </w:pPr>
            <w:r w:rsidRPr="004D79BE">
              <w:rPr>
                <w:bCs/>
                <w:sz w:val="20"/>
                <w:szCs w:val="20"/>
              </w:rPr>
              <w:t>100 (</w:t>
            </w:r>
            <w:r w:rsidR="00BC5ADC">
              <w:rPr>
                <w:bCs/>
                <w:sz w:val="20"/>
                <w:szCs w:val="20"/>
              </w:rPr>
              <w:t>50% women</w:t>
            </w:r>
            <w:r w:rsidRPr="004D79BE">
              <w:rPr>
                <w:bCs/>
                <w:sz w:val="20"/>
                <w:szCs w:val="20"/>
              </w:rPr>
              <w:t>) Mostly municipal level</w:t>
            </w:r>
          </w:p>
        </w:tc>
      </w:tr>
      <w:tr w:rsidR="00D759B4" w:rsidRPr="00D759B4" w14:paraId="07B364BA"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1AF1DE8" w14:textId="77777777" w:rsidR="004D79BE" w:rsidRPr="00D759B4" w:rsidRDefault="004D79BE" w:rsidP="007959F5">
            <w:pPr>
              <w:pStyle w:val="BodyText"/>
              <w:rPr>
                <w:bCs/>
                <w:color w:val="000000" w:themeColor="text1"/>
                <w:sz w:val="20"/>
                <w:szCs w:val="20"/>
              </w:rPr>
            </w:pPr>
            <w:r w:rsidRPr="00D759B4">
              <w:rPr>
                <w:bCs/>
                <w:color w:val="000000" w:themeColor="text1"/>
                <w:sz w:val="20"/>
                <w:szCs w:val="20"/>
              </w:rPr>
              <w:t>Component 3 – See Table 4</w:t>
            </w: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61B12F6" w14:textId="12B0E361" w:rsidR="004D79BE" w:rsidRPr="00D759B4" w:rsidRDefault="0026630D" w:rsidP="007959F5">
            <w:pPr>
              <w:pStyle w:val="BodyText"/>
              <w:rPr>
                <w:bCs/>
                <w:color w:val="000000" w:themeColor="text1"/>
                <w:sz w:val="20"/>
                <w:szCs w:val="20"/>
              </w:rPr>
            </w:pPr>
            <w:r w:rsidRPr="00D759B4">
              <w:rPr>
                <w:bCs/>
                <w:color w:val="000000" w:themeColor="text1"/>
                <w:sz w:val="20"/>
                <w:szCs w:val="20"/>
              </w:rPr>
              <w:t>11,097</w:t>
            </w:r>
            <w:r w:rsidR="004D79BE" w:rsidRPr="00D759B4">
              <w:rPr>
                <w:bCs/>
                <w:color w:val="000000" w:themeColor="text1"/>
                <w:sz w:val="20"/>
                <w:szCs w:val="20"/>
              </w:rPr>
              <w:t xml:space="preserve"> direct, </w:t>
            </w:r>
            <w:r w:rsidRPr="00D759B4">
              <w:rPr>
                <w:bCs/>
                <w:color w:val="000000" w:themeColor="text1"/>
                <w:sz w:val="20"/>
                <w:szCs w:val="20"/>
              </w:rPr>
              <w:t>64,296</w:t>
            </w:r>
            <w:r w:rsidR="004D79BE" w:rsidRPr="00D759B4">
              <w:rPr>
                <w:bCs/>
                <w:color w:val="000000" w:themeColor="text1"/>
                <w:sz w:val="20"/>
                <w:szCs w:val="20"/>
              </w:rPr>
              <w:t xml:space="preserve"> indirect. 50% gender balance</w:t>
            </w:r>
          </w:p>
        </w:tc>
      </w:tr>
      <w:tr w:rsidR="00D759B4" w:rsidRPr="00D759B4" w14:paraId="0B23F314"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82BE2B4" w14:textId="77777777" w:rsidR="004D79BE" w:rsidRPr="00D759B4" w:rsidRDefault="004D79BE">
            <w:pPr>
              <w:pStyle w:val="BodyText"/>
              <w:numPr>
                <w:ilvl w:val="1"/>
                <w:numId w:val="11"/>
              </w:numPr>
              <w:rPr>
                <w:bCs/>
                <w:color w:val="000000" w:themeColor="text1"/>
                <w:sz w:val="20"/>
                <w:szCs w:val="20"/>
              </w:rPr>
            </w:pPr>
            <w:r w:rsidRPr="00D759B4">
              <w:rPr>
                <w:bCs/>
                <w:color w:val="000000" w:themeColor="text1"/>
                <w:sz w:val="20"/>
                <w:szCs w:val="20"/>
              </w:rPr>
              <w:t xml:space="preserve"> Knowledge captured from project implementation and disseminated through media, web-stories and case studies</w:t>
            </w:r>
          </w:p>
          <w:p w14:paraId="16A4D089" w14:textId="77777777" w:rsidR="004D79BE" w:rsidRPr="00D759B4" w:rsidRDefault="004D79BE" w:rsidP="007959F5">
            <w:pPr>
              <w:pStyle w:val="BodyText"/>
              <w:rPr>
                <w:bCs/>
                <w:color w:val="000000" w:themeColor="text1"/>
                <w:sz w:val="20"/>
                <w:szCs w:val="20"/>
              </w:rPr>
            </w:pP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BE0D3A3" w14:textId="77777777" w:rsidR="004D79BE" w:rsidRPr="00D759B4" w:rsidRDefault="004D79BE" w:rsidP="007959F5">
            <w:pPr>
              <w:pStyle w:val="BodyText"/>
              <w:rPr>
                <w:bCs/>
                <w:color w:val="000000" w:themeColor="text1"/>
                <w:sz w:val="20"/>
                <w:szCs w:val="20"/>
              </w:rPr>
            </w:pPr>
            <w:r w:rsidRPr="00D759B4">
              <w:rPr>
                <w:bCs/>
                <w:color w:val="000000" w:themeColor="text1"/>
                <w:sz w:val="20"/>
                <w:szCs w:val="20"/>
              </w:rPr>
              <w:t>Not estimated</w:t>
            </w:r>
          </w:p>
        </w:tc>
      </w:tr>
      <w:tr w:rsidR="00D759B4" w:rsidRPr="00D759B4" w14:paraId="0249A7DB"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D30F817" w14:textId="77777777" w:rsidR="004D79BE" w:rsidRPr="00D759B4" w:rsidRDefault="004D79BE">
            <w:pPr>
              <w:pStyle w:val="BodyText"/>
              <w:numPr>
                <w:ilvl w:val="1"/>
                <w:numId w:val="11"/>
              </w:numPr>
              <w:rPr>
                <w:bCs/>
                <w:color w:val="000000" w:themeColor="text1"/>
                <w:sz w:val="20"/>
                <w:szCs w:val="20"/>
              </w:rPr>
            </w:pPr>
            <w:r w:rsidRPr="00D759B4">
              <w:rPr>
                <w:bCs/>
                <w:color w:val="000000" w:themeColor="text1"/>
                <w:sz w:val="20"/>
                <w:szCs w:val="20"/>
              </w:rPr>
              <w:t xml:space="preserve"> National and local government and research community have increased knowledge resources at its disposal</w:t>
            </w:r>
          </w:p>
          <w:p w14:paraId="5AAA828A" w14:textId="77777777" w:rsidR="004D79BE" w:rsidRPr="00D759B4" w:rsidRDefault="004D79BE" w:rsidP="007959F5">
            <w:pPr>
              <w:pStyle w:val="BodyText"/>
              <w:rPr>
                <w:bCs/>
                <w:color w:val="000000" w:themeColor="text1"/>
                <w:sz w:val="20"/>
                <w:szCs w:val="20"/>
              </w:rPr>
            </w:pP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A5ECF75" w14:textId="1DD594F3" w:rsidR="004D79BE" w:rsidRPr="00D759B4" w:rsidRDefault="004D79BE">
            <w:pPr>
              <w:pStyle w:val="BodyText"/>
              <w:numPr>
                <w:ilvl w:val="0"/>
                <w:numId w:val="12"/>
              </w:numPr>
              <w:rPr>
                <w:bCs/>
                <w:color w:val="000000" w:themeColor="text1"/>
                <w:sz w:val="20"/>
                <w:szCs w:val="20"/>
              </w:rPr>
            </w:pPr>
            <w:r w:rsidRPr="00D759B4">
              <w:rPr>
                <w:bCs/>
                <w:color w:val="000000" w:themeColor="text1"/>
                <w:sz w:val="20"/>
                <w:szCs w:val="20"/>
              </w:rPr>
              <w:t>(</w:t>
            </w:r>
            <w:r w:rsidR="00BC5ADC">
              <w:rPr>
                <w:bCs/>
                <w:sz w:val="20"/>
                <w:szCs w:val="20"/>
              </w:rPr>
              <w:t>50% women</w:t>
            </w:r>
            <w:r w:rsidRPr="00D759B4">
              <w:rPr>
                <w:bCs/>
                <w:color w:val="000000" w:themeColor="text1"/>
                <w:sz w:val="20"/>
                <w:szCs w:val="20"/>
              </w:rPr>
              <w:t>)</w:t>
            </w:r>
          </w:p>
        </w:tc>
      </w:tr>
      <w:tr w:rsidR="00D759B4" w:rsidRPr="00D759B4" w14:paraId="44735F68" w14:textId="77777777" w:rsidTr="00767A27">
        <w:tc>
          <w:tcPr>
            <w:tcW w:w="68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EB922B2" w14:textId="77777777" w:rsidR="004D79BE" w:rsidRPr="00D759B4" w:rsidRDefault="004D79BE">
            <w:pPr>
              <w:pStyle w:val="BodyText"/>
              <w:numPr>
                <w:ilvl w:val="1"/>
                <w:numId w:val="11"/>
              </w:numPr>
              <w:rPr>
                <w:bCs/>
                <w:color w:val="000000" w:themeColor="text1"/>
                <w:sz w:val="20"/>
                <w:szCs w:val="20"/>
              </w:rPr>
            </w:pPr>
            <w:r w:rsidRPr="00D759B4">
              <w:rPr>
                <w:bCs/>
                <w:color w:val="000000" w:themeColor="text1"/>
                <w:sz w:val="20"/>
                <w:szCs w:val="20"/>
              </w:rPr>
              <w:t xml:space="preserve"> Bringing Global Knowledge on best practices to Implementing Partners and communities</w:t>
            </w:r>
          </w:p>
        </w:tc>
        <w:tc>
          <w:tcPr>
            <w:tcW w:w="326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F74F1F6" w14:textId="47E87064" w:rsidR="004D79BE" w:rsidRPr="00D759B4" w:rsidRDefault="004D79BE" w:rsidP="007959F5">
            <w:pPr>
              <w:pStyle w:val="BodyText"/>
              <w:rPr>
                <w:bCs/>
                <w:color w:val="000000" w:themeColor="text1"/>
                <w:sz w:val="20"/>
                <w:szCs w:val="20"/>
              </w:rPr>
            </w:pPr>
            <w:r w:rsidRPr="00D759B4">
              <w:rPr>
                <w:bCs/>
                <w:color w:val="000000" w:themeColor="text1"/>
                <w:sz w:val="20"/>
                <w:szCs w:val="20"/>
              </w:rPr>
              <w:t>1250 (</w:t>
            </w:r>
            <w:r w:rsidR="00BC5ADC">
              <w:rPr>
                <w:bCs/>
                <w:sz w:val="20"/>
                <w:szCs w:val="20"/>
              </w:rPr>
              <w:t>50% women</w:t>
            </w:r>
            <w:r w:rsidRPr="00D759B4">
              <w:rPr>
                <w:bCs/>
                <w:color w:val="000000" w:themeColor="text1"/>
                <w:sz w:val="20"/>
                <w:szCs w:val="20"/>
              </w:rPr>
              <w:t>)</w:t>
            </w:r>
          </w:p>
        </w:tc>
      </w:tr>
    </w:tbl>
    <w:p w14:paraId="4D3C3E7F" w14:textId="77777777" w:rsidR="004D79BE" w:rsidRPr="00D759B4" w:rsidRDefault="004D79BE" w:rsidP="004D79BE">
      <w:pPr>
        <w:pStyle w:val="BodyText"/>
        <w:rPr>
          <w:bCs/>
          <w:color w:val="000000" w:themeColor="text1"/>
          <w:sz w:val="20"/>
          <w:szCs w:val="20"/>
        </w:rPr>
      </w:pPr>
    </w:p>
    <w:p w14:paraId="200EE1E6" w14:textId="59B4A866" w:rsidR="00DD1293" w:rsidRDefault="00DD1293" w:rsidP="004D79BE">
      <w:pPr>
        <w:pStyle w:val="BodyText"/>
        <w:jc w:val="both"/>
        <w:rPr>
          <w:bCs/>
          <w:color w:val="000000" w:themeColor="text1"/>
          <w:sz w:val="20"/>
          <w:szCs w:val="20"/>
          <w:lang w:val="en-GB"/>
        </w:rPr>
      </w:pPr>
      <w:r>
        <w:rPr>
          <w:bCs/>
          <w:color w:val="000000" w:themeColor="text1"/>
          <w:sz w:val="20"/>
          <w:szCs w:val="20"/>
        </w:rPr>
        <w:t xml:space="preserve">The above estimates give a </w:t>
      </w:r>
      <w:r w:rsidR="004D79BE" w:rsidRPr="00D759B4">
        <w:rPr>
          <w:bCs/>
          <w:color w:val="000000" w:themeColor="text1"/>
          <w:sz w:val="20"/>
          <w:szCs w:val="20"/>
        </w:rPr>
        <w:t xml:space="preserve">total number of beneficiaries across all the project’s activities </w:t>
      </w:r>
      <w:r>
        <w:rPr>
          <w:bCs/>
          <w:color w:val="000000" w:themeColor="text1"/>
          <w:sz w:val="20"/>
          <w:szCs w:val="20"/>
        </w:rPr>
        <w:t>of</w:t>
      </w:r>
      <w:r w:rsidRPr="00D759B4">
        <w:rPr>
          <w:bCs/>
          <w:color w:val="000000" w:themeColor="text1"/>
          <w:sz w:val="20"/>
          <w:szCs w:val="20"/>
        </w:rPr>
        <w:t xml:space="preserve"> </w:t>
      </w:r>
      <w:r w:rsidR="0026630D" w:rsidRPr="00D759B4">
        <w:rPr>
          <w:bCs/>
          <w:color w:val="000000" w:themeColor="text1"/>
          <w:sz w:val="20"/>
          <w:szCs w:val="20"/>
        </w:rPr>
        <w:t>6</w:t>
      </w:r>
      <w:r w:rsidR="001E7F3F">
        <w:rPr>
          <w:bCs/>
          <w:color w:val="000000" w:themeColor="text1"/>
          <w:sz w:val="20"/>
          <w:szCs w:val="20"/>
        </w:rPr>
        <w:t>7,932</w:t>
      </w:r>
      <w:r w:rsidR="004D79BE" w:rsidRPr="00D759B4">
        <w:rPr>
          <w:bCs/>
          <w:color w:val="000000" w:themeColor="text1"/>
          <w:sz w:val="20"/>
          <w:szCs w:val="20"/>
        </w:rPr>
        <w:t xml:space="preserve">. Of these, it is expected that at least </w:t>
      </w:r>
      <w:r w:rsidR="0026630D" w:rsidRPr="00D759B4">
        <w:rPr>
          <w:bCs/>
          <w:color w:val="000000" w:themeColor="text1"/>
          <w:sz w:val="20"/>
          <w:szCs w:val="20"/>
        </w:rPr>
        <w:t>50</w:t>
      </w:r>
      <w:r w:rsidR="004D79BE" w:rsidRPr="00D759B4">
        <w:rPr>
          <w:bCs/>
          <w:color w:val="000000" w:themeColor="text1"/>
          <w:sz w:val="20"/>
          <w:szCs w:val="20"/>
        </w:rPr>
        <w:t xml:space="preserve">% </w:t>
      </w:r>
      <w:r>
        <w:rPr>
          <w:bCs/>
          <w:color w:val="000000" w:themeColor="text1"/>
          <w:sz w:val="20"/>
          <w:szCs w:val="20"/>
        </w:rPr>
        <w:t xml:space="preserve">of the direct and indirect beneficiaries will be women. To ensure equitable distribution of the project benefits between men and women, an initial gender assessment was done, and a Gender Action Plan that describes the measures to promote gender equality and mainstream gender in the project’s outcomes was prepared and has been incorporated into the project’s monitoring and evaluation framework. Addressing gender concerns will entail close collaboration with women throughout the inception, implementation and monitoring and evaluation stages of the project. </w:t>
      </w:r>
      <w:r w:rsidR="009A2841">
        <w:rPr>
          <w:bCs/>
          <w:color w:val="000000" w:themeColor="text1"/>
          <w:sz w:val="20"/>
          <w:szCs w:val="20"/>
        </w:rPr>
        <w:t xml:space="preserve">The project has been designed to actively encourage the involvement of women in implementation, management, decision making roles of the project. Focus group discussions among women will take place every 6 months and reports prepared by the project will contain a gender analysis </w:t>
      </w:r>
      <w:r w:rsidR="00942130">
        <w:rPr>
          <w:bCs/>
          <w:color w:val="000000" w:themeColor="text1"/>
          <w:sz w:val="20"/>
          <w:szCs w:val="20"/>
          <w:lang w:val="en-GB"/>
        </w:rPr>
        <w:t xml:space="preserve">and recommendations to mainstream gender considerations where appropriate. At the inception stage, the project will review the data in the Gender Action Plan to set up a definitive baseline from which to monitor progress. </w:t>
      </w:r>
    </w:p>
    <w:p w14:paraId="279160BC" w14:textId="46640321" w:rsidR="00942130" w:rsidRDefault="00942130" w:rsidP="004D79BE">
      <w:pPr>
        <w:pStyle w:val="BodyText"/>
        <w:jc w:val="both"/>
        <w:rPr>
          <w:bCs/>
          <w:color w:val="000000" w:themeColor="text1"/>
          <w:sz w:val="20"/>
          <w:szCs w:val="20"/>
          <w:lang w:val="en-GB"/>
        </w:rPr>
      </w:pPr>
    </w:p>
    <w:p w14:paraId="05D8E574" w14:textId="2678C2BA" w:rsidR="00942130" w:rsidRPr="00942130" w:rsidRDefault="00942130" w:rsidP="004D79BE">
      <w:pPr>
        <w:pStyle w:val="BodyText"/>
        <w:jc w:val="both"/>
        <w:rPr>
          <w:bCs/>
          <w:color w:val="000000" w:themeColor="text1"/>
          <w:sz w:val="20"/>
          <w:szCs w:val="20"/>
          <w:lang w:val="en-GB"/>
        </w:rPr>
      </w:pPr>
      <w:r>
        <w:rPr>
          <w:bCs/>
          <w:color w:val="000000" w:themeColor="text1"/>
          <w:sz w:val="20"/>
          <w:szCs w:val="20"/>
          <w:lang w:val="en-GB"/>
        </w:rPr>
        <w:t xml:space="preserve">The project’s grievance mechanism, outlined in the Environmental and Social Safeguards Annex will also provide a platform for women to provide feedback and to raise any concerns about inequality – anonymously if the user chooses to remain so. </w:t>
      </w:r>
      <w:r>
        <w:rPr>
          <w:color w:val="000000"/>
          <w:sz w:val="20"/>
          <w:szCs w:val="20"/>
        </w:rPr>
        <w:t>Equal involvement of women and men in the project activities will be ensured through community planning and consultations throughout the project period and t</w:t>
      </w:r>
      <w:r>
        <w:rPr>
          <w:color w:val="000000"/>
          <w:sz w:val="20"/>
          <w:szCs w:val="20"/>
          <w:lang w:val="en-GB"/>
        </w:rPr>
        <w:t>he project will make sure women participate in decision-making around appropriate infrastructure design, operation and maintenance features. The project will thus take a transformative approach on their empowerment and resilience building activities.</w:t>
      </w:r>
    </w:p>
    <w:p w14:paraId="5BF4D87D" w14:textId="77777777" w:rsidR="00DD1293" w:rsidRDefault="00DD1293" w:rsidP="004D79BE">
      <w:pPr>
        <w:pStyle w:val="BodyText"/>
        <w:jc w:val="both"/>
        <w:rPr>
          <w:bCs/>
          <w:color w:val="000000" w:themeColor="text1"/>
          <w:sz w:val="20"/>
          <w:szCs w:val="20"/>
        </w:rPr>
      </w:pPr>
    </w:p>
    <w:p w14:paraId="191FE822" w14:textId="50C9775C" w:rsidR="004D79BE" w:rsidRDefault="004D79BE" w:rsidP="004D79BE">
      <w:pPr>
        <w:pStyle w:val="BodyText"/>
        <w:jc w:val="both"/>
        <w:rPr>
          <w:bCs/>
          <w:sz w:val="20"/>
          <w:szCs w:val="20"/>
        </w:rPr>
      </w:pPr>
      <w:r w:rsidRPr="00D759B4">
        <w:rPr>
          <w:bCs/>
          <w:color w:val="000000" w:themeColor="text1"/>
          <w:sz w:val="20"/>
          <w:szCs w:val="20"/>
        </w:rPr>
        <w:t xml:space="preserve">will be women. Please note that </w:t>
      </w:r>
      <w:proofErr w:type="gramStart"/>
      <w:r w:rsidRPr="004D79BE">
        <w:rPr>
          <w:bCs/>
          <w:sz w:val="20"/>
          <w:szCs w:val="20"/>
        </w:rPr>
        <w:t>a number of</w:t>
      </w:r>
      <w:proofErr w:type="gramEnd"/>
      <w:r w:rsidRPr="004D79BE">
        <w:rPr>
          <w:bCs/>
          <w:sz w:val="20"/>
          <w:szCs w:val="20"/>
        </w:rPr>
        <w:t xml:space="preserve"> beneficiaries for Output 4.1 has not been estimated. It is not known how many people can be reached through media and other communications channels.</w:t>
      </w:r>
    </w:p>
    <w:p w14:paraId="334B4983" w14:textId="2A777C06" w:rsidR="007959F5" w:rsidRDefault="005C3A9C" w:rsidP="005C3A9C">
      <w:pPr>
        <w:pStyle w:val="BodyText"/>
        <w:tabs>
          <w:tab w:val="left" w:pos="7578"/>
        </w:tabs>
        <w:rPr>
          <w:bCs/>
          <w:i/>
          <w:iCs/>
          <w:sz w:val="20"/>
          <w:szCs w:val="20"/>
        </w:rPr>
      </w:pPr>
      <w:r>
        <w:rPr>
          <w:bCs/>
          <w:i/>
          <w:iCs/>
          <w:sz w:val="20"/>
          <w:szCs w:val="20"/>
        </w:rPr>
        <w:tab/>
      </w:r>
    </w:p>
    <w:p w14:paraId="209547FD" w14:textId="2DF087BE" w:rsidR="00927511" w:rsidRPr="00972A82" w:rsidRDefault="00927511" w:rsidP="00927511">
      <w:pPr>
        <w:pStyle w:val="Caption"/>
        <w:keepNext/>
        <w:jc w:val="center"/>
        <w:rPr>
          <w:color w:val="000000" w:themeColor="text1"/>
        </w:rPr>
      </w:pPr>
      <w:bookmarkStart w:id="53" w:name="_Toc128684057"/>
      <w:r w:rsidRPr="00972A82">
        <w:rPr>
          <w:color w:val="000000" w:themeColor="text1"/>
        </w:rPr>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19</w:t>
      </w:r>
      <w:r w:rsidRPr="00972A82">
        <w:rPr>
          <w:noProof/>
          <w:color w:val="000000" w:themeColor="text1"/>
        </w:rPr>
        <w:fldChar w:fldCharType="end"/>
      </w:r>
      <w:r w:rsidRPr="00972A82">
        <w:rPr>
          <w:color w:val="000000" w:themeColor="text1"/>
        </w:rPr>
        <w:t xml:space="preserve">. Selected area:  Area 1: Sukhbaatar District - </w:t>
      </w:r>
      <w:proofErr w:type="spellStart"/>
      <w:r w:rsidRPr="00972A82">
        <w:rPr>
          <w:color w:val="000000" w:themeColor="text1"/>
        </w:rPr>
        <w:t>Khoroos</w:t>
      </w:r>
      <w:proofErr w:type="spellEnd"/>
      <w:r w:rsidRPr="00972A82">
        <w:rPr>
          <w:color w:val="000000" w:themeColor="text1"/>
        </w:rPr>
        <w:t xml:space="preserve"> 15, 16, 18, 20</w:t>
      </w:r>
      <w:bookmarkEnd w:id="53"/>
    </w:p>
    <w:p w14:paraId="77288605" w14:textId="77777777" w:rsidR="004D79BE" w:rsidRPr="004D79BE" w:rsidRDefault="004D79BE" w:rsidP="00E413D9">
      <w:pPr>
        <w:pStyle w:val="BodyText"/>
        <w:jc w:val="center"/>
        <w:rPr>
          <w:bCs/>
          <w:i/>
          <w:iCs/>
          <w:sz w:val="20"/>
          <w:szCs w:val="20"/>
        </w:rPr>
      </w:pPr>
      <w:r w:rsidRPr="004D79BE">
        <w:rPr>
          <w:bCs/>
          <w:i/>
          <w:iCs/>
          <w:sz w:val="20"/>
          <w:szCs w:val="20"/>
        </w:rPr>
        <w:fldChar w:fldCharType="begin"/>
      </w:r>
      <w:r w:rsidRPr="004D79BE">
        <w:rPr>
          <w:bCs/>
          <w:i/>
          <w:iCs/>
          <w:sz w:val="20"/>
          <w:szCs w:val="20"/>
        </w:rPr>
        <w:instrText xml:space="preserve"> INCLUDEPICTURE "https://lh3.googleusercontent.com/4pM-SnKGE5xZ9HMNqUwwawBj3bah6RxLzxAOlknh-unjbkY6tJ9yXcNKTYovUhaYWNA4Oo3mdEDNkh4xx8Qozl0wN_ARUuIjC7BoR14QnCc7ElpJNOwo3jeDE2IHDbMH-JxvO-8dLBG2NVZyLxbSU7-_gsPFK17nFCMKewxMPqe1ePD8x93hh5TkT_FNbpf3tyfrZGdL-Q" \* MERGEFORMATINET </w:instrText>
      </w:r>
      <w:r w:rsidRPr="004D79BE">
        <w:rPr>
          <w:bCs/>
          <w:i/>
          <w:iCs/>
          <w:sz w:val="20"/>
          <w:szCs w:val="20"/>
        </w:rPr>
        <w:fldChar w:fldCharType="separate"/>
      </w:r>
      <w:r w:rsidRPr="004D79BE">
        <w:rPr>
          <w:bCs/>
          <w:i/>
          <w:iCs/>
          <w:noProof/>
          <w:sz w:val="20"/>
          <w:szCs w:val="20"/>
        </w:rPr>
        <w:drawing>
          <wp:inline distT="0" distB="0" distL="0" distR="0" wp14:anchorId="139B6F11" wp14:editId="767BDF0A">
            <wp:extent cx="4807723" cy="2707029"/>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901585" cy="2759879"/>
                    </a:xfrm>
                    <a:prstGeom prst="rect">
                      <a:avLst/>
                    </a:prstGeom>
                    <a:noFill/>
                    <a:ln>
                      <a:noFill/>
                    </a:ln>
                  </pic:spPr>
                </pic:pic>
              </a:graphicData>
            </a:graphic>
          </wp:inline>
        </w:drawing>
      </w:r>
      <w:r w:rsidRPr="004D79BE">
        <w:rPr>
          <w:bCs/>
          <w:sz w:val="20"/>
          <w:szCs w:val="20"/>
        </w:rPr>
        <w:fldChar w:fldCharType="end"/>
      </w:r>
    </w:p>
    <w:p w14:paraId="68AA5464" w14:textId="18392423" w:rsidR="004D79BE" w:rsidRDefault="004D79BE" w:rsidP="004D79BE">
      <w:pPr>
        <w:pStyle w:val="BodyText"/>
        <w:jc w:val="both"/>
        <w:rPr>
          <w:bCs/>
          <w:i/>
          <w:iCs/>
          <w:sz w:val="20"/>
          <w:szCs w:val="20"/>
        </w:rPr>
      </w:pPr>
    </w:p>
    <w:p w14:paraId="24D1627A" w14:textId="62A168B3" w:rsidR="00785BAB" w:rsidRPr="00972A82" w:rsidRDefault="00927511" w:rsidP="00785BAB">
      <w:pPr>
        <w:pStyle w:val="Caption"/>
        <w:keepNext/>
        <w:jc w:val="center"/>
        <w:rPr>
          <w:color w:val="000000" w:themeColor="text1"/>
        </w:rPr>
      </w:pPr>
      <w:bookmarkStart w:id="54" w:name="_Toc128684058"/>
      <w:r w:rsidRPr="00972A82">
        <w:rPr>
          <w:color w:val="000000" w:themeColor="text1"/>
        </w:rPr>
        <w:lastRenderedPageBreak/>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20</w:t>
      </w:r>
      <w:r w:rsidRPr="00972A82">
        <w:rPr>
          <w:noProof/>
          <w:color w:val="000000" w:themeColor="text1"/>
        </w:rPr>
        <w:fldChar w:fldCharType="end"/>
      </w:r>
      <w:r w:rsidRPr="00972A82">
        <w:rPr>
          <w:color w:val="000000" w:themeColor="text1"/>
        </w:rPr>
        <w:t xml:space="preserve">. Selected area:  Area 2: </w:t>
      </w:r>
      <w:proofErr w:type="spellStart"/>
      <w:r w:rsidRPr="00972A82">
        <w:rPr>
          <w:color w:val="000000" w:themeColor="text1"/>
        </w:rPr>
        <w:t>Songinokharkhan</w:t>
      </w:r>
      <w:proofErr w:type="spellEnd"/>
      <w:r w:rsidRPr="00972A82">
        <w:rPr>
          <w:color w:val="000000" w:themeColor="text1"/>
        </w:rPr>
        <w:t xml:space="preserve"> District - </w:t>
      </w:r>
      <w:proofErr w:type="spellStart"/>
      <w:r w:rsidRPr="00972A82">
        <w:rPr>
          <w:color w:val="000000" w:themeColor="text1"/>
        </w:rPr>
        <w:t>Khoroo</w:t>
      </w:r>
      <w:proofErr w:type="spellEnd"/>
      <w:r w:rsidRPr="00972A82">
        <w:rPr>
          <w:color w:val="000000" w:themeColor="text1"/>
        </w:rPr>
        <w:t xml:space="preserve"> 4</w:t>
      </w:r>
      <w:r w:rsidR="00785BAB" w:rsidRPr="00972A82">
        <w:rPr>
          <w:color w:val="000000" w:themeColor="text1"/>
        </w:rPr>
        <w:t>, 5</w:t>
      </w:r>
      <w:r w:rsidR="001E7F3F" w:rsidRPr="00972A82">
        <w:rPr>
          <w:color w:val="000000" w:themeColor="text1"/>
        </w:rPr>
        <w:t xml:space="preserve">, 26 </w:t>
      </w:r>
      <w:r w:rsidR="00785BAB" w:rsidRPr="00972A82">
        <w:rPr>
          <w:color w:val="000000" w:themeColor="text1"/>
        </w:rPr>
        <w:t>and 27</w:t>
      </w:r>
      <w:bookmarkEnd w:id="54"/>
    </w:p>
    <w:p w14:paraId="2ACA80A5" w14:textId="7B8308AD" w:rsidR="00785BAB" w:rsidRPr="00785BAB" w:rsidRDefault="00785BAB" w:rsidP="00785BAB">
      <w:pPr>
        <w:jc w:val="center"/>
      </w:pPr>
      <w:r w:rsidRPr="00785BAB">
        <w:rPr>
          <w:noProof/>
        </w:rPr>
        <w:drawing>
          <wp:inline distT="0" distB="0" distL="0" distR="0" wp14:anchorId="6CF0D340" wp14:editId="6ABEE948">
            <wp:extent cx="3243617" cy="4385148"/>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3277625" cy="4431125"/>
                    </a:xfrm>
                    <a:prstGeom prst="rect">
                      <a:avLst/>
                    </a:prstGeom>
                  </pic:spPr>
                </pic:pic>
              </a:graphicData>
            </a:graphic>
          </wp:inline>
        </w:drawing>
      </w:r>
    </w:p>
    <w:p w14:paraId="4658F126" w14:textId="77777777" w:rsidR="004D79BE" w:rsidRPr="004D79BE" w:rsidRDefault="004D79BE" w:rsidP="00785BAB">
      <w:pPr>
        <w:pStyle w:val="BodyText"/>
        <w:rPr>
          <w:bCs/>
          <w:sz w:val="20"/>
          <w:szCs w:val="20"/>
        </w:rPr>
      </w:pPr>
    </w:p>
    <w:p w14:paraId="6D0BDD8D" w14:textId="77777777" w:rsidR="004D79BE" w:rsidRDefault="004D79BE" w:rsidP="00E413D9">
      <w:pPr>
        <w:pStyle w:val="BodyText"/>
        <w:jc w:val="both"/>
        <w:rPr>
          <w:bCs/>
          <w:sz w:val="20"/>
          <w:szCs w:val="20"/>
        </w:rPr>
      </w:pPr>
      <w:r w:rsidRPr="004D79BE">
        <w:rPr>
          <w:bCs/>
          <w:sz w:val="20"/>
          <w:szCs w:val="20"/>
        </w:rPr>
        <w:t>During consultations with communities and local and national government, several adaptation options were considered. These included protection of the areas around the sites where springs frequently burst, construction of embankments, construction of improved sanitation systems, drainage and wastewater infrastructure, waste management systems and disposal, tree planting and other, softer adaptation measures. The activities proposed in the table above, and described further in Part II, Section A, are directly influenced by these consultations.</w:t>
      </w:r>
    </w:p>
    <w:p w14:paraId="3B109619" w14:textId="77777777" w:rsidR="007959F5" w:rsidRDefault="007959F5" w:rsidP="00E413D9">
      <w:pPr>
        <w:pStyle w:val="BodyText"/>
        <w:jc w:val="both"/>
        <w:rPr>
          <w:bCs/>
          <w:sz w:val="20"/>
          <w:szCs w:val="20"/>
        </w:rPr>
        <w:sectPr w:rsidR="007959F5" w:rsidSect="008737F2">
          <w:footerReference w:type="even" r:id="rId76"/>
          <w:footerReference w:type="default" r:id="rId77"/>
          <w:type w:val="continuous"/>
          <w:pgSz w:w="11900" w:h="16820"/>
          <w:pgMar w:top="720" w:right="720" w:bottom="720" w:left="720" w:header="709" w:footer="709" w:gutter="567"/>
          <w:cols w:space="708"/>
          <w:docGrid w:linePitch="360"/>
        </w:sectPr>
      </w:pPr>
    </w:p>
    <w:p w14:paraId="66F4BDE0" w14:textId="24AE2C0C" w:rsidR="00CF1993" w:rsidRPr="00972A82" w:rsidRDefault="00CF1993" w:rsidP="00CF1993">
      <w:pPr>
        <w:pStyle w:val="Caption"/>
        <w:keepNext/>
        <w:jc w:val="center"/>
        <w:rPr>
          <w:color w:val="000000" w:themeColor="text1"/>
        </w:rPr>
      </w:pPr>
      <w:bookmarkStart w:id="55" w:name="_Toc128684059"/>
      <w:r w:rsidRPr="00972A82">
        <w:rPr>
          <w:color w:val="000000" w:themeColor="text1"/>
        </w:rPr>
        <w:lastRenderedPageBreak/>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21</w:t>
      </w:r>
      <w:r w:rsidRPr="00972A82">
        <w:rPr>
          <w:noProof/>
          <w:color w:val="000000" w:themeColor="text1"/>
        </w:rPr>
        <w:fldChar w:fldCharType="end"/>
      </w:r>
      <w:r w:rsidR="004A4C3B" w:rsidRPr="00972A82">
        <w:rPr>
          <w:noProof/>
          <w:color w:val="000000" w:themeColor="text1"/>
        </w:rPr>
        <w:t xml:space="preserve"> </w:t>
      </w:r>
      <w:r w:rsidRPr="00972A82">
        <w:rPr>
          <w:color w:val="000000" w:themeColor="text1"/>
        </w:rPr>
        <w:t>Photographs of different proposed location</w:t>
      </w:r>
      <w:bookmarkEnd w:id="55"/>
    </w:p>
    <w:p w14:paraId="2A270B72" w14:textId="77777777" w:rsidR="007959F5" w:rsidRDefault="007959F5" w:rsidP="007959F5">
      <w:pPr>
        <w:ind w:left="-284" w:right="-7"/>
        <w:jc w:val="center"/>
        <w:rPr>
          <w:color w:val="000000"/>
          <w:sz w:val="20"/>
          <w:szCs w:val="20"/>
          <w:bdr w:val="none" w:sz="0" w:space="0" w:color="auto" w:frame="1"/>
        </w:rPr>
      </w:pPr>
      <w:r w:rsidRPr="001C7DFA">
        <w:rPr>
          <w:color w:val="000000"/>
          <w:sz w:val="20"/>
          <w:szCs w:val="20"/>
          <w:bdr w:val="none" w:sz="0" w:space="0" w:color="auto" w:frame="1"/>
        </w:rPr>
        <w:fldChar w:fldCharType="begin"/>
      </w:r>
      <w:r w:rsidRPr="001C7DFA">
        <w:rPr>
          <w:color w:val="000000"/>
          <w:sz w:val="20"/>
          <w:szCs w:val="20"/>
          <w:bdr w:val="none" w:sz="0" w:space="0" w:color="auto" w:frame="1"/>
        </w:rPr>
        <w:instrText xml:space="preserve"> INCLUDEPICTURE "https://lh4.googleusercontent.com/gRsxSfzt8eVIjuybGFrFSKcCQ-_mipBjuErDBAkXBv_TfC-L248V9o8gRlepLydg9wbE_mWmORYpJy-YOx1TGAsmx0qwXLHh4sfiE5eiT46WgrI1GWRSmoFB6wQxrzHCcF3ExE9d90LSu9DvJBvZ5P0FLNgaAHJS_gXyUbUS4STpbqWP8Mffn6xkxsgFk1P3QJbg1tgJjQ" \* MERGEFORMATINET </w:instrText>
      </w:r>
      <w:r w:rsidRPr="001C7DFA">
        <w:rPr>
          <w:color w:val="000000"/>
          <w:sz w:val="20"/>
          <w:szCs w:val="20"/>
          <w:bdr w:val="none" w:sz="0" w:space="0" w:color="auto" w:frame="1"/>
        </w:rPr>
        <w:fldChar w:fldCharType="separate"/>
      </w:r>
      <w:r w:rsidRPr="001C7DFA">
        <w:rPr>
          <w:noProof/>
          <w:color w:val="000000"/>
          <w:sz w:val="20"/>
          <w:szCs w:val="20"/>
          <w:bdr w:val="none" w:sz="0" w:space="0" w:color="auto" w:frame="1"/>
        </w:rPr>
        <w:drawing>
          <wp:inline distT="0" distB="0" distL="0" distR="0" wp14:anchorId="5D050DB4" wp14:editId="25EB8AA8">
            <wp:extent cx="9117875" cy="5136598"/>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9152310" cy="5155997"/>
                    </a:xfrm>
                    <a:prstGeom prst="rect">
                      <a:avLst/>
                    </a:prstGeom>
                    <a:noFill/>
                    <a:ln>
                      <a:noFill/>
                    </a:ln>
                  </pic:spPr>
                </pic:pic>
              </a:graphicData>
            </a:graphic>
          </wp:inline>
        </w:drawing>
      </w:r>
      <w:r w:rsidRPr="001C7DFA">
        <w:rPr>
          <w:color w:val="000000"/>
          <w:sz w:val="20"/>
          <w:szCs w:val="20"/>
          <w:bdr w:val="none" w:sz="0" w:space="0" w:color="auto" w:frame="1"/>
        </w:rPr>
        <w:fldChar w:fldCharType="end"/>
      </w:r>
    </w:p>
    <w:p w14:paraId="1ED35096" w14:textId="77777777" w:rsidR="00937146" w:rsidRDefault="00937146" w:rsidP="007959F5">
      <w:pPr>
        <w:ind w:left="-284" w:right="-7"/>
        <w:jc w:val="center"/>
        <w:rPr>
          <w:rFonts w:ascii="Arial" w:hAnsi="Arial" w:cs="Arial"/>
          <w:i/>
          <w:iCs/>
          <w:color w:val="000000" w:themeColor="text1"/>
          <w:sz w:val="20"/>
          <w:szCs w:val="20"/>
        </w:rPr>
      </w:pPr>
    </w:p>
    <w:p w14:paraId="16A3D921" w14:textId="01528789" w:rsidR="00937146" w:rsidRPr="00972A82" w:rsidRDefault="00937146" w:rsidP="007959F5">
      <w:pPr>
        <w:ind w:left="-284" w:right="-7"/>
        <w:jc w:val="center"/>
        <w:rPr>
          <w:rFonts w:ascii="Arial" w:hAnsi="Arial" w:cs="Arial"/>
          <w:i/>
          <w:iCs/>
          <w:color w:val="000000" w:themeColor="text1"/>
          <w:sz w:val="20"/>
          <w:szCs w:val="20"/>
        </w:rPr>
      </w:pPr>
    </w:p>
    <w:p w14:paraId="55FE9445" w14:textId="2E04C375" w:rsidR="00725676" w:rsidRPr="00972A82" w:rsidRDefault="00725676" w:rsidP="00725676">
      <w:pPr>
        <w:pStyle w:val="Caption"/>
        <w:keepNext/>
        <w:jc w:val="center"/>
        <w:rPr>
          <w:color w:val="000000" w:themeColor="text1"/>
          <w:sz w:val="18"/>
        </w:rPr>
      </w:pPr>
      <w:bookmarkStart w:id="56" w:name="_Toc128684060"/>
      <w:r w:rsidRPr="00972A82">
        <w:rPr>
          <w:color w:val="000000" w:themeColor="text1"/>
        </w:rPr>
        <w:lastRenderedPageBreak/>
        <w:t xml:space="preserve">Figure </w:t>
      </w:r>
      <w:r w:rsidRPr="00972A82">
        <w:rPr>
          <w:color w:val="000000" w:themeColor="text1"/>
        </w:rPr>
        <w:fldChar w:fldCharType="begin"/>
      </w:r>
      <w:r w:rsidRPr="00972A82">
        <w:rPr>
          <w:color w:val="000000" w:themeColor="text1"/>
        </w:rPr>
        <w:instrText xml:space="preserve"> SEQ Figure \* ARABIC </w:instrText>
      </w:r>
      <w:r w:rsidRPr="00972A82">
        <w:rPr>
          <w:color w:val="000000" w:themeColor="text1"/>
        </w:rPr>
        <w:fldChar w:fldCharType="separate"/>
      </w:r>
      <w:r w:rsidR="001C66FA">
        <w:rPr>
          <w:noProof/>
          <w:color w:val="000000" w:themeColor="text1"/>
        </w:rPr>
        <w:t>22</w:t>
      </w:r>
      <w:r w:rsidRPr="00972A82">
        <w:rPr>
          <w:noProof/>
          <w:color w:val="000000" w:themeColor="text1"/>
        </w:rPr>
        <w:fldChar w:fldCharType="end"/>
      </w:r>
      <w:r w:rsidRPr="00972A82">
        <w:rPr>
          <w:color w:val="000000" w:themeColor="text1"/>
        </w:rPr>
        <w:t>. Photographs of different proposed location</w:t>
      </w:r>
      <w:bookmarkEnd w:id="56"/>
    </w:p>
    <w:p w14:paraId="49CE3BE4" w14:textId="35B763B2" w:rsidR="00937146" w:rsidRPr="007959F5" w:rsidRDefault="00937146" w:rsidP="007959F5">
      <w:pPr>
        <w:ind w:left="-284" w:right="-7"/>
        <w:jc w:val="center"/>
        <w:rPr>
          <w:rFonts w:ascii="Arial" w:hAnsi="Arial" w:cs="Arial"/>
          <w:i/>
          <w:iCs/>
          <w:color w:val="000000" w:themeColor="text1"/>
          <w:sz w:val="20"/>
          <w:szCs w:val="20"/>
        </w:rPr>
        <w:sectPr w:rsidR="00937146" w:rsidRPr="007959F5" w:rsidSect="008737F2">
          <w:type w:val="continuous"/>
          <w:pgSz w:w="16820" w:h="11900" w:orient="landscape"/>
          <w:pgMar w:top="720" w:right="720" w:bottom="720" w:left="720" w:header="709" w:footer="709" w:gutter="567"/>
          <w:cols w:space="708"/>
          <w:docGrid w:linePitch="360"/>
        </w:sectPr>
      </w:pPr>
      <w:r>
        <w:rPr>
          <w:rFonts w:ascii="Arial" w:hAnsi="Arial" w:cs="Arial"/>
          <w:i/>
          <w:iCs/>
          <w:noProof/>
          <w:color w:val="000000" w:themeColor="text1"/>
          <w:sz w:val="20"/>
          <w:szCs w:val="20"/>
        </w:rPr>
        <w:drawing>
          <wp:inline distT="0" distB="0" distL="0" distR="0" wp14:anchorId="57786560" wp14:editId="3682C759">
            <wp:extent cx="8879840" cy="498919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9" cstate="print">
                      <a:extLst>
                        <a:ext uri="{28A0092B-C50C-407E-A947-70E740481C1C}">
                          <a14:useLocalDpi xmlns:a14="http://schemas.microsoft.com/office/drawing/2010/main" val="0"/>
                        </a:ext>
                      </a:extLst>
                    </a:blip>
                    <a:stretch>
                      <a:fillRect/>
                    </a:stretch>
                  </pic:blipFill>
                  <pic:spPr>
                    <a:xfrm>
                      <a:off x="0" y="0"/>
                      <a:ext cx="8879840" cy="4989195"/>
                    </a:xfrm>
                    <a:prstGeom prst="rect">
                      <a:avLst/>
                    </a:prstGeom>
                  </pic:spPr>
                </pic:pic>
              </a:graphicData>
            </a:graphic>
          </wp:inline>
        </w:drawing>
      </w:r>
    </w:p>
    <w:p w14:paraId="7BC73BF0" w14:textId="77777777" w:rsidR="00E413D9" w:rsidRDefault="00E413D9" w:rsidP="00E413D9">
      <w:pPr>
        <w:pStyle w:val="BodyText"/>
        <w:jc w:val="both"/>
        <w:rPr>
          <w:bCs/>
          <w:sz w:val="20"/>
          <w:szCs w:val="20"/>
        </w:rPr>
      </w:pPr>
    </w:p>
    <w:p w14:paraId="6CD58EBF" w14:textId="77777777" w:rsidR="00F702CB" w:rsidRPr="00F61564" w:rsidRDefault="00F702CB" w:rsidP="00F61564">
      <w:pPr>
        <w:pStyle w:val="BodyText"/>
        <w:jc w:val="both"/>
        <w:rPr>
          <w:bCs/>
          <w:sz w:val="20"/>
          <w:szCs w:val="20"/>
        </w:rPr>
      </w:pPr>
    </w:p>
    <w:p w14:paraId="57D21FD9" w14:textId="614DE90D" w:rsidR="00F702CB" w:rsidRPr="00F61564" w:rsidRDefault="00F702CB" w:rsidP="007959F5">
      <w:pPr>
        <w:pStyle w:val="ListParagraph"/>
        <w:numPr>
          <w:ilvl w:val="0"/>
          <w:numId w:val="2"/>
        </w:numPr>
        <w:tabs>
          <w:tab w:val="left" w:pos="284"/>
          <w:tab w:val="left" w:pos="1800"/>
        </w:tabs>
        <w:spacing w:before="93"/>
        <w:ind w:left="0" w:right="21" w:firstLine="0"/>
        <w:jc w:val="both"/>
        <w:rPr>
          <w:b/>
          <w:bCs/>
          <w:sz w:val="20"/>
          <w:szCs w:val="20"/>
        </w:rPr>
      </w:pPr>
      <w:r w:rsidRPr="00A531C7">
        <w:rPr>
          <w:b/>
          <w:bCs/>
          <w:noProof/>
          <w:sz w:val="20"/>
          <w:szCs w:val="20"/>
        </w:rPr>
        <mc:AlternateContent>
          <mc:Choice Requires="wpg">
            <w:drawing>
              <wp:anchor distT="0" distB="0" distL="114300" distR="114300" simplePos="0" relativeHeight="251662336" behindDoc="0" locked="0" layoutInCell="1" allowOverlap="1" wp14:anchorId="21E19272" wp14:editId="65BBD702">
                <wp:simplePos x="0" y="0"/>
                <wp:positionH relativeFrom="page">
                  <wp:posOffset>0</wp:posOffset>
                </wp:positionH>
                <wp:positionV relativeFrom="paragraph">
                  <wp:posOffset>-374015</wp:posOffset>
                </wp:positionV>
                <wp:extent cx="7772400" cy="246380"/>
                <wp:effectExtent l="0" t="0" r="0" b="0"/>
                <wp:wrapNone/>
                <wp:docPr id="47"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246380"/>
                          <a:chOff x="0" y="-589"/>
                          <a:chExt cx="12240" cy="388"/>
                        </a:xfrm>
                      </wpg:grpSpPr>
                      <wps:wsp>
                        <wps:cNvPr id="48" name="Freeform 25"/>
                        <wps:cNvSpPr>
                          <a:spLocks/>
                        </wps:cNvSpPr>
                        <wps:spPr bwMode="auto">
                          <a:xfrm>
                            <a:off x="0" y="-590"/>
                            <a:ext cx="12240" cy="388"/>
                          </a:xfrm>
                          <a:custGeom>
                            <a:avLst/>
                            <a:gdLst>
                              <a:gd name="T0" fmla="*/ 12202 w 12240"/>
                              <a:gd name="T1" fmla="+- 0 -589 -589"/>
                              <a:gd name="T2" fmla="*/ -589 h 388"/>
                              <a:gd name="T3" fmla="*/ 0 w 12240"/>
                              <a:gd name="T4" fmla="+- 0 -589 -589"/>
                              <a:gd name="T5" fmla="*/ -589 h 388"/>
                              <a:gd name="T6" fmla="*/ 0 w 12240"/>
                              <a:gd name="T7" fmla="+- 0 -201 -589"/>
                              <a:gd name="T8" fmla="*/ -201 h 388"/>
                              <a:gd name="T9" fmla="*/ 12202 w 12240"/>
                              <a:gd name="T10" fmla="+- 0 -201 -589"/>
                              <a:gd name="T11" fmla="*/ -201 h 388"/>
                              <a:gd name="T12" fmla="*/ 12228 w 12240"/>
                              <a:gd name="T13" fmla="+- 0 -207 -589"/>
                              <a:gd name="T14" fmla="*/ -207 h 388"/>
                              <a:gd name="T15" fmla="*/ 12240 w 12240"/>
                              <a:gd name="T16" fmla="+- 0 -215 -589"/>
                              <a:gd name="T17" fmla="*/ -215 h 388"/>
                              <a:gd name="T18" fmla="*/ 12240 w 12240"/>
                              <a:gd name="T19" fmla="+- 0 -576 -589"/>
                              <a:gd name="T20" fmla="*/ -576 h 388"/>
                              <a:gd name="T21" fmla="*/ 12228 w 12240"/>
                              <a:gd name="T22" fmla="+- 0 -584 -589"/>
                              <a:gd name="T23" fmla="*/ -584 h 388"/>
                              <a:gd name="T24" fmla="*/ 12202 w 12240"/>
                              <a:gd name="T25" fmla="+- 0 -589 -589"/>
                              <a:gd name="T26" fmla="*/ -589 h 388"/>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Lst>
                            <a:rect l="0" t="0" r="r" b="b"/>
                            <a:pathLst>
                              <a:path w="12240" h="388">
                                <a:moveTo>
                                  <a:pt x="12202" y="0"/>
                                </a:moveTo>
                                <a:lnTo>
                                  <a:pt x="0" y="0"/>
                                </a:lnTo>
                                <a:lnTo>
                                  <a:pt x="0" y="388"/>
                                </a:lnTo>
                                <a:lnTo>
                                  <a:pt x="12202" y="388"/>
                                </a:lnTo>
                                <a:lnTo>
                                  <a:pt x="12228" y="382"/>
                                </a:lnTo>
                                <a:lnTo>
                                  <a:pt x="12240" y="374"/>
                                </a:lnTo>
                                <a:lnTo>
                                  <a:pt x="12240" y="13"/>
                                </a:lnTo>
                                <a:lnTo>
                                  <a:pt x="12228" y="5"/>
                                </a:lnTo>
                                <a:lnTo>
                                  <a:pt x="12202" y="0"/>
                                </a:lnTo>
                                <a:close/>
                              </a:path>
                            </a:pathLst>
                          </a:custGeom>
                          <a:solidFill>
                            <a:srgbClr val="FCAF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Text Box 24"/>
                        <wps:cNvSpPr txBox="1">
                          <a:spLocks noChangeArrowheads="1"/>
                        </wps:cNvSpPr>
                        <wps:spPr bwMode="auto">
                          <a:xfrm>
                            <a:off x="0" y="-590"/>
                            <a:ext cx="12240" cy="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E12C40" w14:textId="40B14A70" w:rsidR="00F702CB" w:rsidRPr="00444D1C" w:rsidRDefault="007959F5" w:rsidP="00444D1C">
                              <w:pPr>
                                <w:pStyle w:val="Heading1"/>
                                <w:ind w:left="0"/>
                              </w:pPr>
                              <w:r>
                                <w:tab/>
                                <w:t xml:space="preserve">               </w:t>
                              </w:r>
                              <w:bookmarkStart w:id="57" w:name="_Toc121659625"/>
                              <w:bookmarkStart w:id="58" w:name="_Toc121659679"/>
                              <w:bookmarkStart w:id="59" w:name="_Toc123893722"/>
                              <w:bookmarkStart w:id="60" w:name="_Toc128684264"/>
                              <w:r w:rsidR="00F702CB" w:rsidRPr="00444D1C">
                                <w:t>PART II: PROJECT/PROGRAMME JUSTIFICATION</w:t>
                              </w:r>
                              <w:bookmarkEnd w:id="57"/>
                              <w:bookmarkEnd w:id="58"/>
                              <w:bookmarkEnd w:id="59"/>
                              <w:bookmarkEnd w:id="60"/>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E19272" id="Group 23" o:spid="_x0000_s1033" style="position:absolute;left:0;text-align:left;margin-left:0;margin-top:-29.45pt;width:612pt;height:19.4pt;z-index:251662336;mso-position-horizontal-relative:page" coordorigin=",-589" coordsize="12240,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">
                <v:shape id="Freeform 25" o:spid="_x0000_s1034" style="position:absolute;top:-590;width:12240;height:388;visibility:visible;mso-wrap-style:square;v-text-anchor:top" coordsize="12240,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" path="m12202,l,,,388r12202,l12228,382r12,-8l12240,13r-12,-8l12202,xe" fillcolor="#fcaf17" stroked="f">
                  <v:path arrowok="t" o:connecttype="custom" o:connectlocs="12202,-589;0,-589;0,-201;12202,-201;12228,-207;12240,-215;12240,-576;12228,-584;12202,-589" o:connectangles="0,0,0,0,0,0,0,0,0"/>
                </v:shape>
                <v:shape id="Text Box 24" o:spid="_x0000_s1035" type="#_x0000_t202" style="position:absolute;top:-590;width:12240;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21E12C40" w14:textId="40B14A70" w:rsidR="00F702CB" w:rsidRPr="00444D1C" w:rsidRDefault="007959F5" w:rsidP="00444D1C">
                        <w:pPr>
                          <w:pStyle w:val="Heading1"/>
                          <w:ind w:left="0"/>
                        </w:pPr>
                        <w:r>
                          <w:tab/>
                          <w:t xml:space="preserve">               </w:t>
                        </w:r>
                        <w:bookmarkStart w:id="61" w:name="_Toc121659625"/>
                        <w:bookmarkStart w:id="62" w:name="_Toc121659679"/>
                        <w:bookmarkStart w:id="63" w:name="_Toc123893722"/>
                        <w:bookmarkStart w:id="64" w:name="_Toc128684264"/>
                        <w:r w:rsidR="00F702CB" w:rsidRPr="00444D1C">
                          <w:t>PART II: PROJECT/PROGRAMME JUSTIFICATION</w:t>
                        </w:r>
                        <w:bookmarkEnd w:id="61"/>
                        <w:bookmarkEnd w:id="62"/>
                        <w:bookmarkEnd w:id="63"/>
                        <w:bookmarkEnd w:id="64"/>
                      </w:p>
                    </w:txbxContent>
                  </v:textbox>
                </v:shape>
                <w10:wrap anchorx="page"/>
              </v:group>
            </w:pict>
          </mc:Fallback>
        </mc:AlternateContent>
      </w:r>
      <w:r w:rsidRPr="00A531C7">
        <w:rPr>
          <w:b/>
          <w:bCs/>
          <w:sz w:val="20"/>
          <w:szCs w:val="20"/>
        </w:rPr>
        <w:t>Describe the project/</w:t>
      </w:r>
      <w:proofErr w:type="spellStart"/>
      <w:r w:rsidRPr="00A531C7">
        <w:rPr>
          <w:b/>
          <w:bCs/>
          <w:sz w:val="20"/>
          <w:szCs w:val="20"/>
        </w:rPr>
        <w:t>programme</w:t>
      </w:r>
      <w:proofErr w:type="spellEnd"/>
      <w:r w:rsidRPr="00A531C7">
        <w:rPr>
          <w:b/>
          <w:bCs/>
          <w:sz w:val="20"/>
          <w:szCs w:val="20"/>
        </w:rPr>
        <w:t xml:space="preserve"> components, particularly focusing on the concrete adaptation activities of the project, and how these activities contribute to climate resilience. For the case of a </w:t>
      </w:r>
      <w:proofErr w:type="spellStart"/>
      <w:r w:rsidRPr="00A531C7">
        <w:rPr>
          <w:b/>
          <w:bCs/>
          <w:sz w:val="20"/>
          <w:szCs w:val="20"/>
        </w:rPr>
        <w:t>programme</w:t>
      </w:r>
      <w:proofErr w:type="spellEnd"/>
      <w:r w:rsidRPr="00A531C7">
        <w:rPr>
          <w:b/>
          <w:bCs/>
          <w:sz w:val="20"/>
          <w:szCs w:val="20"/>
        </w:rPr>
        <w:t>, show how the combination of individual projects will contribute to the overall increase in</w:t>
      </w:r>
      <w:r w:rsidRPr="00A531C7">
        <w:rPr>
          <w:b/>
          <w:bCs/>
          <w:spacing w:val="-4"/>
          <w:sz w:val="20"/>
          <w:szCs w:val="20"/>
        </w:rPr>
        <w:t xml:space="preserve"> </w:t>
      </w:r>
      <w:r w:rsidRPr="00A531C7">
        <w:rPr>
          <w:b/>
          <w:bCs/>
          <w:sz w:val="20"/>
          <w:szCs w:val="20"/>
        </w:rPr>
        <w:t>resilience</w:t>
      </w:r>
      <w:r w:rsidRPr="00F61564">
        <w:rPr>
          <w:b/>
          <w:bCs/>
          <w:sz w:val="20"/>
          <w:szCs w:val="20"/>
        </w:rPr>
        <w:t>.</w:t>
      </w:r>
    </w:p>
    <w:p w14:paraId="331CBD19" w14:textId="348F0072" w:rsidR="00F702CB" w:rsidRDefault="00F702CB" w:rsidP="00E413D9">
      <w:pPr>
        <w:pStyle w:val="BodyText"/>
        <w:jc w:val="both"/>
        <w:rPr>
          <w:bCs/>
          <w:sz w:val="20"/>
          <w:szCs w:val="20"/>
        </w:rPr>
      </w:pPr>
    </w:p>
    <w:p w14:paraId="6D10E955" w14:textId="55B603EF" w:rsidR="00C27C6F" w:rsidRPr="00C27C6F" w:rsidRDefault="00C27C6F" w:rsidP="00C27C6F">
      <w:pPr>
        <w:pStyle w:val="Heading2"/>
        <w:rPr>
          <w:rFonts w:ascii="Arial" w:hAnsi="Arial" w:cs="Arial"/>
          <w:b/>
          <w:bCs/>
          <w:color w:val="000000" w:themeColor="text1"/>
        </w:rPr>
      </w:pPr>
      <w:bookmarkStart w:id="65" w:name="_Toc128684265"/>
      <w:r w:rsidRPr="00C27C6F">
        <w:rPr>
          <w:rFonts w:ascii="Arial" w:hAnsi="Arial" w:cs="Arial"/>
          <w:b/>
          <w:bCs/>
          <w:color w:val="000000" w:themeColor="text1"/>
        </w:rPr>
        <w:t>Project components, concrete adaptation activities</w:t>
      </w:r>
      <w:bookmarkEnd w:id="65"/>
    </w:p>
    <w:p w14:paraId="5D67D356" w14:textId="77777777" w:rsidR="00C27C6F" w:rsidRPr="00F61564" w:rsidRDefault="00C27C6F" w:rsidP="00E413D9">
      <w:pPr>
        <w:pStyle w:val="BodyText"/>
        <w:jc w:val="both"/>
        <w:rPr>
          <w:bCs/>
          <w:sz w:val="20"/>
          <w:szCs w:val="20"/>
        </w:rPr>
      </w:pPr>
    </w:p>
    <w:p w14:paraId="55381049" w14:textId="1EDD9051" w:rsidR="00E413D9" w:rsidRPr="00E413D9" w:rsidRDefault="00E413D9" w:rsidP="00E413D9">
      <w:pPr>
        <w:pStyle w:val="BodyText"/>
        <w:jc w:val="both"/>
        <w:rPr>
          <w:bCs/>
          <w:sz w:val="20"/>
          <w:szCs w:val="20"/>
        </w:rPr>
      </w:pPr>
      <w:r w:rsidRPr="00E413D9">
        <w:rPr>
          <w:bCs/>
          <w:sz w:val="20"/>
          <w:szCs w:val="20"/>
        </w:rPr>
        <w:t xml:space="preserve">As Section 1 of this </w:t>
      </w:r>
      <w:r w:rsidR="0075799C">
        <w:rPr>
          <w:bCs/>
          <w:sz w:val="20"/>
          <w:szCs w:val="20"/>
        </w:rPr>
        <w:t>proposal</w:t>
      </w:r>
      <w:r w:rsidRPr="00E413D9">
        <w:rPr>
          <w:bCs/>
          <w:sz w:val="20"/>
          <w:szCs w:val="20"/>
        </w:rPr>
        <w:t xml:space="preserve"> establishes, Ulaanbaatar is vulnerable to the impacts of climate change. </w:t>
      </w:r>
      <w:proofErr w:type="spellStart"/>
      <w:r w:rsidRPr="00E413D9">
        <w:rPr>
          <w:bCs/>
          <w:sz w:val="20"/>
          <w:szCs w:val="20"/>
        </w:rPr>
        <w:t>Khoroos</w:t>
      </w:r>
      <w:proofErr w:type="spellEnd"/>
      <w:r w:rsidRPr="00E413D9">
        <w:rPr>
          <w:bCs/>
          <w:sz w:val="20"/>
          <w:szCs w:val="20"/>
        </w:rPr>
        <w:t xml:space="preserve"> 15, 16, 18, 20 of Sukhbaatar District and </w:t>
      </w:r>
      <w:proofErr w:type="spellStart"/>
      <w:r w:rsidRPr="00D759B4">
        <w:rPr>
          <w:bCs/>
          <w:sz w:val="20"/>
          <w:szCs w:val="20"/>
        </w:rPr>
        <w:t>Khoroos</w:t>
      </w:r>
      <w:proofErr w:type="spellEnd"/>
      <w:r w:rsidRPr="00D759B4">
        <w:rPr>
          <w:bCs/>
          <w:sz w:val="20"/>
          <w:szCs w:val="20"/>
        </w:rPr>
        <w:t xml:space="preserve"> 26</w:t>
      </w:r>
      <w:r w:rsidR="00235980" w:rsidRPr="00D759B4">
        <w:rPr>
          <w:bCs/>
          <w:sz w:val="20"/>
          <w:szCs w:val="20"/>
        </w:rPr>
        <w:t xml:space="preserve">, 5, </w:t>
      </w:r>
      <w:r w:rsidRPr="00D759B4">
        <w:rPr>
          <w:bCs/>
          <w:sz w:val="20"/>
          <w:szCs w:val="20"/>
        </w:rPr>
        <w:t>4</w:t>
      </w:r>
      <w:r w:rsidR="00235980" w:rsidRPr="00D759B4">
        <w:rPr>
          <w:bCs/>
          <w:sz w:val="20"/>
          <w:szCs w:val="20"/>
        </w:rPr>
        <w:t xml:space="preserve"> and 27</w:t>
      </w:r>
      <w:r w:rsidRPr="00D759B4">
        <w:rPr>
          <w:bCs/>
          <w:sz w:val="20"/>
          <w:szCs w:val="20"/>
        </w:rPr>
        <w:t xml:space="preserve"> of </w:t>
      </w:r>
      <w:proofErr w:type="spellStart"/>
      <w:r w:rsidRPr="00D759B4">
        <w:rPr>
          <w:bCs/>
          <w:sz w:val="20"/>
          <w:szCs w:val="20"/>
        </w:rPr>
        <w:t>Songinokhairkhan</w:t>
      </w:r>
      <w:proofErr w:type="spellEnd"/>
      <w:r w:rsidRPr="00D759B4">
        <w:rPr>
          <w:bCs/>
          <w:sz w:val="20"/>
          <w:szCs w:val="20"/>
        </w:rPr>
        <w:t xml:space="preserve"> District, targeted by this project, are especially vulnerable, considering not only their exposure to climate change hazards by also their underlying vul</w:t>
      </w:r>
      <w:r w:rsidRPr="00E413D9">
        <w:rPr>
          <w:bCs/>
          <w:sz w:val="20"/>
          <w:szCs w:val="20"/>
        </w:rPr>
        <w:t>nerability, arising from the low-income nature of the areas, unplanned urban development, and partial informality. Adaptive capacity is also low, given that local government budgets are constrained and there is minimal capacity among the communities themselves to construct, manage or maintain small-scale adaptation infrastructure. </w:t>
      </w:r>
    </w:p>
    <w:p w14:paraId="62D5981C" w14:textId="77777777" w:rsidR="00E413D9" w:rsidRPr="00E413D9" w:rsidRDefault="00E413D9" w:rsidP="00E413D9">
      <w:pPr>
        <w:pStyle w:val="BodyText"/>
        <w:jc w:val="both"/>
        <w:rPr>
          <w:bCs/>
          <w:sz w:val="20"/>
          <w:szCs w:val="20"/>
        </w:rPr>
      </w:pPr>
    </w:p>
    <w:p w14:paraId="373950F9" w14:textId="040C2CC2" w:rsidR="00E413D9" w:rsidRPr="00E413D9" w:rsidRDefault="00E413D9" w:rsidP="00E413D9">
      <w:pPr>
        <w:pStyle w:val="BodyText"/>
        <w:jc w:val="both"/>
        <w:rPr>
          <w:bCs/>
          <w:sz w:val="20"/>
          <w:szCs w:val="20"/>
        </w:rPr>
      </w:pPr>
      <w:r w:rsidRPr="00E413D9">
        <w:rPr>
          <w:bCs/>
          <w:sz w:val="20"/>
          <w:szCs w:val="20"/>
        </w:rPr>
        <w:t xml:space="preserve">To achieve the project’s overall objective, which is to enhance the resilience of communities of </w:t>
      </w:r>
      <w:r w:rsidR="00D173CB">
        <w:rPr>
          <w:bCs/>
          <w:sz w:val="20"/>
          <w:szCs w:val="20"/>
        </w:rPr>
        <w:t xml:space="preserve">eight </w:t>
      </w:r>
      <w:proofErr w:type="spellStart"/>
      <w:r w:rsidR="00D173CB">
        <w:rPr>
          <w:bCs/>
          <w:sz w:val="20"/>
          <w:szCs w:val="20"/>
        </w:rPr>
        <w:t>khoroo</w:t>
      </w:r>
      <w:r w:rsidRPr="00E413D9">
        <w:rPr>
          <w:bCs/>
          <w:sz w:val="20"/>
          <w:szCs w:val="20"/>
        </w:rPr>
        <w:t>s</w:t>
      </w:r>
      <w:proofErr w:type="spellEnd"/>
      <w:r w:rsidRPr="00E413D9">
        <w:rPr>
          <w:bCs/>
          <w:sz w:val="20"/>
          <w:szCs w:val="20"/>
        </w:rPr>
        <w:t xml:space="preserve"> of Ulaanbaatar to floods caused by snowmelt and melting permafrost, the project will work in conjunction with communities, the local and national government and civil society to adapt to increasing snow melt and melting permafrost, which leads to bursting springs, flooding and damage to homes and infrastructure. However, to sustain and replicate the project’s successes, it will also work closely with the local, municipal and national level governments. </w:t>
      </w:r>
    </w:p>
    <w:p w14:paraId="2CE44264" w14:textId="77777777" w:rsidR="00E413D9" w:rsidRPr="00E413D9" w:rsidRDefault="00E413D9" w:rsidP="00E413D9">
      <w:pPr>
        <w:pStyle w:val="BodyText"/>
        <w:jc w:val="both"/>
        <w:rPr>
          <w:bCs/>
          <w:sz w:val="20"/>
          <w:szCs w:val="20"/>
        </w:rPr>
      </w:pPr>
    </w:p>
    <w:p w14:paraId="4BD3B950" w14:textId="2347D9FD" w:rsidR="00E413D9" w:rsidRPr="00E413D9" w:rsidRDefault="00E413D9" w:rsidP="00E413D9">
      <w:pPr>
        <w:pStyle w:val="BodyText"/>
        <w:jc w:val="both"/>
        <w:rPr>
          <w:bCs/>
          <w:sz w:val="20"/>
          <w:szCs w:val="20"/>
        </w:rPr>
      </w:pPr>
      <w:r w:rsidRPr="00E413D9">
        <w:rPr>
          <w:bCs/>
          <w:sz w:val="20"/>
          <w:szCs w:val="20"/>
        </w:rPr>
        <w:t xml:space="preserve">The activities proposed under the project have been designed to address the risks and vulnerabilities faced by the poorest and most vulnerable in the target </w:t>
      </w:r>
      <w:proofErr w:type="spellStart"/>
      <w:r w:rsidRPr="00E413D9">
        <w:rPr>
          <w:bCs/>
          <w:sz w:val="20"/>
          <w:szCs w:val="20"/>
        </w:rPr>
        <w:t>khoroos</w:t>
      </w:r>
      <w:proofErr w:type="spellEnd"/>
      <w:r w:rsidRPr="00E413D9">
        <w:rPr>
          <w:bCs/>
          <w:sz w:val="20"/>
          <w:szCs w:val="20"/>
        </w:rPr>
        <w:t>. To do this, the measures are a combination of soft and hard activities and are interdependent and mutually supportive. The soft measures include a stronger policy component than the previous UN-Habitat-implemented Adaptation Fund project in Mongolia, which is designed to ensure that urban adaptation and resilience considerations are mainstreamed into future iterations of the NDC and the NAP. The capacity building component will focus on city and local level capacities and will enhance the ability of local officials to manage adaptation infrastructure</w:t>
      </w:r>
      <w:r w:rsidR="00A10238">
        <w:rPr>
          <w:bCs/>
          <w:sz w:val="20"/>
          <w:szCs w:val="20"/>
        </w:rPr>
        <w:t>, building on the experiences and best practices from the previous Adaptation Fund project</w:t>
      </w:r>
      <w:r w:rsidRPr="00E413D9">
        <w:rPr>
          <w:bCs/>
          <w:sz w:val="20"/>
          <w:szCs w:val="20"/>
        </w:rPr>
        <w:t>. The capacity building component also contains activities designed to improve the financial sustainability of the interventions, as well as build capacity toward mobilizing further finance in the future. </w:t>
      </w:r>
    </w:p>
    <w:p w14:paraId="14791ABE" w14:textId="77777777" w:rsidR="00E413D9" w:rsidRPr="00E413D9" w:rsidRDefault="00E413D9" w:rsidP="00E413D9">
      <w:pPr>
        <w:pStyle w:val="BodyText"/>
        <w:jc w:val="both"/>
        <w:rPr>
          <w:bCs/>
          <w:sz w:val="20"/>
          <w:szCs w:val="20"/>
        </w:rPr>
      </w:pPr>
    </w:p>
    <w:p w14:paraId="050394FD" w14:textId="77777777" w:rsidR="00E413D9" w:rsidRPr="00E413D9" w:rsidRDefault="00E413D9" w:rsidP="00E413D9">
      <w:pPr>
        <w:pStyle w:val="BodyText"/>
        <w:jc w:val="both"/>
        <w:rPr>
          <w:bCs/>
          <w:sz w:val="20"/>
          <w:szCs w:val="20"/>
        </w:rPr>
      </w:pPr>
      <w:r w:rsidRPr="00E413D9">
        <w:rPr>
          <w:bCs/>
          <w:sz w:val="20"/>
          <w:szCs w:val="20"/>
        </w:rPr>
        <w:t>The components and outputs of the project are as follows: </w:t>
      </w:r>
    </w:p>
    <w:p w14:paraId="75775698" w14:textId="77777777" w:rsidR="00E413D9" w:rsidRPr="00E413D9" w:rsidRDefault="00E413D9" w:rsidP="00E413D9">
      <w:pPr>
        <w:pStyle w:val="BodyText"/>
        <w:jc w:val="both"/>
        <w:rPr>
          <w:bCs/>
          <w:sz w:val="20"/>
          <w:szCs w:val="20"/>
        </w:rPr>
      </w:pPr>
    </w:p>
    <w:p w14:paraId="7E41F742" w14:textId="77777777" w:rsidR="00E413D9" w:rsidRPr="00E413D9" w:rsidRDefault="00E413D9" w:rsidP="00E413D9">
      <w:pPr>
        <w:pStyle w:val="BodyText"/>
        <w:jc w:val="both"/>
        <w:rPr>
          <w:b/>
          <w:bCs/>
          <w:sz w:val="20"/>
          <w:szCs w:val="20"/>
        </w:rPr>
      </w:pPr>
      <w:r w:rsidRPr="00E413D9">
        <w:rPr>
          <w:b/>
          <w:bCs/>
          <w:sz w:val="20"/>
          <w:szCs w:val="20"/>
        </w:rPr>
        <w:t>Component 1 – Enhance the policy and regulatory environment at the national and city level to reduce risks and enhance adaptive capacity in the future</w:t>
      </w:r>
    </w:p>
    <w:p w14:paraId="43B78A80" w14:textId="77777777" w:rsidR="00E413D9" w:rsidRPr="00E413D9" w:rsidRDefault="00E413D9" w:rsidP="00E413D9">
      <w:pPr>
        <w:pStyle w:val="BodyText"/>
        <w:jc w:val="both"/>
        <w:rPr>
          <w:bCs/>
          <w:sz w:val="20"/>
          <w:szCs w:val="20"/>
        </w:rPr>
      </w:pPr>
      <w:r w:rsidRPr="00E413D9">
        <w:rPr>
          <w:bCs/>
          <w:sz w:val="20"/>
          <w:szCs w:val="20"/>
        </w:rPr>
        <w:t>1.1   Identify adaptation needs in the urban development sector</w:t>
      </w:r>
    </w:p>
    <w:p w14:paraId="73491D26" w14:textId="77777777" w:rsidR="00E413D9" w:rsidRPr="00E413D9" w:rsidRDefault="00E413D9" w:rsidP="00E413D9">
      <w:pPr>
        <w:pStyle w:val="BodyText"/>
        <w:jc w:val="both"/>
        <w:rPr>
          <w:bCs/>
          <w:sz w:val="20"/>
          <w:szCs w:val="20"/>
        </w:rPr>
      </w:pPr>
      <w:r w:rsidRPr="00E413D9">
        <w:rPr>
          <w:bCs/>
          <w:sz w:val="20"/>
          <w:szCs w:val="20"/>
        </w:rPr>
        <w:t>1.2   Review existing adaptation policy and regulations from the urban context and suggest required integration of urban adaptation measures</w:t>
      </w:r>
    </w:p>
    <w:p w14:paraId="56F0340A" w14:textId="77777777" w:rsidR="00E413D9" w:rsidRPr="00E413D9" w:rsidRDefault="00E413D9" w:rsidP="00E413D9">
      <w:pPr>
        <w:pStyle w:val="BodyText"/>
        <w:jc w:val="both"/>
        <w:rPr>
          <w:bCs/>
          <w:sz w:val="20"/>
          <w:szCs w:val="20"/>
        </w:rPr>
      </w:pPr>
      <w:r w:rsidRPr="00E413D9">
        <w:rPr>
          <w:bCs/>
          <w:sz w:val="20"/>
          <w:szCs w:val="20"/>
        </w:rPr>
        <w:t xml:space="preserve">1.3   Detailed </w:t>
      </w:r>
      <w:proofErr w:type="spellStart"/>
      <w:r w:rsidRPr="00E413D9">
        <w:rPr>
          <w:bCs/>
          <w:sz w:val="20"/>
          <w:szCs w:val="20"/>
        </w:rPr>
        <w:t>Khoroo</w:t>
      </w:r>
      <w:proofErr w:type="spellEnd"/>
      <w:r w:rsidRPr="00E413D9">
        <w:rPr>
          <w:bCs/>
          <w:sz w:val="20"/>
          <w:szCs w:val="20"/>
        </w:rPr>
        <w:t xml:space="preserve"> and District level flood/hazard risk, exposure and vulnerability assessment reports prepared for the selected Ger areas</w:t>
      </w:r>
    </w:p>
    <w:p w14:paraId="58093993" w14:textId="77777777" w:rsidR="00E413D9" w:rsidRPr="00E413D9" w:rsidRDefault="00E413D9" w:rsidP="00E413D9">
      <w:pPr>
        <w:pStyle w:val="BodyText"/>
        <w:jc w:val="both"/>
        <w:rPr>
          <w:bCs/>
          <w:sz w:val="20"/>
          <w:szCs w:val="20"/>
        </w:rPr>
      </w:pPr>
      <w:r w:rsidRPr="00E413D9">
        <w:rPr>
          <w:bCs/>
          <w:sz w:val="20"/>
          <w:szCs w:val="20"/>
        </w:rPr>
        <w:t>1.4   Integration workshops held to ensure that urban adaptation is prominently featured in Mongolia’s NAP and 2025 NDC update, and climate change adaptation considerations are mainstreamed into future urban-related policies and plans</w:t>
      </w:r>
    </w:p>
    <w:p w14:paraId="74F2A35A" w14:textId="77777777" w:rsidR="00E413D9" w:rsidRPr="00E413D9" w:rsidRDefault="00E413D9" w:rsidP="00E413D9">
      <w:pPr>
        <w:pStyle w:val="BodyText"/>
        <w:jc w:val="both"/>
        <w:rPr>
          <w:bCs/>
          <w:sz w:val="20"/>
          <w:szCs w:val="20"/>
        </w:rPr>
      </w:pPr>
      <w:r w:rsidRPr="00E413D9">
        <w:rPr>
          <w:bCs/>
          <w:sz w:val="20"/>
          <w:szCs w:val="20"/>
        </w:rPr>
        <w:t>1.5 Urban adaptation mainstreamed into local government policy and planning in the target areas</w:t>
      </w:r>
    </w:p>
    <w:p w14:paraId="1B71A391" w14:textId="77777777" w:rsidR="00E413D9" w:rsidRPr="00E413D9" w:rsidRDefault="00E413D9" w:rsidP="00E413D9">
      <w:pPr>
        <w:pStyle w:val="BodyText"/>
        <w:jc w:val="both"/>
        <w:rPr>
          <w:bCs/>
          <w:sz w:val="20"/>
          <w:szCs w:val="20"/>
        </w:rPr>
      </w:pPr>
    </w:p>
    <w:p w14:paraId="719CAC7E" w14:textId="77777777" w:rsidR="00E413D9" w:rsidRPr="00E413D9" w:rsidRDefault="00E413D9" w:rsidP="00E413D9">
      <w:pPr>
        <w:pStyle w:val="BodyText"/>
        <w:jc w:val="both"/>
        <w:rPr>
          <w:bCs/>
          <w:sz w:val="20"/>
          <w:szCs w:val="20"/>
        </w:rPr>
      </w:pPr>
      <w:r w:rsidRPr="00E413D9">
        <w:rPr>
          <w:bCs/>
          <w:sz w:val="20"/>
          <w:szCs w:val="20"/>
        </w:rPr>
        <w:t xml:space="preserve">These outputs have been included in the proposed project to address the vulnerabilities that arise from limited adaptive capacity in policy and planning at the sub-national level. Outputs 1.1, 1.2, and 1.4 are specifically targeted to increase adaptive capacity through improved policy and planning at the national and subnational levels. Outputs 1.3 and 1.5 also relate to policy and </w:t>
      </w:r>
      <w:proofErr w:type="gramStart"/>
      <w:r w:rsidRPr="00E413D9">
        <w:rPr>
          <w:bCs/>
          <w:sz w:val="20"/>
          <w:szCs w:val="20"/>
        </w:rPr>
        <w:t>capacity, but</w:t>
      </w:r>
      <w:proofErr w:type="gramEnd"/>
      <w:r w:rsidRPr="00E413D9">
        <w:rPr>
          <w:bCs/>
          <w:sz w:val="20"/>
          <w:szCs w:val="20"/>
        </w:rPr>
        <w:t xml:space="preserve"> are specifically designed to respond to the urbanization challenges the northern Ger areas of Ulaanbaatar are facing, especially considering that climate change and the increased flooding it is causing have not been included in the current Urban Development Master Plan. As a result of the successful achievement of these outputs, Ulaanbaatar will be supported to plan more effectively for climate change and present and future flood risk. Through the project, the city will ‘lock in’ resilience through its master planning, rather than locking in vulnerability. </w:t>
      </w:r>
    </w:p>
    <w:p w14:paraId="22924E2B" w14:textId="77777777" w:rsidR="00E413D9" w:rsidRPr="00E413D9" w:rsidRDefault="00E413D9" w:rsidP="00E413D9">
      <w:pPr>
        <w:pStyle w:val="BodyText"/>
        <w:jc w:val="both"/>
        <w:rPr>
          <w:bCs/>
          <w:sz w:val="20"/>
          <w:szCs w:val="20"/>
        </w:rPr>
      </w:pPr>
    </w:p>
    <w:p w14:paraId="61CD8CC7" w14:textId="77777777" w:rsidR="00E413D9" w:rsidRPr="00E413D9" w:rsidRDefault="00E413D9" w:rsidP="00E413D9">
      <w:pPr>
        <w:pStyle w:val="BodyText"/>
        <w:jc w:val="both"/>
        <w:rPr>
          <w:bCs/>
          <w:sz w:val="20"/>
          <w:szCs w:val="20"/>
        </w:rPr>
      </w:pPr>
      <w:r w:rsidRPr="00E413D9">
        <w:rPr>
          <w:bCs/>
          <w:sz w:val="20"/>
          <w:szCs w:val="20"/>
        </w:rPr>
        <w:t xml:space="preserve">Component 1 has been designed to align with and contribute to several Outcomes and Outputs of the AF Strategic Results Framework. Project Outputs 1.1 and 1.2 align with and contribute to AF Strategic Results Framework Output 1.2 Targeted population groups covered by adequate risk reduction systems. Project Output 1.3 aligns with and contributes to AF Strategic Results Framework Output 1.1: Risk and vulnerability assessments conducted and updated. Project Outputs 1.4 and 1.5 contribute to and align with AF Strategic Results Framework Output 7: Improved integration of climate-resilience strategies into country development </w:t>
      </w:r>
      <w:r w:rsidRPr="00E413D9">
        <w:rPr>
          <w:bCs/>
          <w:sz w:val="20"/>
          <w:szCs w:val="20"/>
        </w:rPr>
        <w:lastRenderedPageBreak/>
        <w:t>plans</w:t>
      </w:r>
    </w:p>
    <w:p w14:paraId="259EA13C" w14:textId="77777777" w:rsidR="00E413D9" w:rsidRPr="00E413D9" w:rsidRDefault="00E413D9" w:rsidP="00E413D9">
      <w:pPr>
        <w:pStyle w:val="BodyText"/>
        <w:jc w:val="both"/>
        <w:rPr>
          <w:bCs/>
          <w:sz w:val="20"/>
          <w:szCs w:val="20"/>
        </w:rPr>
      </w:pPr>
    </w:p>
    <w:p w14:paraId="519C46B3" w14:textId="77777777" w:rsidR="00E413D9" w:rsidRPr="00E413D9" w:rsidRDefault="00E413D9" w:rsidP="00E413D9">
      <w:pPr>
        <w:pStyle w:val="BodyText"/>
        <w:jc w:val="both"/>
        <w:rPr>
          <w:b/>
          <w:bCs/>
          <w:sz w:val="20"/>
          <w:szCs w:val="20"/>
        </w:rPr>
      </w:pPr>
      <w:r w:rsidRPr="00E413D9">
        <w:rPr>
          <w:b/>
          <w:bCs/>
          <w:sz w:val="20"/>
          <w:szCs w:val="20"/>
        </w:rPr>
        <w:t>Component 2 – Build capacity at the national, city and community level to adapt now and in the future</w:t>
      </w:r>
    </w:p>
    <w:p w14:paraId="09836832" w14:textId="77777777" w:rsidR="00E413D9" w:rsidRPr="00E413D9" w:rsidRDefault="00E413D9" w:rsidP="00E413D9">
      <w:pPr>
        <w:pStyle w:val="BodyText"/>
        <w:jc w:val="both"/>
        <w:rPr>
          <w:bCs/>
          <w:sz w:val="20"/>
          <w:szCs w:val="20"/>
        </w:rPr>
      </w:pPr>
      <w:r w:rsidRPr="00E413D9">
        <w:rPr>
          <w:bCs/>
          <w:sz w:val="20"/>
          <w:szCs w:val="20"/>
        </w:rPr>
        <w:t xml:space="preserve">2.1 Capacity building </w:t>
      </w:r>
      <w:proofErr w:type="spellStart"/>
      <w:r w:rsidRPr="00E413D9">
        <w:rPr>
          <w:bCs/>
          <w:sz w:val="20"/>
          <w:szCs w:val="20"/>
        </w:rPr>
        <w:t>programme</w:t>
      </w:r>
      <w:proofErr w:type="spellEnd"/>
      <w:r w:rsidRPr="00E413D9">
        <w:rPr>
          <w:bCs/>
          <w:sz w:val="20"/>
          <w:szCs w:val="20"/>
        </w:rPr>
        <w:t xml:space="preserve"> implemented at the sub-national level to plan for and manage urban adaptation actions</w:t>
      </w:r>
    </w:p>
    <w:p w14:paraId="1140F526" w14:textId="77777777" w:rsidR="00E413D9" w:rsidRPr="00E413D9" w:rsidRDefault="00E413D9" w:rsidP="00E413D9">
      <w:pPr>
        <w:pStyle w:val="BodyText"/>
        <w:jc w:val="both"/>
        <w:rPr>
          <w:bCs/>
          <w:sz w:val="20"/>
          <w:szCs w:val="20"/>
        </w:rPr>
      </w:pPr>
      <w:r w:rsidRPr="00E413D9">
        <w:rPr>
          <w:bCs/>
          <w:sz w:val="20"/>
          <w:szCs w:val="20"/>
        </w:rPr>
        <w:t xml:space="preserve">2.2 Capacity building </w:t>
      </w:r>
      <w:proofErr w:type="spellStart"/>
      <w:r w:rsidRPr="00E413D9">
        <w:rPr>
          <w:bCs/>
          <w:sz w:val="20"/>
          <w:szCs w:val="20"/>
        </w:rPr>
        <w:t>programme</w:t>
      </w:r>
      <w:proofErr w:type="spellEnd"/>
      <w:r w:rsidRPr="00E413D9">
        <w:rPr>
          <w:bCs/>
          <w:sz w:val="20"/>
          <w:szCs w:val="20"/>
        </w:rPr>
        <w:t xml:space="preserve"> implemented at the community level to manage and maintain small-scale adaptation infrastructure</w:t>
      </w:r>
    </w:p>
    <w:p w14:paraId="04096203" w14:textId="77777777" w:rsidR="00E413D9" w:rsidRPr="00E413D9" w:rsidRDefault="00E413D9" w:rsidP="00E413D9">
      <w:pPr>
        <w:pStyle w:val="BodyText"/>
        <w:jc w:val="both"/>
        <w:rPr>
          <w:bCs/>
          <w:sz w:val="20"/>
          <w:szCs w:val="20"/>
        </w:rPr>
      </w:pPr>
      <w:r w:rsidRPr="00E413D9">
        <w:rPr>
          <w:bCs/>
          <w:sz w:val="20"/>
          <w:szCs w:val="20"/>
        </w:rPr>
        <w:t>2.3 Capacity built to meet future urban adaptation financing needs and community-based disaster risk reduction and assets protection trainings</w:t>
      </w:r>
    </w:p>
    <w:p w14:paraId="7701D132" w14:textId="77777777" w:rsidR="00E413D9" w:rsidRPr="00E413D9" w:rsidRDefault="00E413D9" w:rsidP="00E413D9">
      <w:pPr>
        <w:pStyle w:val="BodyText"/>
        <w:jc w:val="both"/>
        <w:rPr>
          <w:bCs/>
          <w:sz w:val="20"/>
          <w:szCs w:val="20"/>
        </w:rPr>
      </w:pPr>
    </w:p>
    <w:p w14:paraId="1BC36FA4" w14:textId="77777777" w:rsidR="00E413D9" w:rsidRPr="00E413D9" w:rsidRDefault="00E413D9" w:rsidP="00E413D9">
      <w:pPr>
        <w:pStyle w:val="BodyText"/>
        <w:jc w:val="both"/>
        <w:rPr>
          <w:bCs/>
          <w:sz w:val="20"/>
          <w:szCs w:val="20"/>
        </w:rPr>
      </w:pPr>
      <w:r w:rsidRPr="00E413D9">
        <w:rPr>
          <w:bCs/>
          <w:sz w:val="20"/>
          <w:szCs w:val="20"/>
        </w:rPr>
        <w:t>All Outputs under Component 2 have been included to address gaps in capacity at various levels of government. However, output 2.3 also addresses the lack of adaptive capacity in terms of financial resources. This will strengthen capacity at the national and sub-national level to mobilize greater levels of climate finance from domestic and international, public and private sources, and to explore new and/or innovative financing mechanisms. </w:t>
      </w:r>
    </w:p>
    <w:p w14:paraId="339E9F73" w14:textId="77777777" w:rsidR="00E413D9" w:rsidRPr="00E413D9" w:rsidRDefault="00E413D9" w:rsidP="00E413D9">
      <w:pPr>
        <w:pStyle w:val="BodyText"/>
        <w:jc w:val="both"/>
        <w:rPr>
          <w:bCs/>
          <w:sz w:val="20"/>
          <w:szCs w:val="20"/>
        </w:rPr>
      </w:pPr>
    </w:p>
    <w:p w14:paraId="6757D372" w14:textId="77777777" w:rsidR="00E413D9" w:rsidRPr="00E413D9" w:rsidRDefault="00E413D9" w:rsidP="00E413D9">
      <w:pPr>
        <w:pStyle w:val="BodyText"/>
        <w:jc w:val="both"/>
        <w:rPr>
          <w:bCs/>
          <w:sz w:val="20"/>
          <w:szCs w:val="20"/>
        </w:rPr>
      </w:pPr>
      <w:r w:rsidRPr="00E413D9">
        <w:rPr>
          <w:bCs/>
          <w:sz w:val="20"/>
          <w:szCs w:val="20"/>
        </w:rPr>
        <w:t>Component 2 has been designed to align with and contribute to AF Strategic Results Framework Outcome 2: Strengthened institutional capacity to reduce risks associated with climate-induced socio-economic and environmental losses. Project Outputs 2.1 and 2.2 contribute to achieving AF Output 2.1: Strengthened capacity of national and sub-national centers and networks to respond rapidly to extreme weather events, while project Output 2.3 contributes to achieving AF Output 2.2 Increased readiness and capacity of national and sub-national entities to directly access and program adaptation finance. </w:t>
      </w:r>
    </w:p>
    <w:p w14:paraId="2F579FFF" w14:textId="77777777" w:rsidR="00E413D9" w:rsidRPr="00E413D9" w:rsidRDefault="00E413D9" w:rsidP="00E413D9">
      <w:pPr>
        <w:pStyle w:val="BodyText"/>
        <w:jc w:val="both"/>
        <w:rPr>
          <w:bCs/>
          <w:sz w:val="20"/>
          <w:szCs w:val="20"/>
        </w:rPr>
      </w:pPr>
    </w:p>
    <w:p w14:paraId="4FA1BC79" w14:textId="77777777" w:rsidR="00E413D9" w:rsidRPr="00E413D9" w:rsidRDefault="00E413D9" w:rsidP="00E413D9">
      <w:pPr>
        <w:pStyle w:val="BodyText"/>
        <w:jc w:val="both"/>
        <w:rPr>
          <w:b/>
          <w:bCs/>
          <w:sz w:val="20"/>
          <w:szCs w:val="20"/>
        </w:rPr>
      </w:pPr>
      <w:r w:rsidRPr="00E413D9">
        <w:rPr>
          <w:b/>
          <w:bCs/>
          <w:sz w:val="20"/>
          <w:szCs w:val="20"/>
        </w:rPr>
        <w:t>Component 3 – Reduce risks from flooding through physical infrastructure in the target areas</w:t>
      </w:r>
    </w:p>
    <w:p w14:paraId="0AC848B3" w14:textId="1785FB53" w:rsidR="00E413D9" w:rsidRPr="008F6305" w:rsidRDefault="00E413D9" w:rsidP="008F6305">
      <w:pPr>
        <w:tabs>
          <w:tab w:val="left" w:pos="395"/>
        </w:tabs>
        <w:ind w:right="-7"/>
        <w:jc w:val="both"/>
        <w:textAlignment w:val="baseline"/>
        <w:rPr>
          <w:rFonts w:ascii="Arial" w:hAnsi="Arial" w:cs="Arial"/>
          <w:color w:val="000000"/>
          <w:sz w:val="20"/>
          <w:szCs w:val="20"/>
        </w:rPr>
      </w:pPr>
      <w:r w:rsidRPr="008F6305">
        <w:rPr>
          <w:rFonts w:ascii="Arial" w:hAnsi="Arial" w:cs="Arial"/>
          <w:bCs/>
          <w:sz w:val="20"/>
          <w:szCs w:val="20"/>
        </w:rPr>
        <w:t xml:space="preserve">3.1 </w:t>
      </w:r>
      <w:r w:rsidR="00DE2E0B" w:rsidRPr="008F6305">
        <w:rPr>
          <w:rFonts w:ascii="Arial" w:hAnsi="Arial" w:cs="Arial"/>
          <w:color w:val="000000"/>
          <w:sz w:val="20"/>
          <w:szCs w:val="20"/>
        </w:rPr>
        <w:t>Technical studies – EIA, ESSS Scoping, and Engineering and hydrological studies- required for flood p</w:t>
      </w:r>
      <w:r w:rsidR="00AA28B4">
        <w:rPr>
          <w:rFonts w:ascii="Arial" w:hAnsi="Arial" w:cs="Arial"/>
          <w:color w:val="000000"/>
          <w:sz w:val="20"/>
          <w:szCs w:val="20"/>
        </w:rPr>
        <w:t>r</w:t>
      </w:r>
      <w:r w:rsidR="00DE2E0B" w:rsidRPr="008F6305">
        <w:rPr>
          <w:rFonts w:ascii="Arial" w:hAnsi="Arial" w:cs="Arial"/>
          <w:color w:val="000000"/>
          <w:sz w:val="20"/>
          <w:szCs w:val="20"/>
        </w:rPr>
        <w:t>otection in the selected areas</w:t>
      </w:r>
    </w:p>
    <w:p w14:paraId="4D623823" w14:textId="77777777" w:rsidR="007B64C5" w:rsidRDefault="00E413D9" w:rsidP="00E413D9">
      <w:pPr>
        <w:pStyle w:val="BodyText"/>
        <w:jc w:val="both"/>
        <w:rPr>
          <w:bCs/>
          <w:sz w:val="20"/>
          <w:szCs w:val="20"/>
        </w:rPr>
      </w:pPr>
      <w:r w:rsidRPr="00E413D9">
        <w:rPr>
          <w:bCs/>
          <w:sz w:val="20"/>
          <w:szCs w:val="20"/>
        </w:rPr>
        <w:t>3.2.</w:t>
      </w:r>
      <w:r w:rsidR="00AA28B4">
        <w:rPr>
          <w:bCs/>
          <w:sz w:val="20"/>
          <w:szCs w:val="20"/>
        </w:rPr>
        <w:t xml:space="preserve"> </w:t>
      </w:r>
      <w:r w:rsidR="00AA28B4" w:rsidRPr="00AA28B4">
        <w:rPr>
          <w:bCs/>
          <w:sz w:val="20"/>
          <w:szCs w:val="20"/>
        </w:rPr>
        <w:t>Flood protection infrastructure developed in response to climate change related flood impacts</w:t>
      </w:r>
      <w:r w:rsidR="007B64C5">
        <w:rPr>
          <w:bCs/>
          <w:sz w:val="20"/>
          <w:szCs w:val="20"/>
        </w:rPr>
        <w:t>:</w:t>
      </w:r>
    </w:p>
    <w:p w14:paraId="68E5C504" w14:textId="37034A9A" w:rsidR="00E413D9" w:rsidRPr="00E413D9" w:rsidRDefault="00E413D9" w:rsidP="00E413D9">
      <w:pPr>
        <w:pStyle w:val="BodyText"/>
        <w:jc w:val="both"/>
        <w:rPr>
          <w:bCs/>
          <w:sz w:val="20"/>
          <w:szCs w:val="20"/>
        </w:rPr>
      </w:pPr>
      <w:r w:rsidRPr="00E413D9">
        <w:rPr>
          <w:bCs/>
          <w:sz w:val="20"/>
          <w:szCs w:val="20"/>
        </w:rPr>
        <w:t>3.</w:t>
      </w:r>
      <w:r w:rsidR="007B64C5">
        <w:rPr>
          <w:bCs/>
          <w:sz w:val="20"/>
          <w:szCs w:val="20"/>
        </w:rPr>
        <w:t>3</w:t>
      </w:r>
      <w:r w:rsidRPr="00E413D9">
        <w:rPr>
          <w:bCs/>
          <w:sz w:val="20"/>
          <w:szCs w:val="20"/>
        </w:rPr>
        <w:t xml:space="preserve"> Trees and bushes planted by the communities along the flood protection facilities to create additional resilience and broader environmental sustainability</w:t>
      </w:r>
    </w:p>
    <w:p w14:paraId="51C418AC" w14:textId="34DD5A45" w:rsidR="00E413D9" w:rsidRPr="00E413D9" w:rsidRDefault="00E413D9" w:rsidP="00E413D9">
      <w:pPr>
        <w:pStyle w:val="BodyText"/>
        <w:jc w:val="both"/>
        <w:rPr>
          <w:bCs/>
          <w:sz w:val="20"/>
          <w:szCs w:val="20"/>
        </w:rPr>
      </w:pPr>
      <w:r w:rsidRPr="00E413D9">
        <w:rPr>
          <w:bCs/>
          <w:sz w:val="20"/>
          <w:szCs w:val="20"/>
        </w:rPr>
        <w:t>3.</w:t>
      </w:r>
      <w:r w:rsidR="007B64C5">
        <w:rPr>
          <w:bCs/>
          <w:sz w:val="20"/>
          <w:szCs w:val="20"/>
        </w:rPr>
        <w:t xml:space="preserve">4 </w:t>
      </w:r>
      <w:r w:rsidR="008F6305" w:rsidRPr="00ED6866">
        <w:rPr>
          <w:rFonts w:eastAsia="Times New Roman"/>
          <w:color w:val="000000"/>
          <w:sz w:val="20"/>
          <w:szCs w:val="20"/>
        </w:rPr>
        <w:t>Flood resilient sanitation facilities constructed by the target communities</w:t>
      </w:r>
    </w:p>
    <w:p w14:paraId="0E284F7B" w14:textId="77777777" w:rsidR="00E413D9" w:rsidRDefault="00E413D9" w:rsidP="00E413D9">
      <w:pPr>
        <w:pStyle w:val="BodyText"/>
        <w:jc w:val="both"/>
        <w:rPr>
          <w:bCs/>
          <w:sz w:val="20"/>
          <w:szCs w:val="20"/>
        </w:rPr>
      </w:pPr>
    </w:p>
    <w:p w14:paraId="2142204B" w14:textId="56B01F9A" w:rsidR="00E413D9" w:rsidRPr="00E413D9" w:rsidRDefault="00E413D9" w:rsidP="00710764">
      <w:pPr>
        <w:pStyle w:val="BodyText"/>
        <w:jc w:val="both"/>
        <w:rPr>
          <w:bCs/>
          <w:sz w:val="20"/>
          <w:szCs w:val="20"/>
        </w:rPr>
      </w:pPr>
      <w:r w:rsidRPr="00E413D9">
        <w:rPr>
          <w:bCs/>
          <w:sz w:val="20"/>
          <w:szCs w:val="20"/>
        </w:rPr>
        <w:t xml:space="preserve">Outputs under Component 3 have been included to directly address the vulnerabilities that arise from inadequate infrastructure in the project’s target areas. Component 3 has been designed to align with and contribute to AF </w:t>
      </w:r>
      <w:r w:rsidR="00710764">
        <w:rPr>
          <w:bCs/>
          <w:sz w:val="20"/>
          <w:szCs w:val="20"/>
        </w:rPr>
        <w:t>Core Indicator “</w:t>
      </w:r>
      <w:r w:rsidR="00710764" w:rsidRPr="00710764">
        <w:rPr>
          <w:bCs/>
          <w:sz w:val="20"/>
          <w:szCs w:val="20"/>
        </w:rPr>
        <w:t>Assets produced, developed, improved, or strengthened</w:t>
      </w:r>
      <w:r w:rsidR="00710764">
        <w:rPr>
          <w:bCs/>
          <w:sz w:val="20"/>
          <w:szCs w:val="20"/>
        </w:rPr>
        <w:t xml:space="preserve">” </w:t>
      </w:r>
      <w:r w:rsidR="00710764" w:rsidRPr="00710764">
        <w:rPr>
          <w:bCs/>
          <w:sz w:val="20"/>
          <w:szCs w:val="20"/>
        </w:rPr>
        <w:t>to</w:t>
      </w:r>
      <w:r w:rsidR="00710764">
        <w:rPr>
          <w:bCs/>
          <w:sz w:val="20"/>
          <w:szCs w:val="20"/>
        </w:rPr>
        <w:t xml:space="preserve"> achieve the impact-level result “I</w:t>
      </w:r>
      <w:r w:rsidR="00710764" w:rsidRPr="00710764">
        <w:rPr>
          <w:bCs/>
          <w:sz w:val="20"/>
          <w:szCs w:val="20"/>
        </w:rPr>
        <w:t>ncrease</w:t>
      </w:r>
      <w:r w:rsidR="00710764">
        <w:rPr>
          <w:bCs/>
          <w:sz w:val="20"/>
          <w:szCs w:val="20"/>
        </w:rPr>
        <w:t>d</w:t>
      </w:r>
      <w:r w:rsidR="00710764" w:rsidRPr="00710764">
        <w:rPr>
          <w:bCs/>
          <w:sz w:val="20"/>
          <w:szCs w:val="20"/>
        </w:rPr>
        <w:t xml:space="preserve"> adaptive capacity of communities to respond to the impacts of climate change</w:t>
      </w:r>
      <w:r w:rsidR="00710764">
        <w:rPr>
          <w:bCs/>
          <w:sz w:val="20"/>
          <w:szCs w:val="20"/>
        </w:rPr>
        <w:t xml:space="preserve">” and </w:t>
      </w:r>
      <w:r w:rsidRPr="00E413D9">
        <w:rPr>
          <w:bCs/>
          <w:sz w:val="20"/>
          <w:szCs w:val="20"/>
        </w:rPr>
        <w:t>Strategic Results Framework Outcome 4: Increased adaptive capacity within relevant development sector services and infrastructure assets. All outputs under the project’s Component 3 are designed to align with and contribute to AF Output 4: Vulnerable development sector services and infrastructure assets strengthened in response to climate change impacts, including variability. </w:t>
      </w:r>
    </w:p>
    <w:p w14:paraId="00DDB12C" w14:textId="77777777" w:rsidR="00E413D9" w:rsidRPr="00E413D9" w:rsidRDefault="00E413D9" w:rsidP="00E413D9">
      <w:pPr>
        <w:pStyle w:val="BodyText"/>
        <w:jc w:val="both"/>
        <w:rPr>
          <w:bCs/>
          <w:sz w:val="20"/>
          <w:szCs w:val="20"/>
        </w:rPr>
      </w:pPr>
    </w:p>
    <w:p w14:paraId="53E282E1" w14:textId="77777777" w:rsidR="00E413D9" w:rsidRPr="00E413D9" w:rsidRDefault="00E413D9" w:rsidP="00E413D9">
      <w:pPr>
        <w:pStyle w:val="BodyText"/>
        <w:jc w:val="both"/>
        <w:rPr>
          <w:bCs/>
          <w:sz w:val="20"/>
          <w:szCs w:val="20"/>
        </w:rPr>
      </w:pPr>
      <w:r w:rsidRPr="00E413D9">
        <w:rPr>
          <w:b/>
          <w:bCs/>
          <w:sz w:val="20"/>
          <w:szCs w:val="20"/>
        </w:rPr>
        <w:t>Component 4 – Improve and enhance the knowledge base to sustain and replicate the project’s gains. </w:t>
      </w:r>
    </w:p>
    <w:p w14:paraId="33C3DDCA" w14:textId="77777777" w:rsidR="00E413D9" w:rsidRPr="00E413D9" w:rsidRDefault="00E413D9" w:rsidP="00E413D9">
      <w:pPr>
        <w:pStyle w:val="BodyText"/>
        <w:jc w:val="both"/>
        <w:rPr>
          <w:bCs/>
          <w:sz w:val="20"/>
          <w:szCs w:val="20"/>
        </w:rPr>
      </w:pPr>
      <w:r w:rsidRPr="00E413D9">
        <w:rPr>
          <w:bCs/>
          <w:sz w:val="20"/>
          <w:szCs w:val="20"/>
        </w:rPr>
        <w:t>4.1 Knowledge captured from project implementation and disseminated through media, web-stories and case studies</w:t>
      </w:r>
    </w:p>
    <w:p w14:paraId="7C204A79" w14:textId="77777777" w:rsidR="00E413D9" w:rsidRPr="00E413D9" w:rsidRDefault="00E413D9" w:rsidP="00E413D9">
      <w:pPr>
        <w:pStyle w:val="BodyText"/>
        <w:jc w:val="both"/>
        <w:rPr>
          <w:bCs/>
          <w:sz w:val="20"/>
          <w:szCs w:val="20"/>
        </w:rPr>
      </w:pPr>
      <w:r w:rsidRPr="00E413D9">
        <w:rPr>
          <w:bCs/>
          <w:sz w:val="20"/>
          <w:szCs w:val="20"/>
        </w:rPr>
        <w:t>4.2. National and local governments and climate change research communities have increased knowledge resources at its disposal</w:t>
      </w:r>
    </w:p>
    <w:p w14:paraId="7DD5F7B8" w14:textId="77777777" w:rsidR="00E413D9" w:rsidRPr="00E413D9" w:rsidRDefault="00E413D9" w:rsidP="00E413D9">
      <w:pPr>
        <w:pStyle w:val="BodyText"/>
        <w:jc w:val="both"/>
        <w:rPr>
          <w:bCs/>
          <w:sz w:val="20"/>
          <w:szCs w:val="20"/>
        </w:rPr>
      </w:pPr>
      <w:r w:rsidRPr="00E413D9">
        <w:rPr>
          <w:bCs/>
          <w:sz w:val="20"/>
          <w:szCs w:val="20"/>
        </w:rPr>
        <w:t>4.3 Bringing Global Knowledge on best practices to Implementing Partners and communities</w:t>
      </w:r>
    </w:p>
    <w:p w14:paraId="148D401D" w14:textId="77777777" w:rsidR="00E413D9" w:rsidRPr="00E413D9" w:rsidRDefault="00E413D9" w:rsidP="00E413D9">
      <w:pPr>
        <w:pStyle w:val="BodyText"/>
        <w:jc w:val="both"/>
        <w:rPr>
          <w:bCs/>
          <w:sz w:val="20"/>
          <w:szCs w:val="20"/>
        </w:rPr>
      </w:pPr>
    </w:p>
    <w:p w14:paraId="0EA14604" w14:textId="6BEA4A2C" w:rsidR="00E413D9" w:rsidRPr="00E413D9" w:rsidRDefault="00E413D9" w:rsidP="00E413D9">
      <w:pPr>
        <w:pStyle w:val="BodyText"/>
        <w:jc w:val="both"/>
        <w:rPr>
          <w:bCs/>
          <w:sz w:val="20"/>
          <w:szCs w:val="20"/>
        </w:rPr>
      </w:pPr>
      <w:r w:rsidRPr="00E413D9">
        <w:rPr>
          <w:bCs/>
          <w:sz w:val="20"/>
          <w:szCs w:val="20"/>
        </w:rPr>
        <w:t>Component 4 has been included to build knowledge that will support the institutionalization and sustainability of the benefits achieved through the activities implemented under the other components</w:t>
      </w:r>
      <w:r w:rsidR="00D84EDD">
        <w:rPr>
          <w:bCs/>
          <w:sz w:val="20"/>
          <w:szCs w:val="20"/>
        </w:rPr>
        <w:t xml:space="preserve"> </w:t>
      </w:r>
      <w:proofErr w:type="gramStart"/>
      <w:r w:rsidR="00D84EDD">
        <w:rPr>
          <w:bCs/>
          <w:sz w:val="20"/>
          <w:szCs w:val="20"/>
        </w:rPr>
        <w:t>and also</w:t>
      </w:r>
      <w:proofErr w:type="gramEnd"/>
      <w:r w:rsidR="00D84EDD">
        <w:rPr>
          <w:bCs/>
          <w:sz w:val="20"/>
          <w:szCs w:val="20"/>
        </w:rPr>
        <w:t xml:space="preserve"> previous UN-Habitat implemented AF FRUGA project</w:t>
      </w:r>
      <w:r w:rsidRPr="00E413D9">
        <w:rPr>
          <w:bCs/>
          <w:sz w:val="20"/>
          <w:szCs w:val="20"/>
        </w:rPr>
        <w:t xml:space="preserve">. </w:t>
      </w:r>
      <w:r w:rsidR="00D84EDD">
        <w:rPr>
          <w:bCs/>
          <w:sz w:val="20"/>
          <w:szCs w:val="20"/>
        </w:rPr>
        <w:t xml:space="preserve">It will </w:t>
      </w:r>
      <w:r w:rsidR="00B801B3">
        <w:rPr>
          <w:bCs/>
          <w:sz w:val="20"/>
          <w:szCs w:val="20"/>
        </w:rPr>
        <w:t xml:space="preserve">also contribute to the generation of knowledge product about </w:t>
      </w:r>
      <w:r w:rsidR="00D84EDD">
        <w:rPr>
          <w:bCs/>
          <w:sz w:val="20"/>
          <w:szCs w:val="20"/>
        </w:rPr>
        <w:t xml:space="preserve">the </w:t>
      </w:r>
      <w:r w:rsidR="005D49FE">
        <w:rPr>
          <w:bCs/>
          <w:sz w:val="20"/>
          <w:szCs w:val="20"/>
        </w:rPr>
        <w:t xml:space="preserve">impacts of </w:t>
      </w:r>
      <w:r w:rsidR="00B801B3">
        <w:rPr>
          <w:bCs/>
          <w:sz w:val="20"/>
          <w:szCs w:val="20"/>
        </w:rPr>
        <w:t xml:space="preserve">permafrost thawing due to global warming </w:t>
      </w:r>
      <w:r w:rsidR="00D84EDD" w:rsidRPr="00D84EDD">
        <w:rPr>
          <w:bCs/>
          <w:sz w:val="20"/>
          <w:szCs w:val="20"/>
        </w:rPr>
        <w:t xml:space="preserve">in the </w:t>
      </w:r>
      <w:r w:rsidR="005D49FE">
        <w:rPr>
          <w:bCs/>
          <w:sz w:val="20"/>
          <w:szCs w:val="20"/>
        </w:rPr>
        <w:t>target areas and ideas of preventive measures from further thawing</w:t>
      </w:r>
      <w:r w:rsidR="00B801B3">
        <w:rPr>
          <w:bCs/>
          <w:sz w:val="20"/>
          <w:szCs w:val="20"/>
        </w:rPr>
        <w:t xml:space="preserve">. </w:t>
      </w:r>
      <w:r w:rsidRPr="00E413D9">
        <w:rPr>
          <w:bCs/>
          <w:sz w:val="20"/>
          <w:szCs w:val="20"/>
        </w:rPr>
        <w:t>Enhanced knowledge, achieved through Component 4 can be seen as ‘essential underwriting’ of activities under Components 1-3. Component 4 aligns with AF Strategic Results Framework Outcome 3: Strengthened awareness and ownership of adaptation and climate risk reduction processes at local level. All outputs are designed to align with and contribute to AF Output 3.2. Strengthened capacity of national and subnational stakeholders and entities to capture and disseminate knowledge and learning.</w:t>
      </w:r>
    </w:p>
    <w:p w14:paraId="5C07B010" w14:textId="77777777" w:rsidR="00E413D9" w:rsidRPr="00E413D9" w:rsidRDefault="00E413D9" w:rsidP="00E413D9">
      <w:pPr>
        <w:pStyle w:val="BodyText"/>
        <w:jc w:val="both"/>
        <w:rPr>
          <w:bCs/>
          <w:sz w:val="20"/>
          <w:szCs w:val="20"/>
        </w:rPr>
      </w:pPr>
    </w:p>
    <w:p w14:paraId="4C7FE31F" w14:textId="77777777" w:rsidR="007959F5" w:rsidRPr="00E413D9" w:rsidRDefault="007959F5" w:rsidP="007959F5">
      <w:pPr>
        <w:pStyle w:val="BodyText"/>
        <w:jc w:val="both"/>
        <w:rPr>
          <w:bCs/>
          <w:sz w:val="20"/>
          <w:szCs w:val="20"/>
        </w:rPr>
      </w:pPr>
    </w:p>
    <w:p w14:paraId="427FB093" w14:textId="42DDE6C6" w:rsidR="00E413D9" w:rsidRPr="00E413D9" w:rsidRDefault="00E413D9" w:rsidP="007959F5">
      <w:pPr>
        <w:pStyle w:val="BodyText"/>
        <w:jc w:val="both"/>
        <w:rPr>
          <w:bCs/>
          <w:sz w:val="20"/>
          <w:szCs w:val="20"/>
        </w:rPr>
      </w:pPr>
      <w:r w:rsidRPr="00E413D9">
        <w:rPr>
          <w:bCs/>
          <w:i/>
          <w:iCs/>
          <w:sz w:val="20"/>
          <w:szCs w:val="20"/>
        </w:rPr>
        <w:fldChar w:fldCharType="begin"/>
      </w:r>
      <w:r w:rsidRPr="00E413D9">
        <w:rPr>
          <w:bCs/>
          <w:i/>
          <w:iCs/>
          <w:sz w:val="20"/>
          <w:szCs w:val="20"/>
        </w:rPr>
        <w:instrText xml:space="preserve"> INCLUDEPICTURE "https://lh4.googleusercontent.com/A1eRVSwEBwGA0BBanbjPo88YJIrd3dpuiBAmTJOVGWBZYhxlkiSc7jozSAA30PU7r2rwE62zEZWtZRQa6NcDmh0gMVHQguIcDJytzfoRaA-kZlRY-nhPZnB2ywl8PHJQcYub284-ia_E8wjF2oDvII4UQJaNmPAwFnpjQrZ4tZ3t3LwqHsfMKWoOBrm66d8gGCBSQZl4ZA" \* MERGEFORMATINET </w:instrText>
      </w:r>
      <w:r w:rsidRPr="00E413D9">
        <w:rPr>
          <w:bCs/>
          <w:i/>
          <w:iCs/>
          <w:sz w:val="20"/>
          <w:szCs w:val="20"/>
        </w:rPr>
        <w:fldChar w:fldCharType="separate"/>
      </w:r>
      <w:r w:rsidRPr="00E413D9">
        <w:rPr>
          <w:bCs/>
          <w:sz w:val="20"/>
          <w:szCs w:val="20"/>
        </w:rPr>
        <w:fldChar w:fldCharType="end"/>
      </w:r>
    </w:p>
    <w:p w14:paraId="5DAD5348" w14:textId="77777777" w:rsidR="00E413D9" w:rsidRPr="00E413D9" w:rsidRDefault="00E413D9" w:rsidP="00E413D9">
      <w:pPr>
        <w:pStyle w:val="BodyText"/>
        <w:rPr>
          <w:bCs/>
          <w:sz w:val="20"/>
          <w:szCs w:val="20"/>
        </w:rPr>
      </w:pPr>
    </w:p>
    <w:p w14:paraId="1A1F1B37" w14:textId="1B3532B2" w:rsidR="00E413D9" w:rsidRPr="005C6B56" w:rsidRDefault="00E413D9" w:rsidP="005C6B56">
      <w:pPr>
        <w:pStyle w:val="BodyText"/>
        <w:jc w:val="center"/>
        <w:rPr>
          <w:bCs/>
          <w:sz w:val="20"/>
          <w:szCs w:val="20"/>
        </w:rPr>
      </w:pPr>
      <w:r w:rsidRPr="00E413D9">
        <w:rPr>
          <w:bCs/>
          <w:i/>
          <w:iCs/>
          <w:sz w:val="20"/>
          <w:szCs w:val="20"/>
        </w:rPr>
        <w:fldChar w:fldCharType="begin"/>
      </w:r>
      <w:r w:rsidRPr="00E413D9">
        <w:rPr>
          <w:bCs/>
          <w:i/>
          <w:iCs/>
          <w:sz w:val="20"/>
          <w:szCs w:val="20"/>
        </w:rPr>
        <w:instrText xml:space="preserve"> INCLUDEPICTURE "https://lh6.googleusercontent.com/GrOGhDp5cAcBU3D2Wy2O5BBtCBD-1XGcs5yHg9-dmNAcx0KILixYGCb6WcGgvN-LyAE5LjM0zAJ72LAFDiAkUFWDWca91gjrJCR5Ty6JUsi2z3LkjmLVSWoNMHNEiUysQPHUrzbgbLc5WWC4Np_DYNAYGcRfbtVlL-XdnHzh7LVG8O2qKAquoKt8UlpknFAZy4wKIlj_ug" \* MERGEFORMATINET </w:instrText>
      </w:r>
      <w:r w:rsidRPr="00E413D9">
        <w:rPr>
          <w:bCs/>
          <w:i/>
          <w:iCs/>
          <w:sz w:val="20"/>
          <w:szCs w:val="20"/>
        </w:rPr>
        <w:fldChar w:fldCharType="separate"/>
      </w:r>
      <w:r w:rsidRPr="00E413D9">
        <w:rPr>
          <w:bCs/>
          <w:sz w:val="20"/>
          <w:szCs w:val="20"/>
        </w:rPr>
        <w:fldChar w:fldCharType="end"/>
      </w:r>
    </w:p>
    <w:p w14:paraId="6E17BFB4" w14:textId="77777777" w:rsidR="005C6B56" w:rsidRPr="00E413D9" w:rsidRDefault="005C6B56" w:rsidP="005C6B56">
      <w:pPr>
        <w:pStyle w:val="BodyText"/>
        <w:rPr>
          <w:bCs/>
          <w:sz w:val="20"/>
          <w:szCs w:val="20"/>
        </w:rPr>
      </w:pPr>
    </w:p>
    <w:p w14:paraId="2DE6A573" w14:textId="62E6948E" w:rsidR="005C6B56" w:rsidRDefault="005C6B56" w:rsidP="005C6B56">
      <w:pPr>
        <w:pStyle w:val="BodyText"/>
        <w:jc w:val="center"/>
        <w:rPr>
          <w:bCs/>
          <w:i/>
          <w:iCs/>
          <w:sz w:val="20"/>
          <w:szCs w:val="20"/>
        </w:rPr>
      </w:pPr>
      <w:r w:rsidRPr="00E413D9">
        <w:rPr>
          <w:b/>
          <w:bCs/>
          <w:sz w:val="20"/>
          <w:szCs w:val="20"/>
        </w:rPr>
        <w:fldChar w:fldCharType="begin"/>
      </w:r>
      <w:r w:rsidRPr="00E413D9">
        <w:rPr>
          <w:b/>
          <w:bCs/>
          <w:sz w:val="20"/>
          <w:szCs w:val="20"/>
        </w:rPr>
        <w:instrText xml:space="preserve"> INCLUDEPICTURE "https://lh3.googleusercontent.com/nyKHWyzj-416Qx2YMYEjm2PiDkqJnv99IbRzzIpOv_HQV5tFoQYXM2MylngQzK3EICUIoXJ_d-7ZRdCEREOv1CjXzvwRnYvApTSTVxcoOD2BxQADQG-Kpp9jLrNuCuWA-MdtSZx7q9Ijz2oqbRNAdH4D-jYb27HUc7XfSpr9A2-e14sGr9-aWYxZs8YOQpaQz3K8tCrLeA" \* MERGEFORMATINET </w:instrText>
      </w:r>
      <w:r w:rsidRPr="00E413D9">
        <w:rPr>
          <w:b/>
          <w:bCs/>
          <w:sz w:val="20"/>
          <w:szCs w:val="20"/>
        </w:rPr>
        <w:fldChar w:fldCharType="separate"/>
      </w:r>
      <w:r w:rsidRPr="00E413D9">
        <w:rPr>
          <w:bCs/>
          <w:sz w:val="20"/>
          <w:szCs w:val="20"/>
        </w:rPr>
        <w:fldChar w:fldCharType="end"/>
      </w:r>
    </w:p>
    <w:p w14:paraId="3BAEBC35" w14:textId="77777777" w:rsidR="00E413D9" w:rsidRPr="00E413D9" w:rsidRDefault="00E413D9" w:rsidP="00E413D9">
      <w:pPr>
        <w:pStyle w:val="BodyText"/>
        <w:jc w:val="both"/>
        <w:rPr>
          <w:bCs/>
          <w:sz w:val="20"/>
          <w:szCs w:val="20"/>
        </w:rPr>
      </w:pPr>
    </w:p>
    <w:p w14:paraId="39771F60" w14:textId="29CD1AFF" w:rsidR="00E413D9" w:rsidRPr="00E413D9" w:rsidRDefault="00E413D9" w:rsidP="00E413D9">
      <w:pPr>
        <w:pStyle w:val="BodyText"/>
        <w:jc w:val="center"/>
        <w:rPr>
          <w:b/>
          <w:bCs/>
          <w:sz w:val="20"/>
          <w:szCs w:val="20"/>
        </w:rPr>
      </w:pPr>
      <w:r w:rsidRPr="00E413D9">
        <w:rPr>
          <w:b/>
          <w:bCs/>
          <w:sz w:val="20"/>
          <w:szCs w:val="20"/>
        </w:rPr>
        <w:fldChar w:fldCharType="begin"/>
      </w:r>
      <w:r w:rsidRPr="00E413D9">
        <w:rPr>
          <w:b/>
          <w:bCs/>
          <w:sz w:val="20"/>
          <w:szCs w:val="20"/>
        </w:rPr>
        <w:instrText xml:space="preserve"> INCLUDEPICTURE "https://lh4.googleusercontent.com/ykWULE0FWwYH8CXppEZRFevq6X2P3zuoIi7P_QCGuQD4ylxLm9ix7wuNd5UmZUOpXNb0XgC_YQeJMKImhGi-Dh8yBpzhRvJzfGaxm0dczhMOQNPAWPXhR66ntW2lo6t2u_r2xQgCr9uWWoVxGb_WjslbKarCDFls4Bc9rTbQn9Z0BKhUHFgBVV-V9Eqq2aJosU_2XDMuUg" \* MERGEFORMATINET </w:instrText>
      </w:r>
      <w:r w:rsidRPr="00E413D9">
        <w:rPr>
          <w:b/>
          <w:bCs/>
          <w:sz w:val="20"/>
          <w:szCs w:val="20"/>
        </w:rPr>
        <w:fldChar w:fldCharType="separate"/>
      </w:r>
      <w:r w:rsidRPr="00E413D9">
        <w:rPr>
          <w:bCs/>
          <w:sz w:val="20"/>
          <w:szCs w:val="20"/>
        </w:rPr>
        <w:fldChar w:fldCharType="end"/>
      </w:r>
    </w:p>
    <w:p w14:paraId="713F646A" w14:textId="77777777" w:rsidR="005C6B56" w:rsidRDefault="005C6B56" w:rsidP="00E413D9">
      <w:pPr>
        <w:tabs>
          <w:tab w:val="left" w:pos="0"/>
        </w:tabs>
        <w:ind w:left="-284"/>
        <w:jc w:val="both"/>
        <w:rPr>
          <w:rFonts w:ascii="Arial" w:hAnsi="Arial" w:cs="Arial"/>
          <w:i/>
          <w:iCs/>
          <w:color w:val="000000" w:themeColor="text1"/>
          <w:sz w:val="20"/>
          <w:szCs w:val="20"/>
        </w:rPr>
        <w:sectPr w:rsidR="005C6B56" w:rsidSect="009646A6">
          <w:headerReference w:type="default" r:id="rId80"/>
          <w:footerReference w:type="default" r:id="rId81"/>
          <w:type w:val="continuous"/>
          <w:pgSz w:w="11900" w:h="16820"/>
          <w:pgMar w:top="720" w:right="1010" w:bottom="720" w:left="720" w:header="709" w:footer="709" w:gutter="567"/>
          <w:cols w:space="708"/>
          <w:docGrid w:linePitch="360"/>
        </w:sectPr>
      </w:pPr>
    </w:p>
    <w:p w14:paraId="1AAB5300" w14:textId="5FBC238A" w:rsidR="00CF1993" w:rsidRPr="00972A82" w:rsidRDefault="00CF1993" w:rsidP="005C3A9C">
      <w:pPr>
        <w:pStyle w:val="Caption"/>
        <w:keepNext/>
        <w:jc w:val="center"/>
        <w:rPr>
          <w:color w:val="000000" w:themeColor="text1"/>
        </w:rPr>
      </w:pPr>
      <w:bookmarkStart w:id="66" w:name="_Toc128675486"/>
      <w:r w:rsidRPr="00972A82">
        <w:rPr>
          <w:color w:val="000000" w:themeColor="text1"/>
        </w:rPr>
        <w:lastRenderedPageBreak/>
        <w:t xml:space="preserve">Table </w:t>
      </w:r>
      <w:r w:rsidRPr="00972A82">
        <w:rPr>
          <w:color w:val="000000" w:themeColor="text1"/>
        </w:rPr>
        <w:fldChar w:fldCharType="begin"/>
      </w:r>
      <w:r w:rsidRPr="00972A82">
        <w:rPr>
          <w:color w:val="000000" w:themeColor="text1"/>
        </w:rPr>
        <w:instrText xml:space="preserve"> SEQ Table \* ARABIC </w:instrText>
      </w:r>
      <w:r w:rsidRPr="00972A82">
        <w:rPr>
          <w:color w:val="000000" w:themeColor="text1"/>
        </w:rPr>
        <w:fldChar w:fldCharType="separate"/>
      </w:r>
      <w:r w:rsidR="001C66FA">
        <w:rPr>
          <w:noProof/>
          <w:color w:val="000000" w:themeColor="text1"/>
        </w:rPr>
        <w:t>4</w:t>
      </w:r>
      <w:r w:rsidRPr="00972A82">
        <w:rPr>
          <w:noProof/>
          <w:color w:val="000000" w:themeColor="text1"/>
        </w:rPr>
        <w:fldChar w:fldCharType="end"/>
      </w:r>
      <w:r w:rsidRPr="00972A82">
        <w:rPr>
          <w:color w:val="000000" w:themeColor="text1"/>
        </w:rPr>
        <w:t>. Concrete interventions and supporting activities (corresponding to prioritized resilience building interventions in the above)</w:t>
      </w:r>
      <w:bookmarkEnd w:id="66"/>
    </w:p>
    <w:tbl>
      <w:tblPr>
        <w:tblW w:w="0" w:type="auto"/>
        <w:tblInd w:w="600" w:type="dxa"/>
        <w:tblLayout w:type="fixed"/>
        <w:tblCellMar>
          <w:top w:w="15" w:type="dxa"/>
          <w:left w:w="15" w:type="dxa"/>
          <w:bottom w:w="15" w:type="dxa"/>
          <w:right w:w="15" w:type="dxa"/>
        </w:tblCellMar>
        <w:tblLook w:val="04A0" w:firstRow="1" w:lastRow="0" w:firstColumn="1" w:lastColumn="0" w:noHBand="0" w:noVBand="1"/>
      </w:tblPr>
      <w:tblGrid>
        <w:gridCol w:w="2084"/>
        <w:gridCol w:w="1800"/>
        <w:gridCol w:w="941"/>
        <w:gridCol w:w="1453"/>
        <w:gridCol w:w="1509"/>
        <w:gridCol w:w="1559"/>
        <w:gridCol w:w="2008"/>
        <w:gridCol w:w="2909"/>
      </w:tblGrid>
      <w:tr w:rsidR="00E413D9" w:rsidRPr="00EB3BF2" w14:paraId="0A04FABA" w14:textId="77777777" w:rsidTr="009646A6">
        <w:tc>
          <w:tcPr>
            <w:tcW w:w="3884" w:type="dxa"/>
            <w:gridSpan w:val="2"/>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04DEF9C5"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Concrete interventions / activities</w:t>
            </w:r>
          </w:p>
        </w:tc>
        <w:tc>
          <w:tcPr>
            <w:tcW w:w="941"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79209C22" w14:textId="376A1220"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 xml:space="preserve">Target </w:t>
            </w:r>
            <w:proofErr w:type="spellStart"/>
            <w:r w:rsidRPr="00EB3BF2">
              <w:rPr>
                <w:rFonts w:ascii="Arial" w:hAnsi="Arial" w:cs="Arial"/>
                <w:color w:val="FFFFFF"/>
                <w:sz w:val="20"/>
                <w:szCs w:val="20"/>
              </w:rPr>
              <w:t>Khoroo</w:t>
            </w:r>
            <w:proofErr w:type="spellEnd"/>
          </w:p>
        </w:tc>
        <w:tc>
          <w:tcPr>
            <w:tcW w:w="1453" w:type="dxa"/>
            <w:vMerge w:val="restart"/>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7312AC93"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Estimated </w:t>
            </w:r>
          </w:p>
          <w:p w14:paraId="2E7376B8"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number of </w:t>
            </w:r>
          </w:p>
          <w:p w14:paraId="1E9E394D"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beneficiaries</w:t>
            </w:r>
          </w:p>
        </w:tc>
        <w:tc>
          <w:tcPr>
            <w:tcW w:w="1509" w:type="dxa"/>
            <w:vMerge w:val="restart"/>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37090B40"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Estimated cost</w:t>
            </w:r>
          </w:p>
          <w:p w14:paraId="71016CA4"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(US$) and cost-effectiveness of direct beneficiaries </w:t>
            </w:r>
          </w:p>
          <w:p w14:paraId="5EB1B9FA"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 xml:space="preserve">(area within the </w:t>
            </w:r>
            <w:proofErr w:type="spellStart"/>
            <w:r w:rsidRPr="00EB3BF2">
              <w:rPr>
                <w:rFonts w:ascii="Arial" w:hAnsi="Arial" w:cs="Arial"/>
                <w:color w:val="FFFFFF"/>
                <w:sz w:val="20"/>
                <w:szCs w:val="20"/>
              </w:rPr>
              <w:t>Khoroo</w:t>
            </w:r>
            <w:proofErr w:type="spellEnd"/>
            <w:r w:rsidRPr="00EB3BF2">
              <w:rPr>
                <w:rFonts w:ascii="Arial" w:hAnsi="Arial" w:cs="Arial"/>
                <w:color w:val="FFFFFF"/>
                <w:sz w:val="20"/>
                <w:szCs w:val="20"/>
              </w:rPr>
              <w:t>)</w:t>
            </w:r>
          </w:p>
        </w:tc>
        <w:tc>
          <w:tcPr>
            <w:tcW w:w="6476" w:type="dxa"/>
            <w:gridSpan w:val="3"/>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633882F6"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Design details</w:t>
            </w:r>
          </w:p>
        </w:tc>
      </w:tr>
      <w:tr w:rsidR="00590D05" w:rsidRPr="00EB3BF2" w14:paraId="5AC3909B" w14:textId="77777777" w:rsidTr="009646A6">
        <w:trPr>
          <w:trHeight w:val="1456"/>
        </w:trPr>
        <w:tc>
          <w:tcPr>
            <w:tcW w:w="2084"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7C135F7F"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Area</w:t>
            </w:r>
          </w:p>
          <w:p w14:paraId="0E43989B" w14:textId="77777777" w:rsidR="00E413D9" w:rsidRPr="00EB3BF2" w:rsidRDefault="00E413D9" w:rsidP="00EF48B4">
            <w:pPr>
              <w:ind w:right="-7"/>
              <w:rPr>
                <w:rFonts w:ascii="Arial" w:hAnsi="Arial" w:cs="Arial"/>
                <w:sz w:val="20"/>
                <w:szCs w:val="20"/>
              </w:rPr>
            </w:pPr>
          </w:p>
        </w:tc>
        <w:tc>
          <w:tcPr>
            <w:tcW w:w="1800"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52422363"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Detailed activities (for more details see environmental and social risks screening sheets in annex 5)</w:t>
            </w:r>
          </w:p>
        </w:tc>
        <w:tc>
          <w:tcPr>
            <w:tcW w:w="941"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4E5465D4" w14:textId="77777777" w:rsidR="00E413D9" w:rsidRPr="00EB3BF2" w:rsidRDefault="00E413D9" w:rsidP="00EF48B4">
            <w:pPr>
              <w:ind w:right="-7"/>
              <w:rPr>
                <w:rFonts w:ascii="Arial" w:hAnsi="Arial" w:cs="Arial"/>
                <w:sz w:val="20"/>
                <w:szCs w:val="20"/>
              </w:rPr>
            </w:pPr>
          </w:p>
        </w:tc>
        <w:tc>
          <w:tcPr>
            <w:tcW w:w="1453" w:type="dxa"/>
            <w:vMerge/>
            <w:tcBorders>
              <w:top w:val="single" w:sz="4" w:space="0" w:color="000000"/>
              <w:left w:val="single" w:sz="4" w:space="0" w:color="000000"/>
              <w:bottom w:val="single" w:sz="4" w:space="0" w:color="000000"/>
              <w:right w:val="single" w:sz="4" w:space="0" w:color="000000"/>
            </w:tcBorders>
            <w:shd w:val="clear" w:color="auto" w:fill="1F3864" w:themeFill="accent1" w:themeFillShade="80"/>
            <w:vAlign w:val="center"/>
            <w:hideMark/>
          </w:tcPr>
          <w:p w14:paraId="16D36031" w14:textId="77777777" w:rsidR="00E413D9" w:rsidRPr="00EB3BF2" w:rsidRDefault="00E413D9" w:rsidP="00EF48B4">
            <w:pPr>
              <w:ind w:right="-7"/>
              <w:rPr>
                <w:rFonts w:ascii="Arial" w:hAnsi="Arial" w:cs="Arial"/>
                <w:sz w:val="20"/>
                <w:szCs w:val="20"/>
              </w:rPr>
            </w:pPr>
          </w:p>
        </w:tc>
        <w:tc>
          <w:tcPr>
            <w:tcW w:w="1509" w:type="dxa"/>
            <w:vMerge/>
            <w:tcBorders>
              <w:top w:val="single" w:sz="4" w:space="0" w:color="000000"/>
              <w:left w:val="single" w:sz="4" w:space="0" w:color="000000"/>
              <w:bottom w:val="single" w:sz="4" w:space="0" w:color="000000"/>
              <w:right w:val="single" w:sz="4" w:space="0" w:color="000000"/>
            </w:tcBorders>
            <w:shd w:val="clear" w:color="auto" w:fill="1F3864" w:themeFill="accent1" w:themeFillShade="80"/>
            <w:vAlign w:val="center"/>
            <w:hideMark/>
          </w:tcPr>
          <w:p w14:paraId="461DFA0A" w14:textId="77777777" w:rsidR="00E413D9" w:rsidRPr="00EB3BF2" w:rsidRDefault="00E413D9" w:rsidP="00EF48B4">
            <w:pPr>
              <w:ind w:right="-7"/>
              <w:rPr>
                <w:rFonts w:ascii="Arial" w:hAnsi="Arial" w:cs="Arial"/>
                <w:sz w:val="20"/>
                <w:szCs w:val="20"/>
              </w:rPr>
            </w:pPr>
          </w:p>
        </w:tc>
        <w:tc>
          <w:tcPr>
            <w:tcW w:w="1559"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070E1AFE"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Location </w:t>
            </w:r>
          </w:p>
          <w:p w14:paraId="432E2F15"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(see maps)</w:t>
            </w:r>
          </w:p>
        </w:tc>
        <w:tc>
          <w:tcPr>
            <w:tcW w:w="2008"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5DD103EE"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Dimensions</w:t>
            </w:r>
          </w:p>
        </w:tc>
        <w:tc>
          <w:tcPr>
            <w:tcW w:w="2909"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tcMar>
              <w:top w:w="0" w:type="dxa"/>
              <w:left w:w="115" w:type="dxa"/>
              <w:bottom w:w="0" w:type="dxa"/>
              <w:right w:w="115" w:type="dxa"/>
            </w:tcMar>
            <w:hideMark/>
          </w:tcPr>
          <w:p w14:paraId="3690B05B"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Description </w:t>
            </w:r>
          </w:p>
          <w:p w14:paraId="67CA664D" w14:textId="77777777" w:rsidR="00E413D9" w:rsidRPr="00EB3BF2" w:rsidRDefault="00E413D9" w:rsidP="00EF48B4">
            <w:pPr>
              <w:ind w:right="-7"/>
              <w:jc w:val="center"/>
              <w:rPr>
                <w:rFonts w:ascii="Arial" w:hAnsi="Arial" w:cs="Arial"/>
                <w:sz w:val="20"/>
                <w:szCs w:val="20"/>
              </w:rPr>
            </w:pPr>
            <w:r w:rsidRPr="00EB3BF2">
              <w:rPr>
                <w:rFonts w:ascii="Arial" w:hAnsi="Arial" w:cs="Arial"/>
                <w:color w:val="FFFFFF"/>
                <w:sz w:val="20"/>
                <w:szCs w:val="20"/>
              </w:rPr>
              <w:t>(incl. relevant info for risks screening)</w:t>
            </w:r>
          </w:p>
        </w:tc>
      </w:tr>
      <w:tr w:rsidR="00E413D9" w:rsidRPr="00EB3BF2" w14:paraId="6A30C37B" w14:textId="77777777" w:rsidTr="009646A6">
        <w:trPr>
          <w:trHeight w:val="1127"/>
        </w:trPr>
        <w:tc>
          <w:tcPr>
            <w:tcW w:w="2084"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8F7515" w14:textId="77777777" w:rsidR="00E413D9" w:rsidRPr="00EB3BF2" w:rsidRDefault="00E413D9" w:rsidP="00EF48B4">
            <w:pPr>
              <w:ind w:right="-7"/>
              <w:rPr>
                <w:rFonts w:ascii="Arial" w:hAnsi="Arial" w:cs="Arial"/>
                <w:sz w:val="20"/>
                <w:szCs w:val="20"/>
              </w:rPr>
            </w:pPr>
            <w:r w:rsidRPr="00EB3BF2">
              <w:rPr>
                <w:rFonts w:ascii="Arial" w:hAnsi="Arial" w:cs="Arial"/>
                <w:b/>
                <w:bCs/>
                <w:color w:val="1B1B1A"/>
                <w:sz w:val="20"/>
                <w:szCs w:val="20"/>
              </w:rPr>
              <w:t xml:space="preserve">Area 1 (Sukhbaatar District </w:t>
            </w:r>
            <w:proofErr w:type="spellStart"/>
            <w:r w:rsidRPr="00EB3BF2">
              <w:rPr>
                <w:rFonts w:ascii="Arial" w:hAnsi="Arial" w:cs="Arial"/>
                <w:b/>
                <w:bCs/>
                <w:color w:val="1B1B1A"/>
                <w:sz w:val="20"/>
                <w:szCs w:val="20"/>
              </w:rPr>
              <w:t>Khoroo</w:t>
            </w:r>
            <w:proofErr w:type="spellEnd"/>
            <w:r w:rsidRPr="00EB3BF2">
              <w:rPr>
                <w:rFonts w:ascii="Arial" w:hAnsi="Arial" w:cs="Arial"/>
                <w:b/>
                <w:bCs/>
                <w:color w:val="1B1B1A"/>
                <w:sz w:val="20"/>
                <w:szCs w:val="20"/>
              </w:rPr>
              <w:t xml:space="preserve"> 15,16,18, 20)</w:t>
            </w:r>
          </w:p>
          <w:p w14:paraId="698B7A3F" w14:textId="77777777" w:rsidR="00E413D9" w:rsidRPr="00EB3BF2" w:rsidRDefault="00E413D9" w:rsidP="00EF48B4">
            <w:pPr>
              <w:ind w:right="-7"/>
              <w:rPr>
                <w:rFonts w:ascii="Arial" w:hAnsi="Arial" w:cs="Arial"/>
                <w:sz w:val="20"/>
                <w:szCs w:val="20"/>
              </w:rPr>
            </w:pPr>
            <w:r w:rsidRPr="00EB3BF2">
              <w:rPr>
                <w:rFonts w:ascii="Arial" w:hAnsi="Arial" w:cs="Arial"/>
                <w:sz w:val="20"/>
                <w:szCs w:val="20"/>
              </w:rPr>
              <w:br/>
            </w:r>
          </w:p>
        </w:tc>
        <w:tc>
          <w:tcPr>
            <w:tcW w:w="18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DDB800" w14:textId="77777777" w:rsidR="00E413D9" w:rsidRPr="00EB3BF2" w:rsidRDefault="00E413D9" w:rsidP="00EF48B4">
            <w:pPr>
              <w:ind w:right="-7"/>
              <w:rPr>
                <w:rFonts w:ascii="Arial" w:hAnsi="Arial" w:cs="Arial"/>
                <w:sz w:val="20"/>
                <w:szCs w:val="20"/>
              </w:rPr>
            </w:pPr>
            <w:r w:rsidRPr="00EB3BF2">
              <w:rPr>
                <w:rFonts w:ascii="Arial" w:hAnsi="Arial" w:cs="Arial"/>
                <w:b/>
                <w:bCs/>
                <w:color w:val="1B1B1A"/>
                <w:sz w:val="20"/>
                <w:szCs w:val="20"/>
              </w:rPr>
              <w:t>Embankment protection around spring</w:t>
            </w:r>
          </w:p>
          <w:p w14:paraId="22E8AE2B" w14:textId="77777777" w:rsidR="00E413D9" w:rsidRPr="00EB3BF2" w:rsidRDefault="00E413D9" w:rsidP="00EF48B4">
            <w:pPr>
              <w:ind w:right="-7"/>
              <w:rPr>
                <w:rFonts w:ascii="Arial" w:hAnsi="Arial" w:cs="Arial"/>
                <w:sz w:val="20"/>
                <w:szCs w:val="20"/>
              </w:rPr>
            </w:pPr>
            <w:r w:rsidRPr="00EB3BF2">
              <w:rPr>
                <w:rFonts w:ascii="Arial" w:hAnsi="Arial" w:cs="Arial"/>
                <w:color w:val="1B1B1A"/>
                <w:sz w:val="20"/>
                <w:szCs w:val="20"/>
              </w:rPr>
              <w:t>Construct a flood retention wall / embankment</w:t>
            </w: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6E7D1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18</w:t>
            </w:r>
          </w:p>
        </w:tc>
        <w:tc>
          <w:tcPr>
            <w:tcW w:w="14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C2A50A"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Direct: 300</w:t>
            </w:r>
          </w:p>
          <w:p w14:paraId="564252D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Indirect: 9,495</w:t>
            </w: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71C725" w14:textId="512B2F99"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163,696</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F1AEA2" w14:textId="1AA1526F"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See figures 21</w:t>
            </w:r>
            <w:r w:rsidR="00725676" w:rsidRPr="00EB3BF2">
              <w:rPr>
                <w:rFonts w:ascii="Arial" w:hAnsi="Arial" w:cs="Arial"/>
                <w:color w:val="000000"/>
                <w:sz w:val="20"/>
                <w:szCs w:val="20"/>
              </w:rPr>
              <w:t>A</w:t>
            </w:r>
          </w:p>
          <w:p w14:paraId="4EC54EAC"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D1: From #375,</w:t>
            </w:r>
          </w:p>
          <w:p w14:paraId="026803D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Belkh-48</w:t>
            </w:r>
          </w:p>
          <w:p w14:paraId="6B67088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#300, Belkh-48</w:t>
            </w:r>
          </w:p>
          <w:p w14:paraId="6ABFAF5C"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B75EB9"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1</w:t>
            </w:r>
          </w:p>
          <w:p w14:paraId="53B9B42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670m</w:t>
            </w:r>
          </w:p>
          <w:p w14:paraId="1641FB7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 – 3 m wide, 1.2 – 1.6m high compressed ground embankment with 1,5m concrete slope surface on concrete foundation </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57D06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Pond, Cross section 2-2</w:t>
            </w:r>
          </w:p>
          <w:p w14:paraId="4FE2DBA7" w14:textId="77777777" w:rsidR="00E413D9" w:rsidRPr="00EB3BF2" w:rsidRDefault="00E413D9" w:rsidP="00EF48B4">
            <w:pPr>
              <w:ind w:right="-7"/>
              <w:rPr>
                <w:rFonts w:ascii="Arial" w:hAnsi="Arial" w:cs="Arial"/>
                <w:sz w:val="20"/>
                <w:szCs w:val="20"/>
              </w:rPr>
            </w:pPr>
          </w:p>
          <w:p w14:paraId="4D11869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3464F81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park</w:t>
            </w:r>
          </w:p>
          <w:p w14:paraId="208D7A4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6E987797" w14:textId="77777777" w:rsidR="00E413D9" w:rsidRPr="00EB3BF2" w:rsidRDefault="00E413D9" w:rsidP="00EF48B4">
            <w:pPr>
              <w:ind w:right="-7"/>
              <w:rPr>
                <w:rFonts w:ascii="Arial" w:hAnsi="Arial" w:cs="Arial"/>
                <w:sz w:val="20"/>
                <w:szCs w:val="20"/>
              </w:rPr>
            </w:pPr>
          </w:p>
        </w:tc>
      </w:tr>
      <w:tr w:rsidR="00E413D9" w:rsidRPr="00EB3BF2" w14:paraId="02DC1A12" w14:textId="77777777" w:rsidTr="009646A6">
        <w:trPr>
          <w:trHeight w:val="1179"/>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6BC8279D" w14:textId="77777777" w:rsidR="00E413D9" w:rsidRPr="00EB3BF2" w:rsidRDefault="00E413D9" w:rsidP="00EF48B4">
            <w:pPr>
              <w:ind w:right="-7"/>
              <w:rPr>
                <w:rFonts w:ascii="Arial" w:hAnsi="Arial" w:cs="Arial"/>
                <w:sz w:val="20"/>
                <w:szCs w:val="20"/>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A49B62" w14:textId="77777777" w:rsidR="00E413D9" w:rsidRPr="00EB3BF2" w:rsidRDefault="00E413D9" w:rsidP="00EF48B4">
            <w:pPr>
              <w:ind w:right="-7"/>
              <w:rPr>
                <w:rFonts w:ascii="Arial" w:hAnsi="Arial" w:cs="Arial"/>
                <w:sz w:val="20"/>
                <w:szCs w:val="20"/>
              </w:rPr>
            </w:pPr>
            <w:r w:rsidRPr="00EB3BF2">
              <w:rPr>
                <w:rFonts w:ascii="Arial" w:hAnsi="Arial" w:cs="Arial"/>
                <w:b/>
                <w:bCs/>
                <w:color w:val="1B1B1A"/>
                <w:sz w:val="20"/>
                <w:szCs w:val="20"/>
              </w:rPr>
              <w:t>Flood protection and drainage infrastructure</w:t>
            </w:r>
          </w:p>
          <w:p w14:paraId="5DE9E76D" w14:textId="77777777" w:rsidR="00E413D9" w:rsidRPr="00EB3BF2" w:rsidRDefault="00E413D9" w:rsidP="00EF48B4">
            <w:pPr>
              <w:ind w:right="-7"/>
              <w:rPr>
                <w:rFonts w:ascii="Arial" w:hAnsi="Arial" w:cs="Arial"/>
                <w:sz w:val="20"/>
                <w:szCs w:val="20"/>
              </w:rPr>
            </w:pPr>
          </w:p>
          <w:p w14:paraId="71601EEE" w14:textId="77777777" w:rsidR="00E413D9" w:rsidRPr="00EB3BF2" w:rsidRDefault="00E413D9" w:rsidP="00EF48B4">
            <w:pPr>
              <w:ind w:right="-7"/>
              <w:rPr>
                <w:rFonts w:ascii="Arial" w:hAnsi="Arial" w:cs="Arial"/>
                <w:sz w:val="20"/>
                <w:szCs w:val="20"/>
              </w:rPr>
            </w:pPr>
            <w:r w:rsidRPr="00EB3BF2">
              <w:rPr>
                <w:rFonts w:ascii="Arial" w:hAnsi="Arial" w:cs="Arial"/>
                <w:color w:val="1B1B1A"/>
                <w:sz w:val="20"/>
                <w:szCs w:val="20"/>
              </w:rPr>
              <w:t>Drainage channels</w:t>
            </w:r>
          </w:p>
          <w:p w14:paraId="0F8F849A"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DED06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18</w:t>
            </w:r>
          </w:p>
        </w:tc>
        <w:tc>
          <w:tcPr>
            <w:tcW w:w="1453"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EDCBB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Direct: 1628</w:t>
            </w:r>
          </w:p>
          <w:p w14:paraId="4AAC420E"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Indirect: 9,495</w:t>
            </w: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6EFD8F" w14:textId="53008153"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254,366</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02350F" w14:textId="70662B8A"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 xml:space="preserve">See figures </w:t>
            </w:r>
            <w:r w:rsidR="00725676" w:rsidRPr="00EB3BF2">
              <w:rPr>
                <w:rFonts w:ascii="Arial" w:hAnsi="Arial" w:cs="Arial"/>
                <w:color w:val="000000"/>
                <w:sz w:val="20"/>
                <w:szCs w:val="20"/>
              </w:rPr>
              <w:t xml:space="preserve">21A </w:t>
            </w:r>
          </w:p>
          <w:p w14:paraId="0DBA5FB0"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C1: From #300,</w:t>
            </w:r>
          </w:p>
          <w:p w14:paraId="41F5913E"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Belkh-48</w:t>
            </w:r>
          </w:p>
          <w:p w14:paraId="04D1DB1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#208, Belkh-48</w:t>
            </w:r>
          </w:p>
          <w:p w14:paraId="01CF5DA6"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485DA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1</w:t>
            </w:r>
          </w:p>
          <w:p w14:paraId="723EB4C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546 m</w:t>
            </w:r>
          </w:p>
          <w:p w14:paraId="6AAA1B9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F12A6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30F37965" w14:textId="77777777" w:rsidR="00E413D9" w:rsidRPr="00EB3BF2" w:rsidRDefault="00E413D9" w:rsidP="00EF48B4">
            <w:pPr>
              <w:ind w:right="-7"/>
              <w:rPr>
                <w:rFonts w:ascii="Arial" w:hAnsi="Arial" w:cs="Arial"/>
                <w:sz w:val="20"/>
                <w:szCs w:val="20"/>
              </w:rPr>
            </w:pPr>
          </w:p>
          <w:p w14:paraId="0784ED5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1191C753"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20986EC8"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12DEA7E8" w14:textId="77777777" w:rsidR="00E413D9" w:rsidRPr="00EB3BF2" w:rsidRDefault="00E413D9" w:rsidP="00EF48B4">
            <w:pPr>
              <w:ind w:right="-7"/>
              <w:rPr>
                <w:rFonts w:ascii="Arial" w:hAnsi="Arial" w:cs="Arial"/>
                <w:sz w:val="20"/>
                <w:szCs w:val="20"/>
              </w:rPr>
            </w:pPr>
          </w:p>
        </w:tc>
      </w:tr>
      <w:tr w:rsidR="00E413D9" w:rsidRPr="00EB3BF2" w14:paraId="37F628B8" w14:textId="77777777" w:rsidTr="009646A6">
        <w:trPr>
          <w:trHeight w:val="1179"/>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50E0CD26" w14:textId="77777777" w:rsidR="00E413D9" w:rsidRPr="00EB3BF2" w:rsidRDefault="00E413D9" w:rsidP="00EF48B4">
            <w:pPr>
              <w:ind w:right="-7"/>
              <w:rPr>
                <w:rFonts w:ascii="Arial" w:hAnsi="Arial" w:cs="Arial"/>
                <w:sz w:val="20"/>
                <w:szCs w:val="20"/>
              </w:rPr>
            </w:pPr>
          </w:p>
        </w:tc>
        <w:tc>
          <w:tcPr>
            <w:tcW w:w="1800" w:type="dxa"/>
            <w:vMerge/>
            <w:tcBorders>
              <w:top w:val="single" w:sz="4" w:space="0" w:color="000000"/>
              <w:left w:val="single" w:sz="4" w:space="0" w:color="000000"/>
              <w:bottom w:val="single" w:sz="4" w:space="0" w:color="000000"/>
              <w:right w:val="single" w:sz="4" w:space="0" w:color="000000"/>
            </w:tcBorders>
            <w:vAlign w:val="center"/>
            <w:hideMark/>
          </w:tcPr>
          <w:p w14:paraId="5B2B15E1"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F338E0"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18</w:t>
            </w:r>
          </w:p>
        </w:tc>
        <w:tc>
          <w:tcPr>
            <w:tcW w:w="1453" w:type="dxa"/>
            <w:vMerge/>
            <w:tcBorders>
              <w:top w:val="single" w:sz="4" w:space="0" w:color="000000"/>
              <w:left w:val="single" w:sz="4" w:space="0" w:color="000000"/>
              <w:bottom w:val="single" w:sz="4" w:space="0" w:color="000000"/>
              <w:right w:val="single" w:sz="4" w:space="0" w:color="000000"/>
            </w:tcBorders>
            <w:vAlign w:val="center"/>
            <w:hideMark/>
          </w:tcPr>
          <w:p w14:paraId="73D99E92" w14:textId="77777777" w:rsidR="00E413D9" w:rsidRPr="00EB3BF2" w:rsidRDefault="00E413D9" w:rsidP="00EF48B4">
            <w:pPr>
              <w:ind w:right="-7"/>
              <w:rPr>
                <w:rFonts w:ascii="Arial" w:hAnsi="Arial" w:cs="Arial"/>
                <w:sz w:val="20"/>
                <w:szCs w:val="20"/>
              </w:rPr>
            </w:pP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A545E4" w14:textId="6D17D17C"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330,099</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406DC4" w14:textId="7EE348A0" w:rsidR="003A6B43" w:rsidRPr="00EB3BF2" w:rsidRDefault="00E413D9" w:rsidP="00EF48B4">
            <w:pPr>
              <w:ind w:right="-7"/>
              <w:rPr>
                <w:rFonts w:ascii="Arial" w:hAnsi="Arial" w:cs="Arial"/>
                <w:color w:val="000000"/>
                <w:sz w:val="20"/>
                <w:szCs w:val="20"/>
              </w:rPr>
            </w:pPr>
            <w:r w:rsidRPr="00EB3BF2">
              <w:rPr>
                <w:rFonts w:ascii="Arial" w:hAnsi="Arial" w:cs="Arial"/>
                <w:color w:val="000000"/>
                <w:sz w:val="20"/>
                <w:szCs w:val="20"/>
              </w:rPr>
              <w:t>See figures 21</w:t>
            </w:r>
            <w:r w:rsidR="00725676" w:rsidRPr="00EB3BF2">
              <w:rPr>
                <w:rFonts w:ascii="Arial" w:hAnsi="Arial" w:cs="Arial"/>
                <w:color w:val="000000"/>
                <w:sz w:val="20"/>
                <w:szCs w:val="20"/>
              </w:rPr>
              <w:t>A</w:t>
            </w:r>
          </w:p>
          <w:p w14:paraId="2577299A" w14:textId="66909210"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C3: From #365,</w:t>
            </w:r>
          </w:p>
          <w:p w14:paraId="6783B07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Belkh-48</w:t>
            </w:r>
          </w:p>
          <w:p w14:paraId="4215B5EC"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#208, Belkh-48</w:t>
            </w:r>
          </w:p>
          <w:p w14:paraId="55F0FFC4"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90E4A9"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3</w:t>
            </w:r>
          </w:p>
          <w:p w14:paraId="66A0F4C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715 m</w:t>
            </w:r>
          </w:p>
          <w:p w14:paraId="47DC01F0"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432722"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5141201D" w14:textId="77777777" w:rsidR="00E413D9" w:rsidRPr="00EB3BF2" w:rsidRDefault="00E413D9" w:rsidP="00EF48B4">
            <w:pPr>
              <w:ind w:right="-7"/>
              <w:rPr>
                <w:rFonts w:ascii="Arial" w:hAnsi="Arial" w:cs="Arial"/>
                <w:sz w:val="20"/>
                <w:szCs w:val="20"/>
              </w:rPr>
            </w:pPr>
          </w:p>
          <w:p w14:paraId="4A79CD6E"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3DCAC71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27444D78"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025CAA19" w14:textId="77777777" w:rsidR="00E413D9" w:rsidRPr="00EB3BF2" w:rsidRDefault="00E413D9" w:rsidP="00EF48B4">
            <w:pPr>
              <w:ind w:right="-7"/>
              <w:rPr>
                <w:rFonts w:ascii="Arial" w:hAnsi="Arial" w:cs="Arial"/>
                <w:sz w:val="20"/>
                <w:szCs w:val="20"/>
              </w:rPr>
            </w:pPr>
          </w:p>
        </w:tc>
      </w:tr>
      <w:tr w:rsidR="00E413D9" w:rsidRPr="00EB3BF2" w14:paraId="304A5B54" w14:textId="77777777" w:rsidTr="009646A6">
        <w:trPr>
          <w:trHeight w:val="826"/>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7984F80E" w14:textId="77777777" w:rsidR="00E413D9" w:rsidRPr="00EB3BF2" w:rsidRDefault="00E413D9" w:rsidP="00EF48B4">
            <w:pPr>
              <w:ind w:right="-7"/>
              <w:rPr>
                <w:rFonts w:ascii="Arial" w:hAnsi="Arial" w:cs="Arial"/>
                <w:sz w:val="20"/>
                <w:szCs w:val="20"/>
              </w:rPr>
            </w:pPr>
          </w:p>
        </w:tc>
        <w:tc>
          <w:tcPr>
            <w:tcW w:w="1800" w:type="dxa"/>
            <w:vMerge/>
            <w:tcBorders>
              <w:top w:val="single" w:sz="4" w:space="0" w:color="000000"/>
              <w:left w:val="single" w:sz="4" w:space="0" w:color="000000"/>
              <w:bottom w:val="single" w:sz="4" w:space="0" w:color="000000"/>
              <w:right w:val="single" w:sz="4" w:space="0" w:color="000000"/>
            </w:tcBorders>
            <w:vAlign w:val="center"/>
            <w:hideMark/>
          </w:tcPr>
          <w:p w14:paraId="7D2D206D"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41F2C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18</w:t>
            </w:r>
          </w:p>
        </w:tc>
        <w:tc>
          <w:tcPr>
            <w:tcW w:w="1453" w:type="dxa"/>
            <w:vMerge/>
            <w:tcBorders>
              <w:top w:val="single" w:sz="4" w:space="0" w:color="000000"/>
              <w:left w:val="single" w:sz="4" w:space="0" w:color="000000"/>
              <w:bottom w:val="single" w:sz="4" w:space="0" w:color="000000"/>
              <w:right w:val="single" w:sz="4" w:space="0" w:color="000000"/>
            </w:tcBorders>
            <w:vAlign w:val="center"/>
            <w:hideMark/>
          </w:tcPr>
          <w:p w14:paraId="480C9064" w14:textId="77777777" w:rsidR="00E413D9" w:rsidRPr="00EB3BF2" w:rsidRDefault="00E413D9" w:rsidP="00EF48B4">
            <w:pPr>
              <w:ind w:right="-7"/>
              <w:rPr>
                <w:rFonts w:ascii="Arial" w:hAnsi="Arial" w:cs="Arial"/>
                <w:sz w:val="20"/>
                <w:szCs w:val="20"/>
              </w:rPr>
            </w:pP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0C3814" w14:textId="7D8D1BA9"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488,700</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DB0B4C" w14:textId="6568C1E5" w:rsidR="003A6B43" w:rsidRPr="00EB3BF2" w:rsidRDefault="00E413D9" w:rsidP="00EF48B4">
            <w:pPr>
              <w:ind w:right="-7"/>
              <w:rPr>
                <w:rFonts w:ascii="Arial" w:hAnsi="Arial" w:cs="Arial"/>
                <w:color w:val="000000"/>
                <w:sz w:val="20"/>
                <w:szCs w:val="20"/>
              </w:rPr>
            </w:pPr>
            <w:r w:rsidRPr="00EB3BF2">
              <w:rPr>
                <w:rFonts w:ascii="Arial" w:hAnsi="Arial" w:cs="Arial"/>
                <w:color w:val="000000"/>
                <w:sz w:val="20"/>
                <w:szCs w:val="20"/>
              </w:rPr>
              <w:t>See figures 21</w:t>
            </w:r>
            <w:r w:rsidR="00725676" w:rsidRPr="00EB3BF2">
              <w:rPr>
                <w:rFonts w:ascii="Arial" w:hAnsi="Arial" w:cs="Arial"/>
                <w:color w:val="000000"/>
                <w:sz w:val="20"/>
                <w:szCs w:val="20"/>
              </w:rPr>
              <w:t>A</w:t>
            </w:r>
          </w:p>
          <w:p w14:paraId="60D01262" w14:textId="69BFDF01"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C4: From #208,</w:t>
            </w:r>
          </w:p>
          <w:p w14:paraId="295E1F8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Belkh-48</w:t>
            </w:r>
          </w:p>
          <w:p w14:paraId="1AEB72E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#26, Belkh-39</w:t>
            </w:r>
          </w:p>
          <w:p w14:paraId="55A3D5FE"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55557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4</w:t>
            </w:r>
          </w:p>
          <w:p w14:paraId="29BC175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1049 m</w:t>
            </w:r>
          </w:p>
          <w:p w14:paraId="2FD9048E"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90972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4D03654B" w14:textId="77777777" w:rsidR="00E413D9" w:rsidRPr="00EB3BF2" w:rsidRDefault="00E413D9" w:rsidP="00EF48B4">
            <w:pPr>
              <w:ind w:right="-7"/>
              <w:rPr>
                <w:rFonts w:ascii="Arial" w:hAnsi="Arial" w:cs="Arial"/>
                <w:sz w:val="20"/>
                <w:szCs w:val="20"/>
              </w:rPr>
            </w:pPr>
          </w:p>
          <w:p w14:paraId="1651DBF2"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5D6F836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1A10812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063859C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Preliminary alignment show that 2 plots encroached upon the riverbed will be affected.</w:t>
            </w:r>
          </w:p>
          <w:p w14:paraId="3AD8737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Affected plot 4</w:t>
            </w:r>
          </w:p>
          <w:p w14:paraId="1CD19B9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309# Belh-48, 50#Belh-47, 50a#Belh-47, 50b#Belh-47</w:t>
            </w:r>
          </w:p>
        </w:tc>
      </w:tr>
      <w:tr w:rsidR="00E413D9" w:rsidRPr="00EB3BF2" w14:paraId="2AA9420E" w14:textId="77777777" w:rsidTr="009646A6">
        <w:trPr>
          <w:trHeight w:val="1179"/>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2F9E61D6" w14:textId="77777777" w:rsidR="00E413D9" w:rsidRPr="00EB3BF2" w:rsidRDefault="00E413D9" w:rsidP="00EF48B4">
            <w:pPr>
              <w:ind w:right="-7"/>
              <w:rPr>
                <w:rFonts w:ascii="Arial" w:hAnsi="Arial" w:cs="Arial"/>
                <w:sz w:val="20"/>
                <w:szCs w:val="20"/>
              </w:rPr>
            </w:pPr>
          </w:p>
        </w:tc>
        <w:tc>
          <w:tcPr>
            <w:tcW w:w="1800" w:type="dxa"/>
            <w:vMerge/>
            <w:tcBorders>
              <w:top w:val="single" w:sz="4" w:space="0" w:color="000000"/>
              <w:left w:val="single" w:sz="4" w:space="0" w:color="000000"/>
              <w:bottom w:val="single" w:sz="4" w:space="0" w:color="000000"/>
              <w:right w:val="single" w:sz="4" w:space="0" w:color="000000"/>
            </w:tcBorders>
            <w:vAlign w:val="center"/>
            <w:hideMark/>
          </w:tcPr>
          <w:p w14:paraId="6A1C0AAF"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D2C16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20</w:t>
            </w:r>
          </w:p>
        </w:tc>
        <w:tc>
          <w:tcPr>
            <w:tcW w:w="14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52607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Direct: 1,253</w:t>
            </w:r>
          </w:p>
          <w:p w14:paraId="334C6D9C"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Indirect: 4,450</w:t>
            </w: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15B71E" w14:textId="63D23ECD"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742,134</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A820E6" w14:textId="324D9563" w:rsidR="003A6B43" w:rsidRPr="00EB3BF2" w:rsidRDefault="00E413D9" w:rsidP="00EF48B4">
            <w:pPr>
              <w:ind w:right="-7"/>
              <w:rPr>
                <w:rFonts w:ascii="Arial" w:hAnsi="Arial" w:cs="Arial"/>
                <w:color w:val="000000"/>
                <w:sz w:val="20"/>
                <w:szCs w:val="20"/>
              </w:rPr>
            </w:pPr>
            <w:r w:rsidRPr="00EB3BF2">
              <w:rPr>
                <w:rFonts w:ascii="Arial" w:hAnsi="Arial" w:cs="Arial"/>
                <w:color w:val="000000"/>
                <w:sz w:val="20"/>
                <w:szCs w:val="20"/>
              </w:rPr>
              <w:t>See figures 2</w:t>
            </w:r>
            <w:r w:rsidR="00725676" w:rsidRPr="00EB3BF2">
              <w:rPr>
                <w:rFonts w:ascii="Arial" w:hAnsi="Arial" w:cs="Arial"/>
                <w:color w:val="000000"/>
                <w:sz w:val="20"/>
                <w:szCs w:val="20"/>
              </w:rPr>
              <w:t>1A</w:t>
            </w:r>
          </w:p>
          <w:p w14:paraId="5A1EAB46" w14:textId="6E4D2598"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C1: From #1,</w:t>
            </w:r>
          </w:p>
          <w:p w14:paraId="659D912A"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Tsolmon-11</w:t>
            </w:r>
          </w:p>
          <w:p w14:paraId="68D6F84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#422, Tsolmon-2</w:t>
            </w:r>
          </w:p>
          <w:p w14:paraId="1A00D8CD"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89EBBE"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2</w:t>
            </w:r>
          </w:p>
          <w:p w14:paraId="1F25A580"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1,593 m</w:t>
            </w:r>
          </w:p>
          <w:p w14:paraId="024AF24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3E1C70"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39D5AB77" w14:textId="77777777" w:rsidR="00E413D9" w:rsidRPr="00EB3BF2" w:rsidRDefault="00E413D9" w:rsidP="00EF48B4">
            <w:pPr>
              <w:ind w:right="-7"/>
              <w:rPr>
                <w:rFonts w:ascii="Arial" w:hAnsi="Arial" w:cs="Arial"/>
                <w:sz w:val="20"/>
                <w:szCs w:val="20"/>
              </w:rPr>
            </w:pPr>
          </w:p>
          <w:p w14:paraId="551FB63E"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3C9F435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44E719C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70D4B178" w14:textId="77777777" w:rsidR="00E413D9" w:rsidRPr="00EB3BF2" w:rsidRDefault="00E413D9" w:rsidP="00EF48B4">
            <w:pPr>
              <w:ind w:right="-7"/>
              <w:rPr>
                <w:rFonts w:ascii="Arial" w:hAnsi="Arial" w:cs="Arial"/>
                <w:sz w:val="20"/>
                <w:szCs w:val="20"/>
              </w:rPr>
            </w:pPr>
          </w:p>
        </w:tc>
      </w:tr>
      <w:tr w:rsidR="00E413D9" w:rsidRPr="00EB3BF2" w14:paraId="75141958" w14:textId="77777777" w:rsidTr="009646A6">
        <w:trPr>
          <w:trHeight w:val="398"/>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3A57D77F" w14:textId="77777777" w:rsidR="00E413D9" w:rsidRPr="00EB3BF2" w:rsidRDefault="00E413D9" w:rsidP="00EF48B4">
            <w:pPr>
              <w:ind w:right="-7"/>
              <w:rPr>
                <w:rFonts w:ascii="Arial" w:hAnsi="Arial" w:cs="Arial"/>
                <w:sz w:val="20"/>
                <w:szCs w:val="20"/>
              </w:rPr>
            </w:pPr>
          </w:p>
        </w:tc>
        <w:tc>
          <w:tcPr>
            <w:tcW w:w="1800" w:type="dxa"/>
            <w:vMerge/>
            <w:tcBorders>
              <w:top w:val="single" w:sz="4" w:space="0" w:color="000000"/>
              <w:left w:val="single" w:sz="4" w:space="0" w:color="000000"/>
              <w:bottom w:val="single" w:sz="4" w:space="0" w:color="000000"/>
              <w:right w:val="single" w:sz="4" w:space="0" w:color="000000"/>
            </w:tcBorders>
            <w:vAlign w:val="center"/>
            <w:hideMark/>
          </w:tcPr>
          <w:p w14:paraId="56F2F6C1"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F13F3A"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16</w:t>
            </w:r>
          </w:p>
        </w:tc>
        <w:tc>
          <w:tcPr>
            <w:tcW w:w="1453"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136A3C"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Direct: 688</w:t>
            </w:r>
          </w:p>
          <w:p w14:paraId="06DF7BA8"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Indirect: 11,766</w:t>
            </w: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97992C" w14:textId="1C5318E8"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736,185</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843FF6" w14:textId="0028A4F9" w:rsidR="003A6B43" w:rsidRPr="00EB3BF2" w:rsidRDefault="00E413D9" w:rsidP="00EF48B4">
            <w:pPr>
              <w:ind w:right="-7"/>
              <w:rPr>
                <w:rFonts w:ascii="Arial" w:hAnsi="Arial" w:cs="Arial"/>
                <w:color w:val="000000"/>
                <w:sz w:val="20"/>
                <w:szCs w:val="20"/>
              </w:rPr>
            </w:pPr>
            <w:r w:rsidRPr="00EB3BF2">
              <w:rPr>
                <w:rFonts w:ascii="Arial" w:hAnsi="Arial" w:cs="Arial"/>
                <w:color w:val="000000"/>
                <w:sz w:val="20"/>
                <w:szCs w:val="20"/>
              </w:rPr>
              <w:t>See figures 2</w:t>
            </w:r>
            <w:r w:rsidR="00725676" w:rsidRPr="00EB3BF2">
              <w:rPr>
                <w:rFonts w:ascii="Arial" w:hAnsi="Arial" w:cs="Arial"/>
                <w:color w:val="000000"/>
                <w:sz w:val="20"/>
                <w:szCs w:val="20"/>
              </w:rPr>
              <w:t xml:space="preserve">1A </w:t>
            </w:r>
          </w:p>
          <w:p w14:paraId="40DC0F37" w14:textId="6D02CD20"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C5: From #102,</w:t>
            </w:r>
          </w:p>
          <w:p w14:paraId="55408FD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Oichid-1</w:t>
            </w:r>
          </w:p>
          <w:p w14:paraId="28DB034C"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 xml:space="preserve">to #14060, </w:t>
            </w:r>
            <w:proofErr w:type="spellStart"/>
            <w:r w:rsidRPr="00EB3BF2">
              <w:rPr>
                <w:rFonts w:ascii="Arial" w:hAnsi="Arial" w:cs="Arial"/>
                <w:color w:val="000000"/>
                <w:sz w:val="20"/>
                <w:szCs w:val="20"/>
              </w:rPr>
              <w:t>Dambadarjaa</w:t>
            </w:r>
            <w:proofErr w:type="spellEnd"/>
          </w:p>
          <w:p w14:paraId="751A4C6E"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F2FF4A"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5</w:t>
            </w:r>
          </w:p>
          <w:p w14:paraId="61387FF0"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1,456 m</w:t>
            </w:r>
          </w:p>
          <w:p w14:paraId="4F91140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B9EAF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7678F0AE" w14:textId="77777777" w:rsidR="00E413D9" w:rsidRPr="00EB3BF2" w:rsidRDefault="00E413D9" w:rsidP="00EF48B4">
            <w:pPr>
              <w:ind w:right="-7"/>
              <w:rPr>
                <w:rFonts w:ascii="Arial" w:hAnsi="Arial" w:cs="Arial"/>
                <w:sz w:val="20"/>
                <w:szCs w:val="20"/>
              </w:rPr>
            </w:pPr>
          </w:p>
          <w:p w14:paraId="18B63E52"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2281940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60197C68"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4CC678C6" w14:textId="77777777" w:rsidR="00E413D9" w:rsidRPr="00EB3BF2" w:rsidRDefault="00E413D9" w:rsidP="00EF48B4">
            <w:pPr>
              <w:ind w:right="-7"/>
              <w:rPr>
                <w:rFonts w:ascii="Arial" w:hAnsi="Arial" w:cs="Arial"/>
                <w:sz w:val="20"/>
                <w:szCs w:val="20"/>
              </w:rPr>
            </w:pPr>
          </w:p>
        </w:tc>
      </w:tr>
      <w:tr w:rsidR="00E413D9" w:rsidRPr="00EB3BF2" w14:paraId="0E31F087" w14:textId="77777777" w:rsidTr="009646A6">
        <w:trPr>
          <w:trHeight w:val="1088"/>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1F1D47DF" w14:textId="77777777" w:rsidR="00E413D9" w:rsidRPr="00EB3BF2" w:rsidRDefault="00E413D9" w:rsidP="00EF48B4">
            <w:pPr>
              <w:ind w:right="-7"/>
              <w:rPr>
                <w:rFonts w:ascii="Arial" w:hAnsi="Arial" w:cs="Arial"/>
                <w:sz w:val="20"/>
                <w:szCs w:val="20"/>
              </w:rPr>
            </w:pPr>
          </w:p>
        </w:tc>
        <w:tc>
          <w:tcPr>
            <w:tcW w:w="1800" w:type="dxa"/>
            <w:vMerge/>
            <w:tcBorders>
              <w:top w:val="single" w:sz="4" w:space="0" w:color="000000"/>
              <w:left w:val="single" w:sz="4" w:space="0" w:color="000000"/>
              <w:bottom w:val="single" w:sz="4" w:space="0" w:color="000000"/>
              <w:right w:val="single" w:sz="4" w:space="0" w:color="000000"/>
            </w:tcBorders>
            <w:vAlign w:val="center"/>
            <w:hideMark/>
          </w:tcPr>
          <w:p w14:paraId="415AF613"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9F1C5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16</w:t>
            </w:r>
          </w:p>
        </w:tc>
        <w:tc>
          <w:tcPr>
            <w:tcW w:w="1453" w:type="dxa"/>
            <w:vMerge/>
            <w:tcBorders>
              <w:top w:val="single" w:sz="4" w:space="0" w:color="000000"/>
              <w:left w:val="single" w:sz="4" w:space="0" w:color="000000"/>
              <w:bottom w:val="single" w:sz="4" w:space="0" w:color="000000"/>
              <w:right w:val="single" w:sz="4" w:space="0" w:color="000000"/>
            </w:tcBorders>
            <w:vAlign w:val="center"/>
            <w:hideMark/>
          </w:tcPr>
          <w:p w14:paraId="480FA6A6" w14:textId="77777777" w:rsidR="00E413D9" w:rsidRPr="00EB3BF2" w:rsidRDefault="00E413D9" w:rsidP="00EF48B4">
            <w:pPr>
              <w:ind w:right="-7"/>
              <w:rPr>
                <w:rFonts w:ascii="Arial" w:hAnsi="Arial" w:cs="Arial"/>
                <w:sz w:val="20"/>
                <w:szCs w:val="20"/>
              </w:rPr>
            </w:pP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79151C" w14:textId="795BD5B4"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110,731</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CFF82D" w14:textId="4E8BD2A7" w:rsidR="003A6B43" w:rsidRPr="00EB3BF2" w:rsidRDefault="00E413D9" w:rsidP="00EF48B4">
            <w:pPr>
              <w:ind w:right="-7"/>
              <w:rPr>
                <w:rFonts w:ascii="Arial" w:hAnsi="Arial" w:cs="Arial"/>
                <w:color w:val="000000"/>
                <w:sz w:val="20"/>
                <w:szCs w:val="20"/>
              </w:rPr>
            </w:pPr>
            <w:r w:rsidRPr="00EB3BF2">
              <w:rPr>
                <w:rFonts w:ascii="Arial" w:hAnsi="Arial" w:cs="Arial"/>
                <w:color w:val="000000"/>
                <w:sz w:val="20"/>
                <w:szCs w:val="20"/>
              </w:rPr>
              <w:t>See figures 2</w:t>
            </w:r>
            <w:r w:rsidR="00725676" w:rsidRPr="00EB3BF2">
              <w:rPr>
                <w:rFonts w:ascii="Arial" w:hAnsi="Arial" w:cs="Arial"/>
                <w:color w:val="000000"/>
                <w:sz w:val="20"/>
                <w:szCs w:val="20"/>
              </w:rPr>
              <w:t>1A</w:t>
            </w:r>
          </w:p>
          <w:p w14:paraId="0F2B8EBE" w14:textId="2F96733F"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C6: From #25,</w:t>
            </w:r>
          </w:p>
          <w:p w14:paraId="150FD203"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Belkhi-34</w:t>
            </w:r>
          </w:p>
          <w:p w14:paraId="1AF87F6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#1-1, Belkhi-32</w:t>
            </w: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3C62BE"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6</w:t>
            </w:r>
          </w:p>
          <w:p w14:paraId="09A4E21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219 m</w:t>
            </w:r>
          </w:p>
          <w:p w14:paraId="1581BE9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791F2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1AAC66B9" w14:textId="77777777" w:rsidR="00E413D9" w:rsidRPr="00EB3BF2" w:rsidRDefault="00E413D9" w:rsidP="00EF48B4">
            <w:pPr>
              <w:ind w:right="-7"/>
              <w:rPr>
                <w:rFonts w:ascii="Arial" w:hAnsi="Arial" w:cs="Arial"/>
                <w:sz w:val="20"/>
                <w:szCs w:val="20"/>
              </w:rPr>
            </w:pPr>
          </w:p>
          <w:p w14:paraId="62ED74F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4AADE713"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0C86A39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243E899C" w14:textId="77777777" w:rsidR="00E413D9" w:rsidRPr="00EB3BF2" w:rsidRDefault="00E413D9" w:rsidP="00EF48B4">
            <w:pPr>
              <w:ind w:right="-7"/>
              <w:rPr>
                <w:rFonts w:ascii="Arial" w:hAnsi="Arial" w:cs="Arial"/>
                <w:sz w:val="20"/>
                <w:szCs w:val="20"/>
              </w:rPr>
            </w:pPr>
          </w:p>
        </w:tc>
      </w:tr>
      <w:tr w:rsidR="00E413D9" w:rsidRPr="00EB3BF2" w14:paraId="7143679C" w14:textId="77777777" w:rsidTr="009646A6">
        <w:trPr>
          <w:trHeight w:val="1090"/>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2CE53021" w14:textId="77777777" w:rsidR="00E413D9" w:rsidRPr="00EB3BF2" w:rsidRDefault="00E413D9" w:rsidP="00EF48B4">
            <w:pPr>
              <w:ind w:right="-7"/>
              <w:rPr>
                <w:rFonts w:ascii="Arial" w:hAnsi="Arial" w:cs="Arial"/>
                <w:sz w:val="20"/>
                <w:szCs w:val="20"/>
              </w:rPr>
            </w:pPr>
          </w:p>
        </w:tc>
        <w:tc>
          <w:tcPr>
            <w:tcW w:w="18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742798" w14:textId="77777777" w:rsidR="00E413D9" w:rsidRPr="00EB3BF2" w:rsidRDefault="00E413D9" w:rsidP="00EF48B4">
            <w:pPr>
              <w:ind w:right="-7"/>
              <w:rPr>
                <w:rFonts w:ascii="Arial" w:hAnsi="Arial" w:cs="Arial"/>
                <w:sz w:val="20"/>
                <w:szCs w:val="20"/>
              </w:rPr>
            </w:pPr>
            <w:r w:rsidRPr="00EB3BF2">
              <w:rPr>
                <w:rFonts w:ascii="Arial" w:hAnsi="Arial" w:cs="Arial"/>
                <w:color w:val="1B1B1A"/>
                <w:sz w:val="20"/>
                <w:szCs w:val="20"/>
              </w:rPr>
              <w:t>Renovation of existing structure</w:t>
            </w: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1FE89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16</w:t>
            </w:r>
          </w:p>
        </w:tc>
        <w:tc>
          <w:tcPr>
            <w:tcW w:w="1453" w:type="dxa"/>
            <w:vMerge/>
            <w:tcBorders>
              <w:top w:val="single" w:sz="4" w:space="0" w:color="000000"/>
              <w:left w:val="single" w:sz="4" w:space="0" w:color="000000"/>
              <w:bottom w:val="single" w:sz="4" w:space="0" w:color="000000"/>
              <w:right w:val="single" w:sz="4" w:space="0" w:color="000000"/>
            </w:tcBorders>
            <w:vAlign w:val="center"/>
            <w:hideMark/>
          </w:tcPr>
          <w:p w14:paraId="212B5BDA" w14:textId="77777777" w:rsidR="00E413D9" w:rsidRPr="00EB3BF2" w:rsidRDefault="00E413D9" w:rsidP="00EF48B4">
            <w:pPr>
              <w:ind w:right="-7"/>
              <w:rPr>
                <w:rFonts w:ascii="Arial" w:hAnsi="Arial" w:cs="Arial"/>
                <w:sz w:val="20"/>
                <w:szCs w:val="20"/>
              </w:rPr>
            </w:pP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6F6FFF" w14:textId="4A31D0BA"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624,958</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43BD32" w14:textId="651D2077" w:rsidR="003A6B43" w:rsidRPr="00EB3BF2" w:rsidRDefault="00E413D9" w:rsidP="00EF48B4">
            <w:pPr>
              <w:ind w:right="-7"/>
              <w:rPr>
                <w:rFonts w:ascii="Arial" w:hAnsi="Arial" w:cs="Arial"/>
                <w:color w:val="000000"/>
                <w:sz w:val="20"/>
                <w:szCs w:val="20"/>
              </w:rPr>
            </w:pPr>
            <w:r w:rsidRPr="00EB3BF2">
              <w:rPr>
                <w:rFonts w:ascii="Arial" w:hAnsi="Arial" w:cs="Arial"/>
                <w:color w:val="000000"/>
                <w:sz w:val="20"/>
                <w:szCs w:val="20"/>
              </w:rPr>
              <w:t>See figures 2</w:t>
            </w:r>
            <w:r w:rsidR="00725676" w:rsidRPr="00EB3BF2">
              <w:rPr>
                <w:rFonts w:ascii="Arial" w:hAnsi="Arial" w:cs="Arial"/>
                <w:color w:val="000000"/>
                <w:sz w:val="20"/>
                <w:szCs w:val="20"/>
              </w:rPr>
              <w:t>1A</w:t>
            </w:r>
          </w:p>
          <w:p w14:paraId="29284D26" w14:textId="7A70AA5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C7: From #1-1,</w:t>
            </w:r>
          </w:p>
          <w:p w14:paraId="0A247789"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Belkhi-32</w:t>
            </w:r>
          </w:p>
          <w:p w14:paraId="340A763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#177, Belkh-8</w:t>
            </w:r>
          </w:p>
          <w:p w14:paraId="10672090"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58E75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6</w:t>
            </w:r>
          </w:p>
          <w:p w14:paraId="70AFC2D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1,781 m</w:t>
            </w:r>
          </w:p>
          <w:p w14:paraId="21D23122"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B3B168"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63A9A444" w14:textId="77777777" w:rsidR="00E413D9" w:rsidRPr="00EB3BF2" w:rsidRDefault="00E413D9" w:rsidP="00EF48B4">
            <w:pPr>
              <w:ind w:right="-7"/>
              <w:rPr>
                <w:rFonts w:ascii="Arial" w:hAnsi="Arial" w:cs="Arial"/>
                <w:sz w:val="20"/>
                <w:szCs w:val="20"/>
              </w:rPr>
            </w:pPr>
          </w:p>
          <w:p w14:paraId="7E0FBB7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3C979A40"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1F0550C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29F9DA96" w14:textId="77777777" w:rsidR="00E413D9" w:rsidRPr="00EB3BF2" w:rsidRDefault="00E413D9" w:rsidP="00EF48B4">
            <w:pPr>
              <w:ind w:right="-7"/>
              <w:rPr>
                <w:rFonts w:ascii="Arial" w:hAnsi="Arial" w:cs="Arial"/>
                <w:sz w:val="20"/>
                <w:szCs w:val="20"/>
              </w:rPr>
            </w:pPr>
          </w:p>
        </w:tc>
      </w:tr>
      <w:tr w:rsidR="00E413D9" w:rsidRPr="00EB3BF2" w14:paraId="2D1059D9" w14:textId="77777777" w:rsidTr="009646A6">
        <w:trPr>
          <w:trHeight w:val="1078"/>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41EAB193" w14:textId="77777777" w:rsidR="00E413D9" w:rsidRPr="00EB3BF2" w:rsidRDefault="00E413D9" w:rsidP="00EF48B4">
            <w:pPr>
              <w:ind w:right="-7"/>
              <w:rPr>
                <w:rFonts w:ascii="Arial" w:hAnsi="Arial" w:cs="Arial"/>
                <w:sz w:val="20"/>
                <w:szCs w:val="20"/>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AB2F70" w14:textId="77777777" w:rsidR="00E413D9" w:rsidRPr="00EB3BF2" w:rsidRDefault="00E413D9" w:rsidP="00EF48B4">
            <w:pPr>
              <w:ind w:right="-7"/>
              <w:rPr>
                <w:rFonts w:ascii="Arial" w:hAnsi="Arial" w:cs="Arial"/>
                <w:sz w:val="20"/>
                <w:szCs w:val="20"/>
              </w:rPr>
            </w:pPr>
            <w:r w:rsidRPr="00EB3BF2">
              <w:rPr>
                <w:rFonts w:ascii="Arial" w:hAnsi="Arial" w:cs="Arial"/>
                <w:b/>
                <w:bCs/>
                <w:color w:val="1B1B1A"/>
                <w:sz w:val="20"/>
                <w:szCs w:val="20"/>
              </w:rPr>
              <w:t>Flood protection and drainage infrastructure</w:t>
            </w:r>
          </w:p>
          <w:p w14:paraId="3947D020" w14:textId="77777777" w:rsidR="00E413D9" w:rsidRPr="00EB3BF2" w:rsidRDefault="00E413D9" w:rsidP="00EF48B4">
            <w:pPr>
              <w:ind w:right="-7"/>
              <w:rPr>
                <w:rFonts w:ascii="Arial" w:hAnsi="Arial" w:cs="Arial"/>
                <w:sz w:val="20"/>
                <w:szCs w:val="20"/>
              </w:rPr>
            </w:pPr>
          </w:p>
          <w:p w14:paraId="13083FCF" w14:textId="77777777" w:rsidR="00E413D9" w:rsidRPr="00EB3BF2" w:rsidRDefault="00E413D9" w:rsidP="00EF48B4">
            <w:pPr>
              <w:ind w:right="-7"/>
              <w:rPr>
                <w:rFonts w:ascii="Arial" w:hAnsi="Arial" w:cs="Arial"/>
                <w:sz w:val="20"/>
                <w:szCs w:val="20"/>
              </w:rPr>
            </w:pPr>
            <w:r w:rsidRPr="00EB3BF2">
              <w:rPr>
                <w:rFonts w:ascii="Arial" w:hAnsi="Arial" w:cs="Arial"/>
                <w:color w:val="1B1B1A"/>
                <w:sz w:val="20"/>
                <w:szCs w:val="20"/>
              </w:rPr>
              <w:t>Construct a flood retention wall / embankment</w:t>
            </w:r>
          </w:p>
          <w:p w14:paraId="3E84960E"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7D773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15</w:t>
            </w:r>
          </w:p>
        </w:tc>
        <w:tc>
          <w:tcPr>
            <w:tcW w:w="14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537AE9"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Direct: 320</w:t>
            </w:r>
          </w:p>
          <w:p w14:paraId="1C9EEEE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Indirect: 6,648</w:t>
            </w: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40A901" w14:textId="6D146B14"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151,410</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55BCB9" w14:textId="2973603B" w:rsidR="003A6B43" w:rsidRPr="00EB3BF2" w:rsidRDefault="00E413D9" w:rsidP="00EF48B4">
            <w:pPr>
              <w:ind w:right="-7"/>
              <w:rPr>
                <w:rFonts w:ascii="Arial" w:hAnsi="Arial" w:cs="Arial"/>
                <w:color w:val="000000"/>
                <w:sz w:val="20"/>
                <w:szCs w:val="20"/>
              </w:rPr>
            </w:pPr>
            <w:r w:rsidRPr="00EB3BF2">
              <w:rPr>
                <w:rFonts w:ascii="Arial" w:hAnsi="Arial" w:cs="Arial"/>
                <w:color w:val="000000"/>
                <w:sz w:val="20"/>
                <w:szCs w:val="20"/>
              </w:rPr>
              <w:t>See figures 2</w:t>
            </w:r>
            <w:r w:rsidR="00725676" w:rsidRPr="00EB3BF2">
              <w:rPr>
                <w:rFonts w:ascii="Arial" w:hAnsi="Arial" w:cs="Arial"/>
                <w:color w:val="000000"/>
                <w:sz w:val="20"/>
                <w:szCs w:val="20"/>
              </w:rPr>
              <w:t>1A</w:t>
            </w:r>
          </w:p>
          <w:p w14:paraId="03A059F8" w14:textId="74BE0F16"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D2: From #81, Dambadarjaa-20, to #7, Dambadarjaa-1</w:t>
            </w:r>
          </w:p>
          <w:p w14:paraId="39A820F6"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055B1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7</w:t>
            </w:r>
          </w:p>
          <w:p w14:paraId="2284D73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533 m</w:t>
            </w:r>
          </w:p>
          <w:p w14:paraId="5D40A8C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98B92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42050B74" w14:textId="77777777" w:rsidR="00E413D9" w:rsidRPr="00EB3BF2" w:rsidRDefault="00E413D9" w:rsidP="00EF48B4">
            <w:pPr>
              <w:ind w:right="-7"/>
              <w:rPr>
                <w:rFonts w:ascii="Arial" w:hAnsi="Arial" w:cs="Arial"/>
                <w:sz w:val="20"/>
                <w:szCs w:val="20"/>
              </w:rPr>
            </w:pPr>
          </w:p>
          <w:p w14:paraId="569530A3"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3477D2B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73DB1609"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36E93E86" w14:textId="77777777" w:rsidR="00E413D9" w:rsidRPr="00EB3BF2" w:rsidRDefault="00E413D9" w:rsidP="00EF48B4">
            <w:pPr>
              <w:ind w:right="-7"/>
              <w:rPr>
                <w:rFonts w:ascii="Arial" w:hAnsi="Arial" w:cs="Arial"/>
                <w:sz w:val="20"/>
                <w:szCs w:val="20"/>
              </w:rPr>
            </w:pPr>
          </w:p>
        </w:tc>
      </w:tr>
      <w:tr w:rsidR="00E413D9" w:rsidRPr="00EB3BF2" w14:paraId="107A0B0C" w14:textId="77777777" w:rsidTr="009646A6">
        <w:trPr>
          <w:trHeight w:val="528"/>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67539207" w14:textId="77777777" w:rsidR="00E413D9" w:rsidRPr="00EB3BF2" w:rsidRDefault="00E413D9" w:rsidP="00EF48B4">
            <w:pPr>
              <w:ind w:right="-7"/>
              <w:rPr>
                <w:rFonts w:ascii="Arial" w:hAnsi="Arial" w:cs="Arial"/>
                <w:sz w:val="20"/>
                <w:szCs w:val="20"/>
              </w:rPr>
            </w:pPr>
          </w:p>
        </w:tc>
        <w:tc>
          <w:tcPr>
            <w:tcW w:w="1800" w:type="dxa"/>
            <w:vMerge/>
            <w:tcBorders>
              <w:top w:val="single" w:sz="4" w:space="0" w:color="000000"/>
              <w:left w:val="single" w:sz="4" w:space="0" w:color="000000"/>
              <w:bottom w:val="single" w:sz="4" w:space="0" w:color="000000"/>
              <w:right w:val="single" w:sz="4" w:space="0" w:color="000000"/>
            </w:tcBorders>
            <w:vAlign w:val="center"/>
            <w:hideMark/>
          </w:tcPr>
          <w:p w14:paraId="0C15F93A"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06E203"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15</w:t>
            </w:r>
          </w:p>
        </w:tc>
        <w:tc>
          <w:tcPr>
            <w:tcW w:w="14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1972E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Direct: 688</w:t>
            </w:r>
          </w:p>
          <w:p w14:paraId="745A7570"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Indirect: 11,766</w:t>
            </w: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58423F" w14:textId="154DBAF0"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95,732</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8FAE7B" w14:textId="4A3F7998" w:rsidR="003A6B43" w:rsidRPr="00EB3BF2" w:rsidRDefault="00E413D9" w:rsidP="00EF48B4">
            <w:pPr>
              <w:ind w:right="-7"/>
              <w:rPr>
                <w:rFonts w:ascii="Arial" w:hAnsi="Arial" w:cs="Arial"/>
                <w:color w:val="000000"/>
                <w:sz w:val="20"/>
                <w:szCs w:val="20"/>
              </w:rPr>
            </w:pPr>
            <w:r w:rsidRPr="00EB3BF2">
              <w:rPr>
                <w:rFonts w:ascii="Arial" w:hAnsi="Arial" w:cs="Arial"/>
                <w:color w:val="000000"/>
                <w:sz w:val="20"/>
                <w:szCs w:val="20"/>
              </w:rPr>
              <w:t xml:space="preserve">See figures </w:t>
            </w:r>
            <w:r w:rsidR="00725676" w:rsidRPr="00EB3BF2">
              <w:rPr>
                <w:rFonts w:ascii="Arial" w:hAnsi="Arial" w:cs="Arial"/>
                <w:color w:val="000000"/>
                <w:sz w:val="20"/>
                <w:szCs w:val="20"/>
              </w:rPr>
              <w:t>21A</w:t>
            </w:r>
          </w:p>
          <w:p w14:paraId="4DF24EC4" w14:textId="0635D742"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D3: From #177, Belkh-8, to #282, Belkh-11</w:t>
            </w:r>
          </w:p>
          <w:p w14:paraId="63C493E9"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6B424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7</w:t>
            </w:r>
          </w:p>
          <w:p w14:paraId="38D9DE68"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337 m</w:t>
            </w:r>
          </w:p>
          <w:p w14:paraId="1935FBF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1m wide, 1 – 1.2m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1132AA"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2-2</w:t>
            </w:r>
          </w:p>
          <w:p w14:paraId="79D1731B" w14:textId="77777777" w:rsidR="00E413D9" w:rsidRPr="00EB3BF2" w:rsidRDefault="00E413D9" w:rsidP="00EF48B4">
            <w:pPr>
              <w:ind w:right="-7"/>
              <w:rPr>
                <w:rFonts w:ascii="Arial" w:hAnsi="Arial" w:cs="Arial"/>
                <w:sz w:val="20"/>
                <w:szCs w:val="20"/>
              </w:rPr>
            </w:pPr>
          </w:p>
          <w:p w14:paraId="7339BA5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08AF3677"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44C91B0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721E5399"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Preliminary alignment show that 4 plots encroached upon the riverbed will be affected: 235#Belkh11, 282#Belkh11, 282a#Belkh11, 282b#Belkh11</w:t>
            </w:r>
          </w:p>
        </w:tc>
      </w:tr>
      <w:tr w:rsidR="00E413D9" w:rsidRPr="00EB3BF2" w14:paraId="4C3B1BBB" w14:textId="77777777" w:rsidTr="009646A6">
        <w:trPr>
          <w:trHeight w:val="1226"/>
        </w:trPr>
        <w:tc>
          <w:tcPr>
            <w:tcW w:w="2084"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068594" w14:textId="4A6A76DA" w:rsidR="00E413D9" w:rsidRPr="00EB3BF2" w:rsidRDefault="00E413D9" w:rsidP="00EF48B4">
            <w:pPr>
              <w:ind w:right="-7"/>
              <w:rPr>
                <w:rFonts w:ascii="Arial" w:hAnsi="Arial" w:cs="Arial"/>
                <w:sz w:val="20"/>
                <w:szCs w:val="20"/>
              </w:rPr>
            </w:pPr>
            <w:r w:rsidRPr="00EB3BF2">
              <w:rPr>
                <w:rFonts w:ascii="Arial" w:hAnsi="Arial" w:cs="Arial"/>
                <w:b/>
                <w:bCs/>
                <w:color w:val="000000"/>
                <w:sz w:val="20"/>
                <w:szCs w:val="20"/>
              </w:rPr>
              <w:t>Area 2 (</w:t>
            </w:r>
            <w:proofErr w:type="spellStart"/>
            <w:r w:rsidRPr="00EB3BF2">
              <w:rPr>
                <w:rFonts w:ascii="Arial" w:hAnsi="Arial" w:cs="Arial"/>
                <w:b/>
                <w:bCs/>
                <w:color w:val="000000"/>
                <w:sz w:val="20"/>
                <w:szCs w:val="20"/>
              </w:rPr>
              <w:t>Songinokhairkhan</w:t>
            </w:r>
            <w:proofErr w:type="spellEnd"/>
            <w:r w:rsidRPr="00EB3BF2">
              <w:rPr>
                <w:rFonts w:ascii="Arial" w:hAnsi="Arial" w:cs="Arial"/>
                <w:b/>
                <w:bCs/>
                <w:color w:val="000000"/>
                <w:sz w:val="20"/>
                <w:szCs w:val="20"/>
              </w:rPr>
              <w:t xml:space="preserve"> District </w:t>
            </w:r>
            <w:proofErr w:type="spellStart"/>
            <w:r w:rsidRPr="00EB3BF2">
              <w:rPr>
                <w:rFonts w:ascii="Arial" w:hAnsi="Arial" w:cs="Arial"/>
                <w:b/>
                <w:bCs/>
                <w:color w:val="000000"/>
                <w:sz w:val="20"/>
                <w:szCs w:val="20"/>
              </w:rPr>
              <w:t>Khoroo</w:t>
            </w:r>
            <w:proofErr w:type="spellEnd"/>
            <w:r w:rsidRPr="00EB3BF2">
              <w:rPr>
                <w:rFonts w:ascii="Arial" w:hAnsi="Arial" w:cs="Arial"/>
                <w:b/>
                <w:bCs/>
                <w:color w:val="000000"/>
                <w:sz w:val="20"/>
                <w:szCs w:val="20"/>
              </w:rPr>
              <w:t xml:space="preserve"> 26</w:t>
            </w:r>
            <w:r w:rsidR="00A523E7" w:rsidRPr="00EB3BF2">
              <w:rPr>
                <w:rFonts w:ascii="Arial" w:hAnsi="Arial" w:cs="Arial"/>
                <w:b/>
                <w:bCs/>
                <w:color w:val="000000"/>
                <w:sz w:val="20"/>
                <w:szCs w:val="20"/>
              </w:rPr>
              <w:t xml:space="preserve"> and 5</w:t>
            </w:r>
            <w:r w:rsidRPr="00EB3BF2">
              <w:rPr>
                <w:rFonts w:ascii="Arial" w:hAnsi="Arial" w:cs="Arial"/>
                <w:b/>
                <w:bCs/>
                <w:color w:val="000000"/>
                <w:sz w:val="20"/>
                <w:szCs w:val="20"/>
              </w:rPr>
              <w:t xml:space="preserve"> and</w:t>
            </w:r>
            <w:r w:rsidR="00A523E7" w:rsidRPr="00EB3BF2">
              <w:rPr>
                <w:rFonts w:ascii="Arial" w:hAnsi="Arial" w:cs="Arial"/>
                <w:b/>
                <w:bCs/>
                <w:color w:val="000000"/>
                <w:sz w:val="20"/>
                <w:szCs w:val="20"/>
              </w:rPr>
              <w:t xml:space="preserve"> </w:t>
            </w:r>
            <w:proofErr w:type="spellStart"/>
            <w:r w:rsidR="00A523E7" w:rsidRPr="00EB3BF2">
              <w:rPr>
                <w:rFonts w:ascii="Arial" w:hAnsi="Arial" w:cs="Arial"/>
                <w:b/>
                <w:bCs/>
                <w:color w:val="000000"/>
                <w:sz w:val="20"/>
                <w:szCs w:val="20"/>
              </w:rPr>
              <w:t>Khoroo</w:t>
            </w:r>
            <w:proofErr w:type="spellEnd"/>
            <w:r w:rsidRPr="00EB3BF2">
              <w:rPr>
                <w:rFonts w:ascii="Arial" w:hAnsi="Arial" w:cs="Arial"/>
                <w:b/>
                <w:bCs/>
                <w:color w:val="000000"/>
                <w:sz w:val="20"/>
                <w:szCs w:val="20"/>
              </w:rPr>
              <w:t xml:space="preserve"> 4</w:t>
            </w:r>
            <w:r w:rsidR="00A523E7" w:rsidRPr="00EB3BF2">
              <w:rPr>
                <w:rFonts w:ascii="Arial" w:hAnsi="Arial" w:cs="Arial"/>
                <w:b/>
                <w:bCs/>
                <w:color w:val="000000"/>
                <w:sz w:val="20"/>
                <w:szCs w:val="20"/>
              </w:rPr>
              <w:t xml:space="preserve"> and 27</w:t>
            </w:r>
            <w:r w:rsidRPr="00EB3BF2">
              <w:rPr>
                <w:rFonts w:ascii="Arial" w:hAnsi="Arial" w:cs="Arial"/>
                <w:b/>
                <w:bCs/>
                <w:color w:val="000000"/>
                <w:sz w:val="20"/>
                <w:szCs w:val="20"/>
              </w:rPr>
              <w:t>)</w:t>
            </w: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3F5DC6" w14:textId="77777777" w:rsidR="00E413D9" w:rsidRPr="00EB3BF2" w:rsidRDefault="00E413D9" w:rsidP="00EF48B4">
            <w:pPr>
              <w:ind w:right="-7"/>
              <w:rPr>
                <w:rFonts w:ascii="Arial" w:hAnsi="Arial" w:cs="Arial"/>
                <w:sz w:val="20"/>
                <w:szCs w:val="20"/>
              </w:rPr>
            </w:pPr>
            <w:r w:rsidRPr="00EB3BF2">
              <w:rPr>
                <w:rFonts w:ascii="Arial" w:hAnsi="Arial" w:cs="Arial"/>
                <w:b/>
                <w:bCs/>
                <w:color w:val="1B1B1A"/>
                <w:sz w:val="20"/>
                <w:szCs w:val="20"/>
              </w:rPr>
              <w:t>Flood protection and drainage infrastructure</w:t>
            </w:r>
          </w:p>
          <w:p w14:paraId="57FD5B0E" w14:textId="77777777" w:rsidR="00E413D9" w:rsidRPr="00EB3BF2" w:rsidRDefault="00E413D9" w:rsidP="00EF48B4">
            <w:pPr>
              <w:ind w:right="-7"/>
              <w:rPr>
                <w:rFonts w:ascii="Arial" w:hAnsi="Arial" w:cs="Arial"/>
                <w:sz w:val="20"/>
                <w:szCs w:val="20"/>
              </w:rPr>
            </w:pPr>
          </w:p>
          <w:p w14:paraId="2D9B1808" w14:textId="77777777" w:rsidR="00E413D9" w:rsidRPr="00EB3BF2" w:rsidRDefault="00E413D9" w:rsidP="00EF48B4">
            <w:pPr>
              <w:ind w:right="-7"/>
              <w:rPr>
                <w:rFonts w:ascii="Arial" w:hAnsi="Arial" w:cs="Arial"/>
                <w:sz w:val="20"/>
                <w:szCs w:val="20"/>
              </w:rPr>
            </w:pPr>
            <w:r w:rsidRPr="00EB3BF2">
              <w:rPr>
                <w:rFonts w:ascii="Arial" w:hAnsi="Arial" w:cs="Arial"/>
                <w:color w:val="1B1B1A"/>
                <w:sz w:val="20"/>
                <w:szCs w:val="20"/>
              </w:rPr>
              <w:t>Drainage channels</w:t>
            </w:r>
          </w:p>
          <w:p w14:paraId="31F5AC9F"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EC0EB4" w14:textId="48990126"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26</w:t>
            </w:r>
            <w:r w:rsidR="00A523E7" w:rsidRPr="00EB3BF2">
              <w:rPr>
                <w:rFonts w:ascii="Arial" w:hAnsi="Arial" w:cs="Arial"/>
                <w:color w:val="000000"/>
                <w:sz w:val="20"/>
                <w:szCs w:val="20"/>
              </w:rPr>
              <w:t xml:space="preserve"> and 5</w:t>
            </w:r>
          </w:p>
        </w:tc>
        <w:tc>
          <w:tcPr>
            <w:tcW w:w="1453"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FCD90B" w14:textId="3F9CBFC0"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 xml:space="preserve">Direct: </w:t>
            </w:r>
            <w:r w:rsidR="0097758B" w:rsidRPr="00EB3BF2">
              <w:rPr>
                <w:rFonts w:ascii="Arial" w:hAnsi="Arial" w:cs="Arial"/>
                <w:color w:val="000000"/>
                <w:sz w:val="20"/>
                <w:szCs w:val="20"/>
              </w:rPr>
              <w:t>5,350</w:t>
            </w:r>
          </w:p>
          <w:p w14:paraId="491F6A0A" w14:textId="727B7E35"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 xml:space="preserve">Indirect: </w:t>
            </w:r>
            <w:r w:rsidR="0097758B" w:rsidRPr="00EB3BF2">
              <w:rPr>
                <w:rFonts w:ascii="Arial" w:hAnsi="Arial" w:cs="Arial"/>
                <w:color w:val="000000"/>
                <w:sz w:val="20"/>
                <w:szCs w:val="20"/>
              </w:rPr>
              <w:t>17,657</w:t>
            </w: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33E2D0" w14:textId="4ECEA5FA"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501,278</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9135F5" w14:textId="3FFF1E72"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See figure 2</w:t>
            </w:r>
            <w:r w:rsidR="00725676" w:rsidRPr="00EB3BF2">
              <w:rPr>
                <w:rFonts w:ascii="Arial" w:hAnsi="Arial" w:cs="Arial"/>
                <w:color w:val="000000"/>
                <w:sz w:val="20"/>
                <w:szCs w:val="20"/>
              </w:rPr>
              <w:t>1B</w:t>
            </w:r>
          </w:p>
          <w:p w14:paraId="57CFBD29"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C1: From #33,</w:t>
            </w:r>
          </w:p>
          <w:p w14:paraId="5798C0D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Bayanbulag-5</w:t>
            </w:r>
          </w:p>
          <w:p w14:paraId="1A2A9DA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#1, Bayanbulag-2</w:t>
            </w: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EE9CDA"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8</w:t>
            </w:r>
          </w:p>
          <w:p w14:paraId="30045633"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Length: 1076 m</w:t>
            </w:r>
          </w:p>
          <w:p w14:paraId="316BB7D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 – 3 m wide, 1.2 – 1.6m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79BB9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351E073D" w14:textId="77777777" w:rsidR="00E413D9" w:rsidRPr="00EB3BF2" w:rsidRDefault="00E413D9" w:rsidP="00EF48B4">
            <w:pPr>
              <w:ind w:right="-7"/>
              <w:rPr>
                <w:rFonts w:ascii="Arial" w:hAnsi="Arial" w:cs="Arial"/>
                <w:sz w:val="20"/>
                <w:szCs w:val="20"/>
              </w:rPr>
            </w:pPr>
          </w:p>
          <w:p w14:paraId="5C088D4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4F206F4D"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2A5AB1A5"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745DC428"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Preliminary alignment show that 4 plots encroached upon the riverbed will be affected: 7# Bayanbulag-5, 26#Bayanbulag-2, 21#Bayanbulag-2, 37#Bayanbulag-2</w:t>
            </w:r>
          </w:p>
        </w:tc>
      </w:tr>
      <w:tr w:rsidR="00E413D9" w:rsidRPr="00EB3BF2" w14:paraId="1D8DA5E9" w14:textId="77777777" w:rsidTr="009646A6">
        <w:trPr>
          <w:trHeight w:val="531"/>
        </w:trPr>
        <w:tc>
          <w:tcPr>
            <w:tcW w:w="2084" w:type="dxa"/>
            <w:vMerge/>
            <w:tcBorders>
              <w:top w:val="single" w:sz="4" w:space="0" w:color="000000"/>
              <w:left w:val="single" w:sz="4" w:space="0" w:color="000000"/>
              <w:bottom w:val="single" w:sz="4" w:space="0" w:color="000000"/>
              <w:right w:val="single" w:sz="4" w:space="0" w:color="000000"/>
            </w:tcBorders>
            <w:vAlign w:val="center"/>
            <w:hideMark/>
          </w:tcPr>
          <w:p w14:paraId="12A3AFAD" w14:textId="77777777" w:rsidR="00E413D9" w:rsidRPr="00EB3BF2" w:rsidRDefault="00E413D9" w:rsidP="00EF48B4">
            <w:pPr>
              <w:ind w:right="-7"/>
              <w:rPr>
                <w:rFonts w:ascii="Arial" w:hAnsi="Arial" w:cs="Arial"/>
                <w:sz w:val="20"/>
                <w:szCs w:val="20"/>
              </w:rPr>
            </w:pPr>
          </w:p>
        </w:tc>
        <w:tc>
          <w:tcPr>
            <w:tcW w:w="1800" w:type="dxa"/>
            <w:vMerge/>
            <w:tcBorders>
              <w:top w:val="single" w:sz="4" w:space="0" w:color="000000"/>
              <w:left w:val="single" w:sz="4" w:space="0" w:color="000000"/>
              <w:bottom w:val="single" w:sz="4" w:space="0" w:color="000000"/>
              <w:right w:val="single" w:sz="4" w:space="0" w:color="000000"/>
            </w:tcBorders>
            <w:vAlign w:val="center"/>
            <w:hideMark/>
          </w:tcPr>
          <w:p w14:paraId="2C97320D" w14:textId="77777777" w:rsidR="00E413D9" w:rsidRPr="00EB3BF2" w:rsidRDefault="00E413D9" w:rsidP="00EF48B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67EB06" w14:textId="3D1F0A30"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26</w:t>
            </w:r>
            <w:r w:rsidR="00A523E7" w:rsidRPr="00EB3BF2">
              <w:rPr>
                <w:rFonts w:ascii="Arial" w:hAnsi="Arial" w:cs="Arial"/>
                <w:color w:val="000000"/>
                <w:sz w:val="20"/>
                <w:szCs w:val="20"/>
              </w:rPr>
              <w:t xml:space="preserve"> and 5</w:t>
            </w:r>
          </w:p>
        </w:tc>
        <w:tc>
          <w:tcPr>
            <w:tcW w:w="1453" w:type="dxa"/>
            <w:vMerge/>
            <w:tcBorders>
              <w:top w:val="single" w:sz="4" w:space="0" w:color="000000"/>
              <w:left w:val="single" w:sz="4" w:space="0" w:color="000000"/>
              <w:bottom w:val="single" w:sz="4" w:space="0" w:color="000000"/>
              <w:right w:val="single" w:sz="4" w:space="0" w:color="000000"/>
            </w:tcBorders>
            <w:vAlign w:val="center"/>
            <w:hideMark/>
          </w:tcPr>
          <w:p w14:paraId="10B017E7" w14:textId="77777777" w:rsidR="00E413D9" w:rsidRPr="00EB3BF2" w:rsidRDefault="00E413D9" w:rsidP="00EF48B4">
            <w:pPr>
              <w:ind w:right="-7"/>
              <w:rPr>
                <w:rFonts w:ascii="Arial" w:hAnsi="Arial" w:cs="Arial"/>
                <w:sz w:val="20"/>
                <w:szCs w:val="20"/>
              </w:rPr>
            </w:pP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91C0C6" w14:textId="12A19C2E" w:rsidR="00E413D9" w:rsidRPr="00EB3BF2"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375,492</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9D4D30" w14:textId="1A55C8A2"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See figure 2</w:t>
            </w:r>
            <w:r w:rsidR="00725676" w:rsidRPr="00EB3BF2">
              <w:rPr>
                <w:rFonts w:ascii="Arial" w:hAnsi="Arial" w:cs="Arial"/>
                <w:color w:val="000000"/>
                <w:sz w:val="20"/>
                <w:szCs w:val="20"/>
              </w:rPr>
              <w:t>1B</w:t>
            </w:r>
          </w:p>
          <w:p w14:paraId="55A6FB6F"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C2: From #101,</w:t>
            </w:r>
          </w:p>
          <w:p w14:paraId="0208B8BB"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Bayanbulag-1</w:t>
            </w:r>
          </w:p>
          <w:p w14:paraId="23A3848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to #1, Bayanbulag-2</w:t>
            </w:r>
          </w:p>
          <w:p w14:paraId="531FD110" w14:textId="77777777" w:rsidR="00E413D9" w:rsidRPr="00EB3BF2" w:rsidRDefault="00E413D9" w:rsidP="00EF48B4">
            <w:pPr>
              <w:ind w:right="-7"/>
              <w:rPr>
                <w:rFonts w:ascii="Arial" w:hAnsi="Arial" w:cs="Arial"/>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A42F2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9</w:t>
            </w:r>
          </w:p>
          <w:p w14:paraId="63B0B012"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Pkg C2: 806m</w:t>
            </w:r>
          </w:p>
          <w:p w14:paraId="0C5F8D64"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1 – 3 m wide, 1.2 – 1.6m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BFE98E"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Cross section 1-1</w:t>
            </w:r>
          </w:p>
          <w:p w14:paraId="056FB738" w14:textId="77777777" w:rsidR="00E413D9" w:rsidRPr="00EB3BF2" w:rsidRDefault="00E413D9" w:rsidP="00EF48B4">
            <w:pPr>
              <w:ind w:right="-7"/>
              <w:rPr>
                <w:rFonts w:ascii="Arial" w:hAnsi="Arial" w:cs="Arial"/>
                <w:sz w:val="20"/>
                <w:szCs w:val="20"/>
              </w:rPr>
            </w:pPr>
          </w:p>
          <w:p w14:paraId="29D48F8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status: public</w:t>
            </w:r>
          </w:p>
          <w:p w14:paraId="5A92D9A6"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Land use: river</w:t>
            </w:r>
          </w:p>
          <w:p w14:paraId="4EB4AA91"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Material: concrete, compressed ground</w:t>
            </w:r>
          </w:p>
          <w:p w14:paraId="040060C9" w14:textId="77777777" w:rsidR="00E413D9" w:rsidRPr="00EB3BF2" w:rsidRDefault="00E413D9" w:rsidP="00EF48B4">
            <w:pPr>
              <w:ind w:right="-7"/>
              <w:rPr>
                <w:rFonts w:ascii="Arial" w:hAnsi="Arial" w:cs="Arial"/>
                <w:sz w:val="20"/>
                <w:szCs w:val="20"/>
              </w:rPr>
            </w:pPr>
            <w:r w:rsidRPr="00EB3BF2">
              <w:rPr>
                <w:rFonts w:ascii="Arial" w:hAnsi="Arial" w:cs="Arial"/>
                <w:color w:val="000000"/>
                <w:sz w:val="20"/>
                <w:szCs w:val="20"/>
              </w:rPr>
              <w:t>Preliminary alignment show that 5 plots encroached upon the riverbed will be affected: 27#Bayanbulag-1, 30#Bayanbulag-1, 31#Bayanbulag-1, 52#Bayanbulag-1, 98#Bayanbulag-1</w:t>
            </w:r>
          </w:p>
        </w:tc>
      </w:tr>
      <w:tr w:rsidR="00715774" w:rsidRPr="00EB3BF2" w14:paraId="540F890D" w14:textId="77777777" w:rsidTr="009646A6">
        <w:trPr>
          <w:trHeight w:val="527"/>
        </w:trPr>
        <w:tc>
          <w:tcPr>
            <w:tcW w:w="2084" w:type="dxa"/>
            <w:tcBorders>
              <w:top w:val="single" w:sz="4" w:space="0" w:color="000000"/>
              <w:left w:val="single" w:sz="4" w:space="0" w:color="000000"/>
              <w:bottom w:val="single" w:sz="4" w:space="0" w:color="000000"/>
              <w:right w:val="single" w:sz="4" w:space="0" w:color="000000"/>
            </w:tcBorders>
            <w:vAlign w:val="center"/>
          </w:tcPr>
          <w:p w14:paraId="19DC537B" w14:textId="77777777" w:rsidR="00715774" w:rsidRPr="00EB3BF2" w:rsidRDefault="00715774" w:rsidP="00715774">
            <w:pPr>
              <w:ind w:right="-7"/>
              <w:rPr>
                <w:rFonts w:ascii="Arial" w:hAnsi="Arial" w:cs="Arial"/>
                <w:sz w:val="20"/>
                <w:szCs w:val="20"/>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347B6003" w14:textId="77777777" w:rsidR="00715774" w:rsidRPr="00EB3BF2" w:rsidRDefault="00715774" w:rsidP="00715774">
            <w:pPr>
              <w:ind w:right="-7"/>
              <w:rPr>
                <w:rFonts w:ascii="Arial" w:hAnsi="Arial" w:cs="Arial"/>
                <w:sz w:val="20"/>
                <w:szCs w:val="20"/>
              </w:rPr>
            </w:pPr>
          </w:p>
        </w:tc>
        <w:tc>
          <w:tcPr>
            <w:tcW w:w="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1F341E" w14:textId="2077608B" w:rsidR="00715774" w:rsidRPr="00EB3BF2" w:rsidRDefault="00715774" w:rsidP="00715774">
            <w:pPr>
              <w:ind w:right="-7"/>
              <w:rPr>
                <w:rFonts w:ascii="Arial" w:hAnsi="Arial" w:cs="Arial"/>
                <w:color w:val="000000"/>
                <w:sz w:val="20"/>
                <w:szCs w:val="20"/>
              </w:rPr>
            </w:pPr>
            <w:r w:rsidRPr="00EB3BF2">
              <w:rPr>
                <w:rFonts w:ascii="Arial" w:hAnsi="Arial" w:cs="Arial"/>
                <w:color w:val="000000"/>
                <w:sz w:val="20"/>
                <w:szCs w:val="20"/>
              </w:rPr>
              <w:t>4</w:t>
            </w:r>
            <w:r w:rsidR="00A523E7" w:rsidRPr="00EB3BF2">
              <w:rPr>
                <w:rFonts w:ascii="Arial" w:hAnsi="Arial" w:cs="Arial"/>
                <w:color w:val="000000"/>
                <w:sz w:val="20"/>
                <w:szCs w:val="20"/>
              </w:rPr>
              <w:t xml:space="preserve"> and 27</w:t>
            </w:r>
          </w:p>
        </w:tc>
        <w:tc>
          <w:tcPr>
            <w:tcW w:w="14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D11B89E" w14:textId="29D178C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 xml:space="preserve">Direct: </w:t>
            </w:r>
            <w:r w:rsidR="003A3D4B" w:rsidRPr="00EB3BF2">
              <w:rPr>
                <w:rFonts w:ascii="Arial" w:hAnsi="Arial" w:cs="Arial"/>
                <w:color w:val="000000"/>
                <w:sz w:val="20"/>
                <w:szCs w:val="20"/>
              </w:rPr>
              <w:t>870</w:t>
            </w:r>
          </w:p>
          <w:p w14:paraId="541F6BB7" w14:textId="4D7EE890" w:rsidR="00715774" w:rsidRPr="00EB3BF2" w:rsidRDefault="00715774" w:rsidP="00715774">
            <w:pPr>
              <w:ind w:right="-7"/>
              <w:rPr>
                <w:rFonts w:ascii="Arial" w:hAnsi="Arial" w:cs="Arial"/>
                <w:color w:val="000000"/>
                <w:sz w:val="20"/>
                <w:szCs w:val="20"/>
              </w:rPr>
            </w:pPr>
            <w:r w:rsidRPr="00EB3BF2">
              <w:rPr>
                <w:rFonts w:ascii="Arial" w:hAnsi="Arial" w:cs="Arial"/>
                <w:color w:val="000000"/>
                <w:sz w:val="20"/>
                <w:szCs w:val="20"/>
              </w:rPr>
              <w:t xml:space="preserve">Indirect: </w:t>
            </w:r>
            <w:r w:rsidR="003A3D4B" w:rsidRPr="00EB3BF2">
              <w:rPr>
                <w:rFonts w:ascii="Arial" w:hAnsi="Arial" w:cs="Arial"/>
                <w:color w:val="000000"/>
                <w:sz w:val="20"/>
                <w:szCs w:val="20"/>
              </w:rPr>
              <w:t>14,280</w:t>
            </w:r>
          </w:p>
        </w:tc>
        <w:tc>
          <w:tcPr>
            <w:tcW w:w="15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743F65" w14:textId="464DAAE3" w:rsidR="00715774" w:rsidRPr="00EB3BF2" w:rsidRDefault="00F61021" w:rsidP="00715774">
            <w:pPr>
              <w:ind w:right="-7"/>
              <w:jc w:val="right"/>
              <w:rPr>
                <w:rFonts w:ascii="Arial" w:hAnsi="Arial" w:cs="Arial"/>
                <w:color w:val="000000" w:themeColor="text1"/>
                <w:sz w:val="20"/>
                <w:szCs w:val="20"/>
              </w:rPr>
            </w:pPr>
            <w:r>
              <w:rPr>
                <w:rFonts w:ascii="Arial" w:hAnsi="Arial" w:cs="Arial"/>
                <w:color w:val="000000" w:themeColor="text1"/>
                <w:sz w:val="20"/>
                <w:szCs w:val="20"/>
              </w:rPr>
              <w:t>151,686</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CF9B9D" w14:textId="71DD36CA"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See figure 2</w:t>
            </w:r>
            <w:r w:rsidR="00725676" w:rsidRPr="00EB3BF2">
              <w:rPr>
                <w:rFonts w:ascii="Arial" w:hAnsi="Arial" w:cs="Arial"/>
                <w:color w:val="000000"/>
                <w:sz w:val="20"/>
                <w:szCs w:val="20"/>
              </w:rPr>
              <w:t>1B</w:t>
            </w:r>
          </w:p>
          <w:p w14:paraId="71919A84" w14:textId="7777777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C3: From #49,</w:t>
            </w:r>
          </w:p>
          <w:p w14:paraId="79E1BAE7" w14:textId="77777777" w:rsidR="00715774" w:rsidRPr="00EB3BF2" w:rsidRDefault="00715774" w:rsidP="00715774">
            <w:pPr>
              <w:ind w:right="-7"/>
              <w:rPr>
                <w:rFonts w:ascii="Arial" w:hAnsi="Arial" w:cs="Arial"/>
                <w:sz w:val="20"/>
                <w:szCs w:val="20"/>
              </w:rPr>
            </w:pPr>
            <w:proofErr w:type="spellStart"/>
            <w:r w:rsidRPr="00EB3BF2">
              <w:rPr>
                <w:rFonts w:ascii="Arial" w:hAnsi="Arial" w:cs="Arial"/>
                <w:color w:val="000000"/>
                <w:sz w:val="20"/>
                <w:szCs w:val="20"/>
              </w:rPr>
              <w:t>Ikh</w:t>
            </w:r>
            <w:proofErr w:type="spellEnd"/>
            <w:r w:rsidRPr="00EB3BF2">
              <w:rPr>
                <w:rFonts w:ascii="Arial" w:hAnsi="Arial" w:cs="Arial"/>
                <w:color w:val="000000"/>
                <w:sz w:val="20"/>
                <w:szCs w:val="20"/>
              </w:rPr>
              <w:t xml:space="preserve"> naran-13</w:t>
            </w:r>
          </w:p>
          <w:p w14:paraId="63CC37E9" w14:textId="7777777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 xml:space="preserve">to #54, </w:t>
            </w:r>
            <w:proofErr w:type="spellStart"/>
            <w:r w:rsidRPr="00EB3BF2">
              <w:rPr>
                <w:rFonts w:ascii="Arial" w:hAnsi="Arial" w:cs="Arial"/>
                <w:color w:val="000000"/>
                <w:sz w:val="20"/>
                <w:szCs w:val="20"/>
              </w:rPr>
              <w:t>Ikh</w:t>
            </w:r>
            <w:proofErr w:type="spellEnd"/>
            <w:r w:rsidRPr="00EB3BF2">
              <w:rPr>
                <w:rFonts w:ascii="Arial" w:hAnsi="Arial" w:cs="Arial"/>
                <w:color w:val="000000"/>
                <w:sz w:val="20"/>
                <w:szCs w:val="20"/>
              </w:rPr>
              <w:t xml:space="preserve"> naran-8</w:t>
            </w:r>
          </w:p>
          <w:p w14:paraId="0AB0DF76" w14:textId="77777777" w:rsidR="00715774" w:rsidRPr="00EB3BF2" w:rsidRDefault="00715774" w:rsidP="00715774">
            <w:pPr>
              <w:ind w:right="-7"/>
              <w:rPr>
                <w:rFonts w:ascii="Arial" w:hAnsi="Arial" w:cs="Arial"/>
                <w:color w:val="000000"/>
                <w:sz w:val="20"/>
                <w:szCs w:val="20"/>
              </w:rPr>
            </w:pPr>
          </w:p>
        </w:tc>
        <w:tc>
          <w:tcPr>
            <w:tcW w:w="2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C89D98F" w14:textId="7777777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Pkg 10</w:t>
            </w:r>
          </w:p>
          <w:p w14:paraId="3F6C1CB7" w14:textId="7777777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C3: 300m</w:t>
            </w:r>
          </w:p>
          <w:p w14:paraId="3E795635" w14:textId="3196632F" w:rsidR="00715774" w:rsidRPr="00EB3BF2" w:rsidRDefault="00715774" w:rsidP="00715774">
            <w:pPr>
              <w:ind w:right="-7"/>
              <w:rPr>
                <w:rFonts w:ascii="Arial" w:hAnsi="Arial" w:cs="Arial"/>
                <w:color w:val="000000"/>
                <w:sz w:val="20"/>
                <w:szCs w:val="20"/>
              </w:rPr>
            </w:pPr>
            <w:r w:rsidRPr="00EB3BF2">
              <w:rPr>
                <w:rFonts w:ascii="Arial" w:hAnsi="Arial" w:cs="Arial"/>
                <w:color w:val="000000"/>
                <w:sz w:val="20"/>
                <w:szCs w:val="20"/>
              </w:rPr>
              <w:t>1 – 3 m wide, 1.2 – 1.6m high compressed ground embankment with 1,5m concrete slope surface on concrete foundation</w:t>
            </w:r>
          </w:p>
        </w:tc>
        <w:tc>
          <w:tcPr>
            <w:tcW w:w="29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67DF95" w14:textId="7777777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Cross section 1-1</w:t>
            </w:r>
          </w:p>
          <w:p w14:paraId="38F94B58" w14:textId="77777777" w:rsidR="00715774" w:rsidRPr="00EB3BF2" w:rsidRDefault="00715774" w:rsidP="00715774">
            <w:pPr>
              <w:ind w:right="-7"/>
              <w:rPr>
                <w:rFonts w:ascii="Arial" w:hAnsi="Arial" w:cs="Arial"/>
                <w:sz w:val="20"/>
                <w:szCs w:val="20"/>
              </w:rPr>
            </w:pPr>
          </w:p>
          <w:p w14:paraId="4ECC3E51" w14:textId="7777777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Land status: public</w:t>
            </w:r>
          </w:p>
          <w:p w14:paraId="0C7F90FB" w14:textId="7777777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Land use: river</w:t>
            </w:r>
          </w:p>
          <w:p w14:paraId="14E9A1B6" w14:textId="77777777" w:rsidR="00715774" w:rsidRPr="00EB3BF2" w:rsidRDefault="00715774" w:rsidP="00715774">
            <w:pPr>
              <w:ind w:right="-7"/>
              <w:rPr>
                <w:rFonts w:ascii="Arial" w:hAnsi="Arial" w:cs="Arial"/>
                <w:sz w:val="20"/>
                <w:szCs w:val="20"/>
              </w:rPr>
            </w:pPr>
            <w:r w:rsidRPr="00EB3BF2">
              <w:rPr>
                <w:rFonts w:ascii="Arial" w:hAnsi="Arial" w:cs="Arial"/>
                <w:color w:val="000000"/>
                <w:sz w:val="20"/>
                <w:szCs w:val="20"/>
              </w:rPr>
              <w:t>Material: concrete, compressed ground</w:t>
            </w:r>
          </w:p>
          <w:p w14:paraId="4FED0CC4" w14:textId="77777777" w:rsidR="00715774" w:rsidRPr="00EB3BF2" w:rsidRDefault="00715774" w:rsidP="00715774">
            <w:pPr>
              <w:ind w:right="-7"/>
              <w:rPr>
                <w:rFonts w:ascii="Arial" w:hAnsi="Arial" w:cs="Arial"/>
                <w:color w:val="000000"/>
                <w:sz w:val="20"/>
                <w:szCs w:val="20"/>
              </w:rPr>
            </w:pPr>
          </w:p>
        </w:tc>
      </w:tr>
    </w:tbl>
    <w:p w14:paraId="4A4481BF" w14:textId="77777777" w:rsidR="00715774" w:rsidRPr="00D759B4" w:rsidRDefault="00715774">
      <w:pPr>
        <w:rPr>
          <w:rFonts w:ascii="Arial" w:hAnsi="Arial" w:cs="Arial"/>
          <w:sz w:val="16"/>
          <w:szCs w:val="16"/>
        </w:rPr>
      </w:pPr>
    </w:p>
    <w:tbl>
      <w:tblPr>
        <w:tblW w:w="0" w:type="auto"/>
        <w:tblInd w:w="600" w:type="dxa"/>
        <w:tblLayout w:type="fixed"/>
        <w:tblCellMar>
          <w:top w:w="15" w:type="dxa"/>
          <w:left w:w="15" w:type="dxa"/>
          <w:bottom w:w="15" w:type="dxa"/>
          <w:right w:w="15" w:type="dxa"/>
        </w:tblCellMar>
        <w:tblLook w:val="04A0" w:firstRow="1" w:lastRow="0" w:firstColumn="1" w:lastColumn="0" w:noHBand="0" w:noVBand="1"/>
      </w:tblPr>
      <w:tblGrid>
        <w:gridCol w:w="2042"/>
        <w:gridCol w:w="1766"/>
        <w:gridCol w:w="1010"/>
        <w:gridCol w:w="1766"/>
        <w:gridCol w:w="1071"/>
        <w:gridCol w:w="1560"/>
        <w:gridCol w:w="1779"/>
        <w:gridCol w:w="3269"/>
      </w:tblGrid>
      <w:tr w:rsidR="00A523E7" w:rsidRPr="00D759B4" w14:paraId="3288E582" w14:textId="77777777" w:rsidTr="009646A6">
        <w:trPr>
          <w:trHeight w:val="1169"/>
        </w:trPr>
        <w:tc>
          <w:tcPr>
            <w:tcW w:w="2042"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D92D17" w14:textId="77777777" w:rsidR="00A523E7" w:rsidRPr="00D759B4" w:rsidRDefault="00A523E7" w:rsidP="00EF48B4">
            <w:pPr>
              <w:ind w:right="-7"/>
              <w:rPr>
                <w:rFonts w:ascii="Arial" w:hAnsi="Arial" w:cs="Arial"/>
                <w:sz w:val="20"/>
                <w:szCs w:val="20"/>
              </w:rPr>
            </w:pPr>
            <w:r w:rsidRPr="00D759B4">
              <w:rPr>
                <w:rFonts w:ascii="Arial" w:hAnsi="Arial" w:cs="Arial"/>
                <w:b/>
                <w:bCs/>
                <w:color w:val="1B1B1A"/>
                <w:sz w:val="20"/>
                <w:szCs w:val="20"/>
              </w:rPr>
              <w:t xml:space="preserve">Area 1 (Sukhbaatar District </w:t>
            </w:r>
            <w:proofErr w:type="spellStart"/>
            <w:r w:rsidRPr="00D759B4">
              <w:rPr>
                <w:rFonts w:ascii="Arial" w:hAnsi="Arial" w:cs="Arial"/>
                <w:b/>
                <w:bCs/>
                <w:color w:val="1B1B1A"/>
                <w:sz w:val="20"/>
                <w:szCs w:val="20"/>
              </w:rPr>
              <w:t>Khoroo</w:t>
            </w:r>
            <w:proofErr w:type="spellEnd"/>
            <w:r w:rsidRPr="00D759B4">
              <w:rPr>
                <w:rFonts w:ascii="Arial" w:hAnsi="Arial" w:cs="Arial"/>
                <w:b/>
                <w:bCs/>
                <w:color w:val="1B1B1A"/>
                <w:sz w:val="20"/>
                <w:szCs w:val="20"/>
              </w:rPr>
              <w:t xml:space="preserve"> 15,16,18, 20)</w:t>
            </w:r>
          </w:p>
          <w:p w14:paraId="67A3A7BD" w14:textId="77777777" w:rsidR="00A523E7" w:rsidRPr="00D759B4" w:rsidRDefault="00A523E7" w:rsidP="00EF48B4">
            <w:pPr>
              <w:ind w:right="-7"/>
              <w:rPr>
                <w:rFonts w:ascii="Arial" w:hAnsi="Arial" w:cs="Arial"/>
                <w:sz w:val="20"/>
                <w:szCs w:val="20"/>
              </w:rPr>
            </w:pPr>
          </w:p>
        </w:tc>
        <w:tc>
          <w:tcPr>
            <w:tcW w:w="1766"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66FC71" w14:textId="77777777" w:rsidR="00A523E7" w:rsidRPr="00D759B4" w:rsidRDefault="00A523E7" w:rsidP="00EF48B4">
            <w:pPr>
              <w:ind w:right="-7"/>
              <w:rPr>
                <w:rFonts w:ascii="Arial" w:hAnsi="Arial" w:cs="Arial"/>
                <w:sz w:val="20"/>
                <w:szCs w:val="20"/>
              </w:rPr>
            </w:pPr>
            <w:r w:rsidRPr="00D759B4">
              <w:rPr>
                <w:rFonts w:ascii="Arial" w:hAnsi="Arial" w:cs="Arial"/>
                <w:b/>
                <w:bCs/>
                <w:color w:val="000000"/>
                <w:sz w:val="20"/>
                <w:szCs w:val="20"/>
              </w:rPr>
              <w:t>Flood resilient latrines </w:t>
            </w:r>
          </w:p>
          <w:p w14:paraId="65EF3B6A" w14:textId="77777777" w:rsidR="00A523E7" w:rsidRPr="00D759B4" w:rsidRDefault="00A523E7" w:rsidP="00EF48B4">
            <w:pPr>
              <w:ind w:right="-7"/>
              <w:rPr>
                <w:rFonts w:ascii="Arial" w:hAnsi="Arial" w:cs="Arial"/>
                <w:sz w:val="20"/>
                <w:szCs w:val="20"/>
              </w:rPr>
            </w:pPr>
          </w:p>
          <w:p w14:paraId="25C72C79" w14:textId="77777777" w:rsidR="00A523E7" w:rsidRPr="00D759B4" w:rsidRDefault="00A523E7" w:rsidP="00EF48B4">
            <w:pPr>
              <w:ind w:right="-7"/>
              <w:rPr>
                <w:rFonts w:ascii="Arial" w:hAnsi="Arial" w:cs="Arial"/>
                <w:sz w:val="20"/>
                <w:szCs w:val="20"/>
              </w:rPr>
            </w:pPr>
            <w:r w:rsidRPr="00D759B4">
              <w:rPr>
                <w:rFonts w:ascii="Arial" w:hAnsi="Arial" w:cs="Arial"/>
                <w:color w:val="1B1B1A"/>
                <w:sz w:val="20"/>
                <w:szCs w:val="20"/>
              </w:rPr>
              <w:t>Construct suitable latrines (for rocky or muddy underground)</w:t>
            </w:r>
          </w:p>
        </w:tc>
        <w:tc>
          <w:tcPr>
            <w:tcW w:w="10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01E510"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20</w:t>
            </w:r>
          </w:p>
          <w:p w14:paraId="14BD7F1E" w14:textId="77777777" w:rsidR="00A523E7" w:rsidRPr="00D759B4" w:rsidRDefault="00A523E7" w:rsidP="00EF48B4">
            <w:pPr>
              <w:ind w:right="-7"/>
              <w:rPr>
                <w:rFonts w:ascii="Arial" w:hAnsi="Arial" w:cs="Arial"/>
                <w:sz w:val="20"/>
                <w:szCs w:val="20"/>
              </w:rPr>
            </w:pPr>
          </w:p>
        </w:tc>
        <w:tc>
          <w:tcPr>
            <w:tcW w:w="17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C24F61"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Direct: 526 (&gt;268 women)</w:t>
            </w:r>
          </w:p>
          <w:p w14:paraId="6D6C1FE4"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Indirect: 8,969</w:t>
            </w:r>
          </w:p>
          <w:p w14:paraId="68105DFE"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 xml:space="preserve">(Rest of </w:t>
            </w:r>
            <w:proofErr w:type="spellStart"/>
            <w:r w:rsidRPr="00D759B4">
              <w:rPr>
                <w:rFonts w:ascii="Arial" w:hAnsi="Arial" w:cs="Arial"/>
                <w:color w:val="000000"/>
                <w:sz w:val="20"/>
                <w:szCs w:val="20"/>
              </w:rPr>
              <w:t>Khoroo</w:t>
            </w:r>
            <w:proofErr w:type="spellEnd"/>
            <w:r w:rsidRPr="00D759B4">
              <w:rPr>
                <w:rFonts w:ascii="Arial" w:hAnsi="Arial" w:cs="Arial"/>
                <w:color w:val="000000"/>
                <w:sz w:val="20"/>
                <w:szCs w:val="20"/>
              </w:rPr>
              <w:t xml:space="preserve"> 20)</w:t>
            </w:r>
          </w:p>
        </w:tc>
        <w:tc>
          <w:tcPr>
            <w:tcW w:w="10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F2D654" w14:textId="09772DBB" w:rsidR="00A523E7" w:rsidRPr="00D759B4" w:rsidRDefault="00F61021" w:rsidP="00EF48B4">
            <w:pPr>
              <w:ind w:right="-7"/>
              <w:jc w:val="right"/>
              <w:rPr>
                <w:rFonts w:ascii="Arial" w:hAnsi="Arial" w:cs="Arial"/>
                <w:color w:val="000000" w:themeColor="text1"/>
                <w:sz w:val="20"/>
                <w:szCs w:val="20"/>
              </w:rPr>
            </w:pPr>
            <w:r>
              <w:rPr>
                <w:rFonts w:ascii="Arial" w:hAnsi="Arial" w:cs="Arial"/>
                <w:color w:val="000000" w:themeColor="text1"/>
                <w:sz w:val="20"/>
                <w:szCs w:val="20"/>
              </w:rPr>
              <w:t>84,143</w:t>
            </w:r>
            <w:r w:rsidR="00A523E7" w:rsidRPr="00D759B4">
              <w:rPr>
                <w:rFonts w:ascii="Arial" w:hAnsi="Arial" w:cs="Arial"/>
                <w:color w:val="000000" w:themeColor="text1"/>
                <w:sz w:val="20"/>
                <w:szCs w:val="20"/>
              </w:rPr>
              <w:t xml:space="preserve"> </w:t>
            </w:r>
          </w:p>
          <w:p w14:paraId="3D15346D" w14:textId="2F143E79" w:rsidR="00A523E7" w:rsidRPr="00D759B4" w:rsidRDefault="00A523E7" w:rsidP="00EF48B4">
            <w:pPr>
              <w:ind w:right="-7"/>
              <w:jc w:val="right"/>
              <w:rPr>
                <w:rFonts w:ascii="Arial" w:hAnsi="Arial" w:cs="Arial"/>
                <w:color w:val="000000" w:themeColor="text1"/>
                <w:sz w:val="20"/>
                <w:szCs w:val="20"/>
              </w:rPr>
            </w:pPr>
            <w:r w:rsidRPr="00D759B4">
              <w:rPr>
                <w:rFonts w:ascii="Arial" w:hAnsi="Arial" w:cs="Arial"/>
                <w:color w:val="000000" w:themeColor="text1"/>
                <w:sz w:val="20"/>
                <w:szCs w:val="20"/>
              </w:rPr>
              <w:t xml:space="preserve">= </w:t>
            </w:r>
            <w:r w:rsidR="00F61021">
              <w:rPr>
                <w:rFonts w:ascii="Arial" w:hAnsi="Arial" w:cs="Arial"/>
                <w:color w:val="000000" w:themeColor="text1"/>
                <w:sz w:val="20"/>
                <w:szCs w:val="20"/>
              </w:rPr>
              <w:t>161</w:t>
            </w:r>
            <w:r w:rsidRPr="00D759B4">
              <w:rPr>
                <w:rFonts w:ascii="Arial" w:hAnsi="Arial" w:cs="Arial"/>
                <w:color w:val="000000" w:themeColor="text1"/>
                <w:sz w:val="20"/>
                <w:szCs w:val="20"/>
              </w:rPr>
              <w:t xml:space="preserve"> pp</w:t>
            </w:r>
          </w:p>
        </w:tc>
        <w:tc>
          <w:tcPr>
            <w:tcW w:w="15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890041"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 xml:space="preserve"> See figure 23</w:t>
            </w:r>
          </w:p>
        </w:tc>
        <w:tc>
          <w:tcPr>
            <w:tcW w:w="177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DBA278"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66 units of latrines</w:t>
            </w:r>
          </w:p>
        </w:tc>
        <w:tc>
          <w:tcPr>
            <w:tcW w:w="3269" w:type="dxa"/>
            <w:vMerge w:val="restart"/>
            <w:tcBorders>
              <w:top w:val="single" w:sz="4" w:space="0" w:color="000000"/>
              <w:left w:val="single" w:sz="4" w:space="0" w:color="000000"/>
              <w:right w:val="single" w:sz="4" w:space="0" w:color="000000"/>
            </w:tcBorders>
            <w:tcMar>
              <w:top w:w="0" w:type="dxa"/>
              <w:left w:w="115" w:type="dxa"/>
              <w:bottom w:w="0" w:type="dxa"/>
              <w:right w:w="115" w:type="dxa"/>
            </w:tcMar>
            <w:hideMark/>
          </w:tcPr>
          <w:p w14:paraId="17F49BF4"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Design: see figure 23</w:t>
            </w:r>
          </w:p>
          <w:p w14:paraId="1E0FA8A0"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Land status: mixed </w:t>
            </w:r>
          </w:p>
          <w:p w14:paraId="59C4B274"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Land use: residential</w:t>
            </w:r>
          </w:p>
          <w:p w14:paraId="69FEEC0C"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Designs will ultimately be agreed upon with residents. Design support comes from the university and other partners. </w:t>
            </w:r>
          </w:p>
          <w:p w14:paraId="73B27561"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 </w:t>
            </w:r>
          </w:p>
          <w:p w14:paraId="204DEF18"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 xml:space="preserve">Latrines will be placed within residential plots. The selection of beneficiaries / locations within the </w:t>
            </w:r>
            <w:proofErr w:type="spellStart"/>
            <w:r w:rsidRPr="00D759B4">
              <w:rPr>
                <w:rFonts w:ascii="Arial" w:hAnsi="Arial" w:cs="Arial"/>
                <w:color w:val="000000"/>
                <w:sz w:val="20"/>
                <w:szCs w:val="20"/>
              </w:rPr>
              <w:t>khoroos</w:t>
            </w:r>
            <w:proofErr w:type="spellEnd"/>
            <w:r w:rsidRPr="00D759B4">
              <w:rPr>
                <w:rFonts w:ascii="Arial" w:hAnsi="Arial" w:cs="Arial"/>
                <w:color w:val="000000"/>
                <w:sz w:val="20"/>
                <w:szCs w:val="20"/>
              </w:rPr>
              <w:t xml:space="preserve"> will be done by the </w:t>
            </w:r>
            <w:proofErr w:type="spellStart"/>
            <w:r w:rsidRPr="00D759B4">
              <w:rPr>
                <w:rFonts w:ascii="Arial" w:hAnsi="Arial" w:cs="Arial"/>
                <w:color w:val="000000"/>
                <w:sz w:val="20"/>
                <w:szCs w:val="20"/>
              </w:rPr>
              <w:t>khoroo</w:t>
            </w:r>
            <w:proofErr w:type="spellEnd"/>
            <w:r w:rsidRPr="00D759B4">
              <w:rPr>
                <w:rFonts w:ascii="Arial" w:hAnsi="Arial" w:cs="Arial"/>
                <w:color w:val="000000"/>
                <w:sz w:val="20"/>
                <w:szCs w:val="20"/>
              </w:rPr>
              <w:t xml:space="preserve"> members themselves besides some basic criteria:</w:t>
            </w:r>
          </w:p>
          <w:p w14:paraId="68DA3213" w14:textId="77777777" w:rsidR="00A523E7" w:rsidRPr="00D759B4" w:rsidRDefault="00A523E7" w:rsidP="001B5EDE">
            <w:pPr>
              <w:numPr>
                <w:ilvl w:val="0"/>
                <w:numId w:val="13"/>
              </w:numPr>
              <w:tabs>
                <w:tab w:val="left" w:pos="186"/>
              </w:tabs>
              <w:ind w:left="0" w:right="-7" w:firstLine="0"/>
              <w:jc w:val="both"/>
              <w:textAlignment w:val="baseline"/>
              <w:rPr>
                <w:rFonts w:ascii="Arial" w:hAnsi="Arial" w:cs="Arial"/>
                <w:color w:val="000000"/>
                <w:sz w:val="20"/>
                <w:szCs w:val="20"/>
              </w:rPr>
            </w:pPr>
            <w:r w:rsidRPr="00D759B4">
              <w:rPr>
                <w:rFonts w:ascii="Arial" w:hAnsi="Arial" w:cs="Arial"/>
                <w:color w:val="000000"/>
                <w:sz w:val="20"/>
                <w:szCs w:val="20"/>
              </w:rPr>
              <w:t>Income / poverty </w:t>
            </w:r>
          </w:p>
          <w:p w14:paraId="15BFF240" w14:textId="77777777" w:rsidR="00A523E7" w:rsidRPr="00D759B4" w:rsidRDefault="00A523E7" w:rsidP="001B5EDE">
            <w:pPr>
              <w:numPr>
                <w:ilvl w:val="0"/>
                <w:numId w:val="13"/>
              </w:numPr>
              <w:tabs>
                <w:tab w:val="left" w:pos="186"/>
              </w:tabs>
              <w:ind w:left="0" w:right="-7" w:firstLine="0"/>
              <w:jc w:val="both"/>
              <w:textAlignment w:val="baseline"/>
              <w:rPr>
                <w:rFonts w:ascii="Arial" w:hAnsi="Arial" w:cs="Arial"/>
                <w:color w:val="000000"/>
                <w:sz w:val="20"/>
                <w:szCs w:val="20"/>
              </w:rPr>
            </w:pPr>
            <w:r w:rsidRPr="00D759B4">
              <w:rPr>
                <w:rFonts w:ascii="Arial" w:hAnsi="Arial" w:cs="Arial"/>
                <w:color w:val="000000"/>
                <w:sz w:val="20"/>
                <w:szCs w:val="20"/>
              </w:rPr>
              <w:t>Flood vulnerability</w:t>
            </w:r>
          </w:p>
          <w:p w14:paraId="7FBD3193" w14:textId="77777777" w:rsidR="00A523E7" w:rsidRPr="00D759B4" w:rsidRDefault="00A523E7" w:rsidP="001B5EDE">
            <w:pPr>
              <w:numPr>
                <w:ilvl w:val="0"/>
                <w:numId w:val="13"/>
              </w:numPr>
              <w:tabs>
                <w:tab w:val="left" w:pos="186"/>
              </w:tabs>
              <w:ind w:left="0" w:right="-7" w:firstLine="0"/>
              <w:jc w:val="both"/>
              <w:textAlignment w:val="baseline"/>
              <w:rPr>
                <w:rFonts w:ascii="Arial" w:hAnsi="Arial" w:cs="Arial"/>
                <w:color w:val="000000"/>
                <w:sz w:val="20"/>
                <w:szCs w:val="20"/>
              </w:rPr>
            </w:pPr>
            <w:r w:rsidRPr="00D759B4">
              <w:rPr>
                <w:rFonts w:ascii="Arial" w:hAnsi="Arial" w:cs="Arial"/>
                <w:color w:val="000000"/>
                <w:sz w:val="20"/>
                <w:szCs w:val="20"/>
              </w:rPr>
              <w:t>Willingness to cost share</w:t>
            </w:r>
          </w:p>
          <w:p w14:paraId="1823DAAD"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lastRenderedPageBreak/>
              <w:t xml:space="preserve">The final selection of residents / locations could not be done in advance because it’s an agreement process of the </w:t>
            </w:r>
            <w:proofErr w:type="spellStart"/>
            <w:r w:rsidRPr="00D759B4">
              <w:rPr>
                <w:rFonts w:ascii="Arial" w:hAnsi="Arial" w:cs="Arial"/>
                <w:color w:val="000000"/>
                <w:sz w:val="20"/>
                <w:szCs w:val="20"/>
              </w:rPr>
              <w:t>khoroo</w:t>
            </w:r>
            <w:proofErr w:type="spellEnd"/>
            <w:r w:rsidRPr="00D759B4">
              <w:rPr>
                <w:rFonts w:ascii="Arial" w:hAnsi="Arial" w:cs="Arial"/>
                <w:color w:val="000000"/>
                <w:sz w:val="20"/>
                <w:szCs w:val="20"/>
              </w:rPr>
              <w:t xml:space="preserve"> which would raise too much expectation without having secured the funding. </w:t>
            </w:r>
          </w:p>
        </w:tc>
      </w:tr>
      <w:tr w:rsidR="00A523E7" w:rsidRPr="00D759B4" w14:paraId="29673602" w14:textId="77777777" w:rsidTr="009646A6">
        <w:trPr>
          <w:trHeight w:val="353"/>
        </w:trPr>
        <w:tc>
          <w:tcPr>
            <w:tcW w:w="2042" w:type="dxa"/>
            <w:vMerge/>
            <w:tcBorders>
              <w:top w:val="single" w:sz="4" w:space="0" w:color="000000"/>
              <w:left w:val="single" w:sz="4" w:space="0" w:color="000000"/>
              <w:bottom w:val="single" w:sz="4" w:space="0" w:color="000000"/>
              <w:right w:val="single" w:sz="4" w:space="0" w:color="000000"/>
            </w:tcBorders>
            <w:vAlign w:val="center"/>
            <w:hideMark/>
          </w:tcPr>
          <w:p w14:paraId="48D96AB7" w14:textId="77777777" w:rsidR="00A523E7" w:rsidRPr="00D759B4" w:rsidRDefault="00A523E7" w:rsidP="00EF48B4">
            <w:pPr>
              <w:ind w:right="-7"/>
              <w:rPr>
                <w:rFonts w:ascii="Arial" w:hAnsi="Arial" w:cs="Arial"/>
                <w:sz w:val="20"/>
                <w:szCs w:val="20"/>
              </w:rPr>
            </w:pPr>
          </w:p>
        </w:tc>
        <w:tc>
          <w:tcPr>
            <w:tcW w:w="1766" w:type="dxa"/>
            <w:vMerge/>
            <w:tcBorders>
              <w:top w:val="single" w:sz="4" w:space="0" w:color="000000"/>
              <w:left w:val="single" w:sz="4" w:space="0" w:color="000000"/>
              <w:bottom w:val="single" w:sz="4" w:space="0" w:color="000000"/>
              <w:right w:val="single" w:sz="4" w:space="0" w:color="000000"/>
            </w:tcBorders>
            <w:vAlign w:val="center"/>
            <w:hideMark/>
          </w:tcPr>
          <w:p w14:paraId="57DFDB0D" w14:textId="77777777" w:rsidR="00A523E7" w:rsidRPr="00D759B4" w:rsidRDefault="00A523E7" w:rsidP="00EF48B4">
            <w:pPr>
              <w:ind w:right="-7"/>
              <w:rPr>
                <w:rFonts w:ascii="Arial" w:hAnsi="Arial" w:cs="Arial"/>
                <w:sz w:val="20"/>
                <w:szCs w:val="20"/>
              </w:rPr>
            </w:pPr>
          </w:p>
        </w:tc>
        <w:tc>
          <w:tcPr>
            <w:tcW w:w="10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E36321"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18</w:t>
            </w:r>
          </w:p>
        </w:tc>
        <w:tc>
          <w:tcPr>
            <w:tcW w:w="17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5EC7EC"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Direct: 874 (&gt;446women)</w:t>
            </w:r>
          </w:p>
          <w:p w14:paraId="0E2887E6"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Indirect: 3,676</w:t>
            </w:r>
          </w:p>
          <w:p w14:paraId="43F229E4"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 xml:space="preserve">(Rest </w:t>
            </w:r>
            <w:proofErr w:type="spellStart"/>
            <w:r w:rsidRPr="00D759B4">
              <w:rPr>
                <w:rFonts w:ascii="Arial" w:hAnsi="Arial" w:cs="Arial"/>
                <w:color w:val="000000"/>
                <w:sz w:val="20"/>
                <w:szCs w:val="20"/>
              </w:rPr>
              <w:t>Khoroo</w:t>
            </w:r>
            <w:proofErr w:type="spellEnd"/>
            <w:r w:rsidRPr="00D759B4">
              <w:rPr>
                <w:rFonts w:ascii="Arial" w:hAnsi="Arial" w:cs="Arial"/>
                <w:color w:val="000000"/>
                <w:sz w:val="20"/>
                <w:szCs w:val="20"/>
              </w:rPr>
              <w:t xml:space="preserve"> 18)</w:t>
            </w:r>
          </w:p>
        </w:tc>
        <w:tc>
          <w:tcPr>
            <w:tcW w:w="10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2EFFC0" w14:textId="77777777" w:rsidR="00F61021" w:rsidRPr="00E30FE9" w:rsidRDefault="00F61021" w:rsidP="00F61021">
            <w:pPr>
              <w:ind w:right="-7"/>
              <w:jc w:val="right"/>
              <w:rPr>
                <w:rFonts w:ascii="Arial" w:hAnsi="Arial" w:cs="Arial"/>
                <w:color w:val="000000" w:themeColor="text1"/>
                <w:sz w:val="20"/>
                <w:szCs w:val="20"/>
              </w:rPr>
            </w:pPr>
            <w:r>
              <w:rPr>
                <w:rFonts w:ascii="Arial" w:hAnsi="Arial" w:cs="Arial"/>
                <w:color w:val="000000" w:themeColor="text1"/>
                <w:sz w:val="20"/>
                <w:szCs w:val="20"/>
              </w:rPr>
              <w:t>140,936</w:t>
            </w:r>
          </w:p>
          <w:p w14:paraId="304DDEDE" w14:textId="6F164EE0" w:rsidR="00A523E7" w:rsidRPr="00D759B4" w:rsidRDefault="00F61021" w:rsidP="00F61021">
            <w:pPr>
              <w:ind w:right="-7"/>
              <w:jc w:val="right"/>
              <w:rPr>
                <w:rFonts w:ascii="Arial" w:hAnsi="Arial" w:cs="Arial"/>
                <w:color w:val="000000" w:themeColor="text1"/>
                <w:sz w:val="20"/>
                <w:szCs w:val="20"/>
              </w:rPr>
            </w:pPr>
            <w:r w:rsidRPr="00D759B4">
              <w:rPr>
                <w:rFonts w:ascii="Arial" w:hAnsi="Arial" w:cs="Arial"/>
                <w:color w:val="000000" w:themeColor="text1"/>
                <w:sz w:val="20"/>
                <w:szCs w:val="20"/>
              </w:rPr>
              <w:t xml:space="preserve">= </w:t>
            </w:r>
            <w:r>
              <w:rPr>
                <w:rFonts w:ascii="Arial" w:hAnsi="Arial" w:cs="Arial"/>
                <w:color w:val="000000" w:themeColor="text1"/>
                <w:sz w:val="20"/>
                <w:szCs w:val="20"/>
              </w:rPr>
              <w:t>161</w:t>
            </w:r>
            <w:r w:rsidRPr="00D759B4">
              <w:rPr>
                <w:rFonts w:ascii="Arial" w:hAnsi="Arial" w:cs="Arial"/>
                <w:color w:val="000000" w:themeColor="text1"/>
                <w:sz w:val="20"/>
                <w:szCs w:val="20"/>
              </w:rPr>
              <w:t xml:space="preserve"> pp</w:t>
            </w:r>
          </w:p>
        </w:tc>
        <w:tc>
          <w:tcPr>
            <w:tcW w:w="15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6BC8E9"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See figure 23</w:t>
            </w:r>
          </w:p>
        </w:tc>
        <w:tc>
          <w:tcPr>
            <w:tcW w:w="177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075973"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109 units of latrines</w:t>
            </w:r>
          </w:p>
        </w:tc>
        <w:tc>
          <w:tcPr>
            <w:tcW w:w="3269" w:type="dxa"/>
            <w:vMerge/>
            <w:tcBorders>
              <w:left w:val="single" w:sz="4" w:space="0" w:color="000000"/>
              <w:right w:val="single" w:sz="4" w:space="0" w:color="000000"/>
            </w:tcBorders>
            <w:vAlign w:val="center"/>
            <w:hideMark/>
          </w:tcPr>
          <w:p w14:paraId="14FF8392" w14:textId="77777777" w:rsidR="00A523E7" w:rsidRPr="00D759B4" w:rsidRDefault="00A523E7" w:rsidP="00EF48B4">
            <w:pPr>
              <w:ind w:right="-7"/>
              <w:rPr>
                <w:rFonts w:ascii="Arial" w:hAnsi="Arial" w:cs="Arial"/>
                <w:sz w:val="20"/>
                <w:szCs w:val="20"/>
              </w:rPr>
            </w:pPr>
          </w:p>
        </w:tc>
      </w:tr>
      <w:tr w:rsidR="00A523E7" w:rsidRPr="00D759B4" w14:paraId="162D1B90" w14:textId="77777777" w:rsidTr="009646A6">
        <w:trPr>
          <w:trHeight w:val="395"/>
        </w:trPr>
        <w:tc>
          <w:tcPr>
            <w:tcW w:w="2042" w:type="dxa"/>
            <w:vMerge/>
            <w:tcBorders>
              <w:top w:val="single" w:sz="4" w:space="0" w:color="000000"/>
              <w:left w:val="single" w:sz="4" w:space="0" w:color="000000"/>
              <w:bottom w:val="single" w:sz="4" w:space="0" w:color="000000"/>
              <w:right w:val="single" w:sz="4" w:space="0" w:color="000000"/>
            </w:tcBorders>
            <w:vAlign w:val="center"/>
            <w:hideMark/>
          </w:tcPr>
          <w:p w14:paraId="778FA684" w14:textId="77777777" w:rsidR="00A523E7" w:rsidRPr="00D759B4" w:rsidRDefault="00A523E7" w:rsidP="00EF48B4">
            <w:pPr>
              <w:ind w:right="-7"/>
              <w:rPr>
                <w:rFonts w:ascii="Arial" w:hAnsi="Arial" w:cs="Arial"/>
                <w:sz w:val="20"/>
                <w:szCs w:val="20"/>
              </w:rPr>
            </w:pPr>
          </w:p>
        </w:tc>
        <w:tc>
          <w:tcPr>
            <w:tcW w:w="1766" w:type="dxa"/>
            <w:vMerge/>
            <w:tcBorders>
              <w:top w:val="single" w:sz="4" w:space="0" w:color="000000"/>
              <w:left w:val="single" w:sz="4" w:space="0" w:color="000000"/>
              <w:bottom w:val="single" w:sz="4" w:space="0" w:color="000000"/>
              <w:right w:val="single" w:sz="4" w:space="0" w:color="000000"/>
            </w:tcBorders>
            <w:vAlign w:val="center"/>
            <w:hideMark/>
          </w:tcPr>
          <w:p w14:paraId="5CF41435" w14:textId="77777777" w:rsidR="00A523E7" w:rsidRPr="00D759B4" w:rsidRDefault="00A523E7" w:rsidP="00EF48B4">
            <w:pPr>
              <w:ind w:right="-7"/>
              <w:rPr>
                <w:rFonts w:ascii="Arial" w:hAnsi="Arial" w:cs="Arial"/>
                <w:sz w:val="20"/>
                <w:szCs w:val="20"/>
              </w:rPr>
            </w:pPr>
          </w:p>
        </w:tc>
        <w:tc>
          <w:tcPr>
            <w:tcW w:w="10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B811A5"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16</w:t>
            </w:r>
          </w:p>
        </w:tc>
        <w:tc>
          <w:tcPr>
            <w:tcW w:w="17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8998FF"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Direct: 936 (&gt;477 women)</w:t>
            </w:r>
          </w:p>
          <w:p w14:paraId="13BF2F01"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Indirect: 10,830</w:t>
            </w:r>
          </w:p>
          <w:p w14:paraId="287AEDF7"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 xml:space="preserve">(Rest </w:t>
            </w:r>
            <w:proofErr w:type="spellStart"/>
            <w:r w:rsidRPr="00D759B4">
              <w:rPr>
                <w:rFonts w:ascii="Arial" w:hAnsi="Arial" w:cs="Arial"/>
                <w:color w:val="000000"/>
                <w:sz w:val="20"/>
                <w:szCs w:val="20"/>
              </w:rPr>
              <w:t>Khoroo</w:t>
            </w:r>
            <w:proofErr w:type="spellEnd"/>
            <w:r w:rsidRPr="00D759B4">
              <w:rPr>
                <w:rFonts w:ascii="Arial" w:hAnsi="Arial" w:cs="Arial"/>
                <w:color w:val="000000"/>
                <w:sz w:val="20"/>
                <w:szCs w:val="20"/>
              </w:rPr>
              <w:t xml:space="preserve"> 16)</w:t>
            </w:r>
          </w:p>
        </w:tc>
        <w:tc>
          <w:tcPr>
            <w:tcW w:w="10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F3AA91" w14:textId="77777777" w:rsidR="00F61021" w:rsidRPr="00D759B4" w:rsidRDefault="00F61021" w:rsidP="00F61021">
            <w:pPr>
              <w:ind w:right="-7"/>
              <w:jc w:val="right"/>
              <w:rPr>
                <w:rFonts w:ascii="Arial" w:hAnsi="Arial" w:cs="Arial"/>
                <w:color w:val="000000" w:themeColor="text1"/>
                <w:sz w:val="20"/>
                <w:szCs w:val="20"/>
              </w:rPr>
            </w:pPr>
            <w:r>
              <w:rPr>
                <w:rFonts w:ascii="Arial" w:hAnsi="Arial" w:cs="Arial"/>
                <w:color w:val="000000" w:themeColor="text1"/>
                <w:sz w:val="20"/>
                <w:szCs w:val="20"/>
              </w:rPr>
              <w:t>151,265</w:t>
            </w:r>
            <w:r w:rsidRPr="00D759B4">
              <w:rPr>
                <w:rFonts w:ascii="Arial" w:hAnsi="Arial" w:cs="Arial"/>
                <w:color w:val="000000" w:themeColor="text1"/>
                <w:sz w:val="20"/>
                <w:szCs w:val="20"/>
              </w:rPr>
              <w:t xml:space="preserve"> </w:t>
            </w:r>
          </w:p>
          <w:p w14:paraId="3CBC710B" w14:textId="45E3535E" w:rsidR="00A523E7" w:rsidRPr="00D759B4" w:rsidRDefault="00F61021" w:rsidP="00F61021">
            <w:pPr>
              <w:ind w:right="-7"/>
              <w:jc w:val="right"/>
              <w:rPr>
                <w:rFonts w:ascii="Arial" w:hAnsi="Arial" w:cs="Arial"/>
                <w:color w:val="000000" w:themeColor="text1"/>
                <w:sz w:val="20"/>
                <w:szCs w:val="20"/>
              </w:rPr>
            </w:pPr>
            <w:r w:rsidRPr="00D759B4">
              <w:rPr>
                <w:rFonts w:ascii="Arial" w:hAnsi="Arial" w:cs="Arial"/>
                <w:color w:val="000000" w:themeColor="text1"/>
                <w:sz w:val="20"/>
                <w:szCs w:val="20"/>
              </w:rPr>
              <w:t xml:space="preserve">= </w:t>
            </w:r>
            <w:r>
              <w:rPr>
                <w:rFonts w:ascii="Arial" w:hAnsi="Arial" w:cs="Arial"/>
                <w:color w:val="000000" w:themeColor="text1"/>
                <w:sz w:val="20"/>
                <w:szCs w:val="20"/>
              </w:rPr>
              <w:t>161</w:t>
            </w:r>
            <w:r w:rsidRPr="00D759B4">
              <w:rPr>
                <w:rFonts w:ascii="Arial" w:hAnsi="Arial" w:cs="Arial"/>
                <w:color w:val="000000" w:themeColor="text1"/>
                <w:sz w:val="20"/>
                <w:szCs w:val="20"/>
              </w:rPr>
              <w:t xml:space="preserve"> pp</w:t>
            </w:r>
          </w:p>
        </w:tc>
        <w:tc>
          <w:tcPr>
            <w:tcW w:w="15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4986D8"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See figure 23</w:t>
            </w:r>
          </w:p>
        </w:tc>
        <w:tc>
          <w:tcPr>
            <w:tcW w:w="177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C6C9C3"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117 units of latrines</w:t>
            </w:r>
          </w:p>
        </w:tc>
        <w:tc>
          <w:tcPr>
            <w:tcW w:w="3269" w:type="dxa"/>
            <w:vMerge/>
            <w:tcBorders>
              <w:left w:val="single" w:sz="4" w:space="0" w:color="000000"/>
              <w:right w:val="single" w:sz="4" w:space="0" w:color="000000"/>
            </w:tcBorders>
            <w:vAlign w:val="center"/>
            <w:hideMark/>
          </w:tcPr>
          <w:p w14:paraId="6C3707A4" w14:textId="77777777" w:rsidR="00A523E7" w:rsidRPr="00D759B4" w:rsidRDefault="00A523E7" w:rsidP="00EF48B4">
            <w:pPr>
              <w:ind w:right="-7"/>
              <w:rPr>
                <w:rFonts w:ascii="Arial" w:hAnsi="Arial" w:cs="Arial"/>
                <w:sz w:val="20"/>
                <w:szCs w:val="20"/>
              </w:rPr>
            </w:pPr>
          </w:p>
        </w:tc>
      </w:tr>
      <w:tr w:rsidR="00A523E7" w:rsidRPr="00D759B4" w14:paraId="4956ACD0" w14:textId="77777777" w:rsidTr="009646A6">
        <w:trPr>
          <w:trHeight w:val="353"/>
        </w:trPr>
        <w:tc>
          <w:tcPr>
            <w:tcW w:w="2042" w:type="dxa"/>
            <w:vMerge/>
            <w:tcBorders>
              <w:top w:val="single" w:sz="4" w:space="0" w:color="000000"/>
              <w:left w:val="single" w:sz="4" w:space="0" w:color="000000"/>
              <w:bottom w:val="single" w:sz="4" w:space="0" w:color="000000"/>
              <w:right w:val="single" w:sz="4" w:space="0" w:color="000000"/>
            </w:tcBorders>
            <w:vAlign w:val="center"/>
            <w:hideMark/>
          </w:tcPr>
          <w:p w14:paraId="5B8715E3" w14:textId="77777777" w:rsidR="00A523E7" w:rsidRPr="00D759B4" w:rsidRDefault="00A523E7" w:rsidP="00EF48B4">
            <w:pPr>
              <w:ind w:right="-7"/>
              <w:rPr>
                <w:rFonts w:ascii="Arial" w:hAnsi="Arial" w:cs="Arial"/>
                <w:sz w:val="20"/>
                <w:szCs w:val="20"/>
              </w:rPr>
            </w:pPr>
          </w:p>
        </w:tc>
        <w:tc>
          <w:tcPr>
            <w:tcW w:w="1766" w:type="dxa"/>
            <w:vMerge/>
            <w:tcBorders>
              <w:top w:val="single" w:sz="4" w:space="0" w:color="000000"/>
              <w:left w:val="single" w:sz="4" w:space="0" w:color="000000"/>
              <w:bottom w:val="single" w:sz="4" w:space="0" w:color="000000"/>
              <w:right w:val="single" w:sz="4" w:space="0" w:color="000000"/>
            </w:tcBorders>
            <w:vAlign w:val="center"/>
            <w:hideMark/>
          </w:tcPr>
          <w:p w14:paraId="685F969B" w14:textId="77777777" w:rsidR="00A523E7" w:rsidRPr="00D759B4" w:rsidRDefault="00A523E7" w:rsidP="00EF48B4">
            <w:pPr>
              <w:ind w:right="-7"/>
              <w:rPr>
                <w:rFonts w:ascii="Arial" w:hAnsi="Arial" w:cs="Arial"/>
                <w:sz w:val="20"/>
                <w:szCs w:val="20"/>
              </w:rPr>
            </w:pPr>
          </w:p>
        </w:tc>
        <w:tc>
          <w:tcPr>
            <w:tcW w:w="10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219CCA"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15</w:t>
            </w:r>
          </w:p>
        </w:tc>
        <w:tc>
          <w:tcPr>
            <w:tcW w:w="17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88BB1D"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Direct: 143 (&gt;73 women)</w:t>
            </w:r>
          </w:p>
          <w:p w14:paraId="127F1730"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Indirect: 6,541</w:t>
            </w:r>
          </w:p>
          <w:p w14:paraId="30A94323"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 xml:space="preserve">(Rest </w:t>
            </w:r>
            <w:proofErr w:type="spellStart"/>
            <w:r w:rsidRPr="00D759B4">
              <w:rPr>
                <w:rFonts w:ascii="Arial" w:hAnsi="Arial" w:cs="Arial"/>
                <w:color w:val="000000"/>
                <w:sz w:val="20"/>
                <w:szCs w:val="20"/>
              </w:rPr>
              <w:t>Khoroo</w:t>
            </w:r>
            <w:proofErr w:type="spellEnd"/>
            <w:r w:rsidRPr="00D759B4">
              <w:rPr>
                <w:rFonts w:ascii="Arial" w:hAnsi="Arial" w:cs="Arial"/>
                <w:color w:val="000000"/>
                <w:sz w:val="20"/>
                <w:szCs w:val="20"/>
              </w:rPr>
              <w:t xml:space="preserve"> 15)</w:t>
            </w:r>
          </w:p>
        </w:tc>
        <w:tc>
          <w:tcPr>
            <w:tcW w:w="10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BF2299" w14:textId="77777777" w:rsidR="00F61021" w:rsidRPr="00D759B4" w:rsidRDefault="00F61021" w:rsidP="00F61021">
            <w:pPr>
              <w:ind w:right="-7"/>
              <w:jc w:val="right"/>
              <w:rPr>
                <w:rFonts w:ascii="Arial" w:hAnsi="Arial" w:cs="Arial"/>
                <w:color w:val="000000" w:themeColor="text1"/>
                <w:sz w:val="20"/>
                <w:szCs w:val="20"/>
              </w:rPr>
            </w:pPr>
            <w:r>
              <w:rPr>
                <w:rFonts w:ascii="Arial" w:hAnsi="Arial" w:cs="Arial"/>
                <w:color w:val="000000" w:themeColor="text1"/>
                <w:sz w:val="20"/>
                <w:szCs w:val="20"/>
              </w:rPr>
              <w:t>23,082</w:t>
            </w:r>
          </w:p>
          <w:p w14:paraId="465146E6" w14:textId="389F320E" w:rsidR="00A523E7" w:rsidRPr="00D759B4" w:rsidRDefault="00F61021" w:rsidP="00F61021">
            <w:pPr>
              <w:ind w:right="-7"/>
              <w:jc w:val="right"/>
              <w:rPr>
                <w:rFonts w:ascii="Arial" w:hAnsi="Arial" w:cs="Arial"/>
                <w:color w:val="000000" w:themeColor="text1"/>
                <w:sz w:val="20"/>
                <w:szCs w:val="20"/>
              </w:rPr>
            </w:pPr>
            <w:r w:rsidRPr="00D759B4">
              <w:rPr>
                <w:rFonts w:ascii="Arial" w:hAnsi="Arial" w:cs="Arial"/>
                <w:color w:val="000000" w:themeColor="text1"/>
                <w:sz w:val="20"/>
                <w:szCs w:val="20"/>
              </w:rPr>
              <w:t xml:space="preserve">= </w:t>
            </w:r>
            <w:r>
              <w:rPr>
                <w:rFonts w:ascii="Arial" w:hAnsi="Arial" w:cs="Arial"/>
                <w:color w:val="000000" w:themeColor="text1"/>
                <w:sz w:val="20"/>
                <w:szCs w:val="20"/>
              </w:rPr>
              <w:t>161</w:t>
            </w:r>
            <w:r w:rsidRPr="00D759B4">
              <w:rPr>
                <w:rFonts w:ascii="Arial" w:hAnsi="Arial" w:cs="Arial"/>
                <w:color w:val="000000" w:themeColor="text1"/>
                <w:sz w:val="20"/>
                <w:szCs w:val="20"/>
              </w:rPr>
              <w:t xml:space="preserve"> pp</w:t>
            </w:r>
          </w:p>
        </w:tc>
        <w:tc>
          <w:tcPr>
            <w:tcW w:w="15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19C3E4"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See figure 23</w:t>
            </w:r>
          </w:p>
        </w:tc>
        <w:tc>
          <w:tcPr>
            <w:tcW w:w="177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7CCF9A" w14:textId="77777777" w:rsidR="00A523E7" w:rsidRPr="00D759B4" w:rsidRDefault="00A523E7" w:rsidP="00EF48B4">
            <w:pPr>
              <w:ind w:right="-7"/>
              <w:rPr>
                <w:rFonts w:ascii="Arial" w:hAnsi="Arial" w:cs="Arial"/>
                <w:sz w:val="20"/>
                <w:szCs w:val="20"/>
              </w:rPr>
            </w:pPr>
            <w:r w:rsidRPr="00D759B4">
              <w:rPr>
                <w:rFonts w:ascii="Arial" w:hAnsi="Arial" w:cs="Arial"/>
                <w:color w:val="000000"/>
                <w:sz w:val="20"/>
                <w:szCs w:val="20"/>
              </w:rPr>
              <w:t>18 units of latrines</w:t>
            </w:r>
          </w:p>
        </w:tc>
        <w:tc>
          <w:tcPr>
            <w:tcW w:w="3269" w:type="dxa"/>
            <w:vMerge/>
            <w:tcBorders>
              <w:left w:val="single" w:sz="4" w:space="0" w:color="000000"/>
              <w:right w:val="single" w:sz="4" w:space="0" w:color="000000"/>
            </w:tcBorders>
            <w:vAlign w:val="center"/>
            <w:hideMark/>
          </w:tcPr>
          <w:p w14:paraId="3935359D" w14:textId="77777777" w:rsidR="00A523E7" w:rsidRPr="00D759B4" w:rsidRDefault="00A523E7" w:rsidP="00EF48B4">
            <w:pPr>
              <w:ind w:right="-7"/>
              <w:rPr>
                <w:rFonts w:ascii="Arial" w:hAnsi="Arial" w:cs="Arial"/>
                <w:sz w:val="20"/>
                <w:szCs w:val="20"/>
              </w:rPr>
            </w:pPr>
          </w:p>
        </w:tc>
      </w:tr>
      <w:tr w:rsidR="003A3D4B" w:rsidRPr="00D759B4" w14:paraId="50BD4575" w14:textId="77777777" w:rsidTr="009646A6">
        <w:trPr>
          <w:trHeight w:val="1185"/>
        </w:trPr>
        <w:tc>
          <w:tcPr>
            <w:tcW w:w="2042" w:type="dxa"/>
            <w:vMerge w:val="restart"/>
            <w:tcBorders>
              <w:top w:val="single" w:sz="4" w:space="0" w:color="000000"/>
              <w:left w:val="single" w:sz="4" w:space="0" w:color="000000"/>
              <w:right w:val="single" w:sz="4" w:space="0" w:color="000000"/>
            </w:tcBorders>
            <w:tcMar>
              <w:top w:w="0" w:type="dxa"/>
              <w:left w:w="115" w:type="dxa"/>
              <w:bottom w:w="0" w:type="dxa"/>
              <w:right w:w="115" w:type="dxa"/>
            </w:tcMar>
            <w:hideMark/>
          </w:tcPr>
          <w:p w14:paraId="1D308D2B" w14:textId="77777777" w:rsidR="003A3D4B" w:rsidRPr="00D759B4" w:rsidRDefault="003A3D4B" w:rsidP="00EF48B4">
            <w:pPr>
              <w:ind w:right="-7"/>
              <w:rPr>
                <w:rFonts w:ascii="Arial" w:hAnsi="Arial" w:cs="Arial"/>
                <w:sz w:val="20"/>
                <w:szCs w:val="20"/>
              </w:rPr>
            </w:pPr>
            <w:r w:rsidRPr="00D759B4">
              <w:rPr>
                <w:rFonts w:ascii="Arial" w:hAnsi="Arial" w:cs="Arial"/>
                <w:b/>
                <w:bCs/>
                <w:color w:val="000000"/>
                <w:sz w:val="20"/>
                <w:szCs w:val="20"/>
              </w:rPr>
              <w:lastRenderedPageBreak/>
              <w:t>Area 2 (</w:t>
            </w:r>
            <w:proofErr w:type="spellStart"/>
            <w:r w:rsidRPr="00D759B4">
              <w:rPr>
                <w:rFonts w:ascii="Arial" w:hAnsi="Arial" w:cs="Arial"/>
                <w:b/>
                <w:bCs/>
                <w:color w:val="000000"/>
                <w:sz w:val="20"/>
                <w:szCs w:val="20"/>
              </w:rPr>
              <w:t>Songinokhairkhan</w:t>
            </w:r>
            <w:proofErr w:type="spellEnd"/>
            <w:r w:rsidRPr="00D759B4">
              <w:rPr>
                <w:rFonts w:ascii="Arial" w:hAnsi="Arial" w:cs="Arial"/>
                <w:b/>
                <w:bCs/>
                <w:color w:val="000000"/>
                <w:sz w:val="20"/>
                <w:szCs w:val="20"/>
              </w:rPr>
              <w:t xml:space="preserve"> District </w:t>
            </w:r>
            <w:proofErr w:type="spellStart"/>
            <w:r w:rsidRPr="00D759B4">
              <w:rPr>
                <w:rFonts w:ascii="Arial" w:hAnsi="Arial" w:cs="Arial"/>
                <w:b/>
                <w:bCs/>
                <w:color w:val="000000"/>
                <w:sz w:val="20"/>
                <w:szCs w:val="20"/>
              </w:rPr>
              <w:t>Khoroo</w:t>
            </w:r>
            <w:proofErr w:type="spellEnd"/>
            <w:r w:rsidRPr="00D759B4">
              <w:rPr>
                <w:rFonts w:ascii="Arial" w:hAnsi="Arial" w:cs="Arial"/>
                <w:b/>
                <w:bCs/>
                <w:color w:val="000000"/>
                <w:sz w:val="20"/>
                <w:szCs w:val="20"/>
              </w:rPr>
              <w:t xml:space="preserve"> 26 and 4)</w:t>
            </w:r>
          </w:p>
        </w:tc>
        <w:tc>
          <w:tcPr>
            <w:tcW w:w="1766" w:type="dxa"/>
            <w:vMerge/>
            <w:tcBorders>
              <w:top w:val="single" w:sz="4" w:space="0" w:color="000000"/>
              <w:left w:val="single" w:sz="4" w:space="0" w:color="000000"/>
              <w:bottom w:val="single" w:sz="4" w:space="0" w:color="000000"/>
              <w:right w:val="single" w:sz="4" w:space="0" w:color="000000"/>
            </w:tcBorders>
            <w:vAlign w:val="center"/>
            <w:hideMark/>
          </w:tcPr>
          <w:p w14:paraId="6AA469C9" w14:textId="77777777" w:rsidR="003A3D4B" w:rsidRPr="00D759B4" w:rsidRDefault="003A3D4B" w:rsidP="00EF48B4">
            <w:pPr>
              <w:ind w:right="-7"/>
              <w:rPr>
                <w:rFonts w:ascii="Arial" w:hAnsi="Arial" w:cs="Arial"/>
                <w:sz w:val="20"/>
                <w:szCs w:val="20"/>
              </w:rPr>
            </w:pPr>
          </w:p>
        </w:tc>
        <w:tc>
          <w:tcPr>
            <w:tcW w:w="1010" w:type="dxa"/>
            <w:tcBorders>
              <w:top w:val="single" w:sz="4" w:space="0" w:color="000000"/>
              <w:left w:val="single" w:sz="4" w:space="0" w:color="000000"/>
              <w:right w:val="single" w:sz="4" w:space="0" w:color="000000"/>
            </w:tcBorders>
            <w:tcMar>
              <w:top w:w="0" w:type="dxa"/>
              <w:left w:w="115" w:type="dxa"/>
              <w:bottom w:w="0" w:type="dxa"/>
              <w:right w:w="115" w:type="dxa"/>
            </w:tcMar>
            <w:hideMark/>
          </w:tcPr>
          <w:p w14:paraId="407B2294" w14:textId="4D09A4A0" w:rsidR="003A3D4B" w:rsidRPr="00D759B4" w:rsidRDefault="003A3D4B" w:rsidP="00EF48B4">
            <w:pPr>
              <w:ind w:right="-7"/>
              <w:rPr>
                <w:rFonts w:ascii="Arial" w:hAnsi="Arial" w:cs="Arial"/>
                <w:sz w:val="20"/>
                <w:szCs w:val="20"/>
              </w:rPr>
            </w:pPr>
            <w:r w:rsidRPr="00D759B4">
              <w:rPr>
                <w:rFonts w:ascii="Arial" w:hAnsi="Arial" w:cs="Arial"/>
                <w:color w:val="000000"/>
                <w:sz w:val="20"/>
                <w:szCs w:val="20"/>
              </w:rPr>
              <w:t>26 and 5</w:t>
            </w:r>
          </w:p>
          <w:p w14:paraId="11902541" w14:textId="77777777" w:rsidR="003A3D4B" w:rsidRPr="00D759B4" w:rsidRDefault="003A3D4B" w:rsidP="00EF48B4">
            <w:pPr>
              <w:ind w:right="-7"/>
              <w:rPr>
                <w:rFonts w:ascii="Arial" w:hAnsi="Arial" w:cs="Arial"/>
                <w:sz w:val="20"/>
                <w:szCs w:val="20"/>
              </w:rPr>
            </w:pPr>
          </w:p>
          <w:p w14:paraId="4EEA6A72" w14:textId="77777777" w:rsidR="003A3D4B" w:rsidRPr="00D759B4" w:rsidRDefault="003A3D4B" w:rsidP="00EF48B4">
            <w:pPr>
              <w:ind w:right="-7"/>
              <w:rPr>
                <w:rFonts w:ascii="Arial" w:hAnsi="Arial" w:cs="Arial"/>
                <w:sz w:val="20"/>
                <w:szCs w:val="20"/>
              </w:rPr>
            </w:pPr>
          </w:p>
        </w:tc>
        <w:tc>
          <w:tcPr>
            <w:tcW w:w="1766" w:type="dxa"/>
            <w:tcBorders>
              <w:top w:val="single" w:sz="4" w:space="0" w:color="000000"/>
              <w:left w:val="single" w:sz="4" w:space="0" w:color="000000"/>
              <w:right w:val="single" w:sz="4" w:space="0" w:color="000000"/>
            </w:tcBorders>
            <w:tcMar>
              <w:top w:w="0" w:type="dxa"/>
              <w:left w:w="115" w:type="dxa"/>
              <w:bottom w:w="0" w:type="dxa"/>
              <w:right w:w="115" w:type="dxa"/>
            </w:tcMar>
            <w:hideMark/>
          </w:tcPr>
          <w:p w14:paraId="120279B9" w14:textId="77777777" w:rsidR="003A3D4B" w:rsidRPr="00D759B4" w:rsidRDefault="003A3D4B" w:rsidP="00EF48B4">
            <w:pPr>
              <w:ind w:right="-7"/>
              <w:rPr>
                <w:rFonts w:ascii="Arial" w:hAnsi="Arial" w:cs="Arial"/>
                <w:sz w:val="20"/>
                <w:szCs w:val="20"/>
              </w:rPr>
            </w:pPr>
            <w:r w:rsidRPr="00D759B4">
              <w:rPr>
                <w:rFonts w:ascii="Arial" w:hAnsi="Arial" w:cs="Arial"/>
                <w:color w:val="000000"/>
                <w:sz w:val="20"/>
                <w:szCs w:val="20"/>
              </w:rPr>
              <w:t>Direct: 622 (&gt;317 women)</w:t>
            </w:r>
          </w:p>
          <w:p w14:paraId="04046DAD" w14:textId="77777777" w:rsidR="003A3D4B" w:rsidRPr="00D759B4" w:rsidRDefault="003A3D4B" w:rsidP="00EF48B4">
            <w:pPr>
              <w:ind w:right="-7"/>
              <w:rPr>
                <w:rFonts w:ascii="Arial" w:hAnsi="Arial" w:cs="Arial"/>
                <w:sz w:val="20"/>
                <w:szCs w:val="20"/>
              </w:rPr>
            </w:pPr>
            <w:r w:rsidRPr="00D759B4">
              <w:rPr>
                <w:rFonts w:ascii="Arial" w:hAnsi="Arial" w:cs="Arial"/>
                <w:color w:val="000000"/>
                <w:sz w:val="20"/>
                <w:szCs w:val="20"/>
              </w:rPr>
              <w:t>Indirect:9,806</w:t>
            </w:r>
          </w:p>
          <w:p w14:paraId="38F0338E" w14:textId="3EE31800" w:rsidR="003A3D4B" w:rsidRPr="00D759B4" w:rsidRDefault="003A3D4B" w:rsidP="00EF48B4">
            <w:pPr>
              <w:ind w:right="-7"/>
              <w:rPr>
                <w:rFonts w:ascii="Arial" w:hAnsi="Arial" w:cs="Arial"/>
                <w:sz w:val="20"/>
                <w:szCs w:val="20"/>
              </w:rPr>
            </w:pPr>
            <w:r w:rsidRPr="00D759B4">
              <w:rPr>
                <w:rFonts w:ascii="Arial" w:hAnsi="Arial" w:cs="Arial"/>
                <w:color w:val="000000"/>
                <w:sz w:val="20"/>
                <w:szCs w:val="20"/>
              </w:rPr>
              <w:t xml:space="preserve">(Rest </w:t>
            </w:r>
            <w:proofErr w:type="spellStart"/>
            <w:r w:rsidRPr="00D759B4">
              <w:rPr>
                <w:rFonts w:ascii="Arial" w:hAnsi="Arial" w:cs="Arial"/>
                <w:color w:val="000000"/>
                <w:sz w:val="20"/>
                <w:szCs w:val="20"/>
              </w:rPr>
              <w:t>Khoroo</w:t>
            </w:r>
            <w:proofErr w:type="spellEnd"/>
            <w:r w:rsidRPr="00D759B4">
              <w:rPr>
                <w:rFonts w:ascii="Arial" w:hAnsi="Arial" w:cs="Arial"/>
                <w:color w:val="000000"/>
                <w:sz w:val="20"/>
                <w:szCs w:val="20"/>
              </w:rPr>
              <w:t xml:space="preserve"> 26 and 5)</w:t>
            </w:r>
          </w:p>
        </w:tc>
        <w:tc>
          <w:tcPr>
            <w:tcW w:w="1071" w:type="dxa"/>
            <w:tcBorders>
              <w:top w:val="single" w:sz="4" w:space="0" w:color="000000"/>
              <w:left w:val="single" w:sz="4" w:space="0" w:color="000000"/>
              <w:right w:val="single" w:sz="4" w:space="0" w:color="000000"/>
            </w:tcBorders>
            <w:tcMar>
              <w:top w:w="0" w:type="dxa"/>
              <w:left w:w="115" w:type="dxa"/>
              <w:bottom w:w="0" w:type="dxa"/>
              <w:right w:w="115" w:type="dxa"/>
            </w:tcMar>
            <w:hideMark/>
          </w:tcPr>
          <w:p w14:paraId="18A00D4B" w14:textId="77777777" w:rsidR="00F61021" w:rsidRPr="00D759B4" w:rsidRDefault="00F61021" w:rsidP="00F61021">
            <w:pPr>
              <w:ind w:right="-7"/>
              <w:jc w:val="right"/>
              <w:rPr>
                <w:rFonts w:ascii="Arial" w:hAnsi="Arial" w:cs="Arial"/>
                <w:color w:val="000000" w:themeColor="text1"/>
                <w:sz w:val="20"/>
                <w:szCs w:val="20"/>
              </w:rPr>
            </w:pPr>
            <w:r>
              <w:rPr>
                <w:rFonts w:ascii="Arial" w:hAnsi="Arial" w:cs="Arial"/>
                <w:color w:val="000000" w:themeColor="text1"/>
                <w:sz w:val="20"/>
                <w:szCs w:val="20"/>
              </w:rPr>
              <w:t>100,461</w:t>
            </w:r>
            <w:r w:rsidRPr="00D759B4">
              <w:rPr>
                <w:rFonts w:ascii="Arial" w:hAnsi="Arial" w:cs="Arial"/>
                <w:color w:val="000000" w:themeColor="text1"/>
                <w:sz w:val="20"/>
                <w:szCs w:val="20"/>
              </w:rPr>
              <w:t xml:space="preserve"> </w:t>
            </w:r>
          </w:p>
          <w:p w14:paraId="1D82FC77" w14:textId="4F2AA6E0" w:rsidR="003A3D4B" w:rsidRPr="00D759B4" w:rsidRDefault="00F61021" w:rsidP="00F61021">
            <w:pPr>
              <w:ind w:right="-7"/>
              <w:jc w:val="right"/>
              <w:rPr>
                <w:rFonts w:ascii="Arial" w:hAnsi="Arial" w:cs="Arial"/>
                <w:color w:val="000000" w:themeColor="text1"/>
                <w:sz w:val="20"/>
                <w:szCs w:val="20"/>
              </w:rPr>
            </w:pPr>
            <w:r w:rsidRPr="00D759B4">
              <w:rPr>
                <w:rFonts w:ascii="Arial" w:hAnsi="Arial" w:cs="Arial"/>
                <w:color w:val="000000" w:themeColor="text1"/>
                <w:sz w:val="20"/>
                <w:szCs w:val="20"/>
              </w:rPr>
              <w:t>= 1</w:t>
            </w:r>
            <w:r>
              <w:rPr>
                <w:rFonts w:ascii="Arial" w:hAnsi="Arial" w:cs="Arial"/>
                <w:color w:val="000000" w:themeColor="text1"/>
                <w:sz w:val="20"/>
                <w:szCs w:val="20"/>
              </w:rPr>
              <w:t>61</w:t>
            </w:r>
            <w:r w:rsidRPr="00D759B4">
              <w:rPr>
                <w:rFonts w:ascii="Arial" w:hAnsi="Arial" w:cs="Arial"/>
                <w:color w:val="000000" w:themeColor="text1"/>
                <w:sz w:val="20"/>
                <w:szCs w:val="20"/>
              </w:rPr>
              <w:t xml:space="preserve"> pp</w:t>
            </w:r>
          </w:p>
        </w:tc>
        <w:tc>
          <w:tcPr>
            <w:tcW w:w="1560" w:type="dxa"/>
            <w:tcBorders>
              <w:top w:val="single" w:sz="4" w:space="0" w:color="000000"/>
              <w:left w:val="single" w:sz="4" w:space="0" w:color="000000"/>
              <w:right w:val="single" w:sz="4" w:space="0" w:color="000000"/>
            </w:tcBorders>
            <w:tcMar>
              <w:top w:w="0" w:type="dxa"/>
              <w:left w:w="115" w:type="dxa"/>
              <w:bottom w:w="0" w:type="dxa"/>
              <w:right w:w="115" w:type="dxa"/>
            </w:tcMar>
            <w:hideMark/>
          </w:tcPr>
          <w:p w14:paraId="451C129C" w14:textId="77777777" w:rsidR="003A3D4B" w:rsidRPr="00D759B4" w:rsidRDefault="003A3D4B" w:rsidP="00EF48B4">
            <w:pPr>
              <w:ind w:right="-7"/>
              <w:rPr>
                <w:rFonts w:ascii="Arial" w:hAnsi="Arial" w:cs="Arial"/>
                <w:sz w:val="20"/>
                <w:szCs w:val="20"/>
              </w:rPr>
            </w:pPr>
            <w:r w:rsidRPr="00D759B4">
              <w:rPr>
                <w:rFonts w:ascii="Arial" w:hAnsi="Arial" w:cs="Arial"/>
                <w:color w:val="000000"/>
                <w:sz w:val="20"/>
                <w:szCs w:val="20"/>
              </w:rPr>
              <w:t>See figure 23</w:t>
            </w:r>
          </w:p>
        </w:tc>
        <w:tc>
          <w:tcPr>
            <w:tcW w:w="1779" w:type="dxa"/>
            <w:tcBorders>
              <w:top w:val="single" w:sz="4" w:space="0" w:color="000000"/>
              <w:left w:val="single" w:sz="4" w:space="0" w:color="000000"/>
              <w:right w:val="single" w:sz="4" w:space="0" w:color="000000"/>
            </w:tcBorders>
            <w:tcMar>
              <w:top w:w="0" w:type="dxa"/>
              <w:left w:w="115" w:type="dxa"/>
              <w:bottom w:w="0" w:type="dxa"/>
              <w:right w:w="115" w:type="dxa"/>
            </w:tcMar>
            <w:hideMark/>
          </w:tcPr>
          <w:p w14:paraId="6102B90C" w14:textId="77777777" w:rsidR="003A3D4B" w:rsidRPr="00D759B4" w:rsidRDefault="003A3D4B" w:rsidP="00EF48B4">
            <w:pPr>
              <w:ind w:right="-7"/>
              <w:rPr>
                <w:rFonts w:ascii="Arial" w:hAnsi="Arial" w:cs="Arial"/>
                <w:sz w:val="20"/>
                <w:szCs w:val="20"/>
              </w:rPr>
            </w:pPr>
            <w:r w:rsidRPr="00D759B4">
              <w:rPr>
                <w:rFonts w:ascii="Arial" w:hAnsi="Arial" w:cs="Arial"/>
                <w:color w:val="000000"/>
                <w:sz w:val="20"/>
                <w:szCs w:val="20"/>
              </w:rPr>
              <w:t>78 units of latrines</w:t>
            </w:r>
          </w:p>
        </w:tc>
        <w:tc>
          <w:tcPr>
            <w:tcW w:w="3269" w:type="dxa"/>
            <w:vMerge/>
            <w:tcBorders>
              <w:left w:val="single" w:sz="4" w:space="0" w:color="000000"/>
              <w:right w:val="single" w:sz="4" w:space="0" w:color="000000"/>
            </w:tcBorders>
            <w:vAlign w:val="center"/>
            <w:hideMark/>
          </w:tcPr>
          <w:p w14:paraId="4081DB0D" w14:textId="77777777" w:rsidR="003A3D4B" w:rsidRPr="00D759B4" w:rsidRDefault="003A3D4B" w:rsidP="00EF48B4">
            <w:pPr>
              <w:ind w:right="-7"/>
              <w:rPr>
                <w:rFonts w:ascii="Arial" w:hAnsi="Arial" w:cs="Arial"/>
                <w:sz w:val="20"/>
                <w:szCs w:val="20"/>
              </w:rPr>
            </w:pPr>
          </w:p>
        </w:tc>
      </w:tr>
      <w:tr w:rsidR="003A3D4B" w:rsidRPr="001C7DFA" w14:paraId="2F89900E" w14:textId="77777777" w:rsidTr="009646A6">
        <w:trPr>
          <w:trHeight w:val="90"/>
        </w:trPr>
        <w:tc>
          <w:tcPr>
            <w:tcW w:w="2042" w:type="dxa"/>
            <w:vMerge/>
            <w:tcBorders>
              <w:left w:val="single" w:sz="4" w:space="0" w:color="000000"/>
              <w:right w:val="single" w:sz="4" w:space="0" w:color="000000"/>
            </w:tcBorders>
            <w:tcMar>
              <w:top w:w="0" w:type="dxa"/>
              <w:left w:w="115" w:type="dxa"/>
              <w:bottom w:w="0" w:type="dxa"/>
              <w:right w:w="115" w:type="dxa"/>
            </w:tcMar>
          </w:tcPr>
          <w:p w14:paraId="73DF7988" w14:textId="77777777" w:rsidR="003A3D4B" w:rsidRPr="00D759B4" w:rsidRDefault="003A3D4B" w:rsidP="00715774">
            <w:pPr>
              <w:ind w:right="-7"/>
              <w:rPr>
                <w:rFonts w:ascii="Arial" w:hAnsi="Arial" w:cs="Arial"/>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14:paraId="5F465CC0" w14:textId="77777777" w:rsidR="003A3D4B" w:rsidRPr="00D759B4" w:rsidRDefault="003A3D4B" w:rsidP="00715774">
            <w:pPr>
              <w:ind w:right="-7"/>
              <w:rPr>
                <w:rFonts w:ascii="Arial" w:hAnsi="Arial" w:cs="Arial"/>
                <w:sz w:val="20"/>
                <w:szCs w:val="20"/>
              </w:rPr>
            </w:pPr>
          </w:p>
        </w:tc>
        <w:tc>
          <w:tcPr>
            <w:tcW w:w="10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DF23E27" w14:textId="5073F6E7" w:rsidR="003A3D4B" w:rsidRPr="00D759B4" w:rsidRDefault="003A3D4B" w:rsidP="00715774">
            <w:pPr>
              <w:ind w:right="-7"/>
              <w:rPr>
                <w:rFonts w:ascii="Arial" w:hAnsi="Arial" w:cs="Arial"/>
                <w:sz w:val="20"/>
                <w:szCs w:val="20"/>
              </w:rPr>
            </w:pPr>
            <w:r w:rsidRPr="00D759B4">
              <w:rPr>
                <w:rFonts w:ascii="Arial" w:hAnsi="Arial" w:cs="Arial"/>
                <w:color w:val="000000"/>
                <w:sz w:val="20"/>
                <w:szCs w:val="20"/>
              </w:rPr>
              <w:t>4 and 27</w:t>
            </w:r>
          </w:p>
          <w:p w14:paraId="296125D1" w14:textId="77777777" w:rsidR="003A3D4B" w:rsidRPr="00D759B4" w:rsidRDefault="003A3D4B" w:rsidP="00715774">
            <w:pPr>
              <w:ind w:right="-7"/>
              <w:rPr>
                <w:rFonts w:ascii="Arial" w:hAnsi="Arial" w:cs="Arial"/>
                <w:color w:val="000000"/>
                <w:sz w:val="20"/>
                <w:szCs w:val="20"/>
              </w:rPr>
            </w:pPr>
          </w:p>
        </w:tc>
        <w:tc>
          <w:tcPr>
            <w:tcW w:w="17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475946" w14:textId="77777777" w:rsidR="003A3D4B" w:rsidRPr="00D759B4" w:rsidRDefault="003A3D4B" w:rsidP="00715774">
            <w:pPr>
              <w:ind w:right="-7"/>
              <w:rPr>
                <w:rFonts w:ascii="Arial" w:hAnsi="Arial" w:cs="Arial"/>
                <w:sz w:val="20"/>
                <w:szCs w:val="20"/>
              </w:rPr>
            </w:pPr>
            <w:r w:rsidRPr="00D759B4">
              <w:rPr>
                <w:rFonts w:ascii="Arial" w:hAnsi="Arial" w:cs="Arial"/>
                <w:color w:val="000000"/>
                <w:sz w:val="20"/>
                <w:szCs w:val="20"/>
              </w:rPr>
              <w:t>Direct: 99 (&gt;51 women)</w:t>
            </w:r>
          </w:p>
          <w:p w14:paraId="3938BD0E" w14:textId="04C4213C" w:rsidR="003A3D4B" w:rsidRPr="00D759B4" w:rsidRDefault="003A3D4B" w:rsidP="00715774">
            <w:pPr>
              <w:ind w:right="-7"/>
              <w:rPr>
                <w:rFonts w:ascii="Arial" w:hAnsi="Arial" w:cs="Arial"/>
                <w:sz w:val="20"/>
                <w:szCs w:val="20"/>
              </w:rPr>
            </w:pPr>
            <w:r w:rsidRPr="00D759B4">
              <w:rPr>
                <w:rFonts w:ascii="Arial" w:hAnsi="Arial" w:cs="Arial"/>
                <w:color w:val="000000"/>
                <w:sz w:val="20"/>
                <w:szCs w:val="20"/>
              </w:rPr>
              <w:t>Indirect: 10,329</w:t>
            </w:r>
          </w:p>
          <w:p w14:paraId="0EF48444" w14:textId="64FB41AE" w:rsidR="003A3D4B" w:rsidRPr="00D759B4" w:rsidRDefault="003A3D4B" w:rsidP="00715774">
            <w:pPr>
              <w:ind w:right="-7"/>
              <w:rPr>
                <w:rFonts w:ascii="Arial" w:hAnsi="Arial" w:cs="Arial"/>
                <w:color w:val="000000"/>
                <w:sz w:val="20"/>
                <w:szCs w:val="20"/>
              </w:rPr>
            </w:pPr>
            <w:r w:rsidRPr="00D759B4">
              <w:rPr>
                <w:rFonts w:ascii="Arial" w:hAnsi="Arial" w:cs="Arial"/>
                <w:color w:val="000000"/>
                <w:sz w:val="20"/>
                <w:szCs w:val="20"/>
              </w:rPr>
              <w:t xml:space="preserve">(Rest </w:t>
            </w:r>
            <w:proofErr w:type="spellStart"/>
            <w:r w:rsidRPr="00D759B4">
              <w:rPr>
                <w:rFonts w:ascii="Arial" w:hAnsi="Arial" w:cs="Arial"/>
                <w:color w:val="000000"/>
                <w:sz w:val="20"/>
                <w:szCs w:val="20"/>
              </w:rPr>
              <w:t>Khoroo</w:t>
            </w:r>
            <w:proofErr w:type="spellEnd"/>
            <w:r w:rsidRPr="00D759B4">
              <w:rPr>
                <w:rFonts w:ascii="Arial" w:hAnsi="Arial" w:cs="Arial"/>
                <w:color w:val="000000"/>
                <w:sz w:val="20"/>
                <w:szCs w:val="20"/>
              </w:rPr>
              <w:t xml:space="preserve"> 4 and 27)</w:t>
            </w:r>
          </w:p>
        </w:tc>
        <w:tc>
          <w:tcPr>
            <w:tcW w:w="10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66233E" w14:textId="77777777" w:rsidR="00F61021" w:rsidRPr="00D759B4" w:rsidRDefault="00F61021" w:rsidP="00F61021">
            <w:pPr>
              <w:ind w:right="-7"/>
              <w:jc w:val="right"/>
              <w:rPr>
                <w:rFonts w:ascii="Arial" w:hAnsi="Arial" w:cs="Arial"/>
                <w:color w:val="000000" w:themeColor="text1"/>
                <w:sz w:val="20"/>
                <w:szCs w:val="20"/>
              </w:rPr>
            </w:pPr>
            <w:r>
              <w:rPr>
                <w:rFonts w:ascii="Arial" w:hAnsi="Arial" w:cs="Arial"/>
                <w:color w:val="000000" w:themeColor="text1"/>
                <w:sz w:val="20"/>
                <w:szCs w:val="20"/>
              </w:rPr>
              <w:t>15,255</w:t>
            </w:r>
          </w:p>
          <w:p w14:paraId="5582E72A" w14:textId="1162DC91" w:rsidR="003A3D4B" w:rsidRPr="00D759B4" w:rsidRDefault="00F61021" w:rsidP="00F61021">
            <w:pPr>
              <w:ind w:right="-7"/>
              <w:jc w:val="right"/>
              <w:rPr>
                <w:rFonts w:ascii="Arial" w:hAnsi="Arial" w:cs="Arial"/>
                <w:color w:val="000000" w:themeColor="text1"/>
                <w:sz w:val="20"/>
                <w:szCs w:val="20"/>
              </w:rPr>
            </w:pPr>
            <w:r w:rsidRPr="00D759B4">
              <w:rPr>
                <w:rFonts w:ascii="Arial" w:hAnsi="Arial" w:cs="Arial"/>
                <w:color w:val="000000" w:themeColor="text1"/>
                <w:sz w:val="20"/>
                <w:szCs w:val="20"/>
              </w:rPr>
              <w:t xml:space="preserve"> = </w:t>
            </w:r>
            <w:r w:rsidRPr="00E30FE9">
              <w:rPr>
                <w:rFonts w:ascii="Arial" w:hAnsi="Arial" w:cs="Arial"/>
                <w:color w:val="000000" w:themeColor="text1"/>
                <w:sz w:val="20"/>
                <w:szCs w:val="20"/>
              </w:rPr>
              <w:t>1</w:t>
            </w:r>
            <w:r>
              <w:rPr>
                <w:rFonts w:ascii="Arial" w:hAnsi="Arial" w:cs="Arial"/>
                <w:color w:val="000000" w:themeColor="text1"/>
                <w:sz w:val="20"/>
                <w:szCs w:val="20"/>
              </w:rPr>
              <w:t>54</w:t>
            </w:r>
            <w:r w:rsidRPr="00E30FE9">
              <w:rPr>
                <w:rFonts w:ascii="Arial" w:hAnsi="Arial" w:cs="Arial"/>
                <w:color w:val="000000" w:themeColor="text1"/>
                <w:sz w:val="20"/>
                <w:szCs w:val="20"/>
              </w:rPr>
              <w:t xml:space="preserve"> pp</w:t>
            </w:r>
          </w:p>
        </w:tc>
        <w:tc>
          <w:tcPr>
            <w:tcW w:w="15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EB1485" w14:textId="14C528B0" w:rsidR="003A3D4B" w:rsidRPr="00D759B4" w:rsidRDefault="003A3D4B" w:rsidP="00715774">
            <w:pPr>
              <w:ind w:right="-7"/>
              <w:rPr>
                <w:rFonts w:ascii="Arial" w:hAnsi="Arial" w:cs="Arial"/>
                <w:color w:val="000000"/>
                <w:sz w:val="20"/>
                <w:szCs w:val="20"/>
              </w:rPr>
            </w:pPr>
            <w:r w:rsidRPr="00D759B4">
              <w:rPr>
                <w:rFonts w:ascii="Arial" w:hAnsi="Arial" w:cs="Arial"/>
                <w:color w:val="000000"/>
                <w:sz w:val="20"/>
                <w:szCs w:val="20"/>
              </w:rPr>
              <w:t>See figure 23</w:t>
            </w:r>
          </w:p>
        </w:tc>
        <w:tc>
          <w:tcPr>
            <w:tcW w:w="177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7EF91F" w14:textId="6AB6A7ED" w:rsidR="003A3D4B" w:rsidRPr="005C6B56" w:rsidRDefault="003A3D4B" w:rsidP="00715774">
            <w:pPr>
              <w:ind w:right="-7"/>
              <w:rPr>
                <w:rFonts w:ascii="Arial" w:hAnsi="Arial" w:cs="Arial"/>
                <w:color w:val="000000"/>
                <w:sz w:val="20"/>
                <w:szCs w:val="20"/>
              </w:rPr>
            </w:pPr>
            <w:r w:rsidRPr="00D759B4">
              <w:rPr>
                <w:rFonts w:ascii="Arial" w:hAnsi="Arial" w:cs="Arial"/>
                <w:color w:val="000000"/>
                <w:sz w:val="20"/>
                <w:szCs w:val="20"/>
              </w:rPr>
              <w:t>12 units of latrines</w:t>
            </w:r>
          </w:p>
        </w:tc>
        <w:tc>
          <w:tcPr>
            <w:tcW w:w="3269" w:type="dxa"/>
            <w:vMerge/>
            <w:tcBorders>
              <w:left w:val="single" w:sz="4" w:space="0" w:color="000000"/>
              <w:right w:val="single" w:sz="4" w:space="0" w:color="000000"/>
            </w:tcBorders>
            <w:tcMar>
              <w:top w:w="0" w:type="dxa"/>
              <w:left w:w="115" w:type="dxa"/>
              <w:bottom w:w="0" w:type="dxa"/>
              <w:right w:w="115" w:type="dxa"/>
            </w:tcMar>
          </w:tcPr>
          <w:p w14:paraId="24280D0E" w14:textId="77777777" w:rsidR="003A3D4B" w:rsidRPr="005C6B56" w:rsidRDefault="003A3D4B" w:rsidP="00715774">
            <w:pPr>
              <w:ind w:right="-7"/>
              <w:rPr>
                <w:rFonts w:ascii="Arial" w:hAnsi="Arial" w:cs="Arial"/>
                <w:sz w:val="20"/>
                <w:szCs w:val="20"/>
              </w:rPr>
            </w:pPr>
          </w:p>
        </w:tc>
      </w:tr>
    </w:tbl>
    <w:p w14:paraId="5AA7D3EB" w14:textId="77777777" w:rsidR="00E413D9" w:rsidRDefault="00E413D9" w:rsidP="00E413D9">
      <w:pPr>
        <w:ind w:right="-7"/>
        <w:rPr>
          <w:b/>
          <w:bCs/>
          <w:color w:val="000000"/>
          <w:bdr w:val="none" w:sz="0" w:space="0" w:color="auto" w:frame="1"/>
        </w:rPr>
        <w:sectPr w:rsidR="00E413D9" w:rsidSect="008737F2">
          <w:type w:val="continuous"/>
          <w:pgSz w:w="16820" w:h="11900" w:orient="landscape"/>
          <w:pgMar w:top="720" w:right="720" w:bottom="720" w:left="720" w:header="709" w:footer="709" w:gutter="567"/>
          <w:cols w:space="708"/>
          <w:docGrid w:linePitch="360"/>
        </w:sectPr>
      </w:pPr>
    </w:p>
    <w:p w14:paraId="3EAADCE7" w14:textId="7946182D" w:rsidR="00F702CB" w:rsidRPr="00A531C7" w:rsidRDefault="00F702CB" w:rsidP="00A531C7">
      <w:pPr>
        <w:pStyle w:val="ListParagraph"/>
        <w:numPr>
          <w:ilvl w:val="0"/>
          <w:numId w:val="2"/>
        </w:numPr>
        <w:tabs>
          <w:tab w:val="left" w:pos="284"/>
          <w:tab w:val="left" w:pos="1800"/>
        </w:tabs>
        <w:ind w:left="0" w:right="-7" w:firstLine="0"/>
        <w:jc w:val="both"/>
        <w:rPr>
          <w:b/>
          <w:bCs/>
          <w:sz w:val="20"/>
          <w:szCs w:val="20"/>
        </w:rPr>
      </w:pPr>
      <w:r w:rsidRPr="00A531C7">
        <w:rPr>
          <w:b/>
          <w:bCs/>
          <w:sz w:val="20"/>
          <w:szCs w:val="20"/>
        </w:rPr>
        <w:lastRenderedPageBreak/>
        <w:t>Describe how the project/</w:t>
      </w:r>
      <w:proofErr w:type="spellStart"/>
      <w:r w:rsidRPr="00A531C7">
        <w:rPr>
          <w:b/>
          <w:bCs/>
          <w:sz w:val="20"/>
          <w:szCs w:val="20"/>
        </w:rPr>
        <w:t>programme</w:t>
      </w:r>
      <w:proofErr w:type="spellEnd"/>
      <w:r w:rsidRPr="00A531C7">
        <w:rPr>
          <w:b/>
          <w:bCs/>
          <w:sz w:val="20"/>
          <w:szCs w:val="20"/>
        </w:rPr>
        <w:t xml:space="preserve"> provides economic, social and environmental benefits, with </w:t>
      </w:r>
      <w:proofErr w:type="gramStart"/>
      <w:r w:rsidRPr="00A531C7">
        <w:rPr>
          <w:b/>
          <w:bCs/>
          <w:sz w:val="20"/>
          <w:szCs w:val="20"/>
        </w:rPr>
        <w:t>particular reference</w:t>
      </w:r>
      <w:proofErr w:type="gramEnd"/>
      <w:r w:rsidRPr="00A531C7">
        <w:rPr>
          <w:b/>
          <w:bCs/>
          <w:sz w:val="20"/>
          <w:szCs w:val="20"/>
        </w:rPr>
        <w:t xml:space="preserve"> to the most vulnerable communities, and vulnerable groups within communities, including gender considerations. Describe how the project/</w:t>
      </w:r>
      <w:proofErr w:type="spellStart"/>
      <w:r w:rsidRPr="00A531C7">
        <w:rPr>
          <w:b/>
          <w:bCs/>
          <w:sz w:val="20"/>
          <w:szCs w:val="20"/>
        </w:rPr>
        <w:t>programme</w:t>
      </w:r>
      <w:proofErr w:type="spellEnd"/>
      <w:r w:rsidRPr="00A531C7">
        <w:rPr>
          <w:b/>
          <w:bCs/>
          <w:sz w:val="20"/>
          <w:szCs w:val="20"/>
        </w:rPr>
        <w:t xml:space="preserve"> will avoid or mitigate negative impacts, in compliance with the Environmental and Social Policy and Gender Policy of the Adaptation</w:t>
      </w:r>
      <w:r w:rsidRPr="00A531C7">
        <w:rPr>
          <w:b/>
          <w:bCs/>
          <w:spacing w:val="-36"/>
          <w:sz w:val="20"/>
          <w:szCs w:val="20"/>
        </w:rPr>
        <w:t xml:space="preserve"> </w:t>
      </w:r>
      <w:r w:rsidRPr="00A531C7">
        <w:rPr>
          <w:b/>
          <w:bCs/>
          <w:sz w:val="20"/>
          <w:szCs w:val="20"/>
        </w:rPr>
        <w:t>Fund.</w:t>
      </w:r>
    </w:p>
    <w:p w14:paraId="111A75A7" w14:textId="77777777" w:rsidR="00A531C7" w:rsidRPr="00A531C7" w:rsidRDefault="00A531C7" w:rsidP="00A531C7">
      <w:pPr>
        <w:pStyle w:val="ListParagraph"/>
        <w:tabs>
          <w:tab w:val="left" w:pos="284"/>
          <w:tab w:val="left" w:pos="1800"/>
        </w:tabs>
        <w:ind w:left="0" w:right="-7" w:firstLine="0"/>
        <w:jc w:val="both"/>
        <w:rPr>
          <w:b/>
          <w:bCs/>
          <w:sz w:val="21"/>
          <w:szCs w:val="21"/>
        </w:rPr>
      </w:pPr>
    </w:p>
    <w:p w14:paraId="3A3F274F" w14:textId="42A1B032" w:rsidR="00444D1C" w:rsidRDefault="00444D1C" w:rsidP="00A531C7">
      <w:pPr>
        <w:pStyle w:val="Heading2"/>
        <w:spacing w:before="0"/>
        <w:rPr>
          <w:rFonts w:ascii="Arial" w:hAnsi="Arial" w:cs="Arial"/>
          <w:b/>
          <w:bCs/>
          <w:color w:val="000000" w:themeColor="text1"/>
        </w:rPr>
      </w:pPr>
      <w:bookmarkStart w:id="67" w:name="_Toc121659626"/>
      <w:bookmarkStart w:id="68" w:name="_Toc128684266"/>
      <w:r w:rsidRPr="009C0ECA">
        <w:rPr>
          <w:rFonts w:ascii="Arial" w:hAnsi="Arial" w:cs="Arial"/>
          <w:b/>
          <w:bCs/>
          <w:color w:val="000000" w:themeColor="text1"/>
        </w:rPr>
        <w:t>Economic, social and environmental benefits</w:t>
      </w:r>
      <w:bookmarkEnd w:id="67"/>
      <w:bookmarkEnd w:id="68"/>
    </w:p>
    <w:p w14:paraId="560AA3C3" w14:textId="77777777" w:rsidR="00A531C7" w:rsidRPr="00A531C7" w:rsidRDefault="00A531C7" w:rsidP="00A531C7"/>
    <w:p w14:paraId="70CEBC9D" w14:textId="4975B7CD" w:rsidR="00E413D9" w:rsidRDefault="00E413D9" w:rsidP="00A531C7">
      <w:pPr>
        <w:ind w:right="-7"/>
        <w:jc w:val="both"/>
        <w:rPr>
          <w:rFonts w:ascii="Arial" w:hAnsi="Arial" w:cs="Arial"/>
          <w:color w:val="000000"/>
          <w:sz w:val="20"/>
          <w:szCs w:val="20"/>
        </w:rPr>
      </w:pPr>
      <w:r w:rsidRPr="003A6B43">
        <w:rPr>
          <w:rFonts w:ascii="Arial" w:hAnsi="Arial" w:cs="Arial"/>
          <w:color w:val="000000"/>
          <w:sz w:val="20"/>
          <w:szCs w:val="20"/>
        </w:rPr>
        <w:t>The proposed project will build on the successful approach</w:t>
      </w:r>
      <w:r w:rsidR="00942130">
        <w:rPr>
          <w:rFonts w:ascii="Arial" w:hAnsi="Arial" w:cs="Arial"/>
          <w:color w:val="000000"/>
          <w:sz w:val="20"/>
          <w:szCs w:val="20"/>
        </w:rPr>
        <w:t>, which has proved to be effective</w:t>
      </w:r>
      <w:r w:rsidRPr="003A6B43">
        <w:rPr>
          <w:rFonts w:ascii="Arial" w:hAnsi="Arial" w:cs="Arial"/>
          <w:color w:val="000000"/>
          <w:sz w:val="20"/>
          <w:szCs w:val="20"/>
        </w:rPr>
        <w:t xml:space="preserve"> during the AF-funded FRUGA project. That project adopted a form of the People’s Process, UN-Habitat’s successful community-driven approach to implementing projects for recovery and long-term resilience that has been implemented throughout the Asia-Pacific region over many years. The People’s Process is predicated on the idea that stronger social ties amongst the urban poor and vulnerable reduces risk across social, economic and environmental dimensions and provides essential support in times of current or future stress – such as severe floods whose impacts are worsening </w:t>
      </w:r>
      <w:proofErr w:type="gramStart"/>
      <w:r w:rsidRPr="003A6B43">
        <w:rPr>
          <w:rFonts w:ascii="Arial" w:hAnsi="Arial" w:cs="Arial"/>
          <w:color w:val="000000"/>
          <w:sz w:val="20"/>
          <w:szCs w:val="20"/>
        </w:rPr>
        <w:t>as a result of</w:t>
      </w:r>
      <w:proofErr w:type="gramEnd"/>
      <w:r w:rsidRPr="003A6B43">
        <w:rPr>
          <w:rFonts w:ascii="Arial" w:hAnsi="Arial" w:cs="Arial"/>
          <w:color w:val="000000"/>
          <w:sz w:val="20"/>
          <w:szCs w:val="20"/>
        </w:rPr>
        <w:t xml:space="preserve"> climate change. Without an approach that builds a more resilient community, people in Ulaanbaatar face ever-greater risks arising from climate change, as well as the possibility of mal-adaptation. The creation of a sense of social harmony between the urban policy makers, the residents and other groups in society allows for improved communication and the sharing of experiences which would ultimately lead to greater social resilience.</w:t>
      </w:r>
    </w:p>
    <w:p w14:paraId="482629E4" w14:textId="7400F135" w:rsidR="00942130" w:rsidRDefault="00942130" w:rsidP="00A531C7">
      <w:pPr>
        <w:ind w:right="-7"/>
        <w:jc w:val="both"/>
        <w:rPr>
          <w:rFonts w:ascii="Arial" w:hAnsi="Arial" w:cs="Arial"/>
          <w:color w:val="000000"/>
          <w:sz w:val="20"/>
          <w:szCs w:val="20"/>
        </w:rPr>
      </w:pPr>
    </w:p>
    <w:p w14:paraId="63327144" w14:textId="07E12A8A" w:rsidR="00942130" w:rsidRDefault="00B744C0" w:rsidP="00A531C7">
      <w:pPr>
        <w:ind w:right="-7"/>
        <w:jc w:val="both"/>
        <w:rPr>
          <w:rFonts w:ascii="Arial" w:hAnsi="Arial" w:cs="Arial"/>
          <w:color w:val="000000"/>
          <w:sz w:val="20"/>
          <w:szCs w:val="20"/>
        </w:rPr>
      </w:pPr>
      <w:r>
        <w:rPr>
          <w:rFonts w:ascii="Arial" w:hAnsi="Arial" w:cs="Arial"/>
          <w:color w:val="000000"/>
          <w:sz w:val="20"/>
          <w:szCs w:val="20"/>
        </w:rPr>
        <w:t xml:space="preserve">The target community mobilization and empowerment approach used in the previous AF-funded FRUGA project has been a successful element of the project implementation, and the project has made a positive contribution to the empowerment of women. </w:t>
      </w:r>
    </w:p>
    <w:p w14:paraId="6429A70E" w14:textId="3436741B" w:rsidR="00B744C0" w:rsidRDefault="00B744C0" w:rsidP="00A531C7">
      <w:pPr>
        <w:ind w:right="-7"/>
        <w:jc w:val="both"/>
        <w:rPr>
          <w:rFonts w:ascii="Arial" w:hAnsi="Arial" w:cs="Arial"/>
          <w:color w:val="000000"/>
          <w:sz w:val="20"/>
          <w:szCs w:val="20"/>
        </w:rPr>
      </w:pPr>
    </w:p>
    <w:p w14:paraId="61D2F75E" w14:textId="37F9FEB5" w:rsidR="00B744C0" w:rsidRDefault="00B744C0" w:rsidP="00B744C0">
      <w:pPr>
        <w:ind w:right="-7"/>
        <w:jc w:val="both"/>
        <w:rPr>
          <w:rFonts w:ascii="Arial" w:hAnsi="Arial" w:cs="Arial"/>
          <w:i/>
          <w:iCs/>
          <w:color w:val="000000" w:themeColor="text1"/>
          <w:sz w:val="20"/>
          <w:szCs w:val="20"/>
        </w:rPr>
      </w:pPr>
      <w:r>
        <w:rPr>
          <w:rFonts w:ascii="Arial" w:hAnsi="Arial" w:cs="Arial"/>
          <w:color w:val="000000"/>
          <w:sz w:val="20"/>
          <w:szCs w:val="20"/>
        </w:rPr>
        <w:t xml:space="preserve">As result of the community mobilization and empowerment activities under the FRUGA project, as of 31 Dec 2022 139 community groups were formed representing 1770 households with 7260 people, out of which 53.9% were women. Being trained and facilitated under the project, the community groups (50.8% have women leaders) are leading now the climate change adaptation and disaster preparedness activities at the community level.  11524 people participated in the project activities out of which 65.5% were women. </w:t>
      </w:r>
      <w:r>
        <w:rPr>
          <w:rFonts w:ascii="Arial" w:hAnsi="Arial" w:cs="Arial"/>
          <w:sz w:val="20"/>
          <w:szCs w:val="20"/>
        </w:rPr>
        <w:t xml:space="preserve">1729 households which live in high flood risk areas improved their sanitation facilities to flood resilient improved toilets. Among the beneficiary households, 405 are female </w:t>
      </w:r>
      <w:proofErr w:type="gramStart"/>
      <w:r>
        <w:rPr>
          <w:rFonts w:ascii="Arial" w:hAnsi="Arial" w:cs="Arial"/>
          <w:sz w:val="20"/>
          <w:szCs w:val="20"/>
        </w:rPr>
        <w:t>headed</w:t>
      </w:r>
      <w:proofErr w:type="gramEnd"/>
      <w:r>
        <w:rPr>
          <w:rFonts w:ascii="Arial" w:hAnsi="Arial" w:cs="Arial"/>
          <w:sz w:val="20"/>
          <w:szCs w:val="20"/>
        </w:rPr>
        <w:t xml:space="preserve"> and 211 households have PWDs.  The proposed project targets similar participation of and benefits for women, as outlined in the table below. </w:t>
      </w:r>
    </w:p>
    <w:p w14:paraId="2810FF9C" w14:textId="77777777" w:rsidR="00B744C0" w:rsidRPr="003A6B43" w:rsidRDefault="00B744C0" w:rsidP="00A531C7">
      <w:pPr>
        <w:ind w:right="-7"/>
        <w:jc w:val="both"/>
        <w:rPr>
          <w:rFonts w:ascii="Arial" w:hAnsi="Arial" w:cs="Arial"/>
        </w:rPr>
      </w:pPr>
    </w:p>
    <w:p w14:paraId="5854F5FF" w14:textId="4E6F5F02" w:rsidR="00E413D9" w:rsidRPr="003A6B43" w:rsidRDefault="00E413D9" w:rsidP="00E413D9">
      <w:pPr>
        <w:ind w:right="-7"/>
        <w:rPr>
          <w:rFonts w:ascii="Arial" w:hAnsi="Arial" w:cs="Arial"/>
          <w:i/>
          <w:iCs/>
          <w:color w:val="000000" w:themeColor="text1"/>
          <w:sz w:val="20"/>
          <w:szCs w:val="20"/>
        </w:rPr>
      </w:pPr>
    </w:p>
    <w:p w14:paraId="738991CF" w14:textId="3129EC66" w:rsidR="00CF1993" w:rsidRPr="00972A82" w:rsidRDefault="00CF1993" w:rsidP="00972A82">
      <w:pPr>
        <w:pStyle w:val="Caption"/>
        <w:jc w:val="center"/>
        <w:rPr>
          <w:color w:val="000000" w:themeColor="text1"/>
        </w:rPr>
      </w:pPr>
      <w:bookmarkStart w:id="69" w:name="_Toc128675487"/>
      <w:r w:rsidRPr="00972A82">
        <w:rPr>
          <w:color w:val="000000" w:themeColor="text1"/>
        </w:rPr>
        <w:t xml:space="preserve">Table </w:t>
      </w:r>
      <w:r w:rsidRPr="00972A82">
        <w:rPr>
          <w:color w:val="000000" w:themeColor="text1"/>
        </w:rPr>
        <w:fldChar w:fldCharType="begin"/>
      </w:r>
      <w:r w:rsidRPr="00972A82">
        <w:rPr>
          <w:color w:val="000000" w:themeColor="text1"/>
        </w:rPr>
        <w:instrText xml:space="preserve"> SEQ Table \* ARABIC </w:instrText>
      </w:r>
      <w:r w:rsidRPr="00972A82">
        <w:rPr>
          <w:color w:val="000000" w:themeColor="text1"/>
        </w:rPr>
        <w:fldChar w:fldCharType="separate"/>
      </w:r>
      <w:r w:rsidR="001C66FA">
        <w:rPr>
          <w:noProof/>
          <w:color w:val="000000" w:themeColor="text1"/>
        </w:rPr>
        <w:t>5</w:t>
      </w:r>
      <w:r w:rsidRPr="00972A82">
        <w:rPr>
          <w:noProof/>
          <w:color w:val="000000" w:themeColor="text1"/>
        </w:rPr>
        <w:fldChar w:fldCharType="end"/>
      </w:r>
      <w:r w:rsidRPr="00972A82">
        <w:rPr>
          <w:color w:val="000000" w:themeColor="text1"/>
        </w:rPr>
        <w:t>. Economic, Social and Environmental benefits</w:t>
      </w:r>
      <w:bookmarkEnd w:id="69"/>
    </w:p>
    <w:tbl>
      <w:tblPr>
        <w:tblW w:w="9087" w:type="dxa"/>
        <w:tblInd w:w="-5" w:type="dxa"/>
        <w:tblLayout w:type="fixed"/>
        <w:tblCellMar>
          <w:top w:w="15" w:type="dxa"/>
          <w:left w:w="15" w:type="dxa"/>
          <w:bottom w:w="15" w:type="dxa"/>
          <w:right w:w="15" w:type="dxa"/>
        </w:tblCellMar>
        <w:tblLook w:val="04A0" w:firstRow="1" w:lastRow="0" w:firstColumn="1" w:lastColumn="0" w:noHBand="0" w:noVBand="1"/>
      </w:tblPr>
      <w:tblGrid>
        <w:gridCol w:w="993"/>
        <w:gridCol w:w="2409"/>
        <w:gridCol w:w="2835"/>
        <w:gridCol w:w="2850"/>
      </w:tblGrid>
      <w:tr w:rsidR="00B744C0" w:rsidRPr="00B27CA4" w14:paraId="6EA29DE2" w14:textId="77777777" w:rsidTr="00B744C0">
        <w:trPr>
          <w:trHeight w:val="253"/>
        </w:trPr>
        <w:tc>
          <w:tcPr>
            <w:tcW w:w="993"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6FAFA658" w14:textId="77777777" w:rsidR="00B744C0" w:rsidRPr="00A531C7" w:rsidRDefault="00B744C0" w:rsidP="007E4264">
            <w:pPr>
              <w:ind w:right="-7"/>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Type of benefit</w:t>
            </w:r>
          </w:p>
        </w:tc>
        <w:tc>
          <w:tcPr>
            <w:tcW w:w="2409" w:type="dxa"/>
            <w:tcBorders>
              <w:top w:val="single" w:sz="4" w:space="0" w:color="BFBFBF"/>
              <w:left w:val="single" w:sz="4" w:space="0" w:color="BFBFBF"/>
              <w:bottom w:val="single" w:sz="4" w:space="0" w:color="BFBFBF"/>
              <w:right w:val="single" w:sz="4" w:space="0" w:color="BFBFBF"/>
            </w:tcBorders>
            <w:shd w:val="clear" w:color="auto" w:fill="002060"/>
          </w:tcPr>
          <w:p w14:paraId="3E248C48" w14:textId="1926088A" w:rsidR="00B744C0" w:rsidRPr="00A531C7" w:rsidRDefault="00B744C0" w:rsidP="00EF48B4">
            <w:pPr>
              <w:ind w:left="-284" w:right="-7"/>
              <w:jc w:val="center"/>
              <w:rPr>
                <w:rFonts w:ascii="Arial" w:hAnsi="Arial" w:cs="Arial"/>
                <w:b/>
                <w:bCs/>
                <w:color w:val="FFFFFF" w:themeColor="background1"/>
                <w:sz w:val="20"/>
                <w:szCs w:val="20"/>
              </w:rPr>
            </w:pPr>
            <w:r w:rsidRPr="00A531C7">
              <w:rPr>
                <w:rFonts w:ascii="Arial" w:hAnsi="Arial" w:cs="Arial"/>
                <w:b/>
                <w:bCs/>
                <w:color w:val="FFFFFF" w:themeColor="background1"/>
                <w:sz w:val="20"/>
                <w:szCs w:val="20"/>
              </w:rPr>
              <w:t>Baseline</w:t>
            </w:r>
          </w:p>
        </w:tc>
        <w:tc>
          <w:tcPr>
            <w:tcW w:w="2835"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408D691E" w14:textId="1718739E" w:rsidR="00B744C0" w:rsidRPr="00A531C7" w:rsidRDefault="00B744C0" w:rsidP="00EF48B4">
            <w:pPr>
              <w:ind w:left="-284" w:right="-7"/>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With/after project</w:t>
            </w:r>
          </w:p>
        </w:tc>
        <w:tc>
          <w:tcPr>
            <w:tcW w:w="2850"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0C067426" w14:textId="28831CD3" w:rsidR="00B744C0" w:rsidRPr="00B744C0" w:rsidRDefault="00B744C0" w:rsidP="00B744C0">
            <w:pPr>
              <w:ind w:left="-113" w:right="-7"/>
              <w:jc w:val="center"/>
              <w:rPr>
                <w:rFonts w:ascii="Arial" w:hAnsi="Arial" w:cs="Arial"/>
                <w:b/>
                <w:bCs/>
                <w:color w:val="FFFFFF" w:themeColor="background1"/>
                <w:sz w:val="20"/>
                <w:szCs w:val="20"/>
              </w:rPr>
            </w:pPr>
            <w:r w:rsidRPr="00B744C0">
              <w:rPr>
                <w:rFonts w:ascii="Arial" w:hAnsi="Arial" w:cs="Arial"/>
                <w:b/>
                <w:bCs/>
                <w:color w:val="FFFFFF" w:themeColor="background1"/>
                <w:sz w:val="20"/>
                <w:szCs w:val="20"/>
              </w:rPr>
              <w:t>Estimated benefits in numbers</w:t>
            </w:r>
          </w:p>
        </w:tc>
      </w:tr>
      <w:tr w:rsidR="00B744C0" w:rsidRPr="00B27CA4" w14:paraId="6B22EC36" w14:textId="77777777" w:rsidTr="00B744C0">
        <w:trPr>
          <w:trHeight w:val="244"/>
        </w:trPr>
        <w:tc>
          <w:tcPr>
            <w:tcW w:w="99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F8FDD43" w14:textId="77777777" w:rsidR="00B744C0" w:rsidRPr="00A531C7" w:rsidRDefault="00B744C0" w:rsidP="00EF48B4">
            <w:pPr>
              <w:ind w:left="21" w:right="-7" w:hanging="21"/>
              <w:rPr>
                <w:rFonts w:ascii="Arial" w:hAnsi="Arial" w:cs="Arial"/>
                <w:sz w:val="20"/>
                <w:szCs w:val="20"/>
              </w:rPr>
            </w:pPr>
            <w:r w:rsidRPr="00A531C7">
              <w:rPr>
                <w:rFonts w:ascii="Arial" w:hAnsi="Arial" w:cs="Arial"/>
                <w:color w:val="000000"/>
                <w:sz w:val="20"/>
                <w:szCs w:val="20"/>
              </w:rPr>
              <w:t>Economic</w:t>
            </w:r>
          </w:p>
        </w:tc>
        <w:tc>
          <w:tcPr>
            <w:tcW w:w="2409" w:type="dxa"/>
            <w:tcBorders>
              <w:top w:val="single" w:sz="4" w:space="0" w:color="BFBFBF"/>
              <w:left w:val="single" w:sz="4" w:space="0" w:color="BFBFBF"/>
              <w:bottom w:val="single" w:sz="4" w:space="0" w:color="BFBFBF"/>
              <w:right w:val="single" w:sz="4" w:space="0" w:color="BFBFBF"/>
            </w:tcBorders>
          </w:tcPr>
          <w:p w14:paraId="2E0956D2" w14:textId="3CF451D8" w:rsidR="00B744C0" w:rsidRPr="00A531C7" w:rsidRDefault="00B744C0" w:rsidP="00EF48B4">
            <w:pPr>
              <w:ind w:left="21" w:right="-7" w:hanging="21"/>
              <w:rPr>
                <w:rFonts w:ascii="Arial" w:hAnsi="Arial" w:cs="Arial"/>
                <w:color w:val="000000"/>
                <w:sz w:val="20"/>
                <w:szCs w:val="20"/>
              </w:rPr>
            </w:pPr>
            <w:r w:rsidRPr="00A531C7">
              <w:rPr>
                <w:rFonts w:ascii="Arial" w:hAnsi="Arial" w:cs="Arial"/>
                <w:color w:val="000000"/>
                <w:sz w:val="20"/>
                <w:szCs w:val="20"/>
              </w:rPr>
              <w:t>As highlighted in Section 1 of this proposal, climate change is already leading to damage to housing and infrastructure (with severe economic implications), direct costs of clean-up and recovery and loss of livelihood. </w:t>
            </w:r>
          </w:p>
        </w:tc>
        <w:tc>
          <w:tcPr>
            <w:tcW w:w="283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7DAA69A" w14:textId="77777777" w:rsidR="00B744C0" w:rsidRPr="00A531C7" w:rsidRDefault="00B744C0" w:rsidP="00B744C0">
            <w:pPr>
              <w:ind w:left="21" w:hanging="21"/>
              <w:rPr>
                <w:rFonts w:ascii="Arial" w:hAnsi="Arial" w:cs="Arial"/>
                <w:sz w:val="20"/>
                <w:szCs w:val="20"/>
              </w:rPr>
            </w:pPr>
            <w:r w:rsidRPr="00A531C7">
              <w:rPr>
                <w:rFonts w:ascii="Arial" w:hAnsi="Arial" w:cs="Arial"/>
                <w:color w:val="000000"/>
                <w:sz w:val="20"/>
                <w:szCs w:val="20"/>
              </w:rPr>
              <w:t>There will be less damage to housing and public infrastructure, resulting in less public budget and private income/savings being invested in clean-up, recovery after flood events.</w:t>
            </w:r>
          </w:p>
          <w:p w14:paraId="2A363CD6" w14:textId="77777777" w:rsidR="00B744C0" w:rsidRPr="00A531C7" w:rsidRDefault="00B744C0" w:rsidP="00B744C0">
            <w:pPr>
              <w:ind w:left="21" w:right="1026" w:hanging="21"/>
              <w:rPr>
                <w:rFonts w:ascii="Arial" w:hAnsi="Arial" w:cs="Arial"/>
                <w:sz w:val="20"/>
                <w:szCs w:val="20"/>
              </w:rPr>
            </w:pPr>
            <w:r w:rsidRPr="00A531C7">
              <w:rPr>
                <w:rFonts w:ascii="Arial" w:hAnsi="Arial" w:cs="Arial"/>
                <w:color w:val="000000"/>
                <w:sz w:val="20"/>
                <w:szCs w:val="20"/>
              </w:rPr>
              <w:t>There will be potential for greater public and private investment in the newly flood-protected areas, in this rapidly growing area on Ulaanbaatar.</w:t>
            </w:r>
          </w:p>
          <w:p w14:paraId="7D283E69" w14:textId="7DC89DE1" w:rsidR="00B744C0" w:rsidRPr="00B744C0" w:rsidRDefault="00B744C0" w:rsidP="00B744C0">
            <w:pPr>
              <w:ind w:left="21" w:right="-7" w:hanging="21"/>
              <w:rPr>
                <w:rFonts w:ascii="Arial" w:hAnsi="Arial" w:cs="Arial"/>
                <w:sz w:val="20"/>
                <w:szCs w:val="20"/>
                <w:lang w:val="en-GB"/>
              </w:rPr>
            </w:pPr>
            <w:r w:rsidRPr="00A531C7">
              <w:rPr>
                <w:rFonts w:ascii="Arial" w:hAnsi="Arial" w:cs="Arial"/>
                <w:color w:val="000000"/>
                <w:sz w:val="20"/>
                <w:szCs w:val="20"/>
              </w:rPr>
              <w:t>Community members will benefit from the option to provide cash-</w:t>
            </w:r>
            <w:proofErr w:type="spellStart"/>
            <w:r w:rsidRPr="00A531C7">
              <w:rPr>
                <w:rFonts w:ascii="Arial" w:hAnsi="Arial" w:cs="Arial"/>
                <w:color w:val="000000"/>
                <w:sz w:val="20"/>
                <w:szCs w:val="20"/>
              </w:rPr>
              <w:t>labour</w:t>
            </w:r>
            <w:proofErr w:type="spellEnd"/>
            <w:r w:rsidRPr="00A531C7">
              <w:rPr>
                <w:rFonts w:ascii="Arial" w:hAnsi="Arial" w:cs="Arial"/>
                <w:color w:val="000000"/>
                <w:sz w:val="20"/>
                <w:szCs w:val="20"/>
              </w:rPr>
              <w:t xml:space="preserve"> to the construction elements of the proposed project</w:t>
            </w:r>
          </w:p>
        </w:tc>
        <w:tc>
          <w:tcPr>
            <w:tcW w:w="285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2989715" w14:textId="77777777" w:rsidR="00B744C0" w:rsidRDefault="00B744C0" w:rsidP="00EF48B4">
            <w:pPr>
              <w:ind w:left="21" w:right="-7" w:hanging="21"/>
              <w:rPr>
                <w:rFonts w:ascii="Arial" w:hAnsi="Arial" w:cs="Arial"/>
                <w:sz w:val="20"/>
                <w:szCs w:val="20"/>
              </w:rPr>
            </w:pPr>
            <w:r>
              <w:rPr>
                <w:rFonts w:ascii="Arial" w:hAnsi="Arial" w:cs="Arial"/>
                <w:sz w:val="20"/>
                <w:szCs w:val="20"/>
              </w:rPr>
              <w:t xml:space="preserve">30% of the annual municipal budget that was previously invested in clear-up and recovery after flood events will be saved and can be used for other development, investment or service provision purposes. </w:t>
            </w:r>
          </w:p>
          <w:p w14:paraId="4D1102A0" w14:textId="77777777" w:rsidR="00B744C0" w:rsidRDefault="00B744C0" w:rsidP="00EF48B4">
            <w:pPr>
              <w:ind w:left="21" w:right="-7" w:hanging="21"/>
              <w:rPr>
                <w:rFonts w:ascii="Arial" w:hAnsi="Arial" w:cs="Arial"/>
                <w:sz w:val="20"/>
                <w:szCs w:val="20"/>
              </w:rPr>
            </w:pPr>
          </w:p>
          <w:p w14:paraId="4DFF77A9" w14:textId="77777777" w:rsidR="00B744C0" w:rsidRDefault="00B744C0" w:rsidP="00EF48B4">
            <w:pPr>
              <w:ind w:left="21" w:right="-7" w:hanging="21"/>
              <w:rPr>
                <w:rFonts w:ascii="Arial" w:hAnsi="Arial" w:cs="Arial"/>
                <w:sz w:val="20"/>
                <w:szCs w:val="20"/>
              </w:rPr>
            </w:pPr>
            <w:r>
              <w:rPr>
                <w:rFonts w:ascii="Arial" w:hAnsi="Arial" w:cs="Arial"/>
                <w:sz w:val="20"/>
                <w:szCs w:val="20"/>
              </w:rPr>
              <w:t xml:space="preserve">More than 50% of the health expenses </w:t>
            </w:r>
            <w:r w:rsidR="005408AB">
              <w:rPr>
                <w:rFonts w:ascii="Arial" w:hAnsi="Arial" w:cs="Arial"/>
                <w:sz w:val="20"/>
                <w:szCs w:val="20"/>
              </w:rPr>
              <w:t>which are provided to the affected population due to flooding impacts will be saved</w:t>
            </w:r>
          </w:p>
          <w:p w14:paraId="2ACB36D7" w14:textId="77777777" w:rsidR="005408AB" w:rsidRDefault="005408AB" w:rsidP="00EF48B4">
            <w:pPr>
              <w:ind w:left="21" w:right="-7" w:hanging="21"/>
              <w:rPr>
                <w:rFonts w:ascii="Arial" w:hAnsi="Arial" w:cs="Arial"/>
                <w:sz w:val="20"/>
                <w:szCs w:val="20"/>
              </w:rPr>
            </w:pPr>
          </w:p>
          <w:p w14:paraId="750565E5" w14:textId="3D8B3E43" w:rsidR="005408AB" w:rsidRPr="00A531C7" w:rsidRDefault="005408AB" w:rsidP="00EF48B4">
            <w:pPr>
              <w:ind w:left="21" w:right="-7" w:hanging="21"/>
              <w:rPr>
                <w:rFonts w:ascii="Arial" w:hAnsi="Arial" w:cs="Arial"/>
                <w:sz w:val="20"/>
                <w:szCs w:val="20"/>
              </w:rPr>
            </w:pPr>
            <w:r>
              <w:rPr>
                <w:rFonts w:ascii="Arial" w:hAnsi="Arial" w:cs="Arial"/>
                <w:sz w:val="20"/>
                <w:szCs w:val="20"/>
              </w:rPr>
              <w:t>At least 30% of the costs invested at the household level in recovery and clean up during and after flood events will be saved and can be used for other purposes</w:t>
            </w:r>
          </w:p>
        </w:tc>
      </w:tr>
      <w:tr w:rsidR="00B744C0" w:rsidRPr="00B27CA4" w14:paraId="4A679C83" w14:textId="77777777" w:rsidTr="00B744C0">
        <w:trPr>
          <w:trHeight w:val="253"/>
        </w:trPr>
        <w:tc>
          <w:tcPr>
            <w:tcW w:w="99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5CCD4B8" w14:textId="77777777" w:rsidR="00B744C0" w:rsidRPr="00A531C7" w:rsidRDefault="00B744C0" w:rsidP="00EF48B4">
            <w:pPr>
              <w:ind w:left="21" w:right="-7" w:hanging="21"/>
              <w:rPr>
                <w:rFonts w:ascii="Arial" w:hAnsi="Arial" w:cs="Arial"/>
                <w:sz w:val="20"/>
                <w:szCs w:val="20"/>
              </w:rPr>
            </w:pPr>
            <w:r w:rsidRPr="00A531C7">
              <w:rPr>
                <w:rFonts w:ascii="Arial" w:hAnsi="Arial" w:cs="Arial"/>
                <w:color w:val="000000"/>
                <w:sz w:val="20"/>
                <w:szCs w:val="20"/>
              </w:rPr>
              <w:t>Social</w:t>
            </w:r>
          </w:p>
        </w:tc>
        <w:tc>
          <w:tcPr>
            <w:tcW w:w="2409" w:type="dxa"/>
            <w:tcBorders>
              <w:top w:val="single" w:sz="4" w:space="0" w:color="BFBFBF"/>
              <w:left w:val="single" w:sz="4" w:space="0" w:color="BFBFBF"/>
              <w:bottom w:val="single" w:sz="4" w:space="0" w:color="BFBFBF"/>
              <w:right w:val="single" w:sz="4" w:space="0" w:color="BFBFBF"/>
            </w:tcBorders>
          </w:tcPr>
          <w:p w14:paraId="558E0150" w14:textId="77777777" w:rsidR="00B744C0" w:rsidRPr="00A531C7" w:rsidRDefault="00B744C0" w:rsidP="00B744C0">
            <w:pPr>
              <w:ind w:left="21" w:right="-7" w:hanging="21"/>
              <w:rPr>
                <w:rFonts w:ascii="Arial" w:hAnsi="Arial" w:cs="Arial"/>
                <w:sz w:val="20"/>
                <w:szCs w:val="20"/>
              </w:rPr>
            </w:pPr>
            <w:r w:rsidRPr="00A531C7">
              <w:rPr>
                <w:rFonts w:ascii="Arial" w:hAnsi="Arial" w:cs="Arial"/>
                <w:color w:val="000000"/>
                <w:sz w:val="20"/>
                <w:szCs w:val="20"/>
              </w:rPr>
              <w:t xml:space="preserve">Climate change impacts in rural areas are a driver of rural-urban migration, such as the type currently </w:t>
            </w:r>
            <w:r w:rsidRPr="00A531C7">
              <w:rPr>
                <w:rFonts w:ascii="Arial" w:hAnsi="Arial" w:cs="Arial"/>
                <w:color w:val="000000"/>
                <w:sz w:val="20"/>
                <w:szCs w:val="20"/>
              </w:rPr>
              <w:lastRenderedPageBreak/>
              <w:t>being witnessed in Ulaanbaatar. </w:t>
            </w:r>
          </w:p>
          <w:p w14:paraId="3F921189" w14:textId="43D5480F" w:rsidR="00B744C0" w:rsidRPr="00A531C7" w:rsidRDefault="00B744C0" w:rsidP="00B744C0">
            <w:pPr>
              <w:ind w:left="21" w:right="-7" w:hanging="21"/>
              <w:rPr>
                <w:rFonts w:ascii="Arial" w:hAnsi="Arial" w:cs="Arial"/>
                <w:color w:val="000000"/>
                <w:sz w:val="20"/>
                <w:szCs w:val="20"/>
              </w:rPr>
            </w:pPr>
            <w:r w:rsidRPr="00A531C7">
              <w:rPr>
                <w:rFonts w:ascii="Arial" w:hAnsi="Arial" w:cs="Arial"/>
                <w:color w:val="000000"/>
                <w:sz w:val="20"/>
                <w:szCs w:val="20"/>
              </w:rPr>
              <w:t xml:space="preserve">Flood impacts that are increasingly likely </w:t>
            </w:r>
            <w:proofErr w:type="gramStart"/>
            <w:r w:rsidRPr="00A531C7">
              <w:rPr>
                <w:rFonts w:ascii="Arial" w:hAnsi="Arial" w:cs="Arial"/>
                <w:color w:val="000000"/>
                <w:sz w:val="20"/>
                <w:szCs w:val="20"/>
              </w:rPr>
              <w:t>as a result of</w:t>
            </w:r>
            <w:proofErr w:type="gramEnd"/>
            <w:r w:rsidRPr="00A531C7">
              <w:rPr>
                <w:rFonts w:ascii="Arial" w:hAnsi="Arial" w:cs="Arial"/>
                <w:color w:val="000000"/>
                <w:sz w:val="20"/>
                <w:szCs w:val="20"/>
              </w:rPr>
              <w:t xml:space="preserve"> climate change will contribute to social dislocation between communities, as well as negative health impacts – especially for the elderly and more vulnerable segment of the population. </w:t>
            </w:r>
          </w:p>
        </w:tc>
        <w:tc>
          <w:tcPr>
            <w:tcW w:w="283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8A7ED8C" w14:textId="77777777" w:rsidR="00B744C0" w:rsidRPr="00A531C7" w:rsidRDefault="00B744C0" w:rsidP="00B744C0">
            <w:pPr>
              <w:ind w:left="21" w:right="-7" w:hanging="21"/>
              <w:rPr>
                <w:rFonts w:ascii="Arial" w:hAnsi="Arial" w:cs="Arial"/>
                <w:sz w:val="20"/>
                <w:szCs w:val="20"/>
              </w:rPr>
            </w:pPr>
            <w:r w:rsidRPr="00A531C7">
              <w:rPr>
                <w:rFonts w:ascii="Arial" w:hAnsi="Arial" w:cs="Arial"/>
                <w:color w:val="000000"/>
                <w:sz w:val="20"/>
                <w:szCs w:val="20"/>
              </w:rPr>
              <w:lastRenderedPageBreak/>
              <w:t>There will be a reduction in health-related impacts due to lower flood risks</w:t>
            </w:r>
          </w:p>
          <w:p w14:paraId="1B06BD51" w14:textId="3D50F3B1" w:rsidR="00B744C0" w:rsidRPr="00A531C7" w:rsidRDefault="00B744C0" w:rsidP="00B744C0">
            <w:pPr>
              <w:ind w:left="21" w:right="-7" w:hanging="21"/>
              <w:rPr>
                <w:rFonts w:ascii="Arial" w:hAnsi="Arial" w:cs="Arial"/>
                <w:sz w:val="20"/>
                <w:szCs w:val="20"/>
              </w:rPr>
            </w:pPr>
            <w:r w:rsidRPr="00A531C7">
              <w:rPr>
                <w:rFonts w:ascii="Arial" w:hAnsi="Arial" w:cs="Arial"/>
                <w:color w:val="000000"/>
                <w:sz w:val="20"/>
                <w:szCs w:val="20"/>
              </w:rPr>
              <w:t xml:space="preserve">While rural-urban migration is driven by factors outside the </w:t>
            </w:r>
            <w:r w:rsidRPr="00A531C7">
              <w:rPr>
                <w:rFonts w:ascii="Arial" w:hAnsi="Arial" w:cs="Arial"/>
                <w:color w:val="000000"/>
                <w:sz w:val="20"/>
                <w:szCs w:val="20"/>
              </w:rPr>
              <w:lastRenderedPageBreak/>
              <w:t>scope of the project, rural-urban migrants who move to the project’s target area will be less vulnerable (at present, recent rural-urban migrants – who often lack community and social safety nets, live in the area and are more vulnerable)</w:t>
            </w:r>
          </w:p>
        </w:tc>
        <w:tc>
          <w:tcPr>
            <w:tcW w:w="285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4273814" w14:textId="77777777" w:rsidR="00B744C0" w:rsidRDefault="005408AB" w:rsidP="007E4264">
            <w:pPr>
              <w:ind w:right="-7"/>
              <w:rPr>
                <w:rFonts w:ascii="Arial" w:hAnsi="Arial" w:cs="Arial"/>
                <w:sz w:val="20"/>
                <w:szCs w:val="20"/>
              </w:rPr>
            </w:pPr>
            <w:r>
              <w:rPr>
                <w:rFonts w:ascii="Arial" w:hAnsi="Arial" w:cs="Arial"/>
                <w:sz w:val="20"/>
                <w:szCs w:val="20"/>
              </w:rPr>
              <w:lastRenderedPageBreak/>
              <w:t>9,539 people (of which 50% will be women) will be protected from potential flooding risks</w:t>
            </w:r>
          </w:p>
          <w:p w14:paraId="4D059C35" w14:textId="77777777" w:rsidR="005408AB" w:rsidRDefault="005408AB" w:rsidP="007E4264">
            <w:pPr>
              <w:ind w:right="-7"/>
              <w:rPr>
                <w:rFonts w:ascii="Arial" w:hAnsi="Arial" w:cs="Arial"/>
                <w:sz w:val="20"/>
                <w:szCs w:val="20"/>
              </w:rPr>
            </w:pPr>
          </w:p>
          <w:p w14:paraId="43873421" w14:textId="77777777" w:rsidR="005408AB" w:rsidRDefault="005408AB" w:rsidP="007E4264">
            <w:pPr>
              <w:ind w:right="-7"/>
              <w:rPr>
                <w:rFonts w:ascii="Arial" w:hAnsi="Arial" w:cs="Arial"/>
                <w:sz w:val="20"/>
                <w:szCs w:val="20"/>
              </w:rPr>
            </w:pPr>
            <w:r>
              <w:rPr>
                <w:rFonts w:ascii="Arial" w:hAnsi="Arial" w:cs="Arial"/>
                <w:sz w:val="20"/>
                <w:szCs w:val="20"/>
              </w:rPr>
              <w:lastRenderedPageBreak/>
              <w:t>3,201 most vulnerable people (at least 50% of which will be women) will have improved, accessible and flood resilient toilets</w:t>
            </w:r>
          </w:p>
          <w:p w14:paraId="38167CC7" w14:textId="77777777" w:rsidR="00AE3BC8" w:rsidRDefault="00AE3BC8" w:rsidP="007E4264">
            <w:pPr>
              <w:ind w:right="-7"/>
              <w:rPr>
                <w:rFonts w:ascii="Arial" w:hAnsi="Arial" w:cs="Arial"/>
                <w:sz w:val="20"/>
                <w:szCs w:val="20"/>
              </w:rPr>
            </w:pPr>
          </w:p>
          <w:p w14:paraId="4DB240AA" w14:textId="6C0E1D41" w:rsidR="00AE3BC8" w:rsidRPr="00A531C7" w:rsidRDefault="00AE3BC8" w:rsidP="007E4264">
            <w:pPr>
              <w:ind w:right="-7"/>
              <w:rPr>
                <w:rFonts w:ascii="Arial" w:hAnsi="Arial" w:cs="Arial"/>
                <w:sz w:val="20"/>
                <w:szCs w:val="20"/>
              </w:rPr>
            </w:pPr>
            <w:r>
              <w:rPr>
                <w:rFonts w:ascii="Arial" w:hAnsi="Arial" w:cs="Arial"/>
                <w:sz w:val="20"/>
                <w:szCs w:val="20"/>
              </w:rPr>
              <w:t>At least a 30% reduction in water-borne disease incidence</w:t>
            </w:r>
          </w:p>
        </w:tc>
      </w:tr>
      <w:tr w:rsidR="00B744C0" w:rsidRPr="00B27CA4" w14:paraId="1CC4E1CF" w14:textId="77777777" w:rsidTr="00B744C0">
        <w:trPr>
          <w:trHeight w:val="244"/>
        </w:trPr>
        <w:tc>
          <w:tcPr>
            <w:tcW w:w="99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3EC36DE" w14:textId="77777777" w:rsidR="00B744C0" w:rsidRPr="00A531C7" w:rsidRDefault="00B744C0" w:rsidP="00EF48B4">
            <w:pPr>
              <w:ind w:left="21" w:right="-7" w:hanging="21"/>
              <w:rPr>
                <w:rFonts w:ascii="Arial" w:hAnsi="Arial" w:cs="Arial"/>
                <w:sz w:val="20"/>
                <w:szCs w:val="20"/>
              </w:rPr>
            </w:pPr>
            <w:r w:rsidRPr="00A531C7">
              <w:rPr>
                <w:rFonts w:ascii="Arial" w:hAnsi="Arial" w:cs="Arial"/>
                <w:color w:val="000000"/>
                <w:sz w:val="20"/>
                <w:szCs w:val="20"/>
              </w:rPr>
              <w:lastRenderedPageBreak/>
              <w:t>Environmental</w:t>
            </w:r>
          </w:p>
        </w:tc>
        <w:tc>
          <w:tcPr>
            <w:tcW w:w="2409" w:type="dxa"/>
            <w:tcBorders>
              <w:top w:val="single" w:sz="4" w:space="0" w:color="BFBFBF"/>
              <w:left w:val="single" w:sz="4" w:space="0" w:color="BFBFBF"/>
              <w:bottom w:val="single" w:sz="4" w:space="0" w:color="BFBFBF"/>
              <w:right w:val="single" w:sz="4" w:space="0" w:color="BFBFBF"/>
            </w:tcBorders>
          </w:tcPr>
          <w:p w14:paraId="0256BB16" w14:textId="77777777" w:rsidR="00B744C0" w:rsidRPr="00A531C7" w:rsidRDefault="00B744C0" w:rsidP="00B744C0">
            <w:pPr>
              <w:ind w:left="21" w:right="-7" w:hanging="21"/>
              <w:rPr>
                <w:rFonts w:ascii="Arial" w:hAnsi="Arial" w:cs="Arial"/>
                <w:sz w:val="20"/>
                <w:szCs w:val="20"/>
              </w:rPr>
            </w:pPr>
            <w:r w:rsidRPr="00A531C7">
              <w:rPr>
                <w:rFonts w:ascii="Arial" w:hAnsi="Arial" w:cs="Arial"/>
                <w:color w:val="000000"/>
                <w:sz w:val="20"/>
                <w:szCs w:val="20"/>
              </w:rPr>
              <w:t>As highlighted in Section 1, climate change is already causing negative environmental impacts to the target area, including snow melt, melting permafrost and higher temperatures and earlier thaws that drive flooding.]</w:t>
            </w:r>
          </w:p>
          <w:p w14:paraId="58C47568" w14:textId="5453F3F0" w:rsidR="00B744C0" w:rsidRPr="00A531C7" w:rsidRDefault="00B744C0" w:rsidP="00B744C0">
            <w:pPr>
              <w:ind w:left="21" w:right="-7" w:hanging="21"/>
              <w:rPr>
                <w:rFonts w:ascii="Arial" w:hAnsi="Arial" w:cs="Arial"/>
                <w:color w:val="000000"/>
                <w:sz w:val="20"/>
                <w:szCs w:val="20"/>
              </w:rPr>
            </w:pPr>
            <w:r w:rsidRPr="00A531C7">
              <w:rPr>
                <w:rFonts w:ascii="Arial" w:hAnsi="Arial" w:cs="Arial"/>
                <w:color w:val="000000"/>
                <w:sz w:val="20"/>
                <w:szCs w:val="20"/>
              </w:rPr>
              <w:t>The flood prone nature of the land in the target area means it cannot presently be used for any productive or environmental conservation purpose.  </w:t>
            </w:r>
          </w:p>
        </w:tc>
        <w:tc>
          <w:tcPr>
            <w:tcW w:w="283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9EBE386" w14:textId="77777777" w:rsidR="00B744C0" w:rsidRPr="00A531C7" w:rsidRDefault="00B744C0" w:rsidP="00B744C0">
            <w:pPr>
              <w:ind w:left="21" w:right="-7" w:hanging="21"/>
              <w:rPr>
                <w:rFonts w:ascii="Arial" w:hAnsi="Arial" w:cs="Arial"/>
                <w:sz w:val="20"/>
                <w:szCs w:val="20"/>
              </w:rPr>
            </w:pPr>
            <w:r w:rsidRPr="00A531C7">
              <w:rPr>
                <w:rFonts w:ascii="Arial" w:hAnsi="Arial" w:cs="Arial"/>
                <w:color w:val="000000"/>
                <w:sz w:val="20"/>
                <w:szCs w:val="20"/>
              </w:rPr>
              <w:t>As a result of the project, there will be reduced flood risk. </w:t>
            </w:r>
          </w:p>
          <w:p w14:paraId="598450EA" w14:textId="77777777" w:rsidR="00B744C0" w:rsidRPr="00A531C7" w:rsidRDefault="00B744C0" w:rsidP="00B744C0">
            <w:pPr>
              <w:ind w:left="21" w:right="-7" w:hanging="21"/>
              <w:rPr>
                <w:rFonts w:ascii="Arial" w:hAnsi="Arial" w:cs="Arial"/>
                <w:sz w:val="20"/>
                <w:szCs w:val="20"/>
              </w:rPr>
            </w:pPr>
            <w:r w:rsidRPr="00A531C7">
              <w:rPr>
                <w:rFonts w:ascii="Arial" w:hAnsi="Arial" w:cs="Arial"/>
                <w:color w:val="000000"/>
                <w:sz w:val="20"/>
                <w:szCs w:val="20"/>
              </w:rPr>
              <w:t xml:space="preserve">Part of the currently flood prone area in </w:t>
            </w:r>
            <w:proofErr w:type="spellStart"/>
            <w:r w:rsidRPr="00A531C7">
              <w:rPr>
                <w:rFonts w:ascii="Arial" w:hAnsi="Arial" w:cs="Arial"/>
                <w:color w:val="000000"/>
                <w:sz w:val="20"/>
                <w:szCs w:val="20"/>
              </w:rPr>
              <w:t>Khoroo</w:t>
            </w:r>
            <w:proofErr w:type="spellEnd"/>
            <w:r w:rsidRPr="00A531C7">
              <w:rPr>
                <w:rFonts w:ascii="Arial" w:hAnsi="Arial" w:cs="Arial"/>
                <w:color w:val="000000"/>
                <w:sz w:val="20"/>
                <w:szCs w:val="20"/>
              </w:rPr>
              <w:t xml:space="preserve"> 18 was formerly used as a park/public space. The project will return the area to become safe and inclusive public space. This public space will include </w:t>
            </w:r>
            <w:proofErr w:type="gramStart"/>
            <w:r w:rsidRPr="00A531C7">
              <w:rPr>
                <w:rFonts w:ascii="Arial" w:hAnsi="Arial" w:cs="Arial"/>
                <w:color w:val="000000"/>
                <w:sz w:val="20"/>
                <w:szCs w:val="20"/>
              </w:rPr>
              <w:t>a number of</w:t>
            </w:r>
            <w:proofErr w:type="gramEnd"/>
            <w:r w:rsidRPr="00A531C7">
              <w:rPr>
                <w:rFonts w:ascii="Arial" w:hAnsi="Arial" w:cs="Arial"/>
                <w:color w:val="000000"/>
                <w:sz w:val="20"/>
                <w:szCs w:val="20"/>
              </w:rPr>
              <w:t xml:space="preserve"> trees that will make an incremental improvement air quality, as a co-benefit.</w:t>
            </w:r>
          </w:p>
          <w:p w14:paraId="1116EDB9" w14:textId="4420F48E" w:rsidR="00B744C0" w:rsidRPr="00A531C7" w:rsidRDefault="00B744C0" w:rsidP="00B744C0">
            <w:pPr>
              <w:ind w:left="21" w:right="-7" w:hanging="21"/>
              <w:rPr>
                <w:rFonts w:ascii="Arial" w:hAnsi="Arial" w:cs="Arial"/>
                <w:sz w:val="20"/>
                <w:szCs w:val="20"/>
              </w:rPr>
            </w:pPr>
            <w:r w:rsidRPr="00A531C7">
              <w:rPr>
                <w:rFonts w:ascii="Arial" w:hAnsi="Arial" w:cs="Arial"/>
                <w:color w:val="000000"/>
                <w:sz w:val="20"/>
                <w:szCs w:val="20"/>
              </w:rPr>
              <w:t>Land downstream of the project’s target site will be protected and consequently there will be a reduced risk of erosion</w:t>
            </w:r>
          </w:p>
        </w:tc>
        <w:tc>
          <w:tcPr>
            <w:tcW w:w="285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832CC48" w14:textId="77777777" w:rsidR="00B744C0" w:rsidRDefault="00AE3BC8" w:rsidP="00EF48B4">
            <w:pPr>
              <w:ind w:left="21" w:right="-7" w:hanging="21"/>
              <w:rPr>
                <w:rFonts w:ascii="Arial" w:hAnsi="Arial" w:cs="Arial"/>
                <w:sz w:val="20"/>
                <w:szCs w:val="20"/>
              </w:rPr>
            </w:pPr>
            <w:r>
              <w:rPr>
                <w:rFonts w:ascii="Arial" w:hAnsi="Arial" w:cs="Arial"/>
                <w:sz w:val="20"/>
                <w:szCs w:val="20"/>
              </w:rPr>
              <w:t>171 hectares of land will be protected from flood risk</w:t>
            </w:r>
          </w:p>
          <w:p w14:paraId="25D4B107" w14:textId="77777777" w:rsidR="00AE3BC8" w:rsidRDefault="00AE3BC8" w:rsidP="00EF48B4">
            <w:pPr>
              <w:ind w:left="21" w:right="-7" w:hanging="21"/>
              <w:rPr>
                <w:rFonts w:ascii="Arial" w:hAnsi="Arial" w:cs="Arial"/>
                <w:sz w:val="20"/>
                <w:szCs w:val="20"/>
              </w:rPr>
            </w:pPr>
          </w:p>
          <w:p w14:paraId="68FF1491" w14:textId="441912A2" w:rsidR="00AE3BC8" w:rsidRPr="00A531C7" w:rsidRDefault="00AE3BC8" w:rsidP="00EF48B4">
            <w:pPr>
              <w:ind w:left="21" w:right="-7" w:hanging="21"/>
              <w:rPr>
                <w:rFonts w:ascii="Arial" w:hAnsi="Arial" w:cs="Arial"/>
                <w:sz w:val="20"/>
                <w:szCs w:val="20"/>
              </w:rPr>
            </w:pPr>
            <w:r>
              <w:rPr>
                <w:rFonts w:ascii="Arial" w:hAnsi="Arial" w:cs="Arial"/>
                <w:sz w:val="20"/>
                <w:szCs w:val="20"/>
              </w:rPr>
              <w:t>9.37km of riverbanks in Area 1 and 2.2km in Area 2 will be improved and protected from degradation arising from human activity</w:t>
            </w:r>
          </w:p>
        </w:tc>
      </w:tr>
    </w:tbl>
    <w:p w14:paraId="7E238E64" w14:textId="77777777" w:rsidR="00E50CB0" w:rsidRDefault="00E50CB0" w:rsidP="00A531C7">
      <w:pPr>
        <w:ind w:right="-7"/>
        <w:textAlignment w:val="baseline"/>
        <w:rPr>
          <w:b/>
          <w:bCs/>
          <w:i/>
          <w:iCs/>
          <w:color w:val="000000"/>
          <w:sz w:val="20"/>
          <w:szCs w:val="20"/>
        </w:rPr>
      </w:pPr>
    </w:p>
    <w:p w14:paraId="7923E32A" w14:textId="77777777" w:rsidR="00E413D9" w:rsidRPr="00F61564" w:rsidRDefault="00E413D9" w:rsidP="00A531C7">
      <w:pPr>
        <w:pStyle w:val="BodyText"/>
        <w:jc w:val="both"/>
        <w:rPr>
          <w:bCs/>
          <w:sz w:val="20"/>
          <w:szCs w:val="20"/>
        </w:rPr>
      </w:pPr>
    </w:p>
    <w:p w14:paraId="34FA02E3" w14:textId="39699B3C" w:rsidR="00F702CB" w:rsidRPr="00A531C7" w:rsidRDefault="00F702CB" w:rsidP="00715774">
      <w:pPr>
        <w:pStyle w:val="ListParagraph"/>
        <w:numPr>
          <w:ilvl w:val="0"/>
          <w:numId w:val="2"/>
        </w:numPr>
        <w:tabs>
          <w:tab w:val="left" w:pos="284"/>
          <w:tab w:val="left" w:pos="1800"/>
        </w:tabs>
        <w:ind w:left="0" w:right="-7" w:firstLine="0"/>
        <w:rPr>
          <w:b/>
          <w:bCs/>
          <w:sz w:val="20"/>
          <w:szCs w:val="20"/>
        </w:rPr>
      </w:pPr>
      <w:r w:rsidRPr="00A531C7">
        <w:rPr>
          <w:b/>
          <w:bCs/>
          <w:sz w:val="20"/>
          <w:szCs w:val="20"/>
        </w:rPr>
        <w:t>Describe or provide an analysis of the cost-effectiveness of the proposed project/</w:t>
      </w:r>
      <w:r w:rsidR="00715774">
        <w:rPr>
          <w:b/>
          <w:bCs/>
          <w:sz w:val="20"/>
          <w:szCs w:val="20"/>
        </w:rPr>
        <w:t xml:space="preserve"> </w:t>
      </w:r>
      <w:proofErr w:type="spellStart"/>
      <w:r w:rsidRPr="00A531C7">
        <w:rPr>
          <w:b/>
          <w:bCs/>
          <w:sz w:val="20"/>
          <w:szCs w:val="20"/>
        </w:rPr>
        <w:t>programme</w:t>
      </w:r>
      <w:proofErr w:type="spellEnd"/>
    </w:p>
    <w:p w14:paraId="03B067F0" w14:textId="77777777" w:rsidR="00A531C7" w:rsidRPr="00A531C7" w:rsidRDefault="00A531C7" w:rsidP="00A531C7">
      <w:pPr>
        <w:pStyle w:val="ListParagraph"/>
        <w:tabs>
          <w:tab w:val="left" w:pos="284"/>
          <w:tab w:val="left" w:pos="1800"/>
        </w:tabs>
        <w:ind w:left="0" w:right="-7" w:firstLine="0"/>
        <w:jc w:val="both"/>
        <w:rPr>
          <w:b/>
          <w:bCs/>
          <w:sz w:val="21"/>
          <w:szCs w:val="21"/>
        </w:rPr>
      </w:pPr>
    </w:p>
    <w:p w14:paraId="35D6A0BE" w14:textId="48DF1DD8" w:rsidR="00444D1C" w:rsidRDefault="00444D1C" w:rsidP="00A531C7">
      <w:pPr>
        <w:pStyle w:val="Heading2"/>
        <w:spacing w:before="0"/>
        <w:rPr>
          <w:rFonts w:ascii="Arial" w:hAnsi="Arial" w:cs="Arial"/>
          <w:b/>
          <w:bCs/>
          <w:color w:val="000000" w:themeColor="text1"/>
        </w:rPr>
      </w:pPr>
      <w:bookmarkStart w:id="70" w:name="_Toc121659627"/>
      <w:bookmarkStart w:id="71" w:name="_Toc128684267"/>
      <w:r w:rsidRPr="009C0ECA">
        <w:rPr>
          <w:rFonts w:ascii="Arial" w:hAnsi="Arial" w:cs="Arial"/>
          <w:b/>
          <w:bCs/>
          <w:color w:val="000000" w:themeColor="text1"/>
        </w:rPr>
        <w:t>Cost-effectiveness</w:t>
      </w:r>
      <w:bookmarkEnd w:id="70"/>
      <w:bookmarkEnd w:id="71"/>
    </w:p>
    <w:p w14:paraId="2FB2EB65" w14:textId="77777777" w:rsidR="00A531C7" w:rsidRPr="00A531C7" w:rsidRDefault="00A531C7" w:rsidP="00A531C7"/>
    <w:p w14:paraId="401CCFBA" w14:textId="22F89771" w:rsidR="00E413D9" w:rsidRPr="003A6B43" w:rsidRDefault="00E413D9" w:rsidP="00A531C7">
      <w:pPr>
        <w:ind w:right="-7"/>
        <w:jc w:val="both"/>
        <w:rPr>
          <w:rFonts w:ascii="Arial" w:hAnsi="Arial" w:cs="Arial"/>
          <w:color w:val="000000"/>
          <w:sz w:val="20"/>
          <w:szCs w:val="20"/>
        </w:rPr>
      </w:pPr>
      <w:r w:rsidRPr="003A6B43">
        <w:rPr>
          <w:rFonts w:ascii="Arial" w:hAnsi="Arial" w:cs="Arial"/>
          <w:color w:val="000000"/>
          <w:sz w:val="20"/>
          <w:szCs w:val="20"/>
        </w:rPr>
        <w:t>The proposed project will maximize investment in physical infrastructure to ensure the greatest return in terms of adaptation benefits per dollar spent. The project will also make several strategic investments in policy alignment and capacity development to ensure that urban adaptation considerations are mainstreamed into national policy, especially the under-development National Adaptation Plan (NAP) and future iterations of Mongolia’s Nationally Determined Contribution (NDC). </w:t>
      </w:r>
    </w:p>
    <w:p w14:paraId="2C59DF60" w14:textId="77777777" w:rsidR="00E413D9" w:rsidRPr="003A6B43" w:rsidRDefault="00E413D9" w:rsidP="00E413D9">
      <w:pPr>
        <w:ind w:right="-7"/>
        <w:jc w:val="both"/>
        <w:rPr>
          <w:rFonts w:ascii="Arial" w:hAnsi="Arial" w:cs="Arial"/>
          <w:sz w:val="20"/>
          <w:szCs w:val="20"/>
        </w:rPr>
      </w:pPr>
    </w:p>
    <w:p w14:paraId="0EDB2053" w14:textId="77777777"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The cost-effectiveness rationale of Component 1 is that, by ensuring that urban adaptation needs – especially in Ulaanbaatar – are integrated into the NAP, NDC, urban-related policies and plans, and local government planning, there is a greater chance that future climate change and urban development investment will be targeted to the most vulnerable people, and that investments won’t be directed towards maladaptive activities, or investment that causes negative environmental and social impacts. Activities under Output 1.5 have been included in the project to ensure that decision makers at the city and national levels will have the most relevant and up-to date information available to them. In this regard, activities under Component 1 should be seen as strategic investments. </w:t>
      </w:r>
    </w:p>
    <w:p w14:paraId="0773B758" w14:textId="77777777" w:rsidR="00E413D9" w:rsidRPr="003A6B43" w:rsidRDefault="00E413D9" w:rsidP="00E413D9">
      <w:pPr>
        <w:ind w:right="-7"/>
        <w:rPr>
          <w:rFonts w:ascii="Arial" w:hAnsi="Arial" w:cs="Arial"/>
          <w:sz w:val="20"/>
          <w:szCs w:val="20"/>
        </w:rPr>
      </w:pPr>
    </w:p>
    <w:p w14:paraId="7D4D5E5E" w14:textId="77777777"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Component 2 is the capacity building component of the proposed project. These activities focus at the sub-national and community level and are designed so that ownership and management of the infrastructure assets can be transferred to and sustainably managed by the community and sub-national government. Activities under Output 2.3 have been included to ensure that financing needs can be met in the future. This project cannot meet all current and future adaptation needs of the people of Ulaanbaatar, so it is essential that capacity is built to support the future mobilization of domestic, international and public and private finance to meet current and future adaptation needs. </w:t>
      </w:r>
    </w:p>
    <w:p w14:paraId="1C2A2D38" w14:textId="77777777" w:rsidR="00E413D9" w:rsidRPr="003A6B43" w:rsidRDefault="00E413D9" w:rsidP="00E413D9">
      <w:pPr>
        <w:ind w:right="-7"/>
        <w:rPr>
          <w:rFonts w:ascii="Arial" w:hAnsi="Arial" w:cs="Arial"/>
          <w:sz w:val="20"/>
          <w:szCs w:val="20"/>
        </w:rPr>
      </w:pPr>
    </w:p>
    <w:p w14:paraId="19157492" w14:textId="7BE45F69"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 xml:space="preserve">Component 3 are the physical adaptation infrastructure investments. </w:t>
      </w:r>
      <w:r w:rsidR="00C27C6F">
        <w:rPr>
          <w:rFonts w:ascii="Arial" w:hAnsi="Arial" w:cs="Arial"/>
          <w:color w:val="000000"/>
          <w:sz w:val="20"/>
          <w:szCs w:val="20"/>
        </w:rPr>
        <w:t>Over 75</w:t>
      </w:r>
      <w:r w:rsidRPr="003A6B43">
        <w:rPr>
          <w:rFonts w:ascii="Arial" w:hAnsi="Arial" w:cs="Arial"/>
          <w:color w:val="000000"/>
          <w:sz w:val="20"/>
          <w:szCs w:val="20"/>
        </w:rPr>
        <w:t xml:space="preserve"> percent of the project’s execution budget will be invested in the physical infrastructures. In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20 of Sukhbaatar District where a spring has burst, a flood defense embankment will be created that will also retain and enhance the features of the current park. The cost-benefit of the investment here will be increased by designing the infrastructure, </w:t>
      </w:r>
      <w:r w:rsidRPr="003A6B43">
        <w:rPr>
          <w:rFonts w:ascii="Arial" w:hAnsi="Arial" w:cs="Arial"/>
          <w:color w:val="000000"/>
          <w:sz w:val="20"/>
          <w:szCs w:val="20"/>
        </w:rPr>
        <w:lastRenderedPageBreak/>
        <w:t>so it forms part of a multi-functional green public space. This will bring co-benefits in terms of an urban ecosystem, the public good of a safe, inclusive public space and a contribution to improved air quality.</w:t>
      </w:r>
    </w:p>
    <w:p w14:paraId="6725B37E" w14:textId="77777777" w:rsidR="00E413D9" w:rsidRPr="003A6B43" w:rsidRDefault="00E413D9" w:rsidP="00E413D9">
      <w:pPr>
        <w:ind w:right="-7"/>
        <w:rPr>
          <w:rFonts w:ascii="Arial" w:hAnsi="Arial" w:cs="Arial"/>
          <w:sz w:val="20"/>
          <w:szCs w:val="20"/>
        </w:rPr>
      </w:pPr>
    </w:p>
    <w:p w14:paraId="2C63DA4B" w14:textId="6F3F23F3"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 xml:space="preserve">The embankment of the current river will be strengthened on both banks and provide a drainage channel so that the water does not overflow and flood the houses and ger plots. The character of the river will be maintained throughout the alignment. Based on initial consultations for the preparation of this </w:t>
      </w:r>
      <w:r w:rsidR="0075799C" w:rsidRPr="003A6B43">
        <w:rPr>
          <w:rFonts w:ascii="Arial" w:hAnsi="Arial" w:cs="Arial"/>
          <w:color w:val="000000"/>
          <w:sz w:val="20"/>
          <w:szCs w:val="20"/>
        </w:rPr>
        <w:t>proposal</w:t>
      </w:r>
      <w:r w:rsidRPr="003A6B43">
        <w:rPr>
          <w:rFonts w:ascii="Arial" w:hAnsi="Arial" w:cs="Arial"/>
          <w:color w:val="000000"/>
          <w:sz w:val="20"/>
          <w:szCs w:val="20"/>
        </w:rPr>
        <w:t>, it was agreed by the local engineering team that this drainage would be cheaper and less risky against the AF Environmental and Social Safeguard policy. The alternative would be to construct an underground system to gradually release melting permafrost. However, this would be more expensive, untested from an engineering perspective and carry greater risk of disruption to houses/private land. </w:t>
      </w:r>
    </w:p>
    <w:p w14:paraId="0DBA29D8" w14:textId="77777777" w:rsidR="00E413D9" w:rsidRPr="003A6B43" w:rsidRDefault="00E413D9" w:rsidP="00E413D9">
      <w:pPr>
        <w:ind w:right="-7"/>
        <w:rPr>
          <w:rFonts w:ascii="Arial" w:hAnsi="Arial" w:cs="Arial"/>
          <w:sz w:val="20"/>
          <w:szCs w:val="20"/>
        </w:rPr>
      </w:pPr>
    </w:p>
    <w:p w14:paraId="39E3F898" w14:textId="0203A84C"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 xml:space="preserve">Activities under Component 3 will also invest in flood protection measures in </w:t>
      </w:r>
      <w:proofErr w:type="spellStart"/>
      <w:r w:rsidRPr="003A6B43">
        <w:rPr>
          <w:rFonts w:ascii="Arial" w:hAnsi="Arial" w:cs="Arial"/>
          <w:color w:val="000000"/>
          <w:sz w:val="20"/>
          <w:szCs w:val="20"/>
        </w:rPr>
        <w:t>Khoroos</w:t>
      </w:r>
      <w:proofErr w:type="spellEnd"/>
      <w:r w:rsidRPr="003A6B43">
        <w:rPr>
          <w:rFonts w:ascii="Arial" w:hAnsi="Arial" w:cs="Arial"/>
          <w:color w:val="000000"/>
          <w:sz w:val="20"/>
          <w:szCs w:val="20"/>
        </w:rPr>
        <w:t xml:space="preserve"> </w:t>
      </w:r>
      <w:r w:rsidR="0068130C">
        <w:rPr>
          <w:rFonts w:ascii="Arial" w:hAnsi="Arial" w:cs="Arial"/>
          <w:color w:val="000000"/>
          <w:sz w:val="20"/>
          <w:szCs w:val="20"/>
        </w:rPr>
        <w:t xml:space="preserve">4, 5, 26 and 27 </w:t>
      </w:r>
      <w:r w:rsidRPr="003A6B43">
        <w:rPr>
          <w:rFonts w:ascii="Arial" w:hAnsi="Arial" w:cs="Arial"/>
          <w:color w:val="000000"/>
          <w:sz w:val="20"/>
          <w:szCs w:val="20"/>
        </w:rPr>
        <w:t xml:space="preserve">of </w:t>
      </w:r>
      <w:proofErr w:type="spellStart"/>
      <w:r w:rsidRPr="003A6B43">
        <w:rPr>
          <w:rFonts w:ascii="Arial" w:hAnsi="Arial" w:cs="Arial"/>
          <w:color w:val="000000"/>
          <w:sz w:val="20"/>
          <w:szCs w:val="20"/>
        </w:rPr>
        <w:t>Songinokharkhan</w:t>
      </w:r>
      <w:proofErr w:type="spellEnd"/>
      <w:r w:rsidRPr="003A6B43">
        <w:rPr>
          <w:rFonts w:ascii="Arial" w:hAnsi="Arial" w:cs="Arial"/>
          <w:color w:val="000000"/>
          <w:sz w:val="20"/>
          <w:szCs w:val="20"/>
        </w:rPr>
        <w:t xml:space="preserve"> District that will address overflows that emanate from the river. The engineering team has assessed that there is no feasible alternative </w:t>
      </w:r>
      <w:r w:rsidR="0068130C">
        <w:rPr>
          <w:rFonts w:ascii="Arial" w:hAnsi="Arial" w:cs="Arial"/>
          <w:color w:val="000000"/>
          <w:sz w:val="20"/>
          <w:szCs w:val="20"/>
        </w:rPr>
        <w:t>other</w:t>
      </w:r>
      <w:r w:rsidRPr="003A6B43">
        <w:rPr>
          <w:rFonts w:ascii="Arial" w:hAnsi="Arial" w:cs="Arial"/>
          <w:color w:val="000000"/>
          <w:sz w:val="20"/>
          <w:szCs w:val="20"/>
        </w:rPr>
        <w:t xml:space="preserve"> than to invest in these measures. </w:t>
      </w:r>
    </w:p>
    <w:p w14:paraId="79C4B0BD" w14:textId="77777777" w:rsidR="00E413D9" w:rsidRPr="003A6B43" w:rsidRDefault="00E413D9" w:rsidP="00E413D9">
      <w:pPr>
        <w:ind w:right="-7"/>
        <w:rPr>
          <w:rFonts w:ascii="Arial" w:hAnsi="Arial" w:cs="Arial"/>
          <w:sz w:val="20"/>
          <w:szCs w:val="20"/>
        </w:rPr>
      </w:pPr>
    </w:p>
    <w:p w14:paraId="09BD347B" w14:textId="466CB5ED"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 xml:space="preserve">According to the hydrological study conducted by the engineers and hydrologists, and based on further consultation, the engineering solutions proposed are the only ones available that are likely to be effective in supporting communities in the target area to adapt. However, alternative citing of the drainage infrastructure was considered. However, under the alternate citing of the infrastructure in </w:t>
      </w:r>
      <w:proofErr w:type="spellStart"/>
      <w:r w:rsidRPr="003A6B43">
        <w:rPr>
          <w:rFonts w:ascii="Arial" w:hAnsi="Arial" w:cs="Arial"/>
          <w:color w:val="000000"/>
          <w:sz w:val="20"/>
          <w:szCs w:val="20"/>
        </w:rPr>
        <w:t>khoroos</w:t>
      </w:r>
      <w:proofErr w:type="spellEnd"/>
      <w:r w:rsidRPr="003A6B43">
        <w:rPr>
          <w:rFonts w:ascii="Arial" w:hAnsi="Arial" w:cs="Arial"/>
          <w:color w:val="000000"/>
          <w:sz w:val="20"/>
          <w:szCs w:val="20"/>
        </w:rPr>
        <w:t xml:space="preserve"> 15, 16, 18 and 20 of Sukhbaatar District, the infrastructure would affect 24 private residential plots. Households on these plots would be entitled to compensation under the law of between US$20,000 and US$50,000, depending on various factors, including the precise location and nature of the disruption. Taking the median of US$35,000, </w:t>
      </w:r>
      <w:r w:rsidR="0068130C">
        <w:rPr>
          <w:rFonts w:ascii="Arial" w:hAnsi="Arial" w:cs="Arial"/>
          <w:color w:val="000000"/>
          <w:sz w:val="20"/>
          <w:szCs w:val="20"/>
        </w:rPr>
        <w:t>it can be</w:t>
      </w:r>
      <w:r w:rsidRPr="003A6B43">
        <w:rPr>
          <w:rFonts w:ascii="Arial" w:hAnsi="Arial" w:cs="Arial"/>
          <w:color w:val="000000"/>
          <w:sz w:val="20"/>
          <w:szCs w:val="20"/>
        </w:rPr>
        <w:t xml:space="preserve"> estimate</w:t>
      </w:r>
      <w:r w:rsidR="0068130C">
        <w:rPr>
          <w:rFonts w:ascii="Arial" w:hAnsi="Arial" w:cs="Arial"/>
          <w:color w:val="000000"/>
          <w:sz w:val="20"/>
          <w:szCs w:val="20"/>
        </w:rPr>
        <w:t>d</w:t>
      </w:r>
      <w:r w:rsidRPr="003A6B43">
        <w:rPr>
          <w:rFonts w:ascii="Arial" w:hAnsi="Arial" w:cs="Arial"/>
          <w:color w:val="000000"/>
          <w:sz w:val="20"/>
          <w:szCs w:val="20"/>
        </w:rPr>
        <w:t xml:space="preserve"> that if compensation had to be paid to all plot holders, this would add US$840,000 to the cost of the drainage </w:t>
      </w:r>
      <w:r w:rsidR="0068130C" w:rsidRPr="003A6B43">
        <w:rPr>
          <w:rFonts w:ascii="Arial" w:hAnsi="Arial" w:cs="Arial"/>
          <w:color w:val="000000"/>
          <w:sz w:val="20"/>
          <w:szCs w:val="20"/>
        </w:rPr>
        <w:t>infrastructure and</w:t>
      </w:r>
      <w:r w:rsidRPr="003A6B43">
        <w:rPr>
          <w:rFonts w:ascii="Arial" w:hAnsi="Arial" w:cs="Arial"/>
          <w:color w:val="000000"/>
          <w:sz w:val="20"/>
          <w:szCs w:val="20"/>
        </w:rPr>
        <w:t xml:space="preserve"> would trigger a potentially serious environmental and social safeguard risk under the involuntary resettlement safeguard area of the AF Environmental and Social Policy. </w:t>
      </w:r>
    </w:p>
    <w:p w14:paraId="3A9302DD" w14:textId="77777777" w:rsidR="00E413D9" w:rsidRPr="003A6B43" w:rsidRDefault="00E413D9" w:rsidP="00E413D9">
      <w:pPr>
        <w:ind w:right="-7"/>
        <w:rPr>
          <w:rFonts w:ascii="Arial" w:hAnsi="Arial" w:cs="Arial"/>
          <w:sz w:val="20"/>
          <w:szCs w:val="20"/>
        </w:rPr>
      </w:pPr>
    </w:p>
    <w:p w14:paraId="34E1AA42" w14:textId="093FF6A1"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 xml:space="preserve">A similar situation would also arise in </w:t>
      </w:r>
      <w:proofErr w:type="spellStart"/>
      <w:r w:rsidRPr="00D759B4">
        <w:rPr>
          <w:rFonts w:ascii="Arial" w:hAnsi="Arial" w:cs="Arial"/>
          <w:color w:val="000000"/>
          <w:sz w:val="20"/>
          <w:szCs w:val="20"/>
        </w:rPr>
        <w:t>Khoroos</w:t>
      </w:r>
      <w:proofErr w:type="spellEnd"/>
      <w:r w:rsidRPr="00D759B4">
        <w:rPr>
          <w:rFonts w:ascii="Arial" w:hAnsi="Arial" w:cs="Arial"/>
          <w:color w:val="000000"/>
          <w:sz w:val="20"/>
          <w:szCs w:val="20"/>
        </w:rPr>
        <w:t xml:space="preserve"> 4</w:t>
      </w:r>
      <w:r w:rsidR="0068130C">
        <w:rPr>
          <w:rFonts w:ascii="Arial" w:hAnsi="Arial" w:cs="Arial"/>
          <w:color w:val="000000"/>
          <w:sz w:val="20"/>
          <w:szCs w:val="20"/>
        </w:rPr>
        <w:t>, 5, 26</w:t>
      </w:r>
      <w:r w:rsidRPr="00D759B4">
        <w:rPr>
          <w:rFonts w:ascii="Arial" w:hAnsi="Arial" w:cs="Arial"/>
          <w:color w:val="000000"/>
          <w:sz w:val="20"/>
          <w:szCs w:val="20"/>
        </w:rPr>
        <w:t xml:space="preserve"> and 2</w:t>
      </w:r>
      <w:r w:rsidR="00A523E7" w:rsidRPr="00D759B4">
        <w:rPr>
          <w:rFonts w:ascii="Arial" w:hAnsi="Arial" w:cs="Arial"/>
          <w:color w:val="000000"/>
          <w:sz w:val="20"/>
          <w:szCs w:val="20"/>
        </w:rPr>
        <w:t>7</w:t>
      </w:r>
      <w:r w:rsidR="0068130C">
        <w:rPr>
          <w:rFonts w:ascii="Arial" w:hAnsi="Arial" w:cs="Arial"/>
          <w:color w:val="000000"/>
          <w:sz w:val="20"/>
          <w:szCs w:val="20"/>
        </w:rPr>
        <w:t xml:space="preserve"> </w:t>
      </w:r>
      <w:r w:rsidRPr="00D759B4">
        <w:rPr>
          <w:rFonts w:ascii="Arial" w:hAnsi="Arial" w:cs="Arial"/>
          <w:color w:val="000000"/>
          <w:sz w:val="20"/>
          <w:szCs w:val="20"/>
        </w:rPr>
        <w:t xml:space="preserve">of </w:t>
      </w:r>
      <w:proofErr w:type="spellStart"/>
      <w:r w:rsidRPr="00D759B4">
        <w:rPr>
          <w:rFonts w:ascii="Arial" w:hAnsi="Arial" w:cs="Arial"/>
          <w:color w:val="000000"/>
          <w:sz w:val="20"/>
          <w:szCs w:val="20"/>
        </w:rPr>
        <w:t>Songinok</w:t>
      </w:r>
      <w:r w:rsidR="0068130C">
        <w:rPr>
          <w:rFonts w:ascii="Arial" w:hAnsi="Arial" w:cs="Arial"/>
          <w:color w:val="000000"/>
          <w:sz w:val="20"/>
          <w:szCs w:val="20"/>
        </w:rPr>
        <w:t>h</w:t>
      </w:r>
      <w:r w:rsidRPr="00D759B4">
        <w:rPr>
          <w:rFonts w:ascii="Arial" w:hAnsi="Arial" w:cs="Arial"/>
          <w:color w:val="000000"/>
          <w:sz w:val="20"/>
          <w:szCs w:val="20"/>
        </w:rPr>
        <w:t>airkhan</w:t>
      </w:r>
      <w:proofErr w:type="spellEnd"/>
      <w:r w:rsidRPr="00D759B4">
        <w:rPr>
          <w:rFonts w:ascii="Arial" w:hAnsi="Arial" w:cs="Arial"/>
          <w:color w:val="000000"/>
          <w:sz w:val="20"/>
          <w:szCs w:val="20"/>
        </w:rPr>
        <w:t xml:space="preserve"> Distr</w:t>
      </w:r>
      <w:r w:rsidR="00A523E7" w:rsidRPr="00D759B4">
        <w:rPr>
          <w:rFonts w:ascii="Arial" w:hAnsi="Arial" w:cs="Arial"/>
          <w:color w:val="000000"/>
          <w:sz w:val="20"/>
          <w:szCs w:val="20"/>
        </w:rPr>
        <w:t>i</w:t>
      </w:r>
      <w:r w:rsidRPr="00D759B4">
        <w:rPr>
          <w:rFonts w:ascii="Arial" w:hAnsi="Arial" w:cs="Arial"/>
          <w:color w:val="000000"/>
          <w:sz w:val="20"/>
          <w:szCs w:val="20"/>
        </w:rPr>
        <w:t>ct. During the preparation of t</w:t>
      </w:r>
      <w:r w:rsidRPr="003A6B43">
        <w:rPr>
          <w:rFonts w:ascii="Arial" w:hAnsi="Arial" w:cs="Arial"/>
          <w:color w:val="000000"/>
          <w:sz w:val="20"/>
          <w:szCs w:val="20"/>
        </w:rPr>
        <w:t xml:space="preserve">he </w:t>
      </w:r>
      <w:r w:rsidR="0075799C" w:rsidRPr="003A6B43">
        <w:rPr>
          <w:rFonts w:ascii="Arial" w:hAnsi="Arial" w:cs="Arial"/>
          <w:color w:val="000000"/>
          <w:sz w:val="20"/>
          <w:szCs w:val="20"/>
        </w:rPr>
        <w:t>proposal</w:t>
      </w:r>
      <w:r w:rsidRPr="003A6B43">
        <w:rPr>
          <w:rFonts w:ascii="Arial" w:hAnsi="Arial" w:cs="Arial"/>
          <w:color w:val="000000"/>
          <w:sz w:val="20"/>
          <w:szCs w:val="20"/>
        </w:rPr>
        <w:t>, an alternative citing of the infrastructure was considered, but under this alternative citing, 26 private, residential plots would be affected. As above, plot holders would be entitled to compensation, so using the same assumptions as above, compensation would add an estimated US$910,000 to the cost of the infrastructure. As above, this alternative citing was not given further consideration as it would be too expensive and could potentially add a serious environmental and social safeguard risk under the involuntary resettlement safeguard area of the AF Environmental and Social Policy.   </w:t>
      </w:r>
    </w:p>
    <w:p w14:paraId="504D74E0" w14:textId="77777777" w:rsidR="00E413D9" w:rsidRPr="003A6B43" w:rsidRDefault="00E413D9" w:rsidP="00E413D9">
      <w:pPr>
        <w:ind w:right="-7"/>
        <w:rPr>
          <w:rFonts w:ascii="Arial" w:hAnsi="Arial" w:cs="Arial"/>
          <w:sz w:val="20"/>
          <w:szCs w:val="20"/>
        </w:rPr>
      </w:pPr>
    </w:p>
    <w:p w14:paraId="4689997B" w14:textId="77777777"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Other types of adaptation options, including ecosystem-based adaptation were considered but disregarded before costing could be done as they were deemed un-implementable or unlikely to be effective. </w:t>
      </w:r>
    </w:p>
    <w:p w14:paraId="27D1D0F0" w14:textId="77777777" w:rsidR="00E413D9" w:rsidRPr="003A6B43" w:rsidRDefault="00E413D9" w:rsidP="00E413D9">
      <w:pPr>
        <w:shd w:val="clear" w:color="auto" w:fill="FFFFFF"/>
        <w:ind w:right="-7"/>
        <w:jc w:val="both"/>
        <w:rPr>
          <w:rFonts w:ascii="Arial" w:hAnsi="Arial" w:cs="Arial"/>
          <w:color w:val="000000"/>
          <w:sz w:val="20"/>
          <w:szCs w:val="20"/>
        </w:rPr>
      </w:pPr>
    </w:p>
    <w:p w14:paraId="37494514" w14:textId="45C9D9DE" w:rsidR="00E413D9" w:rsidRPr="003A6B43" w:rsidRDefault="00E413D9" w:rsidP="00E413D9">
      <w:pPr>
        <w:shd w:val="clear" w:color="auto" w:fill="FFFFFF"/>
        <w:ind w:right="-7"/>
        <w:jc w:val="both"/>
        <w:rPr>
          <w:rFonts w:ascii="Arial" w:hAnsi="Arial" w:cs="Arial"/>
          <w:sz w:val="20"/>
          <w:szCs w:val="20"/>
        </w:rPr>
      </w:pPr>
      <w:r w:rsidRPr="003A6B43">
        <w:rPr>
          <w:rFonts w:ascii="Arial" w:hAnsi="Arial" w:cs="Arial"/>
          <w:color w:val="000000"/>
          <w:sz w:val="20"/>
          <w:szCs w:val="20"/>
        </w:rPr>
        <w:t>The alternative of taking no further action (</w:t>
      </w:r>
      <w:r w:rsidR="0068130C" w:rsidRPr="003A6B43">
        <w:rPr>
          <w:rFonts w:ascii="Arial" w:hAnsi="Arial" w:cs="Arial"/>
          <w:color w:val="000000"/>
          <w:sz w:val="20"/>
          <w:szCs w:val="20"/>
        </w:rPr>
        <w:t>i.e.,</w:t>
      </w:r>
      <w:r w:rsidRPr="003A6B43">
        <w:rPr>
          <w:rFonts w:ascii="Arial" w:hAnsi="Arial" w:cs="Arial"/>
          <w:color w:val="000000"/>
          <w:sz w:val="20"/>
          <w:szCs w:val="20"/>
        </w:rPr>
        <w:t xml:space="preserve"> not submitting a proposal) was also considered. However, the damage from flooding is costing the Municipality alone on average between US$1.4-1.7m per year at present, which is before the additional costs arising because of climate change are considered. This figure does not consider the amount individual households or small businesses in the target area </w:t>
      </w:r>
      <w:proofErr w:type="gramStart"/>
      <w:r w:rsidRPr="003A6B43">
        <w:rPr>
          <w:rFonts w:ascii="Arial" w:hAnsi="Arial" w:cs="Arial"/>
          <w:color w:val="000000"/>
          <w:sz w:val="20"/>
          <w:szCs w:val="20"/>
        </w:rPr>
        <w:t>have to</w:t>
      </w:r>
      <w:proofErr w:type="gramEnd"/>
      <w:r w:rsidRPr="003A6B43">
        <w:rPr>
          <w:rFonts w:ascii="Arial" w:hAnsi="Arial" w:cs="Arial"/>
          <w:color w:val="000000"/>
          <w:sz w:val="20"/>
          <w:szCs w:val="20"/>
        </w:rPr>
        <w:t xml:space="preserve"> invest each year in clean up and recovery from floods (these costs have not been estimated). </w:t>
      </w:r>
      <w:r w:rsidRPr="003A6B43">
        <w:rPr>
          <w:rFonts w:ascii="Arial" w:hAnsi="Arial" w:cs="Arial"/>
          <w:color w:val="222222"/>
          <w:sz w:val="20"/>
          <w:szCs w:val="20"/>
        </w:rPr>
        <w:t xml:space="preserve">Consultations with the Municipal Emergency Management Agency in 2021 revealed that the agency received 200 flood calls and rescued more than 230 people from flood hazard. Since the beginning of 2022, 140 flood calls were received and 155 people have been saved. These service costs have been paid from the emergency reserve funds of the Municipality. The Municipality owned Hydrology engineering company provides response services in the flood affected areas on call. According to the flood protection specialist of the Mayor’s Office, a team of 7-8 persons equipped with heavy machinery work to alleviate damage caused by winter flooding from November to March in around 20 places where springs burst, including </w:t>
      </w:r>
      <w:proofErr w:type="gramStart"/>
      <w:r w:rsidRPr="003A6B43">
        <w:rPr>
          <w:rFonts w:ascii="Arial" w:hAnsi="Arial" w:cs="Arial"/>
          <w:color w:val="222222"/>
          <w:sz w:val="20"/>
          <w:szCs w:val="20"/>
        </w:rPr>
        <w:t>all of</w:t>
      </w:r>
      <w:proofErr w:type="gramEnd"/>
      <w:r w:rsidRPr="003A6B43">
        <w:rPr>
          <w:rFonts w:ascii="Arial" w:hAnsi="Arial" w:cs="Arial"/>
          <w:color w:val="222222"/>
          <w:sz w:val="20"/>
          <w:szCs w:val="20"/>
        </w:rPr>
        <w:t xml:space="preserve"> the project’s target areas. </w:t>
      </w:r>
    </w:p>
    <w:p w14:paraId="10EBEB75" w14:textId="77777777" w:rsidR="00E413D9" w:rsidRPr="003A6B43" w:rsidRDefault="00E413D9" w:rsidP="00E413D9">
      <w:pPr>
        <w:ind w:right="-7"/>
        <w:jc w:val="both"/>
        <w:rPr>
          <w:rFonts w:ascii="Arial" w:hAnsi="Arial" w:cs="Arial"/>
          <w:color w:val="000000"/>
          <w:sz w:val="20"/>
          <w:szCs w:val="20"/>
        </w:rPr>
      </w:pPr>
    </w:p>
    <w:p w14:paraId="45B49D27" w14:textId="77777777"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Finally, the project’s 4</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component is around improved knowledge. This component has been included in compliance with the Adaptation Fund’s strategic </w:t>
      </w:r>
      <w:proofErr w:type="spellStart"/>
      <w:r w:rsidRPr="003A6B43">
        <w:rPr>
          <w:rFonts w:ascii="Arial" w:hAnsi="Arial" w:cs="Arial"/>
          <w:color w:val="000000"/>
          <w:sz w:val="20"/>
          <w:szCs w:val="20"/>
        </w:rPr>
        <w:t>programme</w:t>
      </w:r>
      <w:proofErr w:type="spellEnd"/>
      <w:r w:rsidRPr="003A6B43">
        <w:rPr>
          <w:rFonts w:ascii="Arial" w:hAnsi="Arial" w:cs="Arial"/>
          <w:color w:val="000000"/>
          <w:sz w:val="20"/>
          <w:szCs w:val="20"/>
        </w:rPr>
        <w:t xml:space="preserve"> </w:t>
      </w:r>
      <w:proofErr w:type="gramStart"/>
      <w:r w:rsidRPr="003A6B43">
        <w:rPr>
          <w:rFonts w:ascii="Arial" w:hAnsi="Arial" w:cs="Arial"/>
          <w:color w:val="000000"/>
          <w:sz w:val="20"/>
          <w:szCs w:val="20"/>
        </w:rPr>
        <w:t>and also</w:t>
      </w:r>
      <w:proofErr w:type="gramEnd"/>
      <w:r w:rsidRPr="003A6B43">
        <w:rPr>
          <w:rFonts w:ascii="Arial" w:hAnsi="Arial" w:cs="Arial"/>
          <w:color w:val="000000"/>
          <w:sz w:val="20"/>
          <w:szCs w:val="20"/>
        </w:rPr>
        <w:t xml:space="preserve"> to ensure that the knowledge and learning potential contained in the project can be captured, stored and shared with stakeholders across government, civil society and communities. Without this component, there would be a risk that knowledge is either not captured at all, or that it is captured but not institutionalized and there would be no contribution to institutional memory arising from the project. </w:t>
      </w:r>
    </w:p>
    <w:p w14:paraId="3CFDBD1B" w14:textId="77777777" w:rsidR="00E413D9" w:rsidRPr="003A6B43" w:rsidRDefault="00E413D9" w:rsidP="00E413D9">
      <w:pPr>
        <w:ind w:left="-567" w:right="-7"/>
        <w:rPr>
          <w:rFonts w:ascii="Arial" w:hAnsi="Arial" w:cs="Arial"/>
          <w:sz w:val="20"/>
          <w:szCs w:val="20"/>
        </w:rPr>
      </w:pPr>
    </w:p>
    <w:p w14:paraId="1A3795BE" w14:textId="77777777" w:rsidR="00F702CB" w:rsidRPr="00F61564" w:rsidRDefault="00F702CB" w:rsidP="00E413D9">
      <w:pPr>
        <w:pStyle w:val="BodyText"/>
        <w:tabs>
          <w:tab w:val="left" w:pos="284"/>
        </w:tabs>
        <w:ind w:right="-7"/>
        <w:jc w:val="both"/>
        <w:rPr>
          <w:bCs/>
          <w:sz w:val="20"/>
          <w:szCs w:val="20"/>
        </w:rPr>
      </w:pPr>
    </w:p>
    <w:p w14:paraId="61785E95" w14:textId="49E0F21A" w:rsidR="00F702CB" w:rsidRPr="00A531C7" w:rsidRDefault="00F702CB" w:rsidP="00A531C7">
      <w:pPr>
        <w:pStyle w:val="ListParagraph"/>
        <w:numPr>
          <w:ilvl w:val="0"/>
          <w:numId w:val="2"/>
        </w:numPr>
        <w:tabs>
          <w:tab w:val="left" w:pos="284"/>
          <w:tab w:val="left" w:pos="1800"/>
        </w:tabs>
        <w:ind w:left="0" w:right="-7" w:firstLine="0"/>
        <w:jc w:val="both"/>
        <w:rPr>
          <w:b/>
          <w:bCs/>
          <w:sz w:val="21"/>
          <w:szCs w:val="21"/>
        </w:rPr>
      </w:pPr>
      <w:r w:rsidRPr="00A531C7">
        <w:rPr>
          <w:b/>
          <w:bCs/>
          <w:sz w:val="21"/>
          <w:szCs w:val="21"/>
        </w:rPr>
        <w:t>Describe how the project/</w:t>
      </w:r>
      <w:proofErr w:type="spellStart"/>
      <w:r w:rsidRPr="00A531C7">
        <w:rPr>
          <w:b/>
          <w:bCs/>
          <w:sz w:val="21"/>
          <w:szCs w:val="21"/>
        </w:rPr>
        <w:t>programme</w:t>
      </w:r>
      <w:proofErr w:type="spellEnd"/>
      <w:r w:rsidRPr="00A531C7">
        <w:rPr>
          <w:b/>
          <w:bCs/>
          <w:sz w:val="21"/>
          <w:szCs w:val="21"/>
        </w:rPr>
        <w:t xml:space="preserve"> is consistent with national or sub-national sustainable development strategies, including, where appropriate, national adaptation plan (NAP), national or sub-national development plans, poverty reduction strategies, national communications, or national adaptation programs of action, or other relevant instruments, where they</w:t>
      </w:r>
      <w:r w:rsidRPr="00A531C7">
        <w:rPr>
          <w:b/>
          <w:bCs/>
          <w:spacing w:val="-8"/>
          <w:sz w:val="21"/>
          <w:szCs w:val="21"/>
        </w:rPr>
        <w:t xml:space="preserve"> </w:t>
      </w:r>
      <w:r w:rsidRPr="00A531C7">
        <w:rPr>
          <w:b/>
          <w:bCs/>
          <w:sz w:val="21"/>
          <w:szCs w:val="21"/>
        </w:rPr>
        <w:t>exist.</w:t>
      </w:r>
    </w:p>
    <w:p w14:paraId="55B4ACFE" w14:textId="77777777" w:rsidR="00A531C7" w:rsidRPr="00F61564" w:rsidRDefault="00A531C7" w:rsidP="00A531C7">
      <w:pPr>
        <w:pStyle w:val="ListParagraph"/>
        <w:tabs>
          <w:tab w:val="left" w:pos="284"/>
          <w:tab w:val="left" w:pos="1800"/>
        </w:tabs>
        <w:ind w:left="0" w:right="-7" w:firstLine="0"/>
        <w:jc w:val="both"/>
        <w:rPr>
          <w:b/>
          <w:bCs/>
          <w:sz w:val="20"/>
          <w:szCs w:val="20"/>
        </w:rPr>
      </w:pPr>
    </w:p>
    <w:p w14:paraId="21422FE4" w14:textId="0EC19C07" w:rsidR="00444D1C" w:rsidRDefault="00444D1C" w:rsidP="00A531C7">
      <w:pPr>
        <w:pStyle w:val="Heading2"/>
        <w:spacing w:before="0"/>
        <w:rPr>
          <w:rFonts w:ascii="Arial" w:hAnsi="Arial" w:cs="Arial"/>
          <w:b/>
          <w:bCs/>
          <w:color w:val="000000" w:themeColor="text1"/>
        </w:rPr>
      </w:pPr>
      <w:bookmarkStart w:id="72" w:name="_Toc121659628"/>
      <w:bookmarkStart w:id="73" w:name="_Toc128684268"/>
      <w:r w:rsidRPr="009C0ECA">
        <w:rPr>
          <w:rFonts w:ascii="Arial" w:hAnsi="Arial" w:cs="Arial"/>
          <w:b/>
          <w:bCs/>
          <w:color w:val="000000" w:themeColor="text1"/>
        </w:rPr>
        <w:t xml:space="preserve">Consistency with national or sub-national development </w:t>
      </w:r>
      <w:proofErr w:type="spellStart"/>
      <w:r w:rsidRPr="009C0ECA">
        <w:rPr>
          <w:rFonts w:ascii="Arial" w:hAnsi="Arial" w:cs="Arial"/>
          <w:b/>
          <w:bCs/>
          <w:color w:val="000000" w:themeColor="text1"/>
        </w:rPr>
        <w:t>programmes</w:t>
      </w:r>
      <w:bookmarkEnd w:id="72"/>
      <w:bookmarkEnd w:id="73"/>
      <w:proofErr w:type="spellEnd"/>
    </w:p>
    <w:p w14:paraId="0EBE45B7" w14:textId="77777777" w:rsidR="00A531C7" w:rsidRPr="00A531C7" w:rsidRDefault="00A531C7" w:rsidP="00A531C7"/>
    <w:p w14:paraId="383051C5" w14:textId="6F81726F" w:rsidR="00E413D9" w:rsidRDefault="00E413D9" w:rsidP="00A531C7">
      <w:pPr>
        <w:pStyle w:val="BodyText"/>
        <w:tabs>
          <w:tab w:val="left" w:pos="284"/>
        </w:tabs>
        <w:jc w:val="both"/>
        <w:rPr>
          <w:bCs/>
          <w:sz w:val="20"/>
          <w:szCs w:val="20"/>
        </w:rPr>
      </w:pPr>
      <w:r w:rsidRPr="00E413D9">
        <w:rPr>
          <w:bCs/>
          <w:sz w:val="20"/>
          <w:szCs w:val="20"/>
        </w:rPr>
        <w:lastRenderedPageBreak/>
        <w:t>Mongolia ratified the United Nations Framework Convention of Climate Change (UNFCCC) in 1993, the Kyoto Protocol in 1999 and the Paris Agreement on Climate Change in 2016. In doing this, it submitted a National Determined Contribution (NDC) to the Paris Agreement in 2015 and an updated NDC in 2021, ahead of the 26</w:t>
      </w:r>
      <w:r w:rsidRPr="00E413D9">
        <w:rPr>
          <w:bCs/>
          <w:sz w:val="20"/>
          <w:szCs w:val="20"/>
          <w:vertAlign w:val="superscript"/>
        </w:rPr>
        <w:t>th</w:t>
      </w:r>
      <w:r w:rsidRPr="00E413D9">
        <w:rPr>
          <w:bCs/>
          <w:sz w:val="20"/>
          <w:szCs w:val="20"/>
        </w:rPr>
        <w:t xml:space="preserve"> Conference of the Parties (CoP) to the UNFCCC. Mongolia’s updated NDC includes both adaptation and mitigation targets. Under adaptation, there are several targets that are relevant to this project, and that this project contributes to achieving. This includes: </w:t>
      </w:r>
    </w:p>
    <w:p w14:paraId="30BDC271" w14:textId="77777777" w:rsidR="00E413D9" w:rsidRPr="00E413D9" w:rsidRDefault="00E413D9" w:rsidP="001B5EDE">
      <w:pPr>
        <w:pStyle w:val="BodyText"/>
        <w:numPr>
          <w:ilvl w:val="0"/>
          <w:numId w:val="14"/>
        </w:numPr>
        <w:tabs>
          <w:tab w:val="left" w:pos="0"/>
        </w:tabs>
        <w:ind w:left="426" w:hanging="426"/>
        <w:jc w:val="both"/>
        <w:rPr>
          <w:bCs/>
          <w:sz w:val="20"/>
          <w:szCs w:val="20"/>
        </w:rPr>
      </w:pPr>
      <w:r w:rsidRPr="00E413D9">
        <w:rPr>
          <w:bCs/>
          <w:sz w:val="20"/>
          <w:szCs w:val="20"/>
        </w:rPr>
        <w:t>“</w:t>
      </w:r>
      <w:r w:rsidRPr="00E413D9">
        <w:rPr>
          <w:bCs/>
          <w:i/>
          <w:iCs/>
          <w:sz w:val="20"/>
          <w:szCs w:val="20"/>
        </w:rPr>
        <w:t>Conduct and regularly update risk assessments for natural disasters, and reduce the disaster risks based on the partnership of various stakeholders</w:t>
      </w:r>
      <w:r w:rsidRPr="00E413D9">
        <w:rPr>
          <w:bCs/>
          <w:sz w:val="20"/>
          <w:szCs w:val="20"/>
        </w:rPr>
        <w:t xml:space="preserve">”, which is aligned with the proposed project’s </w:t>
      </w:r>
      <w:r w:rsidRPr="00E413D9">
        <w:rPr>
          <w:b/>
          <w:bCs/>
          <w:sz w:val="20"/>
          <w:szCs w:val="20"/>
        </w:rPr>
        <w:t>Output 1.3</w:t>
      </w:r>
      <w:r w:rsidRPr="00E413D9">
        <w:rPr>
          <w:bCs/>
          <w:sz w:val="20"/>
          <w:szCs w:val="20"/>
        </w:rPr>
        <w:t xml:space="preserve">: Detailed </w:t>
      </w:r>
      <w:proofErr w:type="spellStart"/>
      <w:r w:rsidRPr="00E413D9">
        <w:rPr>
          <w:bCs/>
          <w:sz w:val="20"/>
          <w:szCs w:val="20"/>
        </w:rPr>
        <w:t>Khoroo</w:t>
      </w:r>
      <w:proofErr w:type="spellEnd"/>
      <w:r w:rsidRPr="00E413D9">
        <w:rPr>
          <w:bCs/>
          <w:sz w:val="20"/>
          <w:szCs w:val="20"/>
        </w:rPr>
        <w:t xml:space="preserve"> and District level flood/hazard risk, exposure and vulnerability assessment reports prepared for the selected Ger areas</w:t>
      </w:r>
    </w:p>
    <w:p w14:paraId="7AD934A6" w14:textId="364CE86C" w:rsidR="00E413D9" w:rsidRPr="00E413D9" w:rsidRDefault="00E413D9" w:rsidP="001B5EDE">
      <w:pPr>
        <w:pStyle w:val="BodyText"/>
        <w:numPr>
          <w:ilvl w:val="0"/>
          <w:numId w:val="14"/>
        </w:numPr>
        <w:tabs>
          <w:tab w:val="left" w:pos="0"/>
        </w:tabs>
        <w:ind w:left="426" w:hanging="426"/>
        <w:jc w:val="both"/>
        <w:rPr>
          <w:bCs/>
          <w:i/>
          <w:iCs/>
          <w:sz w:val="20"/>
          <w:szCs w:val="20"/>
        </w:rPr>
      </w:pPr>
      <w:r w:rsidRPr="00E413D9">
        <w:rPr>
          <w:bCs/>
          <w:i/>
          <w:iCs/>
          <w:sz w:val="20"/>
          <w:szCs w:val="20"/>
        </w:rPr>
        <w:t>“Identify social groups vulnerable to climate change and build their resilience to overcome the risks”</w:t>
      </w:r>
      <w:r w:rsidRPr="00E413D9">
        <w:rPr>
          <w:bCs/>
          <w:sz w:val="20"/>
          <w:szCs w:val="20"/>
        </w:rPr>
        <w:t xml:space="preserve"> which is aligned with the project’s </w:t>
      </w:r>
      <w:r w:rsidRPr="00E413D9">
        <w:rPr>
          <w:b/>
          <w:bCs/>
          <w:sz w:val="20"/>
          <w:szCs w:val="20"/>
        </w:rPr>
        <w:t xml:space="preserve">Component 3, </w:t>
      </w:r>
      <w:r w:rsidRPr="00E413D9">
        <w:rPr>
          <w:bCs/>
          <w:sz w:val="20"/>
          <w:szCs w:val="20"/>
        </w:rPr>
        <w:t>which implements adaptation actions through physical infrastructure and ecosystem-based measures. The project has worked to ensure that it targets the most vulnerable groups in the Ger areas of Ulaanbaatar</w:t>
      </w:r>
    </w:p>
    <w:p w14:paraId="79C5CF12" w14:textId="77777777" w:rsidR="00E413D9" w:rsidRPr="00E413D9" w:rsidRDefault="00E413D9" w:rsidP="001B5EDE">
      <w:pPr>
        <w:pStyle w:val="BodyText"/>
        <w:numPr>
          <w:ilvl w:val="0"/>
          <w:numId w:val="14"/>
        </w:numPr>
        <w:tabs>
          <w:tab w:val="left" w:pos="0"/>
        </w:tabs>
        <w:ind w:left="426" w:hanging="426"/>
        <w:jc w:val="both"/>
        <w:rPr>
          <w:b/>
          <w:bCs/>
          <w:sz w:val="20"/>
          <w:szCs w:val="20"/>
        </w:rPr>
      </w:pPr>
      <w:r w:rsidRPr="00E413D9">
        <w:rPr>
          <w:bCs/>
          <w:sz w:val="20"/>
          <w:szCs w:val="20"/>
        </w:rPr>
        <w:t>“</w:t>
      </w:r>
      <w:r w:rsidRPr="007275F0">
        <w:rPr>
          <w:bCs/>
          <w:i/>
          <w:iCs/>
          <w:sz w:val="20"/>
          <w:szCs w:val="20"/>
        </w:rPr>
        <w:t>Ensure equality for the vulnerable groups and increase employment by providing knowledge and education</w:t>
      </w:r>
      <w:r w:rsidRPr="00E413D9">
        <w:rPr>
          <w:bCs/>
          <w:sz w:val="20"/>
          <w:szCs w:val="20"/>
        </w:rPr>
        <w:t xml:space="preserve">.” This is aligned with the project’s </w:t>
      </w:r>
      <w:r w:rsidRPr="00E413D9">
        <w:rPr>
          <w:b/>
          <w:bCs/>
          <w:sz w:val="20"/>
          <w:szCs w:val="20"/>
        </w:rPr>
        <w:t xml:space="preserve">Output 4.3 </w:t>
      </w:r>
      <w:r w:rsidRPr="00E413D9">
        <w:rPr>
          <w:bCs/>
          <w:sz w:val="20"/>
          <w:szCs w:val="20"/>
        </w:rPr>
        <w:t>Bringing Global Knowledge on best practices to Implementing Partners and communities, which will support enhancing knowledge at various levels, including the community. </w:t>
      </w:r>
    </w:p>
    <w:p w14:paraId="34A5CEAA" w14:textId="77777777" w:rsidR="00E413D9" w:rsidRPr="00E413D9" w:rsidRDefault="00E413D9" w:rsidP="00E413D9">
      <w:pPr>
        <w:pStyle w:val="BodyText"/>
        <w:tabs>
          <w:tab w:val="left" w:pos="284"/>
        </w:tabs>
        <w:jc w:val="both"/>
        <w:rPr>
          <w:bCs/>
          <w:sz w:val="20"/>
          <w:szCs w:val="20"/>
        </w:rPr>
      </w:pPr>
    </w:p>
    <w:p w14:paraId="57F6239A" w14:textId="77777777" w:rsidR="00E413D9" w:rsidRPr="00E413D9" w:rsidRDefault="00E413D9" w:rsidP="00E413D9">
      <w:pPr>
        <w:pStyle w:val="BodyText"/>
        <w:tabs>
          <w:tab w:val="left" w:pos="284"/>
        </w:tabs>
        <w:jc w:val="both"/>
        <w:rPr>
          <w:bCs/>
          <w:sz w:val="20"/>
          <w:szCs w:val="20"/>
        </w:rPr>
      </w:pPr>
      <w:r w:rsidRPr="00E413D9">
        <w:rPr>
          <w:bCs/>
          <w:sz w:val="20"/>
          <w:szCs w:val="20"/>
        </w:rPr>
        <w:t>The project has also included Output 1.4: Integration workshops held to ensure that urban adaptation is prominently featured in Mongolia’s NAP and 2025 NDC update, and climate change adaptation considerations are mainstreamed into future urban-related policies and plans. This has been included to ensure that the next iteration of the NDC, which is likely to be developed during the proposed project’s implementation period, includes lessons learned from the project and more explicitly targets vulnerable urban populations. </w:t>
      </w:r>
    </w:p>
    <w:p w14:paraId="18C0AE9A" w14:textId="77777777" w:rsidR="00E413D9" w:rsidRPr="00E413D9" w:rsidRDefault="00E413D9" w:rsidP="00E413D9">
      <w:pPr>
        <w:pStyle w:val="BodyText"/>
        <w:tabs>
          <w:tab w:val="left" w:pos="284"/>
        </w:tabs>
        <w:jc w:val="both"/>
        <w:rPr>
          <w:bCs/>
          <w:sz w:val="20"/>
          <w:szCs w:val="20"/>
        </w:rPr>
      </w:pPr>
    </w:p>
    <w:p w14:paraId="32F713C0" w14:textId="77777777" w:rsidR="00E413D9" w:rsidRPr="00E413D9" w:rsidRDefault="00E413D9" w:rsidP="00E413D9">
      <w:pPr>
        <w:pStyle w:val="BodyText"/>
        <w:tabs>
          <w:tab w:val="left" w:pos="284"/>
        </w:tabs>
        <w:jc w:val="both"/>
        <w:rPr>
          <w:bCs/>
          <w:sz w:val="20"/>
          <w:szCs w:val="20"/>
        </w:rPr>
      </w:pPr>
      <w:r w:rsidRPr="00E413D9">
        <w:rPr>
          <w:bCs/>
          <w:sz w:val="20"/>
          <w:szCs w:val="20"/>
        </w:rPr>
        <w:t>Mongolia is currently developing a National Adaptation Plan (NAP), with support from UNEP and the Green Climate Fund. This project is in its early stages of implementation, which means that the NAP will be developed during the proposed project’s implementation period. As the NAP will guide investment in adaptation in the medium to long term, it is vital that steps are taken to ensure urban adaptation priorities are aligned, integrated and coordinated in the NAP formulation process. This will also be addressed by activities under Output 1.4. </w:t>
      </w:r>
    </w:p>
    <w:p w14:paraId="4BBD835E" w14:textId="77777777" w:rsidR="00E413D9" w:rsidRPr="00E413D9" w:rsidRDefault="00E413D9" w:rsidP="00E413D9">
      <w:pPr>
        <w:pStyle w:val="BodyText"/>
        <w:tabs>
          <w:tab w:val="left" w:pos="284"/>
        </w:tabs>
        <w:jc w:val="both"/>
        <w:rPr>
          <w:bCs/>
          <w:sz w:val="20"/>
          <w:szCs w:val="20"/>
        </w:rPr>
      </w:pPr>
    </w:p>
    <w:p w14:paraId="40658617" w14:textId="77777777" w:rsidR="00E413D9" w:rsidRPr="00E413D9" w:rsidRDefault="00E413D9" w:rsidP="00E413D9">
      <w:pPr>
        <w:pStyle w:val="BodyText"/>
        <w:tabs>
          <w:tab w:val="left" w:pos="284"/>
        </w:tabs>
        <w:jc w:val="both"/>
        <w:rPr>
          <w:bCs/>
          <w:sz w:val="20"/>
          <w:szCs w:val="20"/>
        </w:rPr>
      </w:pPr>
      <w:r w:rsidRPr="00E413D9">
        <w:rPr>
          <w:bCs/>
          <w:sz w:val="20"/>
          <w:szCs w:val="20"/>
        </w:rPr>
        <w:t xml:space="preserve">Mongolia also has a National </w:t>
      </w:r>
      <w:proofErr w:type="spellStart"/>
      <w:r w:rsidRPr="00E413D9">
        <w:rPr>
          <w:bCs/>
          <w:sz w:val="20"/>
          <w:szCs w:val="20"/>
        </w:rPr>
        <w:t>Programme</w:t>
      </w:r>
      <w:proofErr w:type="spellEnd"/>
      <w:r w:rsidRPr="00E413D9">
        <w:rPr>
          <w:bCs/>
          <w:sz w:val="20"/>
          <w:szCs w:val="20"/>
        </w:rPr>
        <w:t xml:space="preserve"> on Climate Change, and while there is no specific climate change law, there are numerous laws relevant to climate change, including the Law on Air, Law on Energy, and Law on Forest. While these laws are not directly related to the proposed project, they are laws that must be complied with and therefore the project will ensure compliance throughout its implementation.  </w:t>
      </w:r>
    </w:p>
    <w:p w14:paraId="11D5EB23" w14:textId="77777777" w:rsidR="00E413D9" w:rsidRPr="00E413D9" w:rsidRDefault="00E413D9" w:rsidP="00E413D9">
      <w:pPr>
        <w:pStyle w:val="BodyText"/>
        <w:tabs>
          <w:tab w:val="left" w:pos="284"/>
        </w:tabs>
        <w:jc w:val="both"/>
        <w:rPr>
          <w:bCs/>
          <w:sz w:val="20"/>
          <w:szCs w:val="20"/>
        </w:rPr>
      </w:pPr>
    </w:p>
    <w:p w14:paraId="56AA5BD4" w14:textId="2B469661" w:rsidR="00E413D9" w:rsidRDefault="00E413D9" w:rsidP="00E413D9">
      <w:pPr>
        <w:pStyle w:val="BodyText"/>
        <w:tabs>
          <w:tab w:val="left" w:pos="284"/>
        </w:tabs>
        <w:jc w:val="both"/>
        <w:rPr>
          <w:bCs/>
          <w:sz w:val="20"/>
          <w:szCs w:val="20"/>
        </w:rPr>
      </w:pPr>
      <w:r w:rsidRPr="00E413D9">
        <w:rPr>
          <w:bCs/>
          <w:sz w:val="20"/>
          <w:szCs w:val="20"/>
        </w:rPr>
        <w:t>Mongolia’s Sustainable Development Vision 2030 is the overarching development framework. The proposed project is in alignment the following goals and objectives of Vision 2030:</w:t>
      </w:r>
    </w:p>
    <w:p w14:paraId="4E03DA2F" w14:textId="77777777" w:rsidR="00E413D9" w:rsidRPr="00E413D9" w:rsidRDefault="00E413D9" w:rsidP="00E413D9">
      <w:pPr>
        <w:pStyle w:val="BodyText"/>
        <w:tabs>
          <w:tab w:val="left" w:pos="284"/>
        </w:tabs>
        <w:jc w:val="both"/>
        <w:rPr>
          <w:bCs/>
          <w:sz w:val="20"/>
          <w:szCs w:val="20"/>
        </w:rPr>
      </w:pPr>
    </w:p>
    <w:p w14:paraId="6091C41B" w14:textId="77777777" w:rsidR="00E413D9" w:rsidRPr="00E413D9" w:rsidRDefault="00E413D9" w:rsidP="001B5EDE">
      <w:pPr>
        <w:pStyle w:val="BodyText"/>
        <w:numPr>
          <w:ilvl w:val="0"/>
          <w:numId w:val="15"/>
        </w:numPr>
        <w:tabs>
          <w:tab w:val="left" w:pos="284"/>
        </w:tabs>
        <w:ind w:left="284" w:hanging="284"/>
        <w:jc w:val="both"/>
        <w:rPr>
          <w:bCs/>
          <w:sz w:val="20"/>
          <w:szCs w:val="20"/>
        </w:rPr>
      </w:pPr>
      <w:r w:rsidRPr="00E413D9">
        <w:rPr>
          <w:bCs/>
          <w:sz w:val="20"/>
          <w:szCs w:val="20"/>
        </w:rPr>
        <w:t>Goal 2, Sustainable Economic Development, Energy and Infrastructure Objective 6: Provide greater independence to urban areas and settlements, build roads and transportation, and engineering infrastructure, create a healthy, safe and comfortable living environment for citizens, and improve urban planning in line with world-class green development model.  </w:t>
      </w:r>
    </w:p>
    <w:p w14:paraId="531D35D2" w14:textId="77777777" w:rsidR="00E413D9" w:rsidRPr="00E413D9" w:rsidRDefault="00E413D9" w:rsidP="001B5EDE">
      <w:pPr>
        <w:pStyle w:val="BodyText"/>
        <w:numPr>
          <w:ilvl w:val="0"/>
          <w:numId w:val="15"/>
        </w:numPr>
        <w:tabs>
          <w:tab w:val="left" w:pos="284"/>
        </w:tabs>
        <w:ind w:left="284" w:hanging="284"/>
        <w:jc w:val="both"/>
        <w:rPr>
          <w:bCs/>
          <w:sz w:val="20"/>
          <w:szCs w:val="20"/>
        </w:rPr>
      </w:pPr>
      <w:r w:rsidRPr="00E413D9">
        <w:rPr>
          <w:bCs/>
          <w:sz w:val="20"/>
          <w:szCs w:val="20"/>
        </w:rPr>
        <w:t>Goal 2.3.2, Coping with Climate Change: Objective 1: Establish national capacity to cope with climate change, and strengthen the system to prevent from meteorological hazard and natural disaster risks.</w:t>
      </w:r>
    </w:p>
    <w:p w14:paraId="22A6965A" w14:textId="66D1907A" w:rsidR="00E413D9" w:rsidRPr="00E413D9" w:rsidRDefault="00E413D9" w:rsidP="001B5EDE">
      <w:pPr>
        <w:pStyle w:val="BodyText"/>
        <w:numPr>
          <w:ilvl w:val="0"/>
          <w:numId w:val="15"/>
        </w:numPr>
        <w:tabs>
          <w:tab w:val="left" w:pos="284"/>
        </w:tabs>
        <w:ind w:left="284" w:hanging="284"/>
        <w:jc w:val="both"/>
        <w:rPr>
          <w:bCs/>
          <w:sz w:val="20"/>
          <w:szCs w:val="20"/>
        </w:rPr>
      </w:pPr>
      <w:r w:rsidRPr="00E413D9">
        <w:rPr>
          <w:bCs/>
          <w:sz w:val="20"/>
          <w:szCs w:val="20"/>
        </w:rPr>
        <w:t xml:space="preserve">Goal 2.3.3. Ecosystem Balance, Objective 2: Improve the planning of cities and urban settlements, enhance the quality of and accessibility to infrastructure facilities, advocate scientific and </w:t>
      </w:r>
      <w:r w:rsidR="007637EA" w:rsidRPr="00E413D9">
        <w:rPr>
          <w:bCs/>
          <w:sz w:val="20"/>
          <w:szCs w:val="20"/>
        </w:rPr>
        <w:t>clean-living</w:t>
      </w:r>
      <w:r w:rsidRPr="00E413D9">
        <w:rPr>
          <w:bCs/>
          <w:sz w:val="20"/>
          <w:szCs w:val="20"/>
        </w:rPr>
        <w:t xml:space="preserve"> habits among the populace, and improve the quality of the environment and waste management systems.</w:t>
      </w:r>
    </w:p>
    <w:p w14:paraId="6BE2C519" w14:textId="77777777" w:rsidR="00E413D9" w:rsidRPr="00E413D9" w:rsidRDefault="00E413D9" w:rsidP="00E413D9">
      <w:pPr>
        <w:pStyle w:val="BodyText"/>
        <w:tabs>
          <w:tab w:val="left" w:pos="284"/>
        </w:tabs>
        <w:jc w:val="both"/>
        <w:rPr>
          <w:bCs/>
          <w:sz w:val="20"/>
          <w:szCs w:val="20"/>
        </w:rPr>
      </w:pPr>
    </w:p>
    <w:p w14:paraId="75B03814" w14:textId="77777777" w:rsidR="00E413D9" w:rsidRPr="00E413D9" w:rsidRDefault="00E413D9" w:rsidP="00E413D9">
      <w:pPr>
        <w:pStyle w:val="BodyText"/>
        <w:tabs>
          <w:tab w:val="left" w:pos="284"/>
        </w:tabs>
        <w:jc w:val="both"/>
        <w:rPr>
          <w:bCs/>
          <w:sz w:val="20"/>
          <w:szCs w:val="20"/>
        </w:rPr>
      </w:pPr>
      <w:r w:rsidRPr="00E413D9">
        <w:rPr>
          <w:bCs/>
          <w:sz w:val="20"/>
          <w:szCs w:val="20"/>
        </w:rPr>
        <w:t>All the interventions identified in Output 3 are aligned with the Ulaanbaatar Master Plan 2020, specifically under Priority 1: Ulaanbaatar will be a safe, healthy and green city that is resilient to climate change and Priority 2: Ulaanbaatar will provide a livable environment for its residents through appropriate land use planning, infrastructure and housing.</w:t>
      </w:r>
    </w:p>
    <w:p w14:paraId="04645BF8" w14:textId="77777777" w:rsidR="00E413D9" w:rsidRPr="00E413D9" w:rsidRDefault="00E413D9" w:rsidP="00E413D9">
      <w:pPr>
        <w:pStyle w:val="BodyText"/>
        <w:tabs>
          <w:tab w:val="left" w:pos="284"/>
        </w:tabs>
        <w:jc w:val="both"/>
        <w:rPr>
          <w:bCs/>
          <w:sz w:val="20"/>
          <w:szCs w:val="20"/>
        </w:rPr>
      </w:pPr>
    </w:p>
    <w:p w14:paraId="1928E095" w14:textId="23752AC2" w:rsidR="00E413D9" w:rsidRDefault="00E413D9" w:rsidP="00E413D9">
      <w:pPr>
        <w:pStyle w:val="BodyText"/>
        <w:tabs>
          <w:tab w:val="left" w:pos="284"/>
        </w:tabs>
        <w:jc w:val="both"/>
        <w:rPr>
          <w:bCs/>
          <w:sz w:val="20"/>
          <w:szCs w:val="20"/>
        </w:rPr>
      </w:pPr>
      <w:r w:rsidRPr="00E413D9">
        <w:rPr>
          <w:bCs/>
          <w:sz w:val="20"/>
          <w:szCs w:val="20"/>
        </w:rPr>
        <w:t>The proposed activities are consistent with the key strategic directions, recommendations and target areas within the Flood Risk Management Strategy of Ulaanbaatar City, including reduce flood risk through resilient urban development, land use and waste management, protection of social infrastructure and strengthened utility services. </w:t>
      </w:r>
    </w:p>
    <w:p w14:paraId="60F625C6" w14:textId="77777777" w:rsidR="00972A82" w:rsidRDefault="00972A82" w:rsidP="00E413D9">
      <w:pPr>
        <w:pStyle w:val="BodyText"/>
        <w:tabs>
          <w:tab w:val="left" w:pos="284"/>
        </w:tabs>
        <w:jc w:val="both"/>
        <w:rPr>
          <w:bCs/>
          <w:sz w:val="20"/>
          <w:szCs w:val="20"/>
        </w:rPr>
      </w:pPr>
    </w:p>
    <w:p w14:paraId="7CCBA359" w14:textId="438B2F5F" w:rsidR="00E413D9" w:rsidRPr="00F61564" w:rsidRDefault="00E413D9" w:rsidP="00E413D9">
      <w:pPr>
        <w:pStyle w:val="BodyText"/>
        <w:tabs>
          <w:tab w:val="left" w:pos="284"/>
        </w:tabs>
        <w:ind w:right="-7"/>
        <w:jc w:val="both"/>
        <w:rPr>
          <w:bCs/>
          <w:sz w:val="20"/>
          <w:szCs w:val="20"/>
        </w:rPr>
      </w:pPr>
    </w:p>
    <w:p w14:paraId="0A8A2D56" w14:textId="7E4056F5" w:rsidR="00F702CB" w:rsidRDefault="00F702CB" w:rsidP="003933CA">
      <w:pPr>
        <w:pStyle w:val="ListParagraph"/>
        <w:numPr>
          <w:ilvl w:val="0"/>
          <w:numId w:val="2"/>
        </w:numPr>
        <w:tabs>
          <w:tab w:val="left" w:pos="284"/>
          <w:tab w:val="left" w:pos="1800"/>
        </w:tabs>
        <w:ind w:left="0" w:right="-7" w:firstLine="0"/>
        <w:jc w:val="both"/>
        <w:rPr>
          <w:b/>
          <w:bCs/>
          <w:sz w:val="20"/>
          <w:szCs w:val="20"/>
        </w:rPr>
      </w:pPr>
      <w:r w:rsidRPr="00F61564">
        <w:rPr>
          <w:b/>
          <w:bCs/>
          <w:sz w:val="20"/>
          <w:szCs w:val="20"/>
        </w:rPr>
        <w:t>Describe how the project/</w:t>
      </w:r>
      <w:proofErr w:type="spellStart"/>
      <w:r w:rsidRPr="00F61564">
        <w:rPr>
          <w:b/>
          <w:bCs/>
          <w:sz w:val="20"/>
          <w:szCs w:val="20"/>
        </w:rPr>
        <w:t>programme</w:t>
      </w:r>
      <w:proofErr w:type="spellEnd"/>
      <w:r w:rsidRPr="00F61564">
        <w:rPr>
          <w:b/>
          <w:bCs/>
          <w:sz w:val="20"/>
          <w:szCs w:val="20"/>
        </w:rPr>
        <w:t xml:space="preserve"> meets relevant national technical standards, where applicable, such as standards for environmental assessment, building codes, etc., and complies with the Environmental and Social Policy of the Adaptation</w:t>
      </w:r>
      <w:r w:rsidRPr="00F61564">
        <w:rPr>
          <w:b/>
          <w:bCs/>
          <w:spacing w:val="-37"/>
          <w:sz w:val="20"/>
          <w:szCs w:val="20"/>
        </w:rPr>
        <w:t xml:space="preserve"> </w:t>
      </w:r>
      <w:r w:rsidRPr="00F61564">
        <w:rPr>
          <w:b/>
          <w:bCs/>
          <w:sz w:val="20"/>
          <w:szCs w:val="20"/>
        </w:rPr>
        <w:t>Fund.</w:t>
      </w:r>
    </w:p>
    <w:p w14:paraId="0554F97B" w14:textId="77777777" w:rsidR="003933CA" w:rsidRPr="00F61564" w:rsidRDefault="003933CA" w:rsidP="00727215">
      <w:pPr>
        <w:pStyle w:val="ListParagraph"/>
        <w:tabs>
          <w:tab w:val="left" w:pos="284"/>
          <w:tab w:val="left" w:pos="1800"/>
        </w:tabs>
        <w:ind w:left="0" w:right="-7" w:firstLine="0"/>
        <w:jc w:val="both"/>
        <w:rPr>
          <w:b/>
          <w:bCs/>
          <w:sz w:val="20"/>
          <w:szCs w:val="20"/>
        </w:rPr>
      </w:pPr>
    </w:p>
    <w:p w14:paraId="36EE08EE" w14:textId="189DB077" w:rsidR="00444D1C" w:rsidRDefault="00444D1C" w:rsidP="003933CA">
      <w:pPr>
        <w:pStyle w:val="Heading2"/>
        <w:spacing w:before="0"/>
        <w:rPr>
          <w:rFonts w:ascii="Arial" w:hAnsi="Arial" w:cs="Arial"/>
          <w:b/>
          <w:bCs/>
          <w:color w:val="000000" w:themeColor="text1"/>
        </w:rPr>
      </w:pPr>
      <w:bookmarkStart w:id="74" w:name="_Toc121659629"/>
      <w:bookmarkStart w:id="75" w:name="_Toc128684269"/>
      <w:r w:rsidRPr="009C0ECA">
        <w:rPr>
          <w:rFonts w:ascii="Arial" w:hAnsi="Arial" w:cs="Arial"/>
          <w:b/>
          <w:bCs/>
          <w:color w:val="000000" w:themeColor="text1"/>
        </w:rPr>
        <w:lastRenderedPageBreak/>
        <w:t>Compliance with relevant technical standards and policies</w:t>
      </w:r>
      <w:bookmarkEnd w:id="74"/>
      <w:bookmarkEnd w:id="75"/>
    </w:p>
    <w:p w14:paraId="47C9C841" w14:textId="77777777" w:rsidR="003933CA" w:rsidRPr="003933CA" w:rsidRDefault="003933CA" w:rsidP="003933CA"/>
    <w:p w14:paraId="04C2FD74" w14:textId="1A14E0FD" w:rsidR="00E413D9" w:rsidRDefault="00E413D9" w:rsidP="003933CA">
      <w:pPr>
        <w:ind w:right="-7"/>
        <w:jc w:val="both"/>
        <w:rPr>
          <w:rFonts w:ascii="Arial" w:hAnsi="Arial" w:cs="Arial"/>
          <w:color w:val="000000"/>
          <w:sz w:val="20"/>
          <w:szCs w:val="20"/>
        </w:rPr>
      </w:pPr>
      <w:r w:rsidRPr="003A6B43">
        <w:rPr>
          <w:rFonts w:ascii="Arial" w:hAnsi="Arial" w:cs="Arial"/>
          <w:color w:val="000000"/>
          <w:sz w:val="20"/>
          <w:szCs w:val="20"/>
        </w:rPr>
        <w:t>The table below describes how the physical infrastructure constructed by the project complies with various national laws, standards and procedures. Components 1,2 and 4 are not included as they are ‘soft’ components, however, they are described below. </w:t>
      </w:r>
    </w:p>
    <w:p w14:paraId="2E0804CE" w14:textId="04AD23D6" w:rsidR="00A8088E" w:rsidRDefault="00A8088E" w:rsidP="003933CA">
      <w:pPr>
        <w:ind w:right="-7"/>
        <w:jc w:val="both"/>
        <w:rPr>
          <w:rFonts w:ascii="Arial" w:hAnsi="Arial" w:cs="Arial"/>
          <w:color w:val="000000"/>
          <w:sz w:val="20"/>
          <w:szCs w:val="20"/>
        </w:rPr>
      </w:pPr>
    </w:p>
    <w:p w14:paraId="3D668A9C" w14:textId="77777777" w:rsidR="00A8088E" w:rsidRPr="003A6B43" w:rsidRDefault="00A8088E" w:rsidP="00A8088E">
      <w:pPr>
        <w:ind w:right="-7"/>
        <w:jc w:val="both"/>
        <w:rPr>
          <w:rFonts w:ascii="Arial" w:hAnsi="Arial" w:cs="Arial"/>
        </w:rPr>
      </w:pPr>
      <w:r w:rsidRPr="003A6B43">
        <w:rPr>
          <w:rFonts w:ascii="Arial" w:hAnsi="Arial" w:cs="Arial"/>
          <w:color w:val="000000"/>
          <w:sz w:val="20"/>
          <w:szCs w:val="20"/>
        </w:rPr>
        <w:t>Please also note that the design and construction of the interventions will be following the various norms and standards mentioned in Basic Procedure for Hydro-technical Construction Design BND-33-01-03; River Hydrotechnical Construction BND-33-01-05; Hydrotechnical Construction Foundation BND-33-04-09; Capacity and Performance of Hydrotechnical Construction BND-33-05-09; Concrete and Ferroconcrete Structure for Hydro- technical Construction BND-33-06-09; and Norms and Regulations for Estimation of Hydrological Characteristics BND-201- 14-86. </w:t>
      </w:r>
    </w:p>
    <w:p w14:paraId="21E04B0E" w14:textId="77777777" w:rsidR="00A8088E" w:rsidRPr="003A6B43" w:rsidRDefault="00A8088E" w:rsidP="00A8088E">
      <w:pPr>
        <w:ind w:right="-7"/>
        <w:jc w:val="both"/>
        <w:rPr>
          <w:rFonts w:ascii="Arial" w:hAnsi="Arial" w:cs="Arial"/>
          <w:color w:val="000000"/>
          <w:sz w:val="20"/>
          <w:szCs w:val="20"/>
        </w:rPr>
      </w:pPr>
    </w:p>
    <w:p w14:paraId="014489C9" w14:textId="5137748D" w:rsidR="00A8088E" w:rsidRPr="00A8088E" w:rsidRDefault="00A8088E" w:rsidP="003933CA">
      <w:pPr>
        <w:ind w:right="-7"/>
        <w:jc w:val="both"/>
        <w:rPr>
          <w:rFonts w:ascii="Arial" w:hAnsi="Arial" w:cs="Arial"/>
        </w:rPr>
      </w:pPr>
      <w:r w:rsidRPr="003A6B43">
        <w:rPr>
          <w:rFonts w:ascii="Arial" w:hAnsi="Arial" w:cs="Arial"/>
          <w:color w:val="000000"/>
          <w:sz w:val="20"/>
          <w:szCs w:val="20"/>
        </w:rPr>
        <w:t xml:space="preserve">In addition, the construction of sanitation works will assure adherence to the standards mentioned in MNS 5924: 2015 Pit latrine and Sewage Pit, Technical requirements; MNS3342:82 Nature and Environmental protection. General requirements for protecting ground water and hydrosphere from pollution; MNS 6055:2009 General environmental and space requirements for the </w:t>
      </w:r>
      <w:r w:rsidR="003935FE">
        <w:rPr>
          <w:rFonts w:ascii="Arial" w:hAnsi="Arial" w:cs="Arial"/>
          <w:bCs/>
          <w:sz w:val="20"/>
          <w:szCs w:val="20"/>
        </w:rPr>
        <w:t>persons with disability</w:t>
      </w:r>
      <w:r w:rsidRPr="003A6B43">
        <w:rPr>
          <w:rFonts w:ascii="Arial" w:hAnsi="Arial" w:cs="Arial"/>
          <w:color w:val="000000"/>
          <w:sz w:val="20"/>
          <w:szCs w:val="20"/>
        </w:rPr>
        <w:t xml:space="preserve"> in the civil construction planning, and MNS 6279:2011 Water supply and sanitation facilities. </w:t>
      </w:r>
    </w:p>
    <w:p w14:paraId="5C48C600" w14:textId="77777777" w:rsidR="003933CA" w:rsidRPr="003A6B43" w:rsidRDefault="003933CA" w:rsidP="003933CA">
      <w:pPr>
        <w:ind w:right="-7"/>
        <w:jc w:val="both"/>
        <w:rPr>
          <w:rFonts w:ascii="Arial" w:hAnsi="Arial" w:cs="Arial"/>
        </w:rPr>
      </w:pPr>
    </w:p>
    <w:p w14:paraId="4081D33A" w14:textId="5E6EA5B3" w:rsidR="003933CA" w:rsidRPr="003933CA" w:rsidRDefault="00CF1993" w:rsidP="002B36AA">
      <w:pPr>
        <w:pStyle w:val="Caption"/>
        <w:keepNext/>
        <w:spacing w:after="0"/>
        <w:jc w:val="center"/>
      </w:pPr>
      <w:bookmarkStart w:id="76" w:name="_Toc128675488"/>
      <w:r w:rsidRPr="00972A82">
        <w:rPr>
          <w:color w:val="000000" w:themeColor="text1"/>
        </w:rPr>
        <w:t xml:space="preserve">Table </w:t>
      </w:r>
      <w:r w:rsidRPr="00972A82">
        <w:rPr>
          <w:i w:val="0"/>
          <w:iCs w:val="0"/>
          <w:color w:val="000000" w:themeColor="text1"/>
        </w:rPr>
        <w:fldChar w:fldCharType="begin"/>
      </w:r>
      <w:r w:rsidRPr="00972A82">
        <w:rPr>
          <w:color w:val="000000" w:themeColor="text1"/>
        </w:rPr>
        <w:instrText xml:space="preserve"> SEQ Table \* ARABIC </w:instrText>
      </w:r>
      <w:r w:rsidRPr="00972A82">
        <w:rPr>
          <w:i w:val="0"/>
          <w:iCs w:val="0"/>
          <w:color w:val="000000" w:themeColor="text1"/>
        </w:rPr>
        <w:fldChar w:fldCharType="separate"/>
      </w:r>
      <w:r w:rsidR="001C66FA">
        <w:rPr>
          <w:noProof/>
          <w:color w:val="000000" w:themeColor="text1"/>
        </w:rPr>
        <w:t>6</w:t>
      </w:r>
      <w:r w:rsidRPr="00972A82">
        <w:rPr>
          <w:i w:val="0"/>
          <w:iCs w:val="0"/>
          <w:noProof/>
          <w:color w:val="000000" w:themeColor="text1"/>
        </w:rPr>
        <w:fldChar w:fldCharType="end"/>
      </w:r>
      <w:r w:rsidRPr="00972A82">
        <w:rPr>
          <w:color w:val="000000" w:themeColor="text1"/>
        </w:rPr>
        <w:t>. Compliance with laws and national technical standards</w:t>
      </w:r>
      <w:bookmarkEnd w:id="76"/>
    </w:p>
    <w:tbl>
      <w:tblPr>
        <w:tblW w:w="9540" w:type="dxa"/>
        <w:tblInd w:w="-5" w:type="dxa"/>
        <w:tblCellMar>
          <w:top w:w="15" w:type="dxa"/>
          <w:left w:w="15" w:type="dxa"/>
          <w:bottom w:w="15" w:type="dxa"/>
          <w:right w:w="15" w:type="dxa"/>
        </w:tblCellMar>
        <w:tblLook w:val="04A0" w:firstRow="1" w:lastRow="0" w:firstColumn="1" w:lastColumn="0" w:noHBand="0" w:noVBand="1"/>
      </w:tblPr>
      <w:tblGrid>
        <w:gridCol w:w="2265"/>
        <w:gridCol w:w="2125"/>
        <w:gridCol w:w="3301"/>
        <w:gridCol w:w="1849"/>
      </w:tblGrid>
      <w:tr w:rsidR="00E413D9" w:rsidRPr="00A55408" w14:paraId="17E5974C" w14:textId="77777777" w:rsidTr="00A300EA">
        <w:trPr>
          <w:trHeight w:val="463"/>
        </w:trPr>
        <w:tc>
          <w:tcPr>
            <w:tcW w:w="2265"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79E85275" w14:textId="77777777" w:rsidR="00E413D9" w:rsidRPr="003A6B43" w:rsidRDefault="00E413D9" w:rsidP="00E413D9">
            <w:pPr>
              <w:tabs>
                <w:tab w:val="left" w:pos="142"/>
              </w:tabs>
              <w:ind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Expected concrete output or intervention</w:t>
            </w:r>
          </w:p>
        </w:tc>
        <w:tc>
          <w:tcPr>
            <w:tcW w:w="2125"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60B041D8" w14:textId="77777777" w:rsidR="00E413D9" w:rsidRPr="003A6B43" w:rsidRDefault="00E413D9" w:rsidP="00E413D9">
            <w:pPr>
              <w:tabs>
                <w:tab w:val="left" w:pos="142"/>
              </w:tabs>
              <w:ind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Relevant laws, regulations, standards and procedures</w:t>
            </w:r>
          </w:p>
        </w:tc>
        <w:tc>
          <w:tcPr>
            <w:tcW w:w="3301"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64DAF8AC" w14:textId="77777777" w:rsidR="00E413D9" w:rsidRPr="003A6B43" w:rsidRDefault="00E413D9" w:rsidP="00E413D9">
            <w:pPr>
              <w:tabs>
                <w:tab w:val="left" w:pos="142"/>
              </w:tabs>
              <w:ind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Compliance, procedure and authorizing office</w:t>
            </w:r>
          </w:p>
        </w:tc>
        <w:tc>
          <w:tcPr>
            <w:tcW w:w="1849"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3F82CC54" w14:textId="6E088D67" w:rsidR="00E413D9" w:rsidRPr="003A6B43" w:rsidRDefault="00E413D9" w:rsidP="00E413D9">
            <w:pPr>
              <w:tabs>
                <w:tab w:val="left" w:pos="142"/>
              </w:tabs>
              <w:ind w:right="-7"/>
              <w:jc w:val="center"/>
              <w:rPr>
                <w:rFonts w:ascii="Arial" w:hAnsi="Arial" w:cs="Arial"/>
                <w:color w:val="FFFFFF" w:themeColor="background1"/>
                <w:sz w:val="20"/>
                <w:szCs w:val="20"/>
              </w:rPr>
            </w:pPr>
            <w:r w:rsidRPr="002B36AA">
              <w:rPr>
                <w:rFonts w:ascii="Arial" w:hAnsi="Arial" w:cs="Arial"/>
                <w:b/>
                <w:bCs/>
                <w:color w:val="FFFFFF" w:themeColor="background1"/>
                <w:sz w:val="18"/>
                <w:szCs w:val="18"/>
              </w:rPr>
              <w:t xml:space="preserve">Potential risks and impacts identified during </w:t>
            </w:r>
            <w:r w:rsidR="0075799C" w:rsidRPr="002B36AA">
              <w:rPr>
                <w:rFonts w:ascii="Arial" w:hAnsi="Arial" w:cs="Arial"/>
                <w:b/>
                <w:bCs/>
                <w:color w:val="FFFFFF" w:themeColor="background1"/>
                <w:sz w:val="18"/>
                <w:szCs w:val="18"/>
              </w:rPr>
              <w:t xml:space="preserve">proposal </w:t>
            </w:r>
            <w:r w:rsidRPr="002B36AA">
              <w:rPr>
                <w:rFonts w:ascii="Arial" w:hAnsi="Arial" w:cs="Arial"/>
                <w:b/>
                <w:bCs/>
                <w:color w:val="FFFFFF" w:themeColor="background1"/>
                <w:sz w:val="18"/>
                <w:szCs w:val="18"/>
              </w:rPr>
              <w:t>preparation</w:t>
            </w:r>
          </w:p>
        </w:tc>
      </w:tr>
      <w:tr w:rsidR="00E413D9" w:rsidRPr="001C7DFA" w14:paraId="56D18CB4" w14:textId="77777777" w:rsidTr="00A300EA">
        <w:trPr>
          <w:trHeight w:val="245"/>
        </w:trPr>
        <w:tc>
          <w:tcPr>
            <w:tcW w:w="226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DE9FDD9" w14:textId="42B5FEEA" w:rsidR="00E413D9" w:rsidRPr="002B36AA" w:rsidRDefault="00E413D9" w:rsidP="00E413D9">
            <w:pPr>
              <w:tabs>
                <w:tab w:val="left" w:pos="142"/>
              </w:tabs>
              <w:ind w:right="-7"/>
              <w:rPr>
                <w:rFonts w:ascii="Arial" w:hAnsi="Arial" w:cs="Arial"/>
                <w:sz w:val="18"/>
                <w:szCs w:val="18"/>
              </w:rPr>
            </w:pPr>
            <w:r w:rsidRPr="002B36AA">
              <w:rPr>
                <w:rFonts w:ascii="Arial" w:hAnsi="Arial" w:cs="Arial"/>
                <w:color w:val="000000"/>
                <w:sz w:val="18"/>
                <w:szCs w:val="18"/>
              </w:rPr>
              <w:t xml:space="preserve">3.1 </w:t>
            </w:r>
            <w:r w:rsidR="007E4264" w:rsidRPr="002B36AA">
              <w:rPr>
                <w:rFonts w:ascii="Arial" w:hAnsi="Arial" w:cs="Arial"/>
                <w:color w:val="000000"/>
                <w:sz w:val="18"/>
                <w:szCs w:val="18"/>
              </w:rPr>
              <w:t>Technical studies – EIA, ESSS Scoping, and Engineering and hydrological studies- required for flood protection in the selected areas</w:t>
            </w:r>
          </w:p>
        </w:tc>
        <w:tc>
          <w:tcPr>
            <w:tcW w:w="212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4BC535B" w14:textId="77777777" w:rsidR="00E413D9" w:rsidRPr="002B36AA" w:rsidRDefault="00E413D9" w:rsidP="00E413D9">
            <w:pPr>
              <w:tabs>
                <w:tab w:val="left" w:pos="142"/>
              </w:tabs>
              <w:ind w:right="-7"/>
              <w:rPr>
                <w:rFonts w:ascii="Arial" w:hAnsi="Arial" w:cs="Arial"/>
                <w:sz w:val="18"/>
                <w:szCs w:val="18"/>
              </w:rPr>
            </w:pPr>
            <w:r w:rsidRPr="002B36AA">
              <w:rPr>
                <w:rFonts w:ascii="Arial" w:hAnsi="Arial" w:cs="Arial"/>
                <w:color w:val="000000"/>
                <w:sz w:val="18"/>
                <w:szCs w:val="18"/>
              </w:rPr>
              <w:t>Related laws:</w:t>
            </w:r>
          </w:p>
          <w:p w14:paraId="77D6CEFA" w14:textId="77777777" w:rsidR="00E413D9" w:rsidRPr="002B36AA" w:rsidRDefault="00E413D9" w:rsidP="001B5EDE">
            <w:pPr>
              <w:numPr>
                <w:ilvl w:val="0"/>
                <w:numId w:val="16"/>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Law on Land </w:t>
            </w:r>
          </w:p>
          <w:p w14:paraId="06CF5605" w14:textId="77777777" w:rsidR="00E413D9" w:rsidRPr="002B36AA" w:rsidRDefault="00E413D9" w:rsidP="001B5EDE">
            <w:pPr>
              <w:numPr>
                <w:ilvl w:val="0"/>
                <w:numId w:val="16"/>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Law on Water</w:t>
            </w:r>
          </w:p>
          <w:p w14:paraId="5B23A168" w14:textId="77777777" w:rsidR="00E413D9" w:rsidRPr="002B36AA" w:rsidRDefault="00E413D9" w:rsidP="001B5EDE">
            <w:pPr>
              <w:numPr>
                <w:ilvl w:val="0"/>
                <w:numId w:val="16"/>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Urban Development Law</w:t>
            </w:r>
          </w:p>
          <w:p w14:paraId="00F3F757" w14:textId="77777777" w:rsidR="00E413D9" w:rsidRPr="002B36AA" w:rsidRDefault="00E413D9" w:rsidP="001B5EDE">
            <w:pPr>
              <w:numPr>
                <w:ilvl w:val="0"/>
                <w:numId w:val="16"/>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Disaster Management Law</w:t>
            </w:r>
          </w:p>
          <w:p w14:paraId="2A646EF1" w14:textId="77777777" w:rsidR="00E413D9" w:rsidRPr="002B36AA" w:rsidRDefault="00E413D9" w:rsidP="001B5EDE">
            <w:pPr>
              <w:numPr>
                <w:ilvl w:val="0"/>
                <w:numId w:val="16"/>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Building Code</w:t>
            </w:r>
          </w:p>
          <w:p w14:paraId="6A00DF14" w14:textId="77777777" w:rsidR="00E413D9" w:rsidRPr="002B36AA" w:rsidRDefault="00E413D9" w:rsidP="00E413D9">
            <w:pPr>
              <w:tabs>
                <w:tab w:val="left" w:pos="142"/>
              </w:tabs>
              <w:ind w:right="-7"/>
              <w:rPr>
                <w:rFonts w:ascii="Arial" w:hAnsi="Arial" w:cs="Arial"/>
                <w:sz w:val="18"/>
                <w:szCs w:val="18"/>
              </w:rPr>
            </w:pPr>
          </w:p>
        </w:tc>
        <w:tc>
          <w:tcPr>
            <w:tcW w:w="330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E7AEB34" w14:textId="77777777" w:rsidR="00E413D9" w:rsidRPr="002B36AA" w:rsidRDefault="00E413D9" w:rsidP="001B5EDE">
            <w:pPr>
              <w:numPr>
                <w:ilvl w:val="0"/>
                <w:numId w:val="17"/>
              </w:numPr>
              <w:tabs>
                <w:tab w:val="left" w:pos="190"/>
              </w:tabs>
              <w:ind w:left="0" w:right="-7" w:firstLine="0"/>
              <w:textAlignment w:val="baseline"/>
              <w:rPr>
                <w:rFonts w:ascii="Arial" w:hAnsi="Arial" w:cs="Arial"/>
                <w:color w:val="000000"/>
                <w:sz w:val="18"/>
                <w:szCs w:val="18"/>
              </w:rPr>
            </w:pPr>
            <w:proofErr w:type="spellStart"/>
            <w:r w:rsidRPr="002B36AA">
              <w:rPr>
                <w:rFonts w:ascii="Arial" w:hAnsi="Arial" w:cs="Arial"/>
                <w:color w:val="000000"/>
                <w:sz w:val="18"/>
                <w:szCs w:val="18"/>
              </w:rPr>
              <w:t>ToRs</w:t>
            </w:r>
            <w:proofErr w:type="spellEnd"/>
            <w:r w:rsidRPr="002B36AA">
              <w:rPr>
                <w:rFonts w:ascii="Arial" w:hAnsi="Arial" w:cs="Arial"/>
                <w:color w:val="000000"/>
                <w:sz w:val="18"/>
                <w:szCs w:val="18"/>
              </w:rPr>
              <w:t xml:space="preserve"> to be issued by the executing entity and discussed with relevant government stakeholders prior to issue/advertisement</w:t>
            </w:r>
          </w:p>
          <w:p w14:paraId="0C9DFF76" w14:textId="77777777" w:rsidR="00E413D9" w:rsidRPr="002B36AA" w:rsidRDefault="00E413D9" w:rsidP="001B5EDE">
            <w:pPr>
              <w:numPr>
                <w:ilvl w:val="0"/>
                <w:numId w:val="17"/>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A competitive process will be undertaken to select a firm with the relevant knowledge, expertise and experience to undertake the studies with full legal compliance</w:t>
            </w:r>
          </w:p>
          <w:p w14:paraId="245E15FB" w14:textId="77777777" w:rsidR="00E413D9" w:rsidRPr="002B36AA" w:rsidRDefault="00E413D9" w:rsidP="001B5EDE">
            <w:pPr>
              <w:numPr>
                <w:ilvl w:val="0"/>
                <w:numId w:val="17"/>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 xml:space="preserve">The selected contractor will </w:t>
            </w:r>
            <w:proofErr w:type="gramStart"/>
            <w:r w:rsidRPr="002B36AA">
              <w:rPr>
                <w:rFonts w:ascii="Arial" w:hAnsi="Arial" w:cs="Arial"/>
                <w:color w:val="000000"/>
                <w:sz w:val="18"/>
                <w:szCs w:val="18"/>
              </w:rPr>
              <w:t>enter into</w:t>
            </w:r>
            <w:proofErr w:type="gramEnd"/>
            <w:r w:rsidRPr="002B36AA">
              <w:rPr>
                <w:rFonts w:ascii="Arial" w:hAnsi="Arial" w:cs="Arial"/>
                <w:color w:val="000000"/>
                <w:sz w:val="18"/>
                <w:szCs w:val="18"/>
              </w:rPr>
              <w:t xml:space="preserve"> a contract that stipulates the laws and a contractual requirement to maintain full legal compliance</w:t>
            </w:r>
          </w:p>
          <w:p w14:paraId="487DF5EE" w14:textId="77777777" w:rsidR="00E413D9" w:rsidRPr="002B36AA" w:rsidRDefault="00E413D9" w:rsidP="001B5EDE">
            <w:pPr>
              <w:numPr>
                <w:ilvl w:val="0"/>
                <w:numId w:val="17"/>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The contract implementation will be closely monitored by the Project Management Unit, who will reserve the right to flag any legal compliance risks or issues</w:t>
            </w:r>
          </w:p>
        </w:tc>
        <w:tc>
          <w:tcPr>
            <w:tcW w:w="18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3E5A355" w14:textId="4B4D415C" w:rsidR="00E413D9" w:rsidRPr="002B36AA" w:rsidRDefault="00E413D9" w:rsidP="00E413D9">
            <w:pPr>
              <w:tabs>
                <w:tab w:val="left" w:pos="142"/>
              </w:tabs>
              <w:ind w:right="-7"/>
              <w:rPr>
                <w:rFonts w:ascii="Arial" w:hAnsi="Arial" w:cs="Arial"/>
                <w:sz w:val="18"/>
                <w:szCs w:val="18"/>
              </w:rPr>
            </w:pPr>
            <w:r w:rsidRPr="002B36AA">
              <w:rPr>
                <w:rFonts w:ascii="Arial" w:hAnsi="Arial" w:cs="Arial"/>
                <w:color w:val="000000"/>
                <w:sz w:val="18"/>
                <w:szCs w:val="18"/>
              </w:rPr>
              <w:t>Risk that the technical studies do not actively consider AF Environmental and Social Policy principles. </w:t>
            </w:r>
          </w:p>
          <w:p w14:paraId="7BB7D775" w14:textId="77777777" w:rsidR="00E413D9" w:rsidRPr="002B36AA" w:rsidRDefault="00E413D9" w:rsidP="00E413D9">
            <w:pPr>
              <w:tabs>
                <w:tab w:val="left" w:pos="142"/>
              </w:tabs>
              <w:ind w:right="-7"/>
              <w:rPr>
                <w:rFonts w:ascii="Arial" w:hAnsi="Arial" w:cs="Arial"/>
                <w:sz w:val="18"/>
                <w:szCs w:val="18"/>
              </w:rPr>
            </w:pPr>
            <w:r w:rsidRPr="002B36AA">
              <w:rPr>
                <w:rFonts w:ascii="Arial" w:hAnsi="Arial" w:cs="Arial"/>
                <w:color w:val="000000"/>
                <w:sz w:val="18"/>
                <w:szCs w:val="18"/>
              </w:rPr>
              <w:t>Mitigation – Consideration of AF Environmental and Social principles will be a contractual obligation for the contractor. </w:t>
            </w:r>
          </w:p>
        </w:tc>
      </w:tr>
      <w:tr w:rsidR="00A8088E" w:rsidRPr="001C7DFA" w14:paraId="779C0A24" w14:textId="77777777" w:rsidTr="00A300EA">
        <w:trPr>
          <w:trHeight w:val="8064"/>
        </w:trPr>
        <w:tc>
          <w:tcPr>
            <w:tcW w:w="2265" w:type="dxa"/>
            <w:tcBorders>
              <w:top w:val="single" w:sz="4" w:space="0" w:color="BFBFBF"/>
              <w:left w:val="single" w:sz="4" w:space="0" w:color="BFBFBF"/>
              <w:right w:val="single" w:sz="4" w:space="0" w:color="BFBFBF"/>
            </w:tcBorders>
            <w:tcMar>
              <w:top w:w="0" w:type="dxa"/>
              <w:left w:w="108" w:type="dxa"/>
              <w:bottom w:w="0" w:type="dxa"/>
              <w:right w:w="108" w:type="dxa"/>
            </w:tcMar>
            <w:hideMark/>
          </w:tcPr>
          <w:p w14:paraId="37C92B62" w14:textId="77777777" w:rsidR="00A8088E" w:rsidRPr="002B36AA" w:rsidRDefault="00A8088E" w:rsidP="00E413D9">
            <w:pPr>
              <w:tabs>
                <w:tab w:val="left" w:pos="142"/>
              </w:tabs>
              <w:ind w:right="-7"/>
              <w:rPr>
                <w:rFonts w:ascii="Arial" w:hAnsi="Arial" w:cs="Arial"/>
                <w:color w:val="000000"/>
                <w:sz w:val="18"/>
                <w:szCs w:val="18"/>
              </w:rPr>
            </w:pPr>
            <w:r w:rsidRPr="002B36AA">
              <w:rPr>
                <w:rFonts w:ascii="Arial" w:hAnsi="Arial" w:cs="Arial"/>
                <w:color w:val="000000"/>
                <w:sz w:val="18"/>
                <w:szCs w:val="18"/>
              </w:rPr>
              <w:lastRenderedPageBreak/>
              <w:t>3.2. Flood protection infrastructure developed in response to climate change related flood impacts:</w:t>
            </w:r>
          </w:p>
          <w:p w14:paraId="7D503572" w14:textId="77777777" w:rsidR="00A8088E" w:rsidRPr="002B36AA" w:rsidRDefault="00A8088E">
            <w:pPr>
              <w:pStyle w:val="ListParagraph"/>
              <w:numPr>
                <w:ilvl w:val="0"/>
                <w:numId w:val="54"/>
              </w:numPr>
              <w:tabs>
                <w:tab w:val="left" w:pos="142"/>
              </w:tabs>
              <w:ind w:right="-7"/>
              <w:rPr>
                <w:sz w:val="18"/>
                <w:szCs w:val="18"/>
              </w:rPr>
            </w:pPr>
            <w:r w:rsidRPr="002B36AA">
              <w:rPr>
                <w:color w:val="000000"/>
                <w:sz w:val="18"/>
                <w:szCs w:val="18"/>
              </w:rPr>
              <w:t xml:space="preserve">1.540 km retention wall, 5.578 km urban drainage constructed, and 1.781 km drainage repaired Sukhbaatar District </w:t>
            </w:r>
            <w:proofErr w:type="spellStart"/>
            <w:r w:rsidRPr="002B36AA">
              <w:rPr>
                <w:color w:val="000000"/>
                <w:sz w:val="18"/>
                <w:szCs w:val="18"/>
              </w:rPr>
              <w:t>Khoroo</w:t>
            </w:r>
            <w:proofErr w:type="spellEnd"/>
            <w:r w:rsidRPr="002B36AA">
              <w:rPr>
                <w:color w:val="000000"/>
                <w:sz w:val="18"/>
                <w:szCs w:val="18"/>
              </w:rPr>
              <w:t xml:space="preserve"> 18, 20, 15, 16.</w:t>
            </w:r>
          </w:p>
          <w:p w14:paraId="6797577D" w14:textId="42B7C15C" w:rsidR="00A8088E" w:rsidRPr="002B36AA" w:rsidRDefault="00A8088E">
            <w:pPr>
              <w:pStyle w:val="ListParagraph"/>
              <w:numPr>
                <w:ilvl w:val="0"/>
                <w:numId w:val="54"/>
              </w:numPr>
              <w:ind w:right="-7"/>
              <w:rPr>
                <w:sz w:val="18"/>
                <w:szCs w:val="18"/>
              </w:rPr>
            </w:pPr>
            <w:r w:rsidRPr="002B36AA">
              <w:rPr>
                <w:color w:val="000000"/>
                <w:sz w:val="18"/>
                <w:szCs w:val="18"/>
              </w:rPr>
              <w:t xml:space="preserve">2.182 km of flood protection canals constructed in </w:t>
            </w:r>
            <w:proofErr w:type="spellStart"/>
            <w:r w:rsidRPr="002B36AA">
              <w:rPr>
                <w:color w:val="000000"/>
                <w:sz w:val="18"/>
                <w:szCs w:val="18"/>
              </w:rPr>
              <w:t>Songinokhairkhan</w:t>
            </w:r>
            <w:proofErr w:type="spellEnd"/>
            <w:r w:rsidRPr="002B36AA">
              <w:rPr>
                <w:color w:val="000000"/>
                <w:sz w:val="18"/>
                <w:szCs w:val="18"/>
              </w:rPr>
              <w:t xml:space="preserve"> District </w:t>
            </w:r>
            <w:proofErr w:type="spellStart"/>
            <w:r w:rsidRPr="002B36AA">
              <w:rPr>
                <w:color w:val="000000"/>
                <w:sz w:val="18"/>
                <w:szCs w:val="18"/>
              </w:rPr>
              <w:t>Khoroo</w:t>
            </w:r>
            <w:proofErr w:type="spellEnd"/>
            <w:r w:rsidRPr="002B36AA">
              <w:rPr>
                <w:color w:val="000000"/>
                <w:sz w:val="18"/>
                <w:szCs w:val="18"/>
              </w:rPr>
              <w:t xml:space="preserve"> </w:t>
            </w:r>
            <w:r w:rsidR="0068130C" w:rsidRPr="002B36AA">
              <w:rPr>
                <w:color w:val="000000"/>
                <w:sz w:val="18"/>
                <w:szCs w:val="18"/>
              </w:rPr>
              <w:t>4, 5, 26 and 27</w:t>
            </w:r>
          </w:p>
          <w:p w14:paraId="400FB021" w14:textId="5C5D2B3A" w:rsidR="00A8088E" w:rsidRPr="002B36AA" w:rsidRDefault="00A8088E" w:rsidP="00974E68">
            <w:pPr>
              <w:tabs>
                <w:tab w:val="left" w:pos="142"/>
              </w:tabs>
              <w:ind w:right="-7"/>
              <w:rPr>
                <w:sz w:val="18"/>
                <w:szCs w:val="18"/>
              </w:rPr>
            </w:pPr>
          </w:p>
        </w:tc>
        <w:tc>
          <w:tcPr>
            <w:tcW w:w="212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4E4BA8E" w14:textId="77777777" w:rsidR="00A8088E" w:rsidRPr="002B36AA" w:rsidRDefault="00A8088E" w:rsidP="00E413D9">
            <w:pPr>
              <w:tabs>
                <w:tab w:val="left" w:pos="142"/>
              </w:tabs>
              <w:ind w:right="-7"/>
              <w:rPr>
                <w:rFonts w:ascii="Arial" w:hAnsi="Arial" w:cs="Arial"/>
                <w:sz w:val="18"/>
                <w:szCs w:val="18"/>
              </w:rPr>
            </w:pPr>
            <w:r w:rsidRPr="002B36AA">
              <w:rPr>
                <w:rFonts w:ascii="Arial" w:hAnsi="Arial" w:cs="Arial"/>
                <w:color w:val="000000"/>
                <w:sz w:val="18"/>
                <w:szCs w:val="18"/>
              </w:rPr>
              <w:t>Related laws:</w:t>
            </w:r>
          </w:p>
          <w:p w14:paraId="45D5A7E3" w14:textId="77777777" w:rsidR="00A8088E" w:rsidRPr="002B36AA" w:rsidRDefault="00A8088E" w:rsidP="001B5EDE">
            <w:pPr>
              <w:numPr>
                <w:ilvl w:val="0"/>
                <w:numId w:val="18"/>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Law on Land </w:t>
            </w:r>
          </w:p>
          <w:p w14:paraId="30968230" w14:textId="77777777" w:rsidR="00A8088E" w:rsidRPr="002B36AA" w:rsidRDefault="00A8088E" w:rsidP="001B5EDE">
            <w:pPr>
              <w:numPr>
                <w:ilvl w:val="0"/>
                <w:numId w:val="18"/>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Law on Water</w:t>
            </w:r>
          </w:p>
          <w:p w14:paraId="190D334C" w14:textId="77777777" w:rsidR="00A8088E" w:rsidRPr="002B36AA" w:rsidRDefault="00A8088E" w:rsidP="001B5EDE">
            <w:pPr>
              <w:numPr>
                <w:ilvl w:val="0"/>
                <w:numId w:val="18"/>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Urban Development Law</w:t>
            </w:r>
          </w:p>
          <w:p w14:paraId="2A75A581" w14:textId="77777777" w:rsidR="00A8088E" w:rsidRPr="002B36AA" w:rsidRDefault="00A8088E" w:rsidP="001B5EDE">
            <w:pPr>
              <w:numPr>
                <w:ilvl w:val="0"/>
                <w:numId w:val="18"/>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Disaster Management Law</w:t>
            </w:r>
          </w:p>
          <w:p w14:paraId="7E5B16DB" w14:textId="77777777" w:rsidR="00A8088E" w:rsidRPr="002B36AA" w:rsidRDefault="00A8088E" w:rsidP="001B5EDE">
            <w:pPr>
              <w:numPr>
                <w:ilvl w:val="0"/>
                <w:numId w:val="18"/>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Building Code</w:t>
            </w:r>
            <w:r w:rsidRPr="002B36AA">
              <w:rPr>
                <w:rFonts w:ascii="Arial" w:hAnsi="Arial" w:cs="Arial"/>
                <w:color w:val="000000"/>
                <w:sz w:val="18"/>
                <w:szCs w:val="18"/>
              </w:rPr>
              <w:br/>
            </w:r>
          </w:p>
          <w:p w14:paraId="0788DD54" w14:textId="77777777" w:rsidR="00A8088E" w:rsidRPr="002B36AA" w:rsidRDefault="00A8088E" w:rsidP="00E413D9">
            <w:pPr>
              <w:tabs>
                <w:tab w:val="left" w:pos="142"/>
              </w:tabs>
              <w:ind w:right="-7"/>
              <w:rPr>
                <w:rFonts w:ascii="Arial" w:hAnsi="Arial" w:cs="Arial"/>
                <w:sz w:val="18"/>
                <w:szCs w:val="18"/>
              </w:rPr>
            </w:pPr>
            <w:r w:rsidRPr="002B36AA">
              <w:rPr>
                <w:rFonts w:ascii="Arial" w:hAnsi="Arial" w:cs="Arial"/>
                <w:color w:val="000000"/>
                <w:sz w:val="18"/>
                <w:szCs w:val="18"/>
              </w:rPr>
              <w:t>Norms &amp; Standards:</w:t>
            </w:r>
          </w:p>
          <w:p w14:paraId="289F861B" w14:textId="77777777" w:rsidR="00A8088E" w:rsidRPr="002B36AA" w:rsidRDefault="00A8088E" w:rsidP="001B5EDE">
            <w:pPr>
              <w:numPr>
                <w:ilvl w:val="0"/>
                <w:numId w:val="19"/>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Basic Procedure for Hydrotechnical Construction Design BND-33-01-03</w:t>
            </w:r>
          </w:p>
          <w:p w14:paraId="0AE88231" w14:textId="77777777" w:rsidR="00A8088E" w:rsidRPr="002B36AA" w:rsidRDefault="00A8088E" w:rsidP="001B5EDE">
            <w:pPr>
              <w:numPr>
                <w:ilvl w:val="0"/>
                <w:numId w:val="19"/>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River Hydrotechnical Construction BND-33-01-05</w:t>
            </w:r>
          </w:p>
          <w:p w14:paraId="14D7571D" w14:textId="77777777" w:rsidR="00A8088E" w:rsidRPr="002B36AA" w:rsidRDefault="00A8088E" w:rsidP="001B5EDE">
            <w:pPr>
              <w:numPr>
                <w:ilvl w:val="0"/>
                <w:numId w:val="19"/>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Hydrotechnical Construction Foundation BND-33-04-09</w:t>
            </w:r>
          </w:p>
          <w:p w14:paraId="2435A7B0" w14:textId="77777777" w:rsidR="00A8088E" w:rsidRPr="002B36AA" w:rsidRDefault="00A8088E" w:rsidP="001B5EDE">
            <w:pPr>
              <w:numPr>
                <w:ilvl w:val="0"/>
                <w:numId w:val="19"/>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Capacity and Performance of Hydrotechnical Construction BND-33-05-09</w:t>
            </w:r>
          </w:p>
          <w:p w14:paraId="396ECE99" w14:textId="77777777" w:rsidR="00A8088E" w:rsidRPr="002B36AA" w:rsidRDefault="00A8088E" w:rsidP="001B5EDE">
            <w:pPr>
              <w:numPr>
                <w:ilvl w:val="0"/>
                <w:numId w:val="19"/>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Concrete and Ferroconcrete Structure for Hydrotechnical Construction BND-33-06-09</w:t>
            </w:r>
          </w:p>
          <w:p w14:paraId="6AF89E3E" w14:textId="77777777" w:rsidR="00A8088E" w:rsidRPr="002B36AA" w:rsidRDefault="00A8088E" w:rsidP="001B5EDE">
            <w:pPr>
              <w:numPr>
                <w:ilvl w:val="0"/>
                <w:numId w:val="19"/>
              </w:numPr>
              <w:tabs>
                <w:tab w:val="left" w:pos="142"/>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Norms and Regulations for Estimation of Hydrological Characteristics BND-201-14-86</w:t>
            </w:r>
          </w:p>
        </w:tc>
        <w:tc>
          <w:tcPr>
            <w:tcW w:w="330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EDBA87B" w14:textId="77777777" w:rsidR="00A8088E" w:rsidRPr="002B36AA" w:rsidRDefault="00A8088E" w:rsidP="00E413D9">
            <w:pPr>
              <w:tabs>
                <w:tab w:val="left" w:pos="190"/>
              </w:tabs>
              <w:ind w:right="-7"/>
              <w:rPr>
                <w:rFonts w:ascii="Arial" w:hAnsi="Arial" w:cs="Arial"/>
                <w:sz w:val="18"/>
                <w:szCs w:val="18"/>
              </w:rPr>
            </w:pPr>
            <w:r w:rsidRPr="002B36AA">
              <w:rPr>
                <w:rFonts w:ascii="Arial" w:hAnsi="Arial" w:cs="Arial"/>
                <w:color w:val="000000"/>
                <w:sz w:val="18"/>
                <w:szCs w:val="18"/>
              </w:rPr>
              <w:t>Engineering design stage: </w:t>
            </w:r>
          </w:p>
          <w:p w14:paraId="2BDB6F8B" w14:textId="77777777" w:rsidR="00A8088E" w:rsidRPr="002B36AA" w:rsidRDefault="00A8088E" w:rsidP="001B5EDE">
            <w:pPr>
              <w:numPr>
                <w:ilvl w:val="0"/>
                <w:numId w:val="20"/>
              </w:numPr>
              <w:tabs>
                <w:tab w:val="left" w:pos="190"/>
              </w:tabs>
              <w:ind w:left="0" w:right="-7" w:firstLine="0"/>
              <w:textAlignment w:val="baseline"/>
              <w:rPr>
                <w:rFonts w:ascii="Arial" w:hAnsi="Arial" w:cs="Arial"/>
                <w:color w:val="000000"/>
                <w:sz w:val="18"/>
                <w:szCs w:val="18"/>
              </w:rPr>
            </w:pPr>
            <w:proofErr w:type="spellStart"/>
            <w:r w:rsidRPr="002B36AA">
              <w:rPr>
                <w:rFonts w:ascii="Arial" w:hAnsi="Arial" w:cs="Arial"/>
                <w:color w:val="000000"/>
                <w:sz w:val="18"/>
                <w:szCs w:val="18"/>
              </w:rPr>
              <w:t>ToRs</w:t>
            </w:r>
            <w:proofErr w:type="spellEnd"/>
            <w:r w:rsidRPr="002B36AA">
              <w:rPr>
                <w:rFonts w:ascii="Arial" w:hAnsi="Arial" w:cs="Arial"/>
                <w:color w:val="000000"/>
                <w:sz w:val="18"/>
                <w:szCs w:val="18"/>
              </w:rPr>
              <w:t xml:space="preserve"> to be issued by the executing entity and discussed with relevant government stakeholders prior to issue/advertisement</w:t>
            </w:r>
          </w:p>
          <w:p w14:paraId="1C5300D0" w14:textId="77777777" w:rsidR="00A8088E" w:rsidRPr="002B36AA" w:rsidRDefault="00A8088E" w:rsidP="001B5EDE">
            <w:pPr>
              <w:numPr>
                <w:ilvl w:val="0"/>
                <w:numId w:val="20"/>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A competitive process will be undertaken to select a firm with the relevant knowledge, expertise and experience to undertake the studies with full legal compliance</w:t>
            </w:r>
          </w:p>
          <w:p w14:paraId="3752F2D2" w14:textId="77777777" w:rsidR="00A8088E" w:rsidRPr="002B36AA" w:rsidRDefault="00A8088E" w:rsidP="001B5EDE">
            <w:pPr>
              <w:numPr>
                <w:ilvl w:val="0"/>
                <w:numId w:val="20"/>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 xml:space="preserve">The selected contractor will </w:t>
            </w:r>
            <w:proofErr w:type="gramStart"/>
            <w:r w:rsidRPr="002B36AA">
              <w:rPr>
                <w:rFonts w:ascii="Arial" w:hAnsi="Arial" w:cs="Arial"/>
                <w:color w:val="000000"/>
                <w:sz w:val="18"/>
                <w:szCs w:val="18"/>
              </w:rPr>
              <w:t>enter into</w:t>
            </w:r>
            <w:proofErr w:type="gramEnd"/>
            <w:r w:rsidRPr="002B36AA">
              <w:rPr>
                <w:rFonts w:ascii="Arial" w:hAnsi="Arial" w:cs="Arial"/>
                <w:color w:val="000000"/>
                <w:sz w:val="18"/>
                <w:szCs w:val="18"/>
              </w:rPr>
              <w:t xml:space="preserve"> a contract that stipulates the laws and a contractual requirement to maintain full legal compliance</w:t>
            </w:r>
          </w:p>
          <w:p w14:paraId="043A322B" w14:textId="77777777" w:rsidR="00A8088E" w:rsidRPr="002B36AA" w:rsidRDefault="00A8088E" w:rsidP="001B5EDE">
            <w:pPr>
              <w:numPr>
                <w:ilvl w:val="0"/>
                <w:numId w:val="20"/>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The contract implementation will be closely monitored by the Project Management Unit, who will reserve the right to flag any legal compliance risks or issues</w:t>
            </w:r>
          </w:p>
          <w:p w14:paraId="47A340DC" w14:textId="77777777" w:rsidR="00A8088E" w:rsidRPr="002B36AA" w:rsidRDefault="00A8088E" w:rsidP="00E413D9">
            <w:pPr>
              <w:tabs>
                <w:tab w:val="left" w:pos="190"/>
              </w:tabs>
              <w:ind w:right="-7"/>
              <w:rPr>
                <w:rFonts w:ascii="Arial" w:hAnsi="Arial" w:cs="Arial"/>
                <w:sz w:val="18"/>
                <w:szCs w:val="18"/>
              </w:rPr>
            </w:pPr>
            <w:r w:rsidRPr="002B36AA">
              <w:rPr>
                <w:rFonts w:ascii="Arial" w:hAnsi="Arial" w:cs="Arial"/>
                <w:color w:val="000000"/>
                <w:sz w:val="18"/>
                <w:szCs w:val="18"/>
              </w:rPr>
              <w:t>Construction phase</w:t>
            </w:r>
          </w:p>
          <w:p w14:paraId="5CFC1C53" w14:textId="77777777" w:rsidR="00A8088E" w:rsidRPr="002B36AA" w:rsidRDefault="00A8088E" w:rsidP="001B5EDE">
            <w:pPr>
              <w:numPr>
                <w:ilvl w:val="0"/>
                <w:numId w:val="21"/>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Selection of the construction company, separate from the design company</w:t>
            </w:r>
          </w:p>
          <w:p w14:paraId="4ED78547" w14:textId="77777777" w:rsidR="00A8088E" w:rsidRPr="002B36AA" w:rsidRDefault="00A8088E" w:rsidP="001B5EDE">
            <w:pPr>
              <w:numPr>
                <w:ilvl w:val="0"/>
                <w:numId w:val="21"/>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Contractual process with the construction company that follows the same principles as in selection of the design company (i.e., ensures legal compliance through contractual provisions)</w:t>
            </w:r>
          </w:p>
          <w:p w14:paraId="3D20C890" w14:textId="77777777" w:rsidR="00A8088E" w:rsidRPr="002B36AA" w:rsidRDefault="00A8088E" w:rsidP="001B5EDE">
            <w:pPr>
              <w:numPr>
                <w:ilvl w:val="0"/>
                <w:numId w:val="21"/>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Contract for supervision, which details out legal compliance requirements, giving the supervisor a mandate to check and ensure continued legal compliance</w:t>
            </w:r>
          </w:p>
          <w:p w14:paraId="2DBB1900" w14:textId="77777777" w:rsidR="00A8088E" w:rsidRPr="002B36AA" w:rsidRDefault="00A8088E" w:rsidP="001B5EDE">
            <w:pPr>
              <w:numPr>
                <w:ilvl w:val="0"/>
                <w:numId w:val="21"/>
              </w:numPr>
              <w:tabs>
                <w:tab w:val="left" w:pos="190"/>
              </w:tabs>
              <w:ind w:left="0" w:right="-7" w:firstLine="0"/>
              <w:textAlignment w:val="baseline"/>
              <w:rPr>
                <w:rFonts w:ascii="Arial" w:hAnsi="Arial" w:cs="Arial"/>
                <w:color w:val="000000"/>
                <w:sz w:val="18"/>
                <w:szCs w:val="18"/>
              </w:rPr>
            </w:pPr>
            <w:r w:rsidRPr="002B36AA">
              <w:rPr>
                <w:rFonts w:ascii="Arial" w:hAnsi="Arial" w:cs="Arial"/>
                <w:color w:val="000000"/>
                <w:sz w:val="18"/>
                <w:szCs w:val="18"/>
              </w:rPr>
              <w:t>Further monitoring of the construction by the Project Management Unit</w:t>
            </w:r>
          </w:p>
          <w:p w14:paraId="7DBAE2EC" w14:textId="77777777" w:rsidR="00A8088E" w:rsidRPr="002B36AA" w:rsidRDefault="00A8088E" w:rsidP="00E413D9">
            <w:pPr>
              <w:tabs>
                <w:tab w:val="left" w:pos="190"/>
              </w:tabs>
              <w:ind w:right="-7"/>
              <w:rPr>
                <w:rFonts w:ascii="Arial" w:hAnsi="Arial" w:cs="Arial"/>
                <w:sz w:val="18"/>
                <w:szCs w:val="18"/>
              </w:rPr>
            </w:pPr>
          </w:p>
        </w:tc>
        <w:tc>
          <w:tcPr>
            <w:tcW w:w="18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5A07458" w14:textId="6720A287" w:rsidR="00A8088E" w:rsidRPr="002B36AA" w:rsidRDefault="00A8088E" w:rsidP="00F50747">
            <w:pPr>
              <w:tabs>
                <w:tab w:val="left" w:pos="142"/>
              </w:tabs>
              <w:rPr>
                <w:rFonts w:ascii="Arial" w:hAnsi="Arial" w:cs="Arial"/>
                <w:sz w:val="18"/>
                <w:szCs w:val="18"/>
              </w:rPr>
            </w:pPr>
            <w:r w:rsidRPr="002B36AA">
              <w:rPr>
                <w:rFonts w:ascii="Arial" w:hAnsi="Arial" w:cs="Arial"/>
                <w:color w:val="000000"/>
                <w:sz w:val="18"/>
                <w:szCs w:val="18"/>
              </w:rPr>
              <w:t>Activities under these outputs trigger the following risks under the AF’s Environmental and Social Policy</w:t>
            </w:r>
          </w:p>
        </w:tc>
      </w:tr>
    </w:tbl>
    <w:p w14:paraId="5185BD1C" w14:textId="7F5CB988" w:rsidR="00F702CB" w:rsidRPr="00F61564" w:rsidRDefault="00F702CB" w:rsidP="003933CA">
      <w:pPr>
        <w:pStyle w:val="ListParagraph"/>
        <w:numPr>
          <w:ilvl w:val="0"/>
          <w:numId w:val="2"/>
        </w:numPr>
        <w:tabs>
          <w:tab w:val="left" w:pos="284"/>
          <w:tab w:val="left" w:pos="1800"/>
        </w:tabs>
        <w:ind w:left="0" w:right="-7" w:firstLine="0"/>
        <w:jc w:val="both"/>
        <w:rPr>
          <w:b/>
          <w:bCs/>
          <w:sz w:val="20"/>
          <w:szCs w:val="20"/>
        </w:rPr>
      </w:pPr>
      <w:r w:rsidRPr="00F61564">
        <w:rPr>
          <w:b/>
          <w:bCs/>
          <w:sz w:val="20"/>
          <w:szCs w:val="20"/>
        </w:rPr>
        <w:t>Describe if there is duplication of project/</w:t>
      </w:r>
      <w:proofErr w:type="spellStart"/>
      <w:r w:rsidRPr="00F61564">
        <w:rPr>
          <w:b/>
          <w:bCs/>
          <w:sz w:val="20"/>
          <w:szCs w:val="20"/>
        </w:rPr>
        <w:t>programme</w:t>
      </w:r>
      <w:proofErr w:type="spellEnd"/>
      <w:r w:rsidRPr="00F61564">
        <w:rPr>
          <w:b/>
          <w:bCs/>
          <w:sz w:val="20"/>
          <w:szCs w:val="20"/>
        </w:rPr>
        <w:t xml:space="preserve"> with other funding sources, if any.</w:t>
      </w:r>
    </w:p>
    <w:p w14:paraId="12B4CB1E" w14:textId="77777777" w:rsidR="00F702CB" w:rsidRPr="003A6B43" w:rsidRDefault="00F702CB" w:rsidP="003933CA">
      <w:pPr>
        <w:pStyle w:val="BodyText"/>
        <w:tabs>
          <w:tab w:val="left" w:pos="284"/>
        </w:tabs>
        <w:ind w:right="-7"/>
        <w:jc w:val="both"/>
        <w:rPr>
          <w:bCs/>
          <w:sz w:val="20"/>
          <w:szCs w:val="20"/>
        </w:rPr>
      </w:pPr>
    </w:p>
    <w:p w14:paraId="69AE8F32" w14:textId="7AB82431" w:rsidR="00444D1C" w:rsidRPr="009C0ECA" w:rsidRDefault="00444D1C" w:rsidP="003933CA">
      <w:pPr>
        <w:pStyle w:val="Heading2"/>
        <w:spacing w:before="0"/>
        <w:rPr>
          <w:rFonts w:ascii="Arial" w:hAnsi="Arial" w:cs="Arial"/>
          <w:b/>
          <w:bCs/>
          <w:color w:val="000000" w:themeColor="text1"/>
        </w:rPr>
      </w:pPr>
      <w:bookmarkStart w:id="77" w:name="_Toc121659630"/>
      <w:bookmarkStart w:id="78" w:name="_Toc128684270"/>
      <w:r w:rsidRPr="009C0ECA">
        <w:rPr>
          <w:rFonts w:ascii="Arial" w:hAnsi="Arial" w:cs="Arial"/>
          <w:b/>
          <w:bCs/>
          <w:color w:val="000000" w:themeColor="text1"/>
        </w:rPr>
        <w:t>Duplication with other funding sources</w:t>
      </w:r>
      <w:bookmarkEnd w:id="77"/>
      <w:bookmarkEnd w:id="78"/>
    </w:p>
    <w:p w14:paraId="4ABEF2CF" w14:textId="77777777" w:rsidR="003933CA" w:rsidRDefault="003933CA" w:rsidP="003933CA">
      <w:pPr>
        <w:ind w:right="-7"/>
        <w:jc w:val="both"/>
        <w:rPr>
          <w:rFonts w:ascii="Arial" w:hAnsi="Arial" w:cs="Arial"/>
          <w:color w:val="000000"/>
          <w:sz w:val="20"/>
          <w:szCs w:val="20"/>
        </w:rPr>
      </w:pPr>
    </w:p>
    <w:p w14:paraId="51E40BF7" w14:textId="26EC1A70" w:rsidR="00E413D9" w:rsidRPr="003A6B43" w:rsidRDefault="00E413D9" w:rsidP="003933CA">
      <w:pPr>
        <w:ind w:right="-7"/>
        <w:jc w:val="both"/>
        <w:rPr>
          <w:rFonts w:ascii="Arial" w:hAnsi="Arial" w:cs="Arial"/>
          <w:sz w:val="20"/>
          <w:szCs w:val="20"/>
        </w:rPr>
      </w:pPr>
      <w:r w:rsidRPr="003A6B43">
        <w:rPr>
          <w:rFonts w:ascii="Arial" w:hAnsi="Arial" w:cs="Arial"/>
          <w:color w:val="000000"/>
          <w:sz w:val="20"/>
          <w:szCs w:val="20"/>
        </w:rPr>
        <w:t>UN-Habitat is a well-established implementation partner working with poor and vulnerable communities in Ulaanbaatar and has a long track record of supporting the local and national government in the areas of climate resilience, water and sanitation, infrastructure, urban planning, and affordable housing. </w:t>
      </w:r>
    </w:p>
    <w:p w14:paraId="34ABF18D" w14:textId="77777777" w:rsidR="00E413D9" w:rsidRPr="003A6B43" w:rsidRDefault="00E413D9" w:rsidP="003933CA">
      <w:pPr>
        <w:ind w:right="-7"/>
        <w:rPr>
          <w:rFonts w:ascii="Arial" w:hAnsi="Arial" w:cs="Arial"/>
          <w:sz w:val="20"/>
          <w:szCs w:val="20"/>
        </w:rPr>
      </w:pPr>
    </w:p>
    <w:p w14:paraId="435E7A80" w14:textId="77777777" w:rsidR="00E413D9" w:rsidRPr="003A6B43" w:rsidRDefault="00E413D9" w:rsidP="003933CA">
      <w:pPr>
        <w:ind w:right="-7"/>
        <w:jc w:val="both"/>
        <w:rPr>
          <w:rFonts w:ascii="Arial" w:hAnsi="Arial" w:cs="Arial"/>
          <w:sz w:val="20"/>
          <w:szCs w:val="20"/>
        </w:rPr>
      </w:pPr>
      <w:r w:rsidRPr="003A6B43">
        <w:rPr>
          <w:rFonts w:ascii="Arial" w:hAnsi="Arial" w:cs="Arial"/>
          <w:color w:val="000000"/>
          <w:sz w:val="20"/>
          <w:szCs w:val="20"/>
        </w:rPr>
        <w:t>Beginning in 2018, UN-Habitat was the implementing entity on a project entitled ‘Flood Resilience in the Ger Areas’ (FRUGA), funded by the Adaptation Fund, and executed by World Vision. Prior to this, the agency had been supporting Mongolia on climate resilience through the Cities and Climate Change Initiative (CCCI), which was implemented in 12 countries in the Asia-pacific region. </w:t>
      </w:r>
    </w:p>
    <w:p w14:paraId="1A8E56E5" w14:textId="77777777" w:rsidR="00E413D9" w:rsidRPr="003A6B43" w:rsidRDefault="00E413D9" w:rsidP="00E413D9">
      <w:pPr>
        <w:ind w:right="-7"/>
        <w:rPr>
          <w:rFonts w:ascii="Arial" w:hAnsi="Arial" w:cs="Arial"/>
          <w:sz w:val="20"/>
          <w:szCs w:val="20"/>
        </w:rPr>
      </w:pPr>
    </w:p>
    <w:p w14:paraId="33F63313" w14:textId="5F81D5DA" w:rsidR="003933CA" w:rsidRDefault="00E413D9" w:rsidP="00E413D9">
      <w:pPr>
        <w:ind w:right="-7"/>
        <w:jc w:val="both"/>
        <w:rPr>
          <w:rFonts w:ascii="Arial" w:hAnsi="Arial" w:cs="Arial"/>
          <w:color w:val="000000"/>
          <w:sz w:val="20"/>
          <w:szCs w:val="20"/>
        </w:rPr>
      </w:pPr>
      <w:r w:rsidRPr="003A6B43">
        <w:rPr>
          <w:rFonts w:ascii="Arial" w:hAnsi="Arial" w:cs="Arial"/>
          <w:color w:val="000000"/>
          <w:sz w:val="20"/>
          <w:szCs w:val="20"/>
        </w:rPr>
        <w:t xml:space="preserve">The FRUGA project aimed to enhance the climate change resilience of the most vulnerable settlements in seven </w:t>
      </w:r>
      <w:proofErr w:type="spellStart"/>
      <w:r w:rsidR="00835881">
        <w:rPr>
          <w:rFonts w:ascii="Arial" w:hAnsi="Arial" w:cs="Arial"/>
          <w:color w:val="000000"/>
          <w:sz w:val="20"/>
          <w:szCs w:val="20"/>
        </w:rPr>
        <w:t>k</w:t>
      </w:r>
      <w:r w:rsidRPr="003A6B43">
        <w:rPr>
          <w:rFonts w:ascii="Arial" w:hAnsi="Arial" w:cs="Arial"/>
          <w:color w:val="000000"/>
          <w:sz w:val="20"/>
          <w:szCs w:val="20"/>
        </w:rPr>
        <w:t>horoos</w:t>
      </w:r>
      <w:proofErr w:type="spellEnd"/>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characterised</w:t>
      </w:r>
      <w:proofErr w:type="spellEnd"/>
      <w:r w:rsidRPr="003A6B43">
        <w:rPr>
          <w:rFonts w:ascii="Arial" w:hAnsi="Arial" w:cs="Arial"/>
          <w:color w:val="000000"/>
          <w:sz w:val="20"/>
          <w:szCs w:val="20"/>
        </w:rPr>
        <w:t xml:space="preserve"> by larger Ger areas. Under the project, a hydrological study was carried out, which in addition to making recommendations relevant to that project, also highlighted the urgent need to construct flood control and drainage facilities adjacent to the FRUGA target </w:t>
      </w:r>
      <w:proofErr w:type="spellStart"/>
      <w:r w:rsidRPr="003A6B43">
        <w:rPr>
          <w:rFonts w:ascii="Arial" w:hAnsi="Arial" w:cs="Arial"/>
          <w:color w:val="000000"/>
          <w:sz w:val="20"/>
          <w:szCs w:val="20"/>
        </w:rPr>
        <w:t>khoroos</w:t>
      </w:r>
      <w:proofErr w:type="spellEnd"/>
      <w:r w:rsidRPr="003A6B43">
        <w:rPr>
          <w:rFonts w:ascii="Arial" w:hAnsi="Arial" w:cs="Arial"/>
          <w:color w:val="000000"/>
          <w:sz w:val="20"/>
          <w:szCs w:val="20"/>
        </w:rPr>
        <w:t xml:space="preserve"> (see map below</w:t>
      </w:r>
      <w:r w:rsidR="00753AF8">
        <w:rPr>
          <w:rFonts w:ascii="Arial" w:hAnsi="Arial" w:cs="Arial"/>
          <w:color w:val="000000"/>
          <w:sz w:val="20"/>
          <w:szCs w:val="20"/>
        </w:rPr>
        <w:t>)</w:t>
      </w:r>
      <w:r w:rsidRPr="003A6B43">
        <w:rPr>
          <w:rFonts w:ascii="Arial" w:hAnsi="Arial" w:cs="Arial"/>
          <w:color w:val="000000"/>
          <w:sz w:val="20"/>
          <w:szCs w:val="20"/>
        </w:rPr>
        <w:t>. This recommendation was made both a) because these areas adjacent to the FRUGA project (</w:t>
      </w:r>
      <w:r w:rsidR="0068130C" w:rsidRPr="003A6B43">
        <w:rPr>
          <w:rFonts w:ascii="Arial" w:hAnsi="Arial" w:cs="Arial"/>
          <w:color w:val="000000"/>
          <w:sz w:val="20"/>
          <w:szCs w:val="20"/>
        </w:rPr>
        <w:t>i.e.,</w:t>
      </w:r>
      <w:r w:rsidRPr="003A6B43">
        <w:rPr>
          <w:rFonts w:ascii="Arial" w:hAnsi="Arial" w:cs="Arial"/>
          <w:color w:val="000000"/>
          <w:sz w:val="20"/>
          <w:szCs w:val="20"/>
        </w:rPr>
        <w:t xml:space="preserve"> those targeted by this project) have adaptation needs </w:t>
      </w:r>
      <w:proofErr w:type="gramStart"/>
      <w:r w:rsidRPr="003A6B43">
        <w:rPr>
          <w:rFonts w:ascii="Arial" w:hAnsi="Arial" w:cs="Arial"/>
          <w:color w:val="000000"/>
          <w:sz w:val="20"/>
          <w:szCs w:val="20"/>
        </w:rPr>
        <w:t>in their own right and</w:t>
      </w:r>
      <w:proofErr w:type="gramEnd"/>
      <w:r w:rsidRPr="003A6B43">
        <w:rPr>
          <w:rFonts w:ascii="Arial" w:hAnsi="Arial" w:cs="Arial"/>
          <w:color w:val="000000"/>
          <w:sz w:val="20"/>
          <w:szCs w:val="20"/>
        </w:rPr>
        <w:t xml:space="preserve"> b) because adaptation in these areas will help to sustain the adaptation benefits achieved by the FRUGA project. </w:t>
      </w:r>
    </w:p>
    <w:p w14:paraId="5D3BCDDD" w14:textId="77777777" w:rsidR="003933CA" w:rsidRDefault="003933CA" w:rsidP="00E413D9">
      <w:pPr>
        <w:ind w:right="-7"/>
        <w:jc w:val="both"/>
        <w:rPr>
          <w:rFonts w:ascii="Arial" w:hAnsi="Arial" w:cs="Arial"/>
          <w:color w:val="000000"/>
          <w:sz w:val="20"/>
          <w:szCs w:val="20"/>
        </w:rPr>
      </w:pPr>
    </w:p>
    <w:p w14:paraId="61A85339" w14:textId="07121EFF"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This assessment corroborated independent assessment work undertaken by UN-Habitat that also highlighted the flooding caused by bursting springs in the winter, snowmelt in the spring and heavy rain in the summer. That study found that the areas’ flood condition will continue to damage houses and other infrastructure at the same time increasing the flood risk in the downstream and other low-lying areas. without effective, well-constructed embankments, drainage infrastructure and other protective measures. Of particular concern is the also use of pit latrine type toilets, that can turn floods into a public health hazard by contaminating water and causing disease outbreaks during and after flood periods. Such risks and vulnerabilities are an ongoing threat to the adaptation gains made under the FRUGA project. </w:t>
      </w:r>
    </w:p>
    <w:p w14:paraId="118DAF37" w14:textId="77777777" w:rsidR="00E413D9" w:rsidRPr="003A6B43" w:rsidRDefault="00E413D9" w:rsidP="00E413D9">
      <w:pPr>
        <w:ind w:right="-7"/>
        <w:rPr>
          <w:rFonts w:ascii="Arial" w:hAnsi="Arial" w:cs="Arial"/>
          <w:sz w:val="20"/>
          <w:szCs w:val="20"/>
        </w:rPr>
      </w:pPr>
    </w:p>
    <w:p w14:paraId="03878DFA" w14:textId="76E5B119"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lastRenderedPageBreak/>
        <w:t xml:space="preserve">During the preparation of this </w:t>
      </w:r>
      <w:r w:rsidR="0075799C" w:rsidRPr="003A6B43">
        <w:rPr>
          <w:rFonts w:ascii="Arial" w:hAnsi="Arial" w:cs="Arial"/>
          <w:color w:val="000000"/>
          <w:sz w:val="20"/>
          <w:szCs w:val="20"/>
        </w:rPr>
        <w:t>proposal</w:t>
      </w:r>
      <w:r w:rsidRPr="003A6B43">
        <w:rPr>
          <w:rFonts w:ascii="Arial" w:hAnsi="Arial" w:cs="Arial"/>
          <w:color w:val="000000"/>
          <w:sz w:val="20"/>
          <w:szCs w:val="20"/>
        </w:rPr>
        <w:t xml:space="preserve">, the proposed target areas were visited and site inspected by the engineers and hydrologists who worked on the climate change and flood simulation model and flood risk mapping under the FRUGA </w:t>
      </w:r>
      <w:proofErr w:type="gramStart"/>
      <w:r w:rsidRPr="003A6B43">
        <w:rPr>
          <w:rFonts w:ascii="Arial" w:hAnsi="Arial" w:cs="Arial"/>
          <w:color w:val="000000"/>
          <w:sz w:val="20"/>
          <w:szCs w:val="20"/>
        </w:rPr>
        <w:t>project</w:t>
      </w:r>
      <w:proofErr w:type="gramEnd"/>
      <w:r w:rsidRPr="003A6B43">
        <w:rPr>
          <w:rFonts w:ascii="Arial" w:hAnsi="Arial" w:cs="Arial"/>
          <w:color w:val="000000"/>
          <w:sz w:val="20"/>
          <w:szCs w:val="20"/>
        </w:rPr>
        <w:t xml:space="preserve"> and these experts developed the alignment of the drainage and flood protection infrastructure presented in this </w:t>
      </w:r>
      <w:r w:rsidR="0075799C" w:rsidRPr="003A6B43">
        <w:rPr>
          <w:rFonts w:ascii="Arial" w:hAnsi="Arial" w:cs="Arial"/>
          <w:color w:val="000000"/>
          <w:sz w:val="20"/>
          <w:szCs w:val="20"/>
        </w:rPr>
        <w:t>proposal</w:t>
      </w:r>
      <w:r w:rsidRPr="003A6B43">
        <w:rPr>
          <w:rFonts w:ascii="Arial" w:hAnsi="Arial" w:cs="Arial"/>
          <w:color w:val="000000"/>
          <w:sz w:val="20"/>
          <w:szCs w:val="20"/>
        </w:rPr>
        <w:t xml:space="preserve">. Again, this was done with both the adaptation needs of the target communities and sustaining the adaptation benefits of the FRUGA communities in mind. The recommended areas and interventions were validated through the meetings with the target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administrations and communities also with the local government agencies such as Urban Planning, Development and Engineering Departments of Ulaanbaatar Municipality and respective divisions at the district level, with all stakeholders agreeing that the proposed project is in alignment with and will enhance FRUGA (rather than causing overlap or duplication). These consultations also confirmed that the proposed interventions are consistent with the city master plan. </w:t>
      </w:r>
    </w:p>
    <w:p w14:paraId="0055C67F" w14:textId="77777777" w:rsidR="00377A7F" w:rsidRPr="003A6B43" w:rsidRDefault="00377A7F" w:rsidP="00377A7F">
      <w:pPr>
        <w:ind w:right="-7"/>
        <w:rPr>
          <w:rFonts w:ascii="Arial" w:hAnsi="Arial" w:cs="Arial"/>
          <w:sz w:val="20"/>
          <w:szCs w:val="20"/>
        </w:rPr>
      </w:pPr>
    </w:p>
    <w:p w14:paraId="75ACB380" w14:textId="77777777" w:rsidR="00377A7F" w:rsidRDefault="00377A7F" w:rsidP="00377A7F">
      <w:pPr>
        <w:ind w:right="-7"/>
        <w:jc w:val="both"/>
        <w:rPr>
          <w:rFonts w:ascii="Arial" w:hAnsi="Arial" w:cs="Arial"/>
          <w:color w:val="000000"/>
          <w:sz w:val="20"/>
          <w:szCs w:val="20"/>
        </w:rPr>
      </w:pPr>
      <w:r w:rsidRPr="003A6B43">
        <w:rPr>
          <w:rFonts w:ascii="Arial" w:hAnsi="Arial" w:cs="Arial"/>
          <w:color w:val="000000"/>
          <w:sz w:val="20"/>
          <w:szCs w:val="20"/>
        </w:rPr>
        <w:t xml:space="preserve">It is important to note that the proposed project was requested by government, with Ulaanbaatar Municipality in particular advocating for a second project. In addition to the consultations, the proposed target areas were visited by Ulaanbaatar Municipality staff and the AF Focal Point from the Ministry of Environment and Tourism to review and re-confirm both their vulnerability and to ensure that there is no overlap between FRUGA target areas and the proposed project. The map </w:t>
      </w:r>
      <w:r>
        <w:rPr>
          <w:rFonts w:ascii="Arial" w:hAnsi="Arial" w:cs="Arial"/>
          <w:color w:val="000000"/>
          <w:sz w:val="20"/>
          <w:szCs w:val="20"/>
        </w:rPr>
        <w:t xml:space="preserve">above </w:t>
      </w:r>
      <w:r w:rsidRPr="003A6B43">
        <w:rPr>
          <w:rFonts w:ascii="Arial" w:hAnsi="Arial" w:cs="Arial"/>
          <w:color w:val="000000"/>
          <w:sz w:val="20"/>
          <w:szCs w:val="20"/>
        </w:rPr>
        <w:t>shows the target areas. FRUGA target areas are shown in dark blue, while the proposed project is shown in green.</w:t>
      </w:r>
    </w:p>
    <w:p w14:paraId="7D6F2CA2" w14:textId="77777777" w:rsidR="00377A7F" w:rsidRDefault="00377A7F" w:rsidP="00377A7F">
      <w:pPr>
        <w:ind w:right="-7"/>
        <w:jc w:val="both"/>
        <w:rPr>
          <w:rFonts w:ascii="Arial" w:hAnsi="Arial" w:cs="Arial"/>
          <w:color w:val="000000"/>
          <w:sz w:val="20"/>
          <w:szCs w:val="20"/>
        </w:rPr>
      </w:pPr>
    </w:p>
    <w:p w14:paraId="2D104A19" w14:textId="77777777" w:rsidR="00377A7F" w:rsidRPr="003A6B43" w:rsidRDefault="00377A7F" w:rsidP="00377A7F">
      <w:pPr>
        <w:ind w:right="-7"/>
        <w:jc w:val="both"/>
        <w:rPr>
          <w:rFonts w:ascii="Arial" w:hAnsi="Arial" w:cs="Arial"/>
          <w:sz w:val="20"/>
          <w:szCs w:val="20"/>
        </w:rPr>
      </w:pPr>
      <w:r w:rsidRPr="003A6B43">
        <w:rPr>
          <w:rFonts w:ascii="Arial" w:hAnsi="Arial" w:cs="Arial"/>
          <w:color w:val="000000"/>
          <w:sz w:val="20"/>
          <w:szCs w:val="20"/>
        </w:rPr>
        <w:t xml:space="preserve">UN-Habitat was one of the implementing partners for the Ulaanbaatar Urban Services and Ger Areas Development Investment </w:t>
      </w:r>
      <w:proofErr w:type="spellStart"/>
      <w:r w:rsidRPr="003A6B43">
        <w:rPr>
          <w:rFonts w:ascii="Arial" w:hAnsi="Arial" w:cs="Arial"/>
          <w:color w:val="000000"/>
          <w:sz w:val="20"/>
          <w:szCs w:val="20"/>
        </w:rPr>
        <w:t>Programme</w:t>
      </w:r>
      <w:proofErr w:type="spellEnd"/>
      <w:r w:rsidRPr="003A6B43">
        <w:rPr>
          <w:rFonts w:ascii="Arial" w:hAnsi="Arial" w:cs="Arial"/>
          <w:color w:val="000000"/>
          <w:sz w:val="20"/>
          <w:szCs w:val="20"/>
        </w:rPr>
        <w:t xml:space="preserve"> of ADB, through the establishment of Community Development Councils (CDC’s) a key component of the agency’s flagship People’s Process. The agency also has prior experience implementing major WASH infrastructure projects in the other proposed locations of </w:t>
      </w:r>
      <w:proofErr w:type="spellStart"/>
      <w:r w:rsidRPr="003A6B43">
        <w:rPr>
          <w:rFonts w:ascii="Arial" w:hAnsi="Arial" w:cs="Arial"/>
          <w:color w:val="000000"/>
          <w:sz w:val="20"/>
          <w:szCs w:val="20"/>
        </w:rPr>
        <w:t>Songinokhairkhan</w:t>
      </w:r>
      <w:proofErr w:type="spellEnd"/>
      <w:r w:rsidRPr="003A6B43">
        <w:rPr>
          <w:rFonts w:ascii="Arial" w:hAnsi="Arial" w:cs="Arial"/>
          <w:color w:val="000000"/>
          <w:sz w:val="20"/>
          <w:szCs w:val="20"/>
        </w:rPr>
        <w:t xml:space="preserve"> District.</w:t>
      </w:r>
    </w:p>
    <w:p w14:paraId="5CBB00D7" w14:textId="77777777" w:rsidR="00F50747" w:rsidRPr="003A6B43" w:rsidRDefault="00F50747" w:rsidP="00E413D9">
      <w:pPr>
        <w:ind w:right="-7"/>
        <w:jc w:val="both"/>
        <w:rPr>
          <w:rFonts w:ascii="Arial" w:hAnsi="Arial" w:cs="Arial"/>
          <w:sz w:val="20"/>
          <w:szCs w:val="20"/>
        </w:rPr>
      </w:pPr>
    </w:p>
    <w:p w14:paraId="327C6579" w14:textId="43A85D88" w:rsidR="00CF1993" w:rsidRPr="008A0F60" w:rsidRDefault="00CF1993" w:rsidP="00CF1993">
      <w:pPr>
        <w:pStyle w:val="Caption"/>
        <w:keepNext/>
        <w:jc w:val="center"/>
        <w:rPr>
          <w:color w:val="000000" w:themeColor="text1"/>
        </w:rPr>
      </w:pPr>
      <w:bookmarkStart w:id="79" w:name="_Toc128684061"/>
      <w:r w:rsidRPr="008A0F60">
        <w:rPr>
          <w:color w:val="000000" w:themeColor="text1"/>
        </w:rPr>
        <w:t xml:space="preserve">Figure </w:t>
      </w:r>
      <w:r w:rsidRPr="008A0F60">
        <w:rPr>
          <w:color w:val="000000" w:themeColor="text1"/>
        </w:rPr>
        <w:fldChar w:fldCharType="begin"/>
      </w:r>
      <w:r w:rsidRPr="008A0F60">
        <w:rPr>
          <w:color w:val="000000" w:themeColor="text1"/>
        </w:rPr>
        <w:instrText xml:space="preserve"> SEQ Figure \* ARABIC </w:instrText>
      </w:r>
      <w:r w:rsidRPr="008A0F60">
        <w:rPr>
          <w:color w:val="000000" w:themeColor="text1"/>
        </w:rPr>
        <w:fldChar w:fldCharType="separate"/>
      </w:r>
      <w:r w:rsidR="001C66FA">
        <w:rPr>
          <w:noProof/>
          <w:color w:val="000000" w:themeColor="text1"/>
        </w:rPr>
        <w:t>23</w:t>
      </w:r>
      <w:r w:rsidRPr="008A0F60">
        <w:rPr>
          <w:noProof/>
          <w:color w:val="000000" w:themeColor="text1"/>
        </w:rPr>
        <w:fldChar w:fldCharType="end"/>
      </w:r>
      <w:r w:rsidRPr="008A0F60">
        <w:rPr>
          <w:color w:val="000000" w:themeColor="text1"/>
        </w:rPr>
        <w:t>. Target areas of the previous and proposed projects</w:t>
      </w:r>
      <w:bookmarkEnd w:id="79"/>
    </w:p>
    <w:p w14:paraId="7A3357B8" w14:textId="1F3B2A8E" w:rsidR="00E413D9" w:rsidRPr="003A6B43" w:rsidRDefault="008127A2" w:rsidP="00E413D9">
      <w:pPr>
        <w:ind w:right="-7"/>
        <w:jc w:val="center"/>
        <w:rPr>
          <w:rFonts w:ascii="Arial" w:hAnsi="Arial" w:cs="Arial"/>
          <w:sz w:val="20"/>
          <w:szCs w:val="20"/>
        </w:rPr>
      </w:pPr>
      <w:r>
        <w:rPr>
          <w:rFonts w:ascii="Arial" w:hAnsi="Arial" w:cs="Arial"/>
          <w:noProof/>
          <w:color w:val="000000"/>
          <w:sz w:val="20"/>
          <w:szCs w:val="20"/>
          <w:bdr w:val="none" w:sz="0" w:space="0" w:color="auto" w:frame="1"/>
        </w:rPr>
        <w:drawing>
          <wp:inline distT="0" distB="0" distL="0" distR="0" wp14:anchorId="3BDC49BA" wp14:editId="29105995">
            <wp:extent cx="5575935" cy="3136265"/>
            <wp:effectExtent l="0" t="0" r="5715" b="6985"/>
            <wp:docPr id="7240" name="Picture 7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 name="Picture 7240"/>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575935" cy="3136265"/>
                    </a:xfrm>
                    <a:prstGeom prst="rect">
                      <a:avLst/>
                    </a:prstGeom>
                  </pic:spPr>
                </pic:pic>
              </a:graphicData>
            </a:graphic>
          </wp:inline>
        </w:drawing>
      </w:r>
      <w:r w:rsidR="00E413D9" w:rsidRPr="003A6B43">
        <w:rPr>
          <w:rFonts w:ascii="Arial" w:hAnsi="Arial" w:cs="Arial"/>
          <w:color w:val="000000"/>
          <w:sz w:val="20"/>
          <w:szCs w:val="20"/>
          <w:bdr w:val="none" w:sz="0" w:space="0" w:color="auto" w:frame="1"/>
        </w:rPr>
        <w:fldChar w:fldCharType="begin"/>
      </w:r>
      <w:r w:rsidR="00E413D9" w:rsidRPr="003A6B43">
        <w:rPr>
          <w:rFonts w:ascii="Arial" w:hAnsi="Arial" w:cs="Arial"/>
          <w:color w:val="000000"/>
          <w:sz w:val="20"/>
          <w:szCs w:val="20"/>
          <w:bdr w:val="none" w:sz="0" w:space="0" w:color="auto" w:frame="1"/>
        </w:rPr>
        <w:instrText xml:space="preserve"> INCLUDEPICTURE "https://lh3.googleusercontent.com/jXD47yiiec7vZPIIF9BbrvQ7uM8BuLizFaKWIRFPu2G9AYIpM6q45fKX0EEivzpAZ6STTdt2lJisf3plwYSzzmz6jQ7vGixXWKZ-MO48Rg5DW43ckcycT1BMxRcyhTTPQ2O6Oh931A7W0PofjnY3WocXhhaMIt5JBtaUsss_Sje24M6xWzNtACetQUH6YKxTZASGLalIqQ" \* MERGEFORMATINET </w:instrText>
      </w:r>
      <w:r w:rsidR="00E413D9" w:rsidRPr="003A6B43">
        <w:rPr>
          <w:rFonts w:ascii="Arial" w:hAnsi="Arial" w:cs="Arial"/>
          <w:color w:val="000000"/>
          <w:sz w:val="20"/>
          <w:szCs w:val="20"/>
          <w:bdr w:val="none" w:sz="0" w:space="0" w:color="auto" w:frame="1"/>
        </w:rPr>
        <w:fldChar w:fldCharType="separate"/>
      </w:r>
      <w:r w:rsidR="00E413D9" w:rsidRPr="003A6B43">
        <w:rPr>
          <w:rFonts w:ascii="Arial" w:hAnsi="Arial" w:cs="Arial"/>
          <w:color w:val="000000"/>
          <w:sz w:val="20"/>
          <w:szCs w:val="20"/>
          <w:bdr w:val="none" w:sz="0" w:space="0" w:color="auto" w:frame="1"/>
        </w:rPr>
        <w:fldChar w:fldCharType="end"/>
      </w:r>
    </w:p>
    <w:p w14:paraId="6C486E5A" w14:textId="77777777" w:rsidR="00E413D9" w:rsidRPr="003A6B43" w:rsidRDefault="00E413D9" w:rsidP="00E413D9">
      <w:pPr>
        <w:ind w:right="-7"/>
        <w:rPr>
          <w:rFonts w:ascii="Arial" w:hAnsi="Arial" w:cs="Arial"/>
          <w:sz w:val="20"/>
          <w:szCs w:val="20"/>
        </w:rPr>
      </w:pPr>
    </w:p>
    <w:p w14:paraId="31BE5288" w14:textId="77777777" w:rsidR="00E413D9" w:rsidRPr="003A6B43" w:rsidRDefault="00E413D9" w:rsidP="00E413D9">
      <w:pPr>
        <w:ind w:right="-7"/>
        <w:jc w:val="both"/>
        <w:rPr>
          <w:rFonts w:ascii="Arial" w:hAnsi="Arial" w:cs="Arial"/>
          <w:color w:val="000000"/>
          <w:sz w:val="20"/>
          <w:szCs w:val="20"/>
        </w:rPr>
      </w:pPr>
      <w:r w:rsidRPr="003A6B43">
        <w:rPr>
          <w:rFonts w:ascii="Arial" w:hAnsi="Arial" w:cs="Arial"/>
          <w:color w:val="000000"/>
          <w:sz w:val="20"/>
          <w:szCs w:val="20"/>
        </w:rPr>
        <w:t>Based on UN-Habitat’s long-standing presence in Mongolia, its ability to work effectively with government at the national and sub-national level and other development partners. These working relationships will enable to project begin and be implemented smoothly and without delays. </w:t>
      </w:r>
    </w:p>
    <w:p w14:paraId="6D70EB2B" w14:textId="77777777" w:rsidR="00E413D9" w:rsidRPr="003A6B43" w:rsidRDefault="00E413D9" w:rsidP="00E413D9">
      <w:pPr>
        <w:ind w:right="-7"/>
        <w:jc w:val="both"/>
        <w:rPr>
          <w:rFonts w:ascii="Arial" w:hAnsi="Arial" w:cs="Arial"/>
          <w:sz w:val="20"/>
          <w:szCs w:val="20"/>
        </w:rPr>
      </w:pPr>
    </w:p>
    <w:p w14:paraId="1FFAC091" w14:textId="47C8352B" w:rsidR="00E413D9" w:rsidRPr="003A6B43" w:rsidRDefault="00E413D9" w:rsidP="00E413D9">
      <w:pPr>
        <w:ind w:right="-7"/>
        <w:jc w:val="both"/>
        <w:rPr>
          <w:rFonts w:ascii="Arial" w:hAnsi="Arial" w:cs="Arial"/>
          <w:sz w:val="20"/>
          <w:szCs w:val="20"/>
        </w:rPr>
      </w:pPr>
      <w:r w:rsidRPr="003A6B43">
        <w:rPr>
          <w:rFonts w:ascii="Arial" w:hAnsi="Arial" w:cs="Arial"/>
          <w:color w:val="000000"/>
          <w:sz w:val="20"/>
          <w:szCs w:val="20"/>
        </w:rPr>
        <w:t xml:space="preserve">There are several other relevant projects currently under implementation in Mongolia, which are listed in the table below. In all cases, UN-Habitat will </w:t>
      </w:r>
      <w:r w:rsidR="002C0C53" w:rsidRPr="003A6B43">
        <w:rPr>
          <w:rFonts w:ascii="Arial" w:hAnsi="Arial" w:cs="Arial"/>
          <w:color w:val="000000"/>
          <w:sz w:val="20"/>
          <w:szCs w:val="20"/>
        </w:rPr>
        <w:t>endeavor</w:t>
      </w:r>
      <w:r w:rsidRPr="003A6B43">
        <w:rPr>
          <w:rFonts w:ascii="Arial" w:hAnsi="Arial" w:cs="Arial"/>
          <w:color w:val="000000"/>
          <w:sz w:val="20"/>
          <w:szCs w:val="20"/>
        </w:rPr>
        <w:t xml:space="preserve"> to maintain continued coordination with the implementing agency/partner, to avoid duplication. Note, there are a number of </w:t>
      </w:r>
      <w:hyperlink r:id="rId83" w:history="1">
        <w:r w:rsidRPr="003A6B43">
          <w:rPr>
            <w:rFonts w:ascii="Arial" w:hAnsi="Arial" w:cs="Arial"/>
            <w:color w:val="0000FF"/>
            <w:sz w:val="20"/>
            <w:szCs w:val="20"/>
            <w:u w:val="single"/>
          </w:rPr>
          <w:t>GCF Readiness projects</w:t>
        </w:r>
      </w:hyperlink>
      <w:r w:rsidRPr="003A6B43">
        <w:rPr>
          <w:rFonts w:ascii="Arial" w:hAnsi="Arial" w:cs="Arial"/>
          <w:color w:val="000000"/>
          <w:sz w:val="20"/>
          <w:szCs w:val="20"/>
        </w:rPr>
        <w:t xml:space="preserve"> ongoing in Mongolia that focus on building capacity at the Ministry of Environment and Tourism. These projects have not been included for reasons of space but further consultations to be undertaken </w:t>
      </w:r>
      <w:r w:rsidR="007B3E12" w:rsidRPr="003A6B43">
        <w:rPr>
          <w:rFonts w:ascii="Arial" w:hAnsi="Arial" w:cs="Arial"/>
          <w:color w:val="000000"/>
          <w:sz w:val="20"/>
          <w:szCs w:val="20"/>
        </w:rPr>
        <w:t xml:space="preserve">to </w:t>
      </w:r>
      <w:r w:rsidRPr="003A6B43">
        <w:rPr>
          <w:rFonts w:ascii="Arial" w:hAnsi="Arial" w:cs="Arial"/>
          <w:color w:val="000000"/>
          <w:sz w:val="20"/>
          <w:szCs w:val="20"/>
        </w:rPr>
        <w:t>ensure that the activities of these projects are not duplicated in the present proposed project.</w:t>
      </w:r>
    </w:p>
    <w:p w14:paraId="71BA3C89" w14:textId="77777777" w:rsidR="00E413D9" w:rsidRPr="003A6B43" w:rsidRDefault="00E413D9" w:rsidP="00E413D9">
      <w:pPr>
        <w:ind w:left="-284" w:right="-7"/>
        <w:rPr>
          <w:rFonts w:ascii="Arial" w:hAnsi="Arial" w:cs="Arial"/>
          <w:i/>
          <w:iCs/>
          <w:color w:val="000000" w:themeColor="text1"/>
          <w:sz w:val="20"/>
          <w:szCs w:val="20"/>
        </w:rPr>
      </w:pPr>
    </w:p>
    <w:p w14:paraId="6B8D2EAE" w14:textId="3F6E3D26" w:rsidR="004A4C3B" w:rsidRPr="008A0F60" w:rsidRDefault="00CF1993" w:rsidP="004A4C3B">
      <w:pPr>
        <w:pStyle w:val="Caption"/>
        <w:keepNext/>
        <w:spacing w:after="0"/>
        <w:jc w:val="center"/>
        <w:rPr>
          <w:color w:val="000000" w:themeColor="text1"/>
        </w:rPr>
      </w:pPr>
      <w:bookmarkStart w:id="80" w:name="_Toc128675489"/>
      <w:r w:rsidRPr="008A0F60">
        <w:rPr>
          <w:color w:val="000000" w:themeColor="text1"/>
        </w:rPr>
        <w:t xml:space="preserve">Table </w:t>
      </w:r>
      <w:r w:rsidRPr="008A0F60">
        <w:rPr>
          <w:color w:val="000000" w:themeColor="text1"/>
        </w:rPr>
        <w:fldChar w:fldCharType="begin"/>
      </w:r>
      <w:r w:rsidRPr="008A0F60">
        <w:rPr>
          <w:color w:val="000000" w:themeColor="text1"/>
        </w:rPr>
        <w:instrText xml:space="preserve"> SEQ Table \* ARABIC </w:instrText>
      </w:r>
      <w:r w:rsidRPr="008A0F60">
        <w:rPr>
          <w:color w:val="000000" w:themeColor="text1"/>
        </w:rPr>
        <w:fldChar w:fldCharType="separate"/>
      </w:r>
      <w:r w:rsidR="001C66FA">
        <w:rPr>
          <w:noProof/>
          <w:color w:val="000000" w:themeColor="text1"/>
        </w:rPr>
        <w:t>7</w:t>
      </w:r>
      <w:r w:rsidRPr="008A0F60">
        <w:rPr>
          <w:noProof/>
          <w:color w:val="000000" w:themeColor="text1"/>
        </w:rPr>
        <w:fldChar w:fldCharType="end"/>
      </w:r>
      <w:r w:rsidRPr="008A0F60">
        <w:rPr>
          <w:color w:val="000000" w:themeColor="text1"/>
        </w:rPr>
        <w:t xml:space="preserve">. Selected other relevant projects and </w:t>
      </w:r>
      <w:proofErr w:type="spellStart"/>
      <w:r w:rsidRPr="008A0F60">
        <w:rPr>
          <w:color w:val="000000" w:themeColor="text1"/>
        </w:rPr>
        <w:t>programmes</w:t>
      </w:r>
      <w:bookmarkEnd w:id="80"/>
      <w:proofErr w:type="spellEnd"/>
      <w:r w:rsidRPr="008A0F60">
        <w:rPr>
          <w:color w:val="000000" w:themeColor="text1"/>
        </w:rPr>
        <w:t xml:space="preserve"> </w:t>
      </w:r>
    </w:p>
    <w:p w14:paraId="157450A1" w14:textId="1675CF74" w:rsidR="00CF1993" w:rsidRPr="008A0F60" w:rsidRDefault="00CF1993" w:rsidP="004A4C3B">
      <w:pPr>
        <w:pStyle w:val="Caption"/>
        <w:keepNext/>
        <w:spacing w:after="0"/>
        <w:jc w:val="center"/>
        <w:rPr>
          <w:color w:val="000000" w:themeColor="text1"/>
        </w:rPr>
      </w:pPr>
      <w:r w:rsidRPr="008A0F60">
        <w:rPr>
          <w:color w:val="000000" w:themeColor="text1"/>
        </w:rPr>
        <w:t>under implementation or recently completed in Mongolia</w:t>
      </w:r>
    </w:p>
    <w:p w14:paraId="40A4556E" w14:textId="77777777" w:rsidR="004A4C3B" w:rsidRPr="004A4C3B" w:rsidRDefault="004A4C3B" w:rsidP="004A4C3B"/>
    <w:tbl>
      <w:tblPr>
        <w:tblW w:w="9180" w:type="dxa"/>
        <w:tblInd w:w="-5" w:type="dxa"/>
        <w:tblCellMar>
          <w:top w:w="15" w:type="dxa"/>
          <w:left w:w="15" w:type="dxa"/>
          <w:bottom w:w="15" w:type="dxa"/>
          <w:right w:w="15" w:type="dxa"/>
        </w:tblCellMar>
        <w:tblLook w:val="04A0" w:firstRow="1" w:lastRow="0" w:firstColumn="1" w:lastColumn="0" w:noHBand="0" w:noVBand="1"/>
      </w:tblPr>
      <w:tblGrid>
        <w:gridCol w:w="1517"/>
        <w:gridCol w:w="2205"/>
        <w:gridCol w:w="1439"/>
        <w:gridCol w:w="1177"/>
        <w:gridCol w:w="2842"/>
      </w:tblGrid>
      <w:tr w:rsidR="00E413D9" w:rsidRPr="003A6B43" w14:paraId="18BC1B0E" w14:textId="77777777" w:rsidTr="00A300EA">
        <w:trPr>
          <w:trHeight w:val="269"/>
        </w:trPr>
        <w:tc>
          <w:tcPr>
            <w:tcW w:w="1517"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5A458108" w14:textId="77777777" w:rsidR="00E413D9" w:rsidRPr="003A6B43" w:rsidRDefault="00E413D9" w:rsidP="00EF48B4">
            <w:pPr>
              <w:ind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Implementing entity/donor</w:t>
            </w:r>
          </w:p>
        </w:tc>
        <w:tc>
          <w:tcPr>
            <w:tcW w:w="2205"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37740851" w14:textId="77777777" w:rsidR="00E413D9" w:rsidRPr="003A6B43" w:rsidRDefault="00E413D9" w:rsidP="00EF48B4">
            <w:pPr>
              <w:ind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Project title</w:t>
            </w:r>
          </w:p>
        </w:tc>
        <w:tc>
          <w:tcPr>
            <w:tcW w:w="1439"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796FE14A" w14:textId="77777777" w:rsidR="00E413D9" w:rsidRPr="003A6B43" w:rsidRDefault="00E413D9" w:rsidP="00EF48B4">
            <w:pPr>
              <w:ind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Approximate total budget</w:t>
            </w:r>
          </w:p>
        </w:tc>
        <w:tc>
          <w:tcPr>
            <w:tcW w:w="1177"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5422DA3A" w14:textId="77777777" w:rsidR="00E413D9" w:rsidRPr="003A6B43" w:rsidRDefault="00E413D9" w:rsidP="00EF48B4">
            <w:pPr>
              <w:ind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Project duration</w:t>
            </w:r>
          </w:p>
        </w:tc>
        <w:tc>
          <w:tcPr>
            <w:tcW w:w="2842"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581AD722" w14:textId="77777777" w:rsidR="00E413D9" w:rsidRPr="003A6B43" w:rsidRDefault="00E413D9" w:rsidP="00EF48B4">
            <w:pPr>
              <w:ind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Coordination</w:t>
            </w:r>
          </w:p>
        </w:tc>
      </w:tr>
      <w:tr w:rsidR="00E413D9" w:rsidRPr="003A6B43" w14:paraId="395BFE9B" w14:textId="77777777" w:rsidTr="00A300EA">
        <w:trPr>
          <w:trHeight w:val="269"/>
        </w:trPr>
        <w:tc>
          <w:tcPr>
            <w:tcW w:w="15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366AA8D"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lastRenderedPageBreak/>
              <w:t>UNEP/GCF</w:t>
            </w:r>
          </w:p>
        </w:tc>
        <w:tc>
          <w:tcPr>
            <w:tcW w:w="220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4A99B1F"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Adaptation Planning support</w:t>
            </w:r>
          </w:p>
        </w:tc>
        <w:tc>
          <w:tcPr>
            <w:tcW w:w="143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9B0BB12"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US$2.9m</w:t>
            </w:r>
          </w:p>
        </w:tc>
        <w:tc>
          <w:tcPr>
            <w:tcW w:w="117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C056DF8"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3 years</w:t>
            </w:r>
          </w:p>
        </w:tc>
        <w:tc>
          <w:tcPr>
            <w:tcW w:w="284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7588110"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This project will support Mongolia in the development of its first NAP. Coordination is vital to the success of output 1.1 of this proposed project</w:t>
            </w:r>
          </w:p>
        </w:tc>
      </w:tr>
      <w:tr w:rsidR="00E413D9" w:rsidRPr="003A6B43" w14:paraId="485B869E" w14:textId="77777777" w:rsidTr="00A300EA">
        <w:trPr>
          <w:trHeight w:val="281"/>
        </w:trPr>
        <w:tc>
          <w:tcPr>
            <w:tcW w:w="15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9435834"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EBRD/GCF</w:t>
            </w:r>
          </w:p>
        </w:tc>
        <w:tc>
          <w:tcPr>
            <w:tcW w:w="220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79B78D7"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Green Cities Facility</w:t>
            </w:r>
          </w:p>
        </w:tc>
        <w:tc>
          <w:tcPr>
            <w:tcW w:w="143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277A18E"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EUR744m</w:t>
            </w:r>
          </w:p>
        </w:tc>
        <w:tc>
          <w:tcPr>
            <w:tcW w:w="117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27D8912"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5 years</w:t>
            </w:r>
          </w:p>
        </w:tc>
        <w:tc>
          <w:tcPr>
            <w:tcW w:w="284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5005221" w14:textId="66FAC1E3"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 xml:space="preserve">Primarily a mitigation project. However, there are adaptation elements in the project in terms of housing and water supply. Further consultations will take place </w:t>
            </w:r>
            <w:r w:rsidR="007B3E12" w:rsidRPr="003A6B43">
              <w:rPr>
                <w:rFonts w:ascii="Arial" w:hAnsi="Arial" w:cs="Arial"/>
                <w:color w:val="000000"/>
                <w:sz w:val="20"/>
                <w:szCs w:val="20"/>
              </w:rPr>
              <w:t>to avoid any duplication.</w:t>
            </w:r>
          </w:p>
        </w:tc>
      </w:tr>
      <w:tr w:rsidR="00E413D9" w:rsidRPr="003A6B43" w14:paraId="5AC92B00" w14:textId="77777777" w:rsidTr="00A300EA">
        <w:trPr>
          <w:trHeight w:val="269"/>
        </w:trPr>
        <w:tc>
          <w:tcPr>
            <w:tcW w:w="15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A4831F0"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FAO/GEF (CBIT)</w:t>
            </w:r>
          </w:p>
        </w:tc>
        <w:tc>
          <w:tcPr>
            <w:tcW w:w="220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EB0BC86"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Strengthening Capacity in the Agricultural and Land-use Sectors for Enhanced Transparency in Implementation and Monitoring of Mongolia’s Nationally Determined Contribution</w:t>
            </w:r>
          </w:p>
        </w:tc>
        <w:tc>
          <w:tcPr>
            <w:tcW w:w="143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D3D2FBB"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US$1.25m (</w:t>
            </w:r>
            <w:proofErr w:type="spellStart"/>
            <w:r w:rsidRPr="003A6B43">
              <w:rPr>
                <w:rFonts w:ascii="Arial" w:hAnsi="Arial" w:cs="Arial"/>
                <w:color w:val="000000"/>
                <w:sz w:val="20"/>
                <w:szCs w:val="20"/>
              </w:rPr>
              <w:t>inc</w:t>
            </w:r>
            <w:proofErr w:type="spellEnd"/>
            <w:r w:rsidRPr="003A6B43">
              <w:rPr>
                <w:rFonts w:ascii="Arial" w:hAnsi="Arial" w:cs="Arial"/>
                <w:color w:val="000000"/>
                <w:sz w:val="20"/>
                <w:szCs w:val="20"/>
              </w:rPr>
              <w:t xml:space="preserve"> co-finance)</w:t>
            </w:r>
          </w:p>
        </w:tc>
        <w:tc>
          <w:tcPr>
            <w:tcW w:w="117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F5CE49C"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2018-2022</w:t>
            </w:r>
          </w:p>
        </w:tc>
        <w:tc>
          <w:tcPr>
            <w:tcW w:w="284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9BB200B"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While primarily rural-focused, this project supports transparency efforts around the NDC and therefore coordination will be required in the implementation of activities under Component 1 of this proposed project.</w:t>
            </w:r>
          </w:p>
        </w:tc>
      </w:tr>
      <w:tr w:rsidR="00E413D9" w:rsidRPr="003A6B43" w14:paraId="2F353B62" w14:textId="77777777" w:rsidTr="00A300EA">
        <w:trPr>
          <w:trHeight w:val="269"/>
        </w:trPr>
        <w:tc>
          <w:tcPr>
            <w:tcW w:w="15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2837324"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ADB/GCF</w:t>
            </w:r>
          </w:p>
        </w:tc>
        <w:tc>
          <w:tcPr>
            <w:tcW w:w="220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7E52B9B"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Ulaanbaatar Green Affordable Housing and Resilient Urban Renewal Project (AHURP)</w:t>
            </w:r>
          </w:p>
        </w:tc>
        <w:tc>
          <w:tcPr>
            <w:tcW w:w="143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DC6B924"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US$544m (</w:t>
            </w:r>
            <w:proofErr w:type="spellStart"/>
            <w:r w:rsidRPr="003A6B43">
              <w:rPr>
                <w:rFonts w:ascii="Arial" w:hAnsi="Arial" w:cs="Arial"/>
                <w:color w:val="000000"/>
                <w:sz w:val="20"/>
                <w:szCs w:val="20"/>
              </w:rPr>
              <w:t>inc</w:t>
            </w:r>
            <w:proofErr w:type="spellEnd"/>
            <w:r w:rsidRPr="003A6B43">
              <w:rPr>
                <w:rFonts w:ascii="Arial" w:hAnsi="Arial" w:cs="Arial"/>
                <w:color w:val="000000"/>
                <w:sz w:val="20"/>
                <w:szCs w:val="20"/>
              </w:rPr>
              <w:t xml:space="preserve"> co-finance)</w:t>
            </w:r>
          </w:p>
        </w:tc>
        <w:tc>
          <w:tcPr>
            <w:tcW w:w="117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BB98021"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2018-2026</w:t>
            </w:r>
          </w:p>
        </w:tc>
        <w:tc>
          <w:tcPr>
            <w:tcW w:w="284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6755B1E"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The project is focused on housing and does not work in the same target locations of Ulaanbaatar as this proposed project; however, further consultations will be necessary to avoid duplication</w:t>
            </w:r>
          </w:p>
        </w:tc>
      </w:tr>
      <w:tr w:rsidR="00E413D9" w:rsidRPr="003A6B43" w14:paraId="0D885E44" w14:textId="77777777" w:rsidTr="00A300EA">
        <w:trPr>
          <w:trHeight w:val="269"/>
        </w:trPr>
        <w:tc>
          <w:tcPr>
            <w:tcW w:w="15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833DBE5"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ADB/EBRD</w:t>
            </w:r>
          </w:p>
        </w:tc>
        <w:tc>
          <w:tcPr>
            <w:tcW w:w="220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887A9FE"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Ger Area Urban Development Investment Program (GADIP)</w:t>
            </w:r>
          </w:p>
        </w:tc>
        <w:tc>
          <w:tcPr>
            <w:tcW w:w="143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7917241" w14:textId="77777777" w:rsidR="00E413D9" w:rsidRPr="003A6B43" w:rsidRDefault="00E413D9" w:rsidP="00EF48B4">
            <w:pPr>
              <w:ind w:right="-7"/>
              <w:rPr>
                <w:rFonts w:ascii="Arial" w:hAnsi="Arial" w:cs="Arial"/>
                <w:sz w:val="20"/>
                <w:szCs w:val="20"/>
              </w:rPr>
            </w:pPr>
          </w:p>
        </w:tc>
        <w:tc>
          <w:tcPr>
            <w:tcW w:w="117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1D9008D"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9 years</w:t>
            </w:r>
          </w:p>
        </w:tc>
        <w:tc>
          <w:tcPr>
            <w:tcW w:w="284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CF7125D" w14:textId="77777777" w:rsidR="00E413D9" w:rsidRPr="003A6B43" w:rsidRDefault="00E413D9" w:rsidP="00EF48B4">
            <w:pPr>
              <w:ind w:right="-7"/>
              <w:rPr>
                <w:rFonts w:ascii="Arial" w:hAnsi="Arial" w:cs="Arial"/>
                <w:sz w:val="20"/>
                <w:szCs w:val="20"/>
              </w:rPr>
            </w:pPr>
            <w:r w:rsidRPr="003A6B43">
              <w:rPr>
                <w:rFonts w:ascii="Arial" w:hAnsi="Arial" w:cs="Arial"/>
                <w:color w:val="000000"/>
                <w:sz w:val="20"/>
                <w:szCs w:val="20"/>
              </w:rPr>
              <w:t>The multi tranche financing facility (MFF) program aim to support the Ulaanbaatar city master plan in upgrading priority service and economic hubs (sub-centers) in ger areas. The program is geographically targeted with multi sector interventions. It proposes an integrated solution to respond to the urgent demand for basic urban services and establish a network of well-developed urban sub-centers providing economic opportunities, housing, and urban services as catalysts for growth in the ger areas.</w:t>
            </w:r>
          </w:p>
        </w:tc>
      </w:tr>
    </w:tbl>
    <w:p w14:paraId="3CE0FF9C" w14:textId="573C3196" w:rsidR="00F702CB" w:rsidRDefault="00F702CB" w:rsidP="00E413D9">
      <w:pPr>
        <w:pStyle w:val="BodyText"/>
        <w:tabs>
          <w:tab w:val="left" w:pos="284"/>
        </w:tabs>
        <w:ind w:right="-7"/>
        <w:jc w:val="both"/>
        <w:rPr>
          <w:bCs/>
          <w:sz w:val="20"/>
          <w:szCs w:val="20"/>
        </w:rPr>
      </w:pPr>
    </w:p>
    <w:p w14:paraId="0B5626A8" w14:textId="77777777" w:rsidR="00F50747" w:rsidRPr="00F61564" w:rsidRDefault="00F50747" w:rsidP="00E413D9">
      <w:pPr>
        <w:pStyle w:val="BodyText"/>
        <w:tabs>
          <w:tab w:val="left" w:pos="284"/>
        </w:tabs>
        <w:ind w:right="-7"/>
        <w:jc w:val="both"/>
        <w:rPr>
          <w:bCs/>
          <w:sz w:val="20"/>
          <w:szCs w:val="20"/>
        </w:rPr>
      </w:pPr>
    </w:p>
    <w:p w14:paraId="1EBAE8FA" w14:textId="57ED4B6A" w:rsidR="00F702CB" w:rsidRDefault="00F702CB" w:rsidP="003933CA">
      <w:pPr>
        <w:pStyle w:val="ListParagraph"/>
        <w:numPr>
          <w:ilvl w:val="0"/>
          <w:numId w:val="2"/>
        </w:numPr>
        <w:tabs>
          <w:tab w:val="left" w:pos="284"/>
          <w:tab w:val="left" w:pos="1800"/>
        </w:tabs>
        <w:ind w:left="0" w:right="-7" w:firstLine="0"/>
        <w:jc w:val="both"/>
        <w:rPr>
          <w:b/>
          <w:bCs/>
          <w:sz w:val="20"/>
          <w:szCs w:val="20"/>
        </w:rPr>
      </w:pPr>
      <w:r w:rsidRPr="00F61564">
        <w:rPr>
          <w:b/>
          <w:bCs/>
          <w:sz w:val="20"/>
          <w:szCs w:val="20"/>
        </w:rPr>
        <w:t>If applicable, describe the learning and knowledge management component to capture and disseminate lessons</w:t>
      </w:r>
      <w:r w:rsidRPr="00F61564">
        <w:rPr>
          <w:b/>
          <w:bCs/>
          <w:spacing w:val="-1"/>
          <w:sz w:val="20"/>
          <w:szCs w:val="20"/>
        </w:rPr>
        <w:t xml:space="preserve"> </w:t>
      </w:r>
      <w:r w:rsidRPr="00F61564">
        <w:rPr>
          <w:b/>
          <w:bCs/>
          <w:sz w:val="20"/>
          <w:szCs w:val="20"/>
        </w:rPr>
        <w:t>learned.</w:t>
      </w:r>
    </w:p>
    <w:p w14:paraId="45731858" w14:textId="77777777" w:rsidR="003933CA" w:rsidRPr="00F61564" w:rsidRDefault="003933CA" w:rsidP="003933CA">
      <w:pPr>
        <w:pStyle w:val="ListParagraph"/>
        <w:tabs>
          <w:tab w:val="left" w:pos="284"/>
          <w:tab w:val="left" w:pos="1800"/>
        </w:tabs>
        <w:ind w:left="0" w:right="-7" w:firstLine="0"/>
        <w:jc w:val="both"/>
        <w:rPr>
          <w:b/>
          <w:bCs/>
          <w:sz w:val="20"/>
          <w:szCs w:val="20"/>
        </w:rPr>
      </w:pPr>
    </w:p>
    <w:p w14:paraId="07795A80" w14:textId="4E100B4A" w:rsidR="00444D1C" w:rsidRDefault="00444D1C" w:rsidP="003933CA">
      <w:pPr>
        <w:pStyle w:val="Heading2"/>
        <w:spacing w:before="0"/>
        <w:rPr>
          <w:rFonts w:ascii="Arial" w:hAnsi="Arial" w:cs="Arial"/>
          <w:b/>
          <w:bCs/>
          <w:color w:val="000000" w:themeColor="text1"/>
        </w:rPr>
      </w:pPr>
      <w:bookmarkStart w:id="81" w:name="_Toc121659631"/>
      <w:bookmarkStart w:id="82" w:name="_Toc128684271"/>
      <w:r w:rsidRPr="009C0ECA">
        <w:rPr>
          <w:rFonts w:ascii="Arial" w:hAnsi="Arial" w:cs="Arial"/>
          <w:b/>
          <w:bCs/>
          <w:color w:val="000000" w:themeColor="text1"/>
        </w:rPr>
        <w:t>The learning and knowledge management component</w:t>
      </w:r>
      <w:bookmarkEnd w:id="81"/>
      <w:bookmarkEnd w:id="82"/>
    </w:p>
    <w:p w14:paraId="3985AE71" w14:textId="77777777" w:rsidR="003933CA" w:rsidRPr="003933CA" w:rsidRDefault="003933CA" w:rsidP="003933CA"/>
    <w:p w14:paraId="18209AF4" w14:textId="77777777" w:rsidR="009576D0" w:rsidRPr="003A6B43" w:rsidRDefault="009576D0" w:rsidP="003933CA">
      <w:pPr>
        <w:ind w:right="-7"/>
        <w:jc w:val="both"/>
        <w:rPr>
          <w:rFonts w:ascii="Arial" w:hAnsi="Arial" w:cs="Arial"/>
        </w:rPr>
      </w:pPr>
      <w:r w:rsidRPr="003A6B43">
        <w:rPr>
          <w:rFonts w:ascii="Arial" w:hAnsi="Arial" w:cs="Arial"/>
          <w:color w:val="000000"/>
          <w:sz w:val="20"/>
          <w:szCs w:val="20"/>
        </w:rPr>
        <w:t>The project has included a dedicated knowledge component: Component 4 – Improve and enhance the knowledge base to sustain and replicate the project’s gains. This component includes three outputs, so that knowledge-building and sustaining activities can be focused at the local/community, city and national and global levels. </w:t>
      </w:r>
    </w:p>
    <w:p w14:paraId="35E54CD2" w14:textId="77777777" w:rsidR="009576D0" w:rsidRPr="003A6B43" w:rsidRDefault="009576D0" w:rsidP="009576D0">
      <w:pPr>
        <w:ind w:right="-7"/>
        <w:rPr>
          <w:rFonts w:ascii="Arial" w:hAnsi="Arial" w:cs="Arial"/>
        </w:rPr>
      </w:pPr>
    </w:p>
    <w:p w14:paraId="38C0E763" w14:textId="51B8EA70" w:rsidR="009576D0" w:rsidRPr="003A6B43" w:rsidRDefault="009576D0" w:rsidP="009576D0">
      <w:pPr>
        <w:ind w:right="-7"/>
        <w:jc w:val="both"/>
        <w:rPr>
          <w:rFonts w:ascii="Arial" w:hAnsi="Arial" w:cs="Arial"/>
        </w:rPr>
      </w:pPr>
      <w:r w:rsidRPr="003A6B43">
        <w:rPr>
          <w:rFonts w:ascii="Arial" w:hAnsi="Arial" w:cs="Arial"/>
          <w:color w:val="000000"/>
          <w:sz w:val="20"/>
          <w:szCs w:val="20"/>
        </w:rPr>
        <w:t xml:space="preserve">At the local level, informed by UN-Habitat’s People’s Process approach, and its two decades of project implementation experience in Mongolia, the project will involve beneficiaries and community organizations, </w:t>
      </w:r>
      <w:r w:rsidRPr="003A6B43">
        <w:rPr>
          <w:rFonts w:ascii="Arial" w:hAnsi="Arial" w:cs="Arial"/>
          <w:color w:val="000000"/>
          <w:sz w:val="20"/>
          <w:szCs w:val="20"/>
        </w:rPr>
        <w:lastRenderedPageBreak/>
        <w:t xml:space="preserve">as well as government at the </w:t>
      </w:r>
      <w:proofErr w:type="spellStart"/>
      <w:r w:rsidR="00835881">
        <w:rPr>
          <w:rFonts w:ascii="Arial" w:hAnsi="Arial" w:cs="Arial"/>
          <w:color w:val="000000"/>
          <w:sz w:val="20"/>
          <w:szCs w:val="20"/>
        </w:rPr>
        <w:t>k</w:t>
      </w:r>
      <w:r w:rsidRPr="003A6B43">
        <w:rPr>
          <w:rFonts w:ascii="Arial" w:hAnsi="Arial" w:cs="Arial"/>
          <w:color w:val="000000"/>
          <w:sz w:val="20"/>
          <w:szCs w:val="20"/>
        </w:rPr>
        <w:t>horoo</w:t>
      </w:r>
      <w:proofErr w:type="spellEnd"/>
      <w:r w:rsidRPr="003A6B43">
        <w:rPr>
          <w:rFonts w:ascii="Arial" w:hAnsi="Arial" w:cs="Arial"/>
          <w:color w:val="000000"/>
          <w:sz w:val="20"/>
          <w:szCs w:val="20"/>
        </w:rPr>
        <w:t xml:space="preserve"> level in the design, construction, management and maintenance of the infrastructure to be constructed under Component 3. Knowledge activities will focus on enhancing knowledge, capturing and documenting local knowledge that has not otherwise been captured, and ensuring that knowledge is passed on to future generations. </w:t>
      </w:r>
    </w:p>
    <w:p w14:paraId="5B79854C" w14:textId="77777777" w:rsidR="009576D0" w:rsidRPr="003A6B43" w:rsidRDefault="009576D0" w:rsidP="009576D0">
      <w:pPr>
        <w:ind w:right="-7"/>
        <w:rPr>
          <w:rFonts w:ascii="Arial" w:hAnsi="Arial" w:cs="Arial"/>
        </w:rPr>
      </w:pPr>
    </w:p>
    <w:p w14:paraId="5FFBA79F" w14:textId="77777777" w:rsidR="009576D0" w:rsidRPr="003A6B43" w:rsidRDefault="009576D0" w:rsidP="009576D0">
      <w:pPr>
        <w:ind w:right="-7"/>
        <w:jc w:val="both"/>
        <w:rPr>
          <w:rFonts w:ascii="Arial" w:hAnsi="Arial" w:cs="Arial"/>
        </w:rPr>
      </w:pPr>
      <w:r w:rsidRPr="003A6B43">
        <w:rPr>
          <w:rFonts w:ascii="Arial" w:hAnsi="Arial" w:cs="Arial"/>
          <w:color w:val="000000"/>
          <w:sz w:val="20"/>
          <w:szCs w:val="20"/>
        </w:rPr>
        <w:t>At the level of Ulaanbaatar Municipality and the national government, all lessons learned from the project will be captured and made publicly available in Mongolian language. UN-Habitat will work with UNDP and UNEP to ensure that all knowledge materials are made available on the under-development knowledge and information portal in the country. This approach will reduce duplication (i.e., the project will avoid building separate knowledge portals). </w:t>
      </w:r>
    </w:p>
    <w:p w14:paraId="545A77FF" w14:textId="77777777" w:rsidR="009576D0" w:rsidRPr="003A6B43" w:rsidRDefault="009576D0" w:rsidP="009576D0">
      <w:pPr>
        <w:ind w:right="-7"/>
        <w:rPr>
          <w:rFonts w:ascii="Arial" w:hAnsi="Arial" w:cs="Arial"/>
        </w:rPr>
      </w:pPr>
    </w:p>
    <w:p w14:paraId="2DBA476E" w14:textId="77777777" w:rsidR="009576D0" w:rsidRPr="003A6B43" w:rsidRDefault="009576D0" w:rsidP="009576D0">
      <w:pPr>
        <w:ind w:right="-7"/>
        <w:jc w:val="both"/>
        <w:rPr>
          <w:rFonts w:ascii="Arial" w:hAnsi="Arial" w:cs="Arial"/>
        </w:rPr>
      </w:pPr>
      <w:r w:rsidRPr="003A6B43">
        <w:rPr>
          <w:rFonts w:ascii="Arial" w:hAnsi="Arial" w:cs="Arial"/>
          <w:color w:val="000000"/>
          <w:sz w:val="20"/>
          <w:szCs w:val="20"/>
        </w:rPr>
        <w:t>The project will also have a global knowledge element, both using UN-Habitat’s global network to inform the project of best practices from elsewhere, while also publishing stories and best practices to support Mongolia to be a global knowledge leader in urban resilience. </w:t>
      </w:r>
    </w:p>
    <w:p w14:paraId="5E531FF9" w14:textId="77777777" w:rsidR="009576D0" w:rsidRPr="003A6B43" w:rsidRDefault="009576D0" w:rsidP="009576D0">
      <w:pPr>
        <w:ind w:right="-7"/>
        <w:rPr>
          <w:rFonts w:ascii="Arial" w:hAnsi="Arial" w:cs="Arial"/>
        </w:rPr>
      </w:pPr>
    </w:p>
    <w:p w14:paraId="078D81B9" w14:textId="554D9780" w:rsidR="0037347E" w:rsidRDefault="009576D0" w:rsidP="009576D0">
      <w:pPr>
        <w:ind w:right="-7"/>
        <w:jc w:val="both"/>
        <w:rPr>
          <w:rFonts w:ascii="Arial" w:hAnsi="Arial" w:cs="Arial"/>
          <w:color w:val="000000"/>
          <w:sz w:val="20"/>
          <w:szCs w:val="20"/>
        </w:rPr>
      </w:pPr>
      <w:r w:rsidRPr="003A6B43">
        <w:rPr>
          <w:rFonts w:ascii="Arial" w:hAnsi="Arial" w:cs="Arial"/>
          <w:color w:val="000000"/>
          <w:sz w:val="20"/>
          <w:szCs w:val="20"/>
        </w:rPr>
        <w:t>Other outputs/components of the project will produce knowledge</w:t>
      </w:r>
      <w:r w:rsidR="0037347E">
        <w:rPr>
          <w:rFonts w:ascii="Arial" w:hAnsi="Arial" w:cs="Arial"/>
          <w:color w:val="000000"/>
          <w:sz w:val="20"/>
          <w:szCs w:val="20"/>
        </w:rPr>
        <w:t xml:space="preserve"> products highlighting the key role of the women in the project and for climate change resilience. The focus on increasing participation by women in the community groups will promote their empowerment. </w:t>
      </w:r>
    </w:p>
    <w:p w14:paraId="4530614A" w14:textId="77777777" w:rsidR="0037347E" w:rsidRDefault="0037347E" w:rsidP="009576D0">
      <w:pPr>
        <w:ind w:right="-7"/>
        <w:jc w:val="both"/>
        <w:rPr>
          <w:rFonts w:ascii="Arial" w:hAnsi="Arial" w:cs="Arial"/>
          <w:color w:val="000000"/>
          <w:sz w:val="20"/>
          <w:szCs w:val="20"/>
        </w:rPr>
      </w:pPr>
    </w:p>
    <w:p w14:paraId="35FE8B91" w14:textId="1DC36A67" w:rsidR="009576D0" w:rsidRDefault="009576D0" w:rsidP="009576D0">
      <w:pPr>
        <w:ind w:right="-7"/>
        <w:jc w:val="both"/>
        <w:rPr>
          <w:rFonts w:ascii="Arial" w:hAnsi="Arial" w:cs="Arial"/>
          <w:color w:val="000000"/>
          <w:sz w:val="20"/>
          <w:szCs w:val="20"/>
        </w:rPr>
      </w:pPr>
      <w:r w:rsidRPr="003A6B43">
        <w:rPr>
          <w:rFonts w:ascii="Arial" w:hAnsi="Arial" w:cs="Arial"/>
          <w:color w:val="000000"/>
          <w:sz w:val="20"/>
          <w:szCs w:val="20"/>
        </w:rPr>
        <w:t>The capacity building activities under Component 2 will use updated versions of training materials used in earlier projects, including FRUGA. These materials will also be made available for government use and wider replication, again, utilizing the under-development knowledge and information platform. </w:t>
      </w:r>
    </w:p>
    <w:p w14:paraId="6CD5AC29" w14:textId="3320D8F6" w:rsidR="00FD5FB8" w:rsidRDefault="00FD5FB8" w:rsidP="009576D0">
      <w:pPr>
        <w:ind w:right="-7"/>
        <w:jc w:val="both"/>
        <w:rPr>
          <w:rFonts w:ascii="Arial" w:hAnsi="Arial" w:cs="Arial"/>
          <w:color w:val="000000"/>
          <w:sz w:val="20"/>
          <w:szCs w:val="20"/>
        </w:rPr>
      </w:pPr>
    </w:p>
    <w:p w14:paraId="0442A1FD" w14:textId="38131997" w:rsidR="005242D1" w:rsidRPr="005242D1" w:rsidRDefault="005242D1" w:rsidP="00FD5FB8">
      <w:pPr>
        <w:jc w:val="both"/>
        <w:rPr>
          <w:rFonts w:ascii="Arial" w:hAnsi="Arial" w:cs="Arial"/>
          <w:sz w:val="20"/>
          <w:szCs w:val="20"/>
        </w:rPr>
      </w:pPr>
      <w:r w:rsidRPr="005242D1">
        <w:rPr>
          <w:rFonts w:ascii="Arial" w:hAnsi="Arial" w:cs="Arial"/>
          <w:sz w:val="20"/>
          <w:szCs w:val="20"/>
        </w:rPr>
        <w:t xml:space="preserve">The project will ensure that all outputs and knowledge products generated will be freely available online in Mongolian. This will </w:t>
      </w:r>
      <w:r>
        <w:rPr>
          <w:rFonts w:ascii="Arial" w:hAnsi="Arial" w:cs="Arial"/>
          <w:sz w:val="20"/>
          <w:szCs w:val="20"/>
        </w:rPr>
        <w:t xml:space="preserve">be done through a combination of the UN-Habitat website and the under-development national level knowledge portals that are under development with support from UNEP and UNDP (as part of their support to NAP formulation and NDC implementation, respectively). </w:t>
      </w:r>
      <w:r w:rsidR="008B2771">
        <w:rPr>
          <w:rFonts w:ascii="Arial" w:hAnsi="Arial" w:cs="Arial"/>
          <w:sz w:val="20"/>
          <w:szCs w:val="20"/>
        </w:rPr>
        <w:t xml:space="preserve">Such platforms are multi-stakeholder initiatives, and the project will ensure there are pathways to continue both uploading knowledge products to these sites, and continued engagement with them by active stakeholders after the project implementation is complete. </w:t>
      </w:r>
    </w:p>
    <w:p w14:paraId="0E3027A4" w14:textId="77777777" w:rsidR="00FD5FB8" w:rsidRDefault="00FD5FB8" w:rsidP="009576D0">
      <w:pPr>
        <w:ind w:right="-7"/>
        <w:jc w:val="both"/>
        <w:rPr>
          <w:rFonts w:ascii="Arial" w:hAnsi="Arial" w:cs="Arial"/>
          <w:color w:val="000000"/>
          <w:sz w:val="20"/>
          <w:szCs w:val="20"/>
        </w:rPr>
      </w:pPr>
    </w:p>
    <w:p w14:paraId="1C76D62F" w14:textId="615C15AF" w:rsidR="00F702CB" w:rsidRDefault="00F702CB" w:rsidP="003933CA">
      <w:pPr>
        <w:pStyle w:val="ListParagraph"/>
        <w:numPr>
          <w:ilvl w:val="0"/>
          <w:numId w:val="2"/>
        </w:numPr>
        <w:tabs>
          <w:tab w:val="left" w:pos="284"/>
          <w:tab w:val="left" w:pos="1800"/>
        </w:tabs>
        <w:ind w:left="0" w:right="-7" w:firstLine="0"/>
        <w:jc w:val="both"/>
        <w:rPr>
          <w:b/>
          <w:bCs/>
          <w:sz w:val="20"/>
          <w:szCs w:val="20"/>
        </w:rPr>
      </w:pPr>
      <w:r w:rsidRPr="00F61564">
        <w:rPr>
          <w:b/>
          <w:bCs/>
          <w:sz w:val="20"/>
          <w:szCs w:val="20"/>
        </w:rPr>
        <w:t xml:space="preserve">Describe the consultative process, including the list of stakeholders consulted, undertaken during project preparation, with </w:t>
      </w:r>
      <w:proofErr w:type="gramStart"/>
      <w:r w:rsidRPr="00F61564">
        <w:rPr>
          <w:b/>
          <w:bCs/>
          <w:sz w:val="20"/>
          <w:szCs w:val="20"/>
        </w:rPr>
        <w:t>particular reference</w:t>
      </w:r>
      <w:proofErr w:type="gramEnd"/>
      <w:r w:rsidRPr="00F61564">
        <w:rPr>
          <w:b/>
          <w:bCs/>
          <w:sz w:val="20"/>
          <w:szCs w:val="20"/>
        </w:rPr>
        <w:t xml:space="preserve"> to vulnerable groups, including gender considerations, in compliance with the Environmental and Social Policy and Gender Policy of the Adaptation</w:t>
      </w:r>
      <w:r w:rsidRPr="00F61564">
        <w:rPr>
          <w:b/>
          <w:bCs/>
          <w:spacing w:val="-4"/>
          <w:sz w:val="20"/>
          <w:szCs w:val="20"/>
        </w:rPr>
        <w:t xml:space="preserve"> </w:t>
      </w:r>
      <w:r w:rsidRPr="00F61564">
        <w:rPr>
          <w:b/>
          <w:bCs/>
          <w:sz w:val="20"/>
          <w:szCs w:val="20"/>
        </w:rPr>
        <w:t>Fund.</w:t>
      </w:r>
    </w:p>
    <w:p w14:paraId="24B8B863" w14:textId="77777777" w:rsidR="003933CA" w:rsidRPr="00F61564" w:rsidRDefault="003933CA" w:rsidP="003933CA">
      <w:pPr>
        <w:pStyle w:val="ListParagraph"/>
        <w:tabs>
          <w:tab w:val="left" w:pos="284"/>
          <w:tab w:val="left" w:pos="1800"/>
        </w:tabs>
        <w:ind w:left="0" w:right="-7" w:firstLine="0"/>
        <w:jc w:val="both"/>
        <w:rPr>
          <w:b/>
          <w:bCs/>
          <w:sz w:val="20"/>
          <w:szCs w:val="20"/>
        </w:rPr>
      </w:pPr>
    </w:p>
    <w:p w14:paraId="761C565B" w14:textId="75F8DAF1" w:rsidR="00EB58CB" w:rsidRDefault="00EB58CB" w:rsidP="003933CA">
      <w:pPr>
        <w:pStyle w:val="Heading2"/>
        <w:spacing w:before="0"/>
        <w:rPr>
          <w:rFonts w:ascii="Arial" w:hAnsi="Arial" w:cs="Arial"/>
          <w:b/>
          <w:bCs/>
          <w:color w:val="000000" w:themeColor="text1"/>
        </w:rPr>
      </w:pPr>
      <w:bookmarkStart w:id="83" w:name="_Toc121659632"/>
      <w:bookmarkStart w:id="84" w:name="_Toc128684272"/>
      <w:r w:rsidRPr="009C0ECA">
        <w:rPr>
          <w:rFonts w:ascii="Arial" w:hAnsi="Arial" w:cs="Arial"/>
          <w:b/>
          <w:bCs/>
          <w:color w:val="000000" w:themeColor="text1"/>
        </w:rPr>
        <w:t>Stakeholder Consultations</w:t>
      </w:r>
      <w:bookmarkEnd w:id="83"/>
      <w:bookmarkEnd w:id="84"/>
    </w:p>
    <w:p w14:paraId="09B6624F" w14:textId="77777777" w:rsidR="003933CA" w:rsidRPr="003933CA" w:rsidRDefault="003933CA" w:rsidP="003933CA"/>
    <w:p w14:paraId="5FB49382" w14:textId="38403C01" w:rsidR="009576D0" w:rsidRPr="003A6B43" w:rsidRDefault="009576D0" w:rsidP="003933CA">
      <w:pPr>
        <w:ind w:right="-7"/>
        <w:jc w:val="both"/>
        <w:rPr>
          <w:rFonts w:ascii="Arial" w:hAnsi="Arial" w:cs="Arial"/>
          <w:sz w:val="20"/>
          <w:szCs w:val="20"/>
        </w:rPr>
      </w:pPr>
      <w:r w:rsidRPr="003A6B43">
        <w:rPr>
          <w:rFonts w:ascii="Arial" w:hAnsi="Arial" w:cs="Arial"/>
          <w:color w:val="000000"/>
          <w:sz w:val="20"/>
          <w:szCs w:val="20"/>
        </w:rPr>
        <w:t>The first international mission to Mongolia took place between 20 and 27 March, 2022, upon the reopening Mongolia’s borders. During this mission, the consultants visited the target field sites, to conduct an initial inspection. The mission also met with the Adaptation Fund Focal point, Mr. Batjargal Zamba to discuss the formative idea. During this meeting, Mr. Zamba encouraged UN-Habitat to proceed with the development of the concept note, in consultation with the Ministry of Environment and Tourism, Ulaanbaatar Municipality and representatives of the communities. </w:t>
      </w:r>
    </w:p>
    <w:p w14:paraId="2D8BBAB8" w14:textId="77777777" w:rsidR="009576D0" w:rsidRPr="003A6B43" w:rsidRDefault="009576D0" w:rsidP="009576D0">
      <w:pPr>
        <w:ind w:right="-7"/>
        <w:rPr>
          <w:rFonts w:ascii="Arial" w:hAnsi="Arial" w:cs="Arial"/>
          <w:sz w:val="20"/>
          <w:szCs w:val="20"/>
        </w:rPr>
      </w:pPr>
    </w:p>
    <w:p w14:paraId="6486EC2C" w14:textId="1C87A76D" w:rsidR="009576D0" w:rsidRPr="003A6B43" w:rsidRDefault="009576D0" w:rsidP="009576D0">
      <w:pPr>
        <w:ind w:right="-7"/>
        <w:jc w:val="both"/>
        <w:rPr>
          <w:rFonts w:ascii="Arial" w:hAnsi="Arial" w:cs="Arial"/>
          <w:sz w:val="20"/>
          <w:szCs w:val="20"/>
        </w:rPr>
      </w:pPr>
      <w:r w:rsidRPr="003A6B43">
        <w:rPr>
          <w:rFonts w:ascii="Arial" w:hAnsi="Arial" w:cs="Arial"/>
          <w:color w:val="000000"/>
          <w:sz w:val="20"/>
          <w:szCs w:val="20"/>
        </w:rPr>
        <w:t xml:space="preserve">This design of the project has been informed by in-depth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community level consultations and district level consultations with presiding Governors, conducted as part of a rapid needs assessment on climate vulnerability in the two target areas. Meetings were conducted with the designated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representatives and consultations were made with the </w:t>
      </w:r>
      <w:proofErr w:type="spellStart"/>
      <w:r w:rsidRPr="003A6B43">
        <w:rPr>
          <w:rFonts w:ascii="Arial" w:hAnsi="Arial" w:cs="Arial"/>
          <w:color w:val="000000"/>
          <w:sz w:val="20"/>
          <w:szCs w:val="20"/>
        </w:rPr>
        <w:t>khoroos</w:t>
      </w:r>
      <w:proofErr w:type="spellEnd"/>
      <w:r w:rsidRPr="003A6B43">
        <w:rPr>
          <w:rFonts w:ascii="Arial" w:hAnsi="Arial" w:cs="Arial"/>
          <w:color w:val="000000"/>
          <w:sz w:val="20"/>
          <w:szCs w:val="20"/>
        </w:rPr>
        <w:t xml:space="preserve"> communities including the most vulnerable groups</w:t>
      </w:r>
      <w:r w:rsidR="00C468AE">
        <w:rPr>
          <w:rFonts w:ascii="Arial" w:hAnsi="Arial" w:cs="Arial"/>
          <w:color w:val="000000"/>
          <w:sz w:val="20"/>
          <w:szCs w:val="20"/>
        </w:rPr>
        <w:t xml:space="preserve">, </w:t>
      </w:r>
      <w:r w:rsidR="003935FE">
        <w:rPr>
          <w:rFonts w:ascii="Arial" w:hAnsi="Arial" w:cs="Arial"/>
          <w:bCs/>
          <w:sz w:val="20"/>
          <w:szCs w:val="20"/>
        </w:rPr>
        <w:t>persons with disability</w:t>
      </w:r>
      <w:r w:rsidRPr="003A6B43">
        <w:rPr>
          <w:rFonts w:ascii="Arial" w:hAnsi="Arial" w:cs="Arial"/>
          <w:color w:val="000000"/>
          <w:sz w:val="20"/>
          <w:szCs w:val="20"/>
        </w:rPr>
        <w:t>, elderly</w:t>
      </w:r>
      <w:r w:rsidR="003935FE">
        <w:rPr>
          <w:rFonts w:ascii="Arial" w:hAnsi="Arial" w:cs="Arial"/>
          <w:color w:val="000000"/>
          <w:sz w:val="20"/>
          <w:szCs w:val="20"/>
        </w:rPr>
        <w:t xml:space="preserve"> </w:t>
      </w:r>
      <w:r w:rsidRPr="003A6B43">
        <w:rPr>
          <w:rFonts w:ascii="Arial" w:hAnsi="Arial" w:cs="Arial"/>
          <w:color w:val="000000"/>
          <w:sz w:val="20"/>
          <w:szCs w:val="20"/>
        </w:rPr>
        <w:t>and recent migrants.</w:t>
      </w:r>
    </w:p>
    <w:p w14:paraId="271F5131" w14:textId="77777777" w:rsidR="009576D0" w:rsidRPr="003A6B43" w:rsidRDefault="009576D0" w:rsidP="009576D0">
      <w:pPr>
        <w:ind w:right="-7"/>
        <w:jc w:val="both"/>
        <w:rPr>
          <w:rFonts w:ascii="Arial" w:hAnsi="Arial" w:cs="Arial"/>
          <w:color w:val="000000"/>
          <w:sz w:val="20"/>
          <w:szCs w:val="20"/>
        </w:rPr>
      </w:pPr>
    </w:p>
    <w:p w14:paraId="777A8C48" w14:textId="0C8D70B1" w:rsidR="009576D0" w:rsidRPr="003A6B43" w:rsidRDefault="009576D0" w:rsidP="009576D0">
      <w:pPr>
        <w:ind w:right="-7"/>
        <w:jc w:val="both"/>
        <w:rPr>
          <w:rFonts w:ascii="Arial" w:hAnsi="Arial" w:cs="Arial"/>
          <w:sz w:val="20"/>
          <w:szCs w:val="20"/>
        </w:rPr>
      </w:pPr>
      <w:r w:rsidRPr="00992462">
        <w:rPr>
          <w:rFonts w:ascii="Arial" w:hAnsi="Arial" w:cs="Arial"/>
          <w:color w:val="000000"/>
          <w:sz w:val="20"/>
          <w:szCs w:val="20"/>
        </w:rPr>
        <w:t xml:space="preserve">Focus group discussions and individual meetings were conducted among the </w:t>
      </w:r>
      <w:proofErr w:type="spellStart"/>
      <w:r w:rsidRPr="00992462">
        <w:rPr>
          <w:rFonts w:ascii="Arial" w:hAnsi="Arial" w:cs="Arial"/>
          <w:color w:val="000000"/>
          <w:sz w:val="20"/>
          <w:szCs w:val="20"/>
        </w:rPr>
        <w:t>khoroo</w:t>
      </w:r>
      <w:proofErr w:type="spellEnd"/>
      <w:r w:rsidRPr="00992462">
        <w:rPr>
          <w:rFonts w:ascii="Arial" w:hAnsi="Arial" w:cs="Arial"/>
          <w:color w:val="000000"/>
          <w:sz w:val="20"/>
          <w:szCs w:val="20"/>
        </w:rPr>
        <w:t xml:space="preserve"> officials and with representatives of community in 15, 16, 18</w:t>
      </w:r>
      <w:r w:rsidR="0087432C">
        <w:rPr>
          <w:rFonts w:ascii="Arial" w:hAnsi="Arial" w:cs="Arial"/>
          <w:color w:val="000000"/>
          <w:sz w:val="20"/>
          <w:szCs w:val="20"/>
        </w:rPr>
        <w:t xml:space="preserve">, and </w:t>
      </w:r>
      <w:r w:rsidRPr="00992462">
        <w:rPr>
          <w:rFonts w:ascii="Arial" w:hAnsi="Arial" w:cs="Arial"/>
          <w:color w:val="000000"/>
          <w:sz w:val="20"/>
          <w:szCs w:val="20"/>
        </w:rPr>
        <w:t>20</w:t>
      </w:r>
      <w:r w:rsidRPr="00992462">
        <w:rPr>
          <w:rFonts w:ascii="Arial" w:hAnsi="Arial" w:cs="Arial"/>
          <w:color w:val="000000"/>
          <w:sz w:val="20"/>
          <w:szCs w:val="20"/>
          <w:vertAlign w:val="superscript"/>
        </w:rPr>
        <w:t>th</w:t>
      </w:r>
      <w:r w:rsidRPr="00992462">
        <w:rPr>
          <w:rFonts w:ascii="Arial" w:hAnsi="Arial" w:cs="Arial"/>
          <w:color w:val="000000"/>
          <w:sz w:val="20"/>
          <w:szCs w:val="20"/>
        </w:rPr>
        <w:t xml:space="preserve"> </w:t>
      </w:r>
      <w:proofErr w:type="spellStart"/>
      <w:r w:rsidR="00835881">
        <w:rPr>
          <w:rFonts w:ascii="Arial" w:hAnsi="Arial" w:cs="Arial"/>
          <w:color w:val="000000"/>
          <w:sz w:val="20"/>
          <w:szCs w:val="20"/>
        </w:rPr>
        <w:t>K</w:t>
      </w:r>
      <w:r w:rsidRPr="00992462">
        <w:rPr>
          <w:rFonts w:ascii="Arial" w:hAnsi="Arial" w:cs="Arial"/>
          <w:color w:val="000000"/>
          <w:sz w:val="20"/>
          <w:szCs w:val="20"/>
        </w:rPr>
        <w:t>horoos</w:t>
      </w:r>
      <w:proofErr w:type="spellEnd"/>
      <w:r w:rsidRPr="00992462">
        <w:rPr>
          <w:rFonts w:ascii="Arial" w:hAnsi="Arial" w:cs="Arial"/>
          <w:color w:val="000000"/>
          <w:sz w:val="20"/>
          <w:szCs w:val="20"/>
        </w:rPr>
        <w:t xml:space="preserve"> of Sukhbaatar district and </w:t>
      </w:r>
      <w:r w:rsidR="0087432C">
        <w:rPr>
          <w:rFonts w:ascii="Arial" w:hAnsi="Arial" w:cs="Arial"/>
          <w:color w:val="000000"/>
          <w:sz w:val="20"/>
          <w:szCs w:val="20"/>
        </w:rPr>
        <w:t xml:space="preserve">4, 5, </w:t>
      </w:r>
      <w:proofErr w:type="gramStart"/>
      <w:r w:rsidRPr="00992462">
        <w:rPr>
          <w:rFonts w:ascii="Arial" w:hAnsi="Arial" w:cs="Arial"/>
          <w:color w:val="000000"/>
          <w:sz w:val="20"/>
          <w:szCs w:val="20"/>
        </w:rPr>
        <w:t>26</w:t>
      </w:r>
      <w:r w:rsidR="0087432C">
        <w:rPr>
          <w:rFonts w:ascii="Arial" w:hAnsi="Arial" w:cs="Arial"/>
          <w:color w:val="000000"/>
          <w:sz w:val="20"/>
          <w:szCs w:val="20"/>
          <w:vertAlign w:val="superscript"/>
        </w:rPr>
        <w:t xml:space="preserve"> </w:t>
      </w:r>
      <w:r w:rsidR="00715774" w:rsidRPr="00992462">
        <w:rPr>
          <w:rFonts w:ascii="Arial" w:hAnsi="Arial" w:cs="Arial"/>
          <w:color w:val="000000"/>
          <w:sz w:val="20"/>
          <w:szCs w:val="20"/>
          <w:vertAlign w:val="superscript"/>
        </w:rPr>
        <w:t xml:space="preserve"> </w:t>
      </w:r>
      <w:r w:rsidR="00715774" w:rsidRPr="00992462">
        <w:rPr>
          <w:rFonts w:ascii="Arial" w:hAnsi="Arial" w:cs="Arial"/>
          <w:color w:val="000000"/>
          <w:sz w:val="20"/>
          <w:szCs w:val="20"/>
        </w:rPr>
        <w:t>and</w:t>
      </w:r>
      <w:proofErr w:type="gramEnd"/>
      <w:r w:rsidR="00715774" w:rsidRPr="00992462">
        <w:rPr>
          <w:rFonts w:ascii="Arial" w:hAnsi="Arial" w:cs="Arial"/>
          <w:color w:val="000000"/>
          <w:sz w:val="20"/>
          <w:szCs w:val="20"/>
        </w:rPr>
        <w:t xml:space="preserve"> 27</w:t>
      </w:r>
      <w:r w:rsidR="00715774" w:rsidRPr="00992462">
        <w:rPr>
          <w:rFonts w:ascii="Arial" w:hAnsi="Arial" w:cs="Arial"/>
          <w:color w:val="000000"/>
          <w:sz w:val="20"/>
          <w:szCs w:val="20"/>
          <w:vertAlign w:val="superscript"/>
        </w:rPr>
        <w:t>th</w:t>
      </w:r>
      <w:r w:rsidR="00715774" w:rsidRPr="00992462">
        <w:rPr>
          <w:rFonts w:ascii="Arial" w:hAnsi="Arial" w:cs="Arial"/>
          <w:color w:val="000000"/>
          <w:sz w:val="20"/>
          <w:szCs w:val="20"/>
        </w:rPr>
        <w:t xml:space="preserve"> </w:t>
      </w:r>
      <w:proofErr w:type="spellStart"/>
      <w:r w:rsidR="00835881">
        <w:rPr>
          <w:rFonts w:ascii="Arial" w:hAnsi="Arial" w:cs="Arial"/>
          <w:color w:val="000000"/>
          <w:sz w:val="20"/>
          <w:szCs w:val="20"/>
        </w:rPr>
        <w:t>K</w:t>
      </w:r>
      <w:r w:rsidRPr="00992462">
        <w:rPr>
          <w:rFonts w:ascii="Arial" w:hAnsi="Arial" w:cs="Arial"/>
          <w:color w:val="000000"/>
          <w:sz w:val="20"/>
          <w:szCs w:val="20"/>
        </w:rPr>
        <w:t>horoo</w:t>
      </w:r>
      <w:r w:rsidR="00A8088E" w:rsidRPr="00992462">
        <w:rPr>
          <w:rFonts w:ascii="Arial" w:hAnsi="Arial" w:cs="Arial"/>
          <w:color w:val="000000"/>
          <w:sz w:val="20"/>
          <w:szCs w:val="20"/>
        </w:rPr>
        <w:t>s</w:t>
      </w:r>
      <w:proofErr w:type="spellEnd"/>
      <w:r w:rsidRPr="00992462">
        <w:rPr>
          <w:rFonts w:ascii="Arial" w:hAnsi="Arial" w:cs="Arial"/>
          <w:color w:val="000000"/>
          <w:sz w:val="20"/>
          <w:szCs w:val="20"/>
        </w:rPr>
        <w:t xml:space="preserve"> of </w:t>
      </w:r>
      <w:proofErr w:type="spellStart"/>
      <w:r w:rsidRPr="00992462">
        <w:rPr>
          <w:rFonts w:ascii="Arial" w:hAnsi="Arial" w:cs="Arial"/>
          <w:color w:val="000000"/>
          <w:sz w:val="20"/>
          <w:szCs w:val="20"/>
        </w:rPr>
        <w:t>Songinokhairkhan</w:t>
      </w:r>
      <w:proofErr w:type="spellEnd"/>
      <w:r w:rsidRPr="00992462">
        <w:rPr>
          <w:rFonts w:ascii="Arial" w:hAnsi="Arial" w:cs="Arial"/>
          <w:color w:val="000000"/>
          <w:sz w:val="20"/>
          <w:szCs w:val="20"/>
        </w:rPr>
        <w:t xml:space="preserve"> District. During the discussion the location of springs bursts</w:t>
      </w:r>
      <w:r w:rsidRPr="003A6B43">
        <w:rPr>
          <w:rFonts w:ascii="Arial" w:hAnsi="Arial" w:cs="Arial"/>
          <w:color w:val="000000"/>
          <w:sz w:val="20"/>
          <w:szCs w:val="20"/>
        </w:rPr>
        <w:t xml:space="preserve"> were identified, and flood risk map was developed. Also discussed with their main concern and needs on flood facility. Demographic information was collected using a questionnaire prepared by UN-Habitat team. The information collected included: demographic data, existing social and physical infrastructure, existing projects in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level, maintenance of the flood facilities and taken measures on flood risk from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and district. </w:t>
      </w:r>
    </w:p>
    <w:p w14:paraId="0C03CCD8" w14:textId="77777777" w:rsidR="00A300EA" w:rsidRDefault="00A300EA" w:rsidP="004A4C3B">
      <w:pPr>
        <w:pStyle w:val="Caption"/>
        <w:keepNext/>
        <w:jc w:val="center"/>
        <w:rPr>
          <w:color w:val="000000" w:themeColor="text1"/>
        </w:rPr>
      </w:pPr>
      <w:bookmarkStart w:id="85" w:name="_Toc128675490"/>
    </w:p>
    <w:p w14:paraId="7E66A47D" w14:textId="10721EF3" w:rsidR="00CF1993" w:rsidRPr="008A0F60" w:rsidRDefault="00CF1993" w:rsidP="004A4C3B">
      <w:pPr>
        <w:pStyle w:val="Caption"/>
        <w:keepNext/>
        <w:jc w:val="center"/>
        <w:rPr>
          <w:color w:val="000000" w:themeColor="text1"/>
        </w:rPr>
      </w:pPr>
      <w:r w:rsidRPr="008A0F60">
        <w:rPr>
          <w:color w:val="000000" w:themeColor="text1"/>
        </w:rPr>
        <w:t xml:space="preserve">Table </w:t>
      </w:r>
      <w:r w:rsidRPr="008A0F60">
        <w:rPr>
          <w:color w:val="000000" w:themeColor="text1"/>
        </w:rPr>
        <w:fldChar w:fldCharType="begin"/>
      </w:r>
      <w:r w:rsidRPr="008A0F60">
        <w:rPr>
          <w:color w:val="000000" w:themeColor="text1"/>
        </w:rPr>
        <w:instrText xml:space="preserve"> SEQ Table \* ARABIC </w:instrText>
      </w:r>
      <w:r w:rsidRPr="008A0F60">
        <w:rPr>
          <w:color w:val="000000" w:themeColor="text1"/>
        </w:rPr>
        <w:fldChar w:fldCharType="separate"/>
      </w:r>
      <w:r w:rsidR="001C66FA">
        <w:rPr>
          <w:noProof/>
          <w:color w:val="000000" w:themeColor="text1"/>
        </w:rPr>
        <w:t>8</w:t>
      </w:r>
      <w:r w:rsidRPr="008A0F60">
        <w:rPr>
          <w:noProof/>
          <w:color w:val="000000" w:themeColor="text1"/>
        </w:rPr>
        <w:fldChar w:fldCharType="end"/>
      </w:r>
      <w:r w:rsidRPr="008A0F60">
        <w:rPr>
          <w:color w:val="000000" w:themeColor="text1"/>
        </w:rPr>
        <w:t xml:space="preserve">. Participants of FGD among the </w:t>
      </w:r>
      <w:proofErr w:type="spellStart"/>
      <w:r w:rsidRPr="008A0F60">
        <w:rPr>
          <w:color w:val="000000" w:themeColor="text1"/>
        </w:rPr>
        <w:t>khoroo</w:t>
      </w:r>
      <w:proofErr w:type="spellEnd"/>
      <w:r w:rsidRPr="008A0F60">
        <w:rPr>
          <w:color w:val="000000" w:themeColor="text1"/>
        </w:rPr>
        <w:t xml:space="preserve"> officials</w:t>
      </w:r>
      <w:bookmarkEnd w:id="85"/>
    </w:p>
    <w:p w14:paraId="7FBD10B6" w14:textId="39E6D3F3" w:rsidR="00C8111D" w:rsidRPr="00C8111D" w:rsidRDefault="00C8111D" w:rsidP="00C8111D">
      <w:pPr>
        <w:rPr>
          <w:rFonts w:ascii="Arial" w:hAnsi="Arial" w:cs="Arial"/>
          <w:b/>
          <w:bCs/>
          <w:sz w:val="20"/>
          <w:szCs w:val="20"/>
        </w:rPr>
      </w:pPr>
      <w:r w:rsidRPr="00C8111D">
        <w:rPr>
          <w:rFonts w:ascii="Arial" w:hAnsi="Arial" w:cs="Arial"/>
          <w:b/>
          <w:bCs/>
          <w:sz w:val="20"/>
          <w:szCs w:val="20"/>
        </w:rPr>
        <w:t>Round One</w:t>
      </w:r>
    </w:p>
    <w:tbl>
      <w:tblPr>
        <w:tblW w:w="8887" w:type="dxa"/>
        <w:tblCellMar>
          <w:top w:w="15" w:type="dxa"/>
          <w:left w:w="15" w:type="dxa"/>
          <w:bottom w:w="15" w:type="dxa"/>
          <w:right w:w="15" w:type="dxa"/>
        </w:tblCellMar>
        <w:tblLook w:val="04A0" w:firstRow="1" w:lastRow="0" w:firstColumn="1" w:lastColumn="0" w:noHBand="0" w:noVBand="1"/>
      </w:tblPr>
      <w:tblGrid>
        <w:gridCol w:w="2113"/>
        <w:gridCol w:w="1129"/>
        <w:gridCol w:w="1129"/>
        <w:gridCol w:w="1129"/>
        <w:gridCol w:w="1129"/>
        <w:gridCol w:w="1129"/>
        <w:gridCol w:w="1129"/>
      </w:tblGrid>
      <w:tr w:rsidR="00D0322F" w:rsidRPr="003A6B43" w14:paraId="515F8988" w14:textId="77777777" w:rsidTr="0087432C">
        <w:trPr>
          <w:trHeight w:val="123"/>
        </w:trPr>
        <w:tc>
          <w:tcPr>
            <w:tcW w:w="2113"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1E1C1B14" w14:textId="77777777" w:rsidR="00D0322F" w:rsidRPr="003A6B43" w:rsidRDefault="00D0322F" w:rsidP="00AC57B2">
            <w:pPr>
              <w:jc w:val="center"/>
              <w:rPr>
                <w:rFonts w:ascii="Arial" w:hAnsi="Arial" w:cs="Arial"/>
                <w:color w:val="FFFFFF" w:themeColor="background1"/>
                <w:sz w:val="20"/>
                <w:szCs w:val="20"/>
              </w:rPr>
            </w:pPr>
            <w:proofErr w:type="spellStart"/>
            <w:r w:rsidRPr="003A6B43">
              <w:rPr>
                <w:rFonts w:ascii="Arial" w:hAnsi="Arial" w:cs="Arial"/>
                <w:color w:val="FFFFFF" w:themeColor="background1"/>
                <w:sz w:val="20"/>
                <w:szCs w:val="20"/>
              </w:rPr>
              <w:t>Khoroo</w:t>
            </w:r>
            <w:proofErr w:type="spellEnd"/>
            <w:r w:rsidRPr="003A6B43">
              <w:rPr>
                <w:rFonts w:ascii="Arial" w:hAnsi="Arial" w:cs="Arial"/>
                <w:color w:val="FFFFFF" w:themeColor="background1"/>
                <w:sz w:val="20"/>
                <w:szCs w:val="20"/>
              </w:rPr>
              <w:t> </w:t>
            </w:r>
          </w:p>
        </w:tc>
        <w:tc>
          <w:tcPr>
            <w:tcW w:w="1129"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37478AF5" w14:textId="77777777" w:rsidR="00D0322F" w:rsidRPr="003A6B43" w:rsidRDefault="00D0322F"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15</w:t>
            </w:r>
          </w:p>
        </w:tc>
        <w:tc>
          <w:tcPr>
            <w:tcW w:w="1129"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4EAAB7CA" w14:textId="77777777" w:rsidR="00D0322F" w:rsidRPr="003A6B43" w:rsidRDefault="00D0322F"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16</w:t>
            </w:r>
          </w:p>
        </w:tc>
        <w:tc>
          <w:tcPr>
            <w:tcW w:w="1129"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3533BD41" w14:textId="77777777" w:rsidR="00D0322F" w:rsidRPr="003A6B43" w:rsidRDefault="00D0322F"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18</w:t>
            </w:r>
          </w:p>
        </w:tc>
        <w:tc>
          <w:tcPr>
            <w:tcW w:w="1129"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1CF02734" w14:textId="77777777" w:rsidR="00D0322F" w:rsidRPr="003A6B43" w:rsidRDefault="00D0322F"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20</w:t>
            </w:r>
          </w:p>
        </w:tc>
        <w:tc>
          <w:tcPr>
            <w:tcW w:w="1129"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441CBF65" w14:textId="77777777" w:rsidR="00D0322F" w:rsidRPr="003A6B43" w:rsidRDefault="00D0322F"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26</w:t>
            </w:r>
          </w:p>
        </w:tc>
        <w:tc>
          <w:tcPr>
            <w:tcW w:w="1129"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1DE766CD" w14:textId="77777777" w:rsidR="00D0322F" w:rsidRPr="003A6B43" w:rsidRDefault="00D0322F"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4</w:t>
            </w:r>
          </w:p>
        </w:tc>
      </w:tr>
      <w:tr w:rsidR="00D0322F" w:rsidRPr="003A6B43" w14:paraId="0B6C4B38" w14:textId="77777777" w:rsidTr="0087432C">
        <w:trPr>
          <w:trHeight w:val="123"/>
        </w:trPr>
        <w:tc>
          <w:tcPr>
            <w:tcW w:w="2113"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592C160C" w14:textId="77777777" w:rsidR="00D0322F" w:rsidRPr="003A6B43" w:rsidRDefault="00D0322F" w:rsidP="00AC57B2">
            <w:pPr>
              <w:ind w:left="35"/>
              <w:jc w:val="center"/>
              <w:rPr>
                <w:rFonts w:ascii="Arial" w:hAnsi="Arial" w:cs="Arial"/>
                <w:sz w:val="20"/>
                <w:szCs w:val="20"/>
              </w:rPr>
            </w:pPr>
            <w:r w:rsidRPr="003A6B43">
              <w:rPr>
                <w:rFonts w:ascii="Arial" w:hAnsi="Arial" w:cs="Arial"/>
                <w:color w:val="000000"/>
                <w:sz w:val="20"/>
                <w:szCs w:val="20"/>
              </w:rPr>
              <w:t>Participant</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0B56BCEE"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5</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199A9F86"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6</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398EAB83"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4</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3156811B"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3</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5EA3AB58"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9</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47F13432"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6</w:t>
            </w:r>
          </w:p>
        </w:tc>
      </w:tr>
      <w:tr w:rsidR="00D0322F" w:rsidRPr="003A6B43" w14:paraId="0B14A095" w14:textId="77777777" w:rsidTr="0087432C">
        <w:trPr>
          <w:trHeight w:val="123"/>
        </w:trPr>
        <w:tc>
          <w:tcPr>
            <w:tcW w:w="2113"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548E49C8" w14:textId="77777777" w:rsidR="00D0322F" w:rsidRPr="003A6B43" w:rsidRDefault="00D0322F" w:rsidP="00AC57B2">
            <w:pPr>
              <w:ind w:left="35"/>
              <w:jc w:val="center"/>
              <w:rPr>
                <w:rFonts w:ascii="Arial" w:hAnsi="Arial" w:cs="Arial"/>
                <w:sz w:val="20"/>
                <w:szCs w:val="20"/>
              </w:rPr>
            </w:pPr>
            <w:r w:rsidRPr="003A6B43">
              <w:rPr>
                <w:rFonts w:ascii="Arial" w:hAnsi="Arial" w:cs="Arial"/>
                <w:color w:val="000000"/>
                <w:sz w:val="20"/>
                <w:szCs w:val="20"/>
              </w:rPr>
              <w:t>Male</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71B15E76"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0</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3C81C8C8"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5F682BCF"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3A657D97"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0</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628FD814"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2</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43616962"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r>
      <w:tr w:rsidR="00D0322F" w:rsidRPr="003A6B43" w14:paraId="39F518CF" w14:textId="77777777" w:rsidTr="0087432C">
        <w:trPr>
          <w:trHeight w:val="123"/>
        </w:trPr>
        <w:tc>
          <w:tcPr>
            <w:tcW w:w="2113"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hideMark/>
          </w:tcPr>
          <w:p w14:paraId="31612EA6" w14:textId="77777777" w:rsidR="00D0322F" w:rsidRPr="003A6B43" w:rsidRDefault="00D0322F" w:rsidP="00AC57B2">
            <w:pPr>
              <w:ind w:left="35"/>
              <w:jc w:val="center"/>
              <w:rPr>
                <w:rFonts w:ascii="Arial" w:hAnsi="Arial" w:cs="Arial"/>
                <w:sz w:val="20"/>
                <w:szCs w:val="20"/>
              </w:rPr>
            </w:pPr>
            <w:r w:rsidRPr="003A6B43">
              <w:rPr>
                <w:rFonts w:ascii="Arial" w:hAnsi="Arial" w:cs="Arial"/>
                <w:color w:val="000000"/>
                <w:sz w:val="20"/>
                <w:szCs w:val="20"/>
              </w:rPr>
              <w:lastRenderedPageBreak/>
              <w:t>Female</w:t>
            </w:r>
          </w:p>
        </w:tc>
        <w:tc>
          <w:tcPr>
            <w:tcW w:w="1129"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hideMark/>
          </w:tcPr>
          <w:p w14:paraId="78476AD2"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5</w:t>
            </w:r>
          </w:p>
        </w:tc>
        <w:tc>
          <w:tcPr>
            <w:tcW w:w="1129"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hideMark/>
          </w:tcPr>
          <w:p w14:paraId="66D9F64B"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5</w:t>
            </w:r>
          </w:p>
        </w:tc>
        <w:tc>
          <w:tcPr>
            <w:tcW w:w="1129"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hideMark/>
          </w:tcPr>
          <w:p w14:paraId="3F86F5CC"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3</w:t>
            </w:r>
          </w:p>
        </w:tc>
        <w:tc>
          <w:tcPr>
            <w:tcW w:w="1129"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hideMark/>
          </w:tcPr>
          <w:p w14:paraId="37906E99"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3</w:t>
            </w:r>
          </w:p>
        </w:tc>
        <w:tc>
          <w:tcPr>
            <w:tcW w:w="1129"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hideMark/>
          </w:tcPr>
          <w:p w14:paraId="3AEFB51B"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7</w:t>
            </w:r>
          </w:p>
        </w:tc>
        <w:tc>
          <w:tcPr>
            <w:tcW w:w="1129"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hideMark/>
          </w:tcPr>
          <w:p w14:paraId="19039844"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5</w:t>
            </w:r>
          </w:p>
        </w:tc>
      </w:tr>
      <w:tr w:rsidR="00D0322F" w:rsidRPr="003A6B43" w14:paraId="4C5F75BF" w14:textId="77777777" w:rsidTr="0087432C">
        <w:trPr>
          <w:trHeight w:val="123"/>
        </w:trPr>
        <w:tc>
          <w:tcPr>
            <w:tcW w:w="2113" w:type="dxa"/>
            <w:tcBorders>
              <w:top w:val="single"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0AC58835" w14:textId="77777777" w:rsidR="00D0322F" w:rsidRPr="003A6B43" w:rsidRDefault="00D0322F" w:rsidP="00AC57B2">
            <w:pPr>
              <w:ind w:left="35"/>
              <w:jc w:val="center"/>
              <w:rPr>
                <w:rFonts w:ascii="Arial" w:hAnsi="Arial" w:cs="Arial"/>
                <w:sz w:val="20"/>
                <w:szCs w:val="20"/>
              </w:rPr>
            </w:pP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w:t>
            </w:r>
          </w:p>
        </w:tc>
        <w:tc>
          <w:tcPr>
            <w:tcW w:w="1129" w:type="dxa"/>
            <w:tcBorders>
              <w:top w:val="single"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570705E9"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single"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437A9F60"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single"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214310CE"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single"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24E861CA"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0</w:t>
            </w:r>
          </w:p>
        </w:tc>
        <w:tc>
          <w:tcPr>
            <w:tcW w:w="1129" w:type="dxa"/>
            <w:tcBorders>
              <w:top w:val="single"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01FC49A5"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single"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46A1E874"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r>
      <w:tr w:rsidR="00D0322F" w:rsidRPr="003A6B43" w14:paraId="57B9F00B" w14:textId="77777777" w:rsidTr="0087432C">
        <w:trPr>
          <w:trHeight w:val="123"/>
        </w:trPr>
        <w:tc>
          <w:tcPr>
            <w:tcW w:w="2113"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0534F56F" w14:textId="77777777" w:rsidR="00D0322F" w:rsidRPr="003A6B43" w:rsidRDefault="00D0322F" w:rsidP="00AC57B2">
            <w:pPr>
              <w:ind w:left="35"/>
              <w:jc w:val="center"/>
              <w:rPr>
                <w:rFonts w:ascii="Arial" w:hAnsi="Arial" w:cs="Arial"/>
                <w:sz w:val="20"/>
                <w:szCs w:val="20"/>
              </w:rPr>
            </w:pP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Coordinator</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5BB85D05"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4AD55D69"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5D4C166F"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0</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4B057AC3"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2C436DE6"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c>
          <w:tcPr>
            <w:tcW w:w="1129"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31DBC8FA" w14:textId="77777777" w:rsidR="00D0322F" w:rsidRPr="003A6B43" w:rsidRDefault="00D0322F" w:rsidP="00AC57B2">
            <w:pPr>
              <w:ind w:left="-284"/>
              <w:jc w:val="center"/>
              <w:rPr>
                <w:rFonts w:ascii="Arial" w:hAnsi="Arial" w:cs="Arial"/>
                <w:sz w:val="20"/>
                <w:szCs w:val="20"/>
              </w:rPr>
            </w:pPr>
          </w:p>
        </w:tc>
      </w:tr>
      <w:tr w:rsidR="00D0322F" w:rsidRPr="003A6B43" w14:paraId="22D73C86" w14:textId="77777777" w:rsidTr="0087432C">
        <w:trPr>
          <w:trHeight w:val="123"/>
        </w:trPr>
        <w:tc>
          <w:tcPr>
            <w:tcW w:w="2113" w:type="dxa"/>
            <w:tcBorders>
              <w:top w:val="dotted" w:sz="4" w:space="0" w:color="000000"/>
              <w:left w:val="dotted" w:sz="4" w:space="0" w:color="000000"/>
              <w:bottom w:val="single" w:sz="4" w:space="0" w:color="BFBFBF"/>
              <w:right w:val="dotted" w:sz="4" w:space="0" w:color="000000"/>
            </w:tcBorders>
            <w:tcMar>
              <w:top w:w="0" w:type="dxa"/>
              <w:left w:w="108" w:type="dxa"/>
              <w:bottom w:w="0" w:type="dxa"/>
              <w:right w:w="108" w:type="dxa"/>
            </w:tcMar>
            <w:hideMark/>
          </w:tcPr>
          <w:p w14:paraId="133AABF1" w14:textId="77777777" w:rsidR="00D0322F" w:rsidRPr="003A6B43" w:rsidRDefault="00D0322F" w:rsidP="00AC57B2">
            <w:pPr>
              <w:ind w:left="35"/>
              <w:jc w:val="center"/>
              <w:rPr>
                <w:rFonts w:ascii="Arial" w:hAnsi="Arial" w:cs="Arial"/>
                <w:sz w:val="20"/>
                <w:szCs w:val="20"/>
              </w:rPr>
            </w:pPr>
            <w:proofErr w:type="spellStart"/>
            <w:r w:rsidRPr="003A6B43">
              <w:rPr>
                <w:rFonts w:ascii="Arial" w:hAnsi="Arial" w:cs="Arial"/>
                <w:color w:val="000000"/>
                <w:sz w:val="20"/>
                <w:szCs w:val="20"/>
              </w:rPr>
              <w:t>Kheseg</w:t>
            </w:r>
            <w:proofErr w:type="spellEnd"/>
            <w:r w:rsidRPr="003A6B43">
              <w:rPr>
                <w:rFonts w:ascii="Arial" w:hAnsi="Arial" w:cs="Arial"/>
                <w:color w:val="000000"/>
                <w:sz w:val="20"/>
                <w:szCs w:val="20"/>
              </w:rPr>
              <w:t xml:space="preserve"> leader</w:t>
            </w:r>
          </w:p>
        </w:tc>
        <w:tc>
          <w:tcPr>
            <w:tcW w:w="1129" w:type="dxa"/>
            <w:tcBorders>
              <w:top w:val="dotted" w:sz="4" w:space="0" w:color="000000"/>
              <w:left w:val="dotted" w:sz="4" w:space="0" w:color="000000"/>
              <w:bottom w:val="single" w:sz="4" w:space="0" w:color="BFBFBF"/>
              <w:right w:val="dotted" w:sz="4" w:space="0" w:color="000000"/>
            </w:tcBorders>
            <w:tcMar>
              <w:top w:w="0" w:type="dxa"/>
              <w:left w:w="108" w:type="dxa"/>
              <w:bottom w:w="0" w:type="dxa"/>
              <w:right w:w="108" w:type="dxa"/>
            </w:tcMar>
            <w:hideMark/>
          </w:tcPr>
          <w:p w14:paraId="4CE2FD23"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3</w:t>
            </w:r>
          </w:p>
        </w:tc>
        <w:tc>
          <w:tcPr>
            <w:tcW w:w="1129" w:type="dxa"/>
            <w:tcBorders>
              <w:top w:val="dotted" w:sz="4" w:space="0" w:color="000000"/>
              <w:left w:val="dotted" w:sz="4" w:space="0" w:color="000000"/>
              <w:bottom w:val="single" w:sz="4" w:space="0" w:color="BFBFBF"/>
              <w:right w:val="dotted" w:sz="4" w:space="0" w:color="000000"/>
            </w:tcBorders>
            <w:tcMar>
              <w:top w:w="0" w:type="dxa"/>
              <w:left w:w="108" w:type="dxa"/>
              <w:bottom w:w="0" w:type="dxa"/>
              <w:right w:w="108" w:type="dxa"/>
            </w:tcMar>
            <w:hideMark/>
          </w:tcPr>
          <w:p w14:paraId="3B161795"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4</w:t>
            </w:r>
          </w:p>
        </w:tc>
        <w:tc>
          <w:tcPr>
            <w:tcW w:w="1129" w:type="dxa"/>
            <w:tcBorders>
              <w:top w:val="dotted" w:sz="4" w:space="0" w:color="000000"/>
              <w:left w:val="dotted" w:sz="4" w:space="0" w:color="000000"/>
              <w:bottom w:val="single" w:sz="4" w:space="0" w:color="BFBFBF"/>
              <w:right w:val="dotted" w:sz="4" w:space="0" w:color="000000"/>
            </w:tcBorders>
            <w:tcMar>
              <w:top w:w="0" w:type="dxa"/>
              <w:left w:w="108" w:type="dxa"/>
              <w:bottom w:w="0" w:type="dxa"/>
              <w:right w:w="108" w:type="dxa"/>
            </w:tcMar>
            <w:hideMark/>
          </w:tcPr>
          <w:p w14:paraId="0D113739"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3</w:t>
            </w:r>
          </w:p>
        </w:tc>
        <w:tc>
          <w:tcPr>
            <w:tcW w:w="1129" w:type="dxa"/>
            <w:tcBorders>
              <w:top w:val="dotted" w:sz="4" w:space="0" w:color="000000"/>
              <w:left w:val="dotted" w:sz="4" w:space="0" w:color="000000"/>
              <w:bottom w:val="single" w:sz="4" w:space="0" w:color="BFBFBF"/>
              <w:right w:val="dotted" w:sz="4" w:space="0" w:color="000000"/>
            </w:tcBorders>
            <w:tcMar>
              <w:top w:w="0" w:type="dxa"/>
              <w:left w:w="108" w:type="dxa"/>
              <w:bottom w:w="0" w:type="dxa"/>
              <w:right w:w="108" w:type="dxa"/>
            </w:tcMar>
            <w:hideMark/>
          </w:tcPr>
          <w:p w14:paraId="68804EFC"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2</w:t>
            </w:r>
          </w:p>
        </w:tc>
        <w:tc>
          <w:tcPr>
            <w:tcW w:w="1129" w:type="dxa"/>
            <w:tcBorders>
              <w:top w:val="dotted" w:sz="4" w:space="0" w:color="000000"/>
              <w:left w:val="dotted" w:sz="4" w:space="0" w:color="000000"/>
              <w:bottom w:val="single" w:sz="4" w:space="0" w:color="BFBFBF"/>
              <w:right w:val="dotted" w:sz="4" w:space="0" w:color="000000"/>
            </w:tcBorders>
            <w:tcMar>
              <w:top w:w="0" w:type="dxa"/>
              <w:left w:w="108" w:type="dxa"/>
              <w:bottom w:w="0" w:type="dxa"/>
              <w:right w:w="108" w:type="dxa"/>
            </w:tcMar>
            <w:hideMark/>
          </w:tcPr>
          <w:p w14:paraId="1D630C1D"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2</w:t>
            </w:r>
          </w:p>
        </w:tc>
        <w:tc>
          <w:tcPr>
            <w:tcW w:w="1129" w:type="dxa"/>
            <w:tcBorders>
              <w:top w:val="dotted" w:sz="4" w:space="0" w:color="000000"/>
              <w:left w:val="dotted" w:sz="4" w:space="0" w:color="000000"/>
              <w:bottom w:val="single" w:sz="4" w:space="0" w:color="BFBFBF"/>
              <w:right w:val="dotted" w:sz="4" w:space="0" w:color="000000"/>
            </w:tcBorders>
            <w:tcMar>
              <w:top w:w="0" w:type="dxa"/>
              <w:left w:w="108" w:type="dxa"/>
              <w:bottom w:w="0" w:type="dxa"/>
              <w:right w:w="108" w:type="dxa"/>
            </w:tcMar>
            <w:hideMark/>
          </w:tcPr>
          <w:p w14:paraId="7BD483F5" w14:textId="77777777" w:rsidR="00D0322F" w:rsidRPr="003A6B43" w:rsidRDefault="00D0322F" w:rsidP="00AC57B2">
            <w:pPr>
              <w:ind w:left="-284"/>
              <w:jc w:val="center"/>
              <w:rPr>
                <w:rFonts w:ascii="Arial" w:hAnsi="Arial" w:cs="Arial"/>
                <w:sz w:val="20"/>
                <w:szCs w:val="20"/>
              </w:rPr>
            </w:pPr>
            <w:r w:rsidRPr="003A6B43">
              <w:rPr>
                <w:rFonts w:ascii="Arial" w:hAnsi="Arial" w:cs="Arial"/>
                <w:color w:val="000000"/>
                <w:sz w:val="20"/>
                <w:szCs w:val="20"/>
              </w:rPr>
              <w:t>1</w:t>
            </w:r>
          </w:p>
        </w:tc>
      </w:tr>
    </w:tbl>
    <w:p w14:paraId="2434BB88" w14:textId="34E62C6B" w:rsidR="003A6B43" w:rsidRDefault="003A6B43" w:rsidP="009576D0">
      <w:pPr>
        <w:ind w:right="-7"/>
        <w:rPr>
          <w:rFonts w:ascii="Arial" w:hAnsi="Arial" w:cs="Arial"/>
          <w:i/>
          <w:iCs/>
          <w:color w:val="000000" w:themeColor="text1"/>
          <w:sz w:val="20"/>
          <w:szCs w:val="20"/>
        </w:rPr>
      </w:pPr>
    </w:p>
    <w:p w14:paraId="7D42D5CA" w14:textId="0C5B2219" w:rsidR="003933CA" w:rsidRPr="00C8111D" w:rsidRDefault="00C8111D" w:rsidP="009576D0">
      <w:pPr>
        <w:ind w:right="-7"/>
        <w:rPr>
          <w:rFonts w:ascii="Arial" w:hAnsi="Arial" w:cs="Arial"/>
          <w:b/>
          <w:bCs/>
          <w:color w:val="000000" w:themeColor="text1"/>
          <w:sz w:val="20"/>
          <w:szCs w:val="20"/>
        </w:rPr>
      </w:pPr>
      <w:r w:rsidRPr="00C8111D">
        <w:rPr>
          <w:rFonts w:ascii="Arial" w:hAnsi="Arial" w:cs="Arial"/>
          <w:b/>
          <w:bCs/>
          <w:color w:val="000000" w:themeColor="text1"/>
          <w:sz w:val="20"/>
          <w:szCs w:val="20"/>
        </w:rPr>
        <w:t>Round Two</w:t>
      </w:r>
    </w:p>
    <w:tbl>
      <w:tblPr>
        <w:tblW w:w="8926" w:type="dxa"/>
        <w:tblCellMar>
          <w:top w:w="15" w:type="dxa"/>
          <w:left w:w="15" w:type="dxa"/>
          <w:bottom w:w="15" w:type="dxa"/>
          <w:right w:w="15" w:type="dxa"/>
        </w:tblCellMar>
        <w:tblLook w:val="04A0" w:firstRow="1" w:lastRow="0" w:firstColumn="1" w:lastColumn="0" w:noHBand="0" w:noVBand="1"/>
      </w:tblPr>
      <w:tblGrid>
        <w:gridCol w:w="1555"/>
        <w:gridCol w:w="921"/>
        <w:gridCol w:w="921"/>
        <w:gridCol w:w="922"/>
        <w:gridCol w:w="921"/>
        <w:gridCol w:w="921"/>
        <w:gridCol w:w="922"/>
        <w:gridCol w:w="921"/>
        <w:gridCol w:w="922"/>
      </w:tblGrid>
      <w:tr w:rsidR="00992462" w:rsidRPr="003A6B43" w14:paraId="4D98522B" w14:textId="77777777" w:rsidTr="00992462">
        <w:trPr>
          <w:trHeight w:val="157"/>
        </w:trPr>
        <w:tc>
          <w:tcPr>
            <w:tcW w:w="1555"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6D69D4FA" w14:textId="77777777" w:rsidR="00992462" w:rsidRPr="003A6B43" w:rsidRDefault="00992462" w:rsidP="00AC57B2">
            <w:pPr>
              <w:jc w:val="center"/>
              <w:rPr>
                <w:rFonts w:ascii="Arial" w:hAnsi="Arial" w:cs="Arial"/>
                <w:color w:val="FFFFFF" w:themeColor="background1"/>
                <w:sz w:val="20"/>
                <w:szCs w:val="20"/>
              </w:rPr>
            </w:pPr>
            <w:proofErr w:type="spellStart"/>
            <w:r w:rsidRPr="003A6B43">
              <w:rPr>
                <w:rFonts w:ascii="Arial" w:hAnsi="Arial" w:cs="Arial"/>
                <w:color w:val="FFFFFF" w:themeColor="background1"/>
                <w:sz w:val="20"/>
                <w:szCs w:val="20"/>
              </w:rPr>
              <w:t>Khoroo</w:t>
            </w:r>
            <w:proofErr w:type="spellEnd"/>
            <w:r w:rsidRPr="003A6B43">
              <w:rPr>
                <w:rFonts w:ascii="Arial" w:hAnsi="Arial" w:cs="Arial"/>
                <w:color w:val="FFFFFF" w:themeColor="background1"/>
                <w:sz w:val="20"/>
                <w:szCs w:val="20"/>
              </w:rPr>
              <w:t> </w:t>
            </w:r>
          </w:p>
        </w:tc>
        <w:tc>
          <w:tcPr>
            <w:tcW w:w="921"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101C5DBB" w14:textId="77777777" w:rsidR="00992462" w:rsidRPr="003A6B43" w:rsidRDefault="00992462"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15</w:t>
            </w:r>
          </w:p>
        </w:tc>
        <w:tc>
          <w:tcPr>
            <w:tcW w:w="921"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2B44796B" w14:textId="77777777" w:rsidR="00992462" w:rsidRPr="003A6B43" w:rsidRDefault="00992462"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16</w:t>
            </w:r>
          </w:p>
        </w:tc>
        <w:tc>
          <w:tcPr>
            <w:tcW w:w="922"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0B3BD370" w14:textId="77777777" w:rsidR="00992462" w:rsidRPr="003A6B43" w:rsidRDefault="00992462"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18</w:t>
            </w:r>
          </w:p>
        </w:tc>
        <w:tc>
          <w:tcPr>
            <w:tcW w:w="921"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112B3766" w14:textId="77777777" w:rsidR="00992462" w:rsidRPr="003A6B43" w:rsidRDefault="00992462"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20</w:t>
            </w:r>
          </w:p>
        </w:tc>
        <w:tc>
          <w:tcPr>
            <w:tcW w:w="921"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41F8F103" w14:textId="77777777" w:rsidR="00992462" w:rsidRPr="003A6B43" w:rsidRDefault="00992462" w:rsidP="00AC57B2">
            <w:pPr>
              <w:ind w:left="-284"/>
              <w:jc w:val="center"/>
              <w:rPr>
                <w:rFonts w:ascii="Arial" w:hAnsi="Arial" w:cs="Arial"/>
                <w:color w:val="FFFFFF" w:themeColor="background1"/>
                <w:sz w:val="20"/>
                <w:szCs w:val="20"/>
              </w:rPr>
            </w:pPr>
            <w:r w:rsidRPr="003A6B43">
              <w:rPr>
                <w:rFonts w:ascii="Arial" w:hAnsi="Arial" w:cs="Arial"/>
                <w:color w:val="FFFFFF" w:themeColor="background1"/>
                <w:sz w:val="20"/>
                <w:szCs w:val="20"/>
              </w:rPr>
              <w:t>26</w:t>
            </w:r>
          </w:p>
        </w:tc>
        <w:tc>
          <w:tcPr>
            <w:tcW w:w="922" w:type="dxa"/>
            <w:tcBorders>
              <w:top w:val="single" w:sz="4" w:space="0" w:color="BFBFBF"/>
              <w:left w:val="single" w:sz="4" w:space="0" w:color="BFBFBF"/>
              <w:bottom w:val="dotted" w:sz="4" w:space="0" w:color="000000"/>
              <w:right w:val="single" w:sz="4" w:space="0" w:color="BFBFBF"/>
            </w:tcBorders>
            <w:shd w:val="clear" w:color="auto" w:fill="002060"/>
          </w:tcPr>
          <w:p w14:paraId="0852C2CD" w14:textId="19419DC3" w:rsidR="00992462" w:rsidRPr="003A6B43" w:rsidRDefault="00992462" w:rsidP="00AC57B2">
            <w:pPr>
              <w:ind w:left="-284"/>
              <w:jc w:val="center"/>
              <w:rPr>
                <w:rFonts w:ascii="Arial" w:hAnsi="Arial" w:cs="Arial"/>
                <w:color w:val="FFFFFF" w:themeColor="background1"/>
                <w:sz w:val="20"/>
                <w:szCs w:val="20"/>
              </w:rPr>
            </w:pPr>
            <w:r>
              <w:rPr>
                <w:rFonts w:ascii="Arial" w:hAnsi="Arial" w:cs="Arial"/>
                <w:color w:val="FFFFFF" w:themeColor="background1"/>
                <w:sz w:val="20"/>
                <w:szCs w:val="20"/>
              </w:rPr>
              <w:t>5</w:t>
            </w:r>
          </w:p>
        </w:tc>
        <w:tc>
          <w:tcPr>
            <w:tcW w:w="921" w:type="dxa"/>
            <w:tcBorders>
              <w:top w:val="single" w:sz="4" w:space="0" w:color="BFBFBF"/>
              <w:left w:val="single" w:sz="4" w:space="0" w:color="BFBFBF"/>
              <w:bottom w:val="dotted" w:sz="4" w:space="0" w:color="000000"/>
              <w:right w:val="single" w:sz="4" w:space="0" w:color="BFBFBF"/>
            </w:tcBorders>
            <w:shd w:val="clear" w:color="auto" w:fill="002060"/>
          </w:tcPr>
          <w:p w14:paraId="74BE1F71" w14:textId="054E02F5" w:rsidR="00992462" w:rsidRPr="003A6B43" w:rsidRDefault="00992462" w:rsidP="00AC57B2">
            <w:pPr>
              <w:ind w:left="-284"/>
              <w:jc w:val="center"/>
              <w:rPr>
                <w:rFonts w:ascii="Arial" w:hAnsi="Arial" w:cs="Arial"/>
                <w:color w:val="FFFFFF" w:themeColor="background1"/>
                <w:sz w:val="20"/>
                <w:szCs w:val="20"/>
              </w:rPr>
            </w:pPr>
            <w:r>
              <w:rPr>
                <w:rFonts w:ascii="Arial" w:hAnsi="Arial" w:cs="Arial"/>
                <w:color w:val="FFFFFF" w:themeColor="background1"/>
                <w:sz w:val="20"/>
                <w:szCs w:val="20"/>
              </w:rPr>
              <w:t>4</w:t>
            </w:r>
          </w:p>
        </w:tc>
        <w:tc>
          <w:tcPr>
            <w:tcW w:w="922" w:type="dxa"/>
            <w:tcBorders>
              <w:top w:val="single" w:sz="4" w:space="0" w:color="BFBFBF"/>
              <w:left w:val="single" w:sz="4" w:space="0" w:color="BFBFBF"/>
              <w:bottom w:val="dotted" w:sz="4" w:space="0" w:color="000000"/>
              <w:right w:val="single" w:sz="4" w:space="0" w:color="BFBFBF"/>
            </w:tcBorders>
            <w:shd w:val="clear" w:color="auto" w:fill="002060"/>
            <w:tcMar>
              <w:top w:w="0" w:type="dxa"/>
              <w:left w:w="108" w:type="dxa"/>
              <w:bottom w:w="0" w:type="dxa"/>
              <w:right w:w="108" w:type="dxa"/>
            </w:tcMar>
            <w:hideMark/>
          </w:tcPr>
          <w:p w14:paraId="0642D955" w14:textId="2E5E5316" w:rsidR="00992462" w:rsidRPr="003A6B43" w:rsidRDefault="00992462" w:rsidP="00AC57B2">
            <w:pPr>
              <w:ind w:left="-284"/>
              <w:jc w:val="center"/>
              <w:rPr>
                <w:rFonts w:ascii="Arial" w:hAnsi="Arial" w:cs="Arial"/>
                <w:color w:val="FFFFFF" w:themeColor="background1"/>
                <w:sz w:val="20"/>
                <w:szCs w:val="20"/>
              </w:rPr>
            </w:pPr>
            <w:r>
              <w:rPr>
                <w:rFonts w:ascii="Arial" w:hAnsi="Arial" w:cs="Arial"/>
                <w:color w:val="FFFFFF" w:themeColor="background1"/>
                <w:sz w:val="20"/>
                <w:szCs w:val="20"/>
              </w:rPr>
              <w:t>27</w:t>
            </w:r>
          </w:p>
        </w:tc>
      </w:tr>
      <w:tr w:rsidR="00992462" w:rsidRPr="003A6B43" w14:paraId="3DE27E25" w14:textId="77777777" w:rsidTr="00992462">
        <w:trPr>
          <w:trHeight w:val="157"/>
        </w:trPr>
        <w:tc>
          <w:tcPr>
            <w:tcW w:w="1555"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67950F9D" w14:textId="77777777" w:rsidR="00992462" w:rsidRPr="003A6B43" w:rsidRDefault="00992462" w:rsidP="00AC57B2">
            <w:pPr>
              <w:ind w:left="35"/>
              <w:jc w:val="center"/>
              <w:rPr>
                <w:rFonts w:ascii="Arial" w:hAnsi="Arial" w:cs="Arial"/>
                <w:sz w:val="20"/>
                <w:szCs w:val="20"/>
              </w:rPr>
            </w:pPr>
            <w:r w:rsidRPr="003A6B43">
              <w:rPr>
                <w:rFonts w:ascii="Arial" w:hAnsi="Arial" w:cs="Arial"/>
                <w:color w:val="000000"/>
                <w:sz w:val="20"/>
                <w:szCs w:val="20"/>
              </w:rPr>
              <w:t>Participant</w:t>
            </w:r>
          </w:p>
        </w:tc>
        <w:tc>
          <w:tcPr>
            <w:tcW w:w="921"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5C84EBA0" w14:textId="33579B93" w:rsidR="00992462" w:rsidRPr="003A6B43" w:rsidRDefault="00992462" w:rsidP="00AC57B2">
            <w:pPr>
              <w:ind w:left="-284"/>
              <w:jc w:val="center"/>
              <w:rPr>
                <w:rFonts w:ascii="Arial" w:hAnsi="Arial" w:cs="Arial"/>
                <w:sz w:val="20"/>
                <w:szCs w:val="20"/>
              </w:rPr>
            </w:pPr>
            <w:r>
              <w:rPr>
                <w:rFonts w:ascii="Arial" w:hAnsi="Arial" w:cs="Arial"/>
                <w:sz w:val="20"/>
                <w:szCs w:val="20"/>
              </w:rPr>
              <w:t>20</w:t>
            </w:r>
          </w:p>
        </w:tc>
        <w:tc>
          <w:tcPr>
            <w:tcW w:w="921"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7250410C" w14:textId="45629793" w:rsidR="00992462" w:rsidRPr="003A6B43" w:rsidRDefault="00992462" w:rsidP="00AC57B2">
            <w:pPr>
              <w:ind w:left="-284"/>
              <w:jc w:val="center"/>
              <w:rPr>
                <w:rFonts w:ascii="Arial" w:hAnsi="Arial" w:cs="Arial"/>
                <w:sz w:val="20"/>
                <w:szCs w:val="20"/>
              </w:rPr>
            </w:pPr>
            <w:r>
              <w:rPr>
                <w:rFonts w:ascii="Arial" w:hAnsi="Arial" w:cs="Arial"/>
                <w:sz w:val="20"/>
                <w:szCs w:val="20"/>
              </w:rPr>
              <w:t>22</w:t>
            </w:r>
          </w:p>
        </w:tc>
        <w:tc>
          <w:tcPr>
            <w:tcW w:w="922"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216BAF67" w14:textId="13950AF8" w:rsidR="00992462" w:rsidRPr="003A6B43" w:rsidRDefault="00992462" w:rsidP="00AC57B2">
            <w:pPr>
              <w:ind w:left="-284"/>
              <w:jc w:val="center"/>
              <w:rPr>
                <w:rFonts w:ascii="Arial" w:hAnsi="Arial" w:cs="Arial"/>
                <w:sz w:val="20"/>
                <w:szCs w:val="20"/>
              </w:rPr>
            </w:pPr>
            <w:r>
              <w:rPr>
                <w:rFonts w:ascii="Arial" w:hAnsi="Arial" w:cs="Arial"/>
                <w:sz w:val="20"/>
                <w:szCs w:val="20"/>
              </w:rPr>
              <w:t>20</w:t>
            </w:r>
          </w:p>
        </w:tc>
        <w:tc>
          <w:tcPr>
            <w:tcW w:w="921"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3B34D849" w14:textId="798E691C" w:rsidR="00992462" w:rsidRPr="003A6B43" w:rsidRDefault="00992462" w:rsidP="00AC57B2">
            <w:pPr>
              <w:ind w:left="-284"/>
              <w:jc w:val="center"/>
              <w:rPr>
                <w:rFonts w:ascii="Arial" w:hAnsi="Arial" w:cs="Arial"/>
                <w:sz w:val="20"/>
                <w:szCs w:val="20"/>
              </w:rPr>
            </w:pPr>
            <w:r>
              <w:rPr>
                <w:rFonts w:ascii="Arial" w:hAnsi="Arial" w:cs="Arial"/>
                <w:sz w:val="20"/>
                <w:szCs w:val="20"/>
              </w:rPr>
              <w:t>20</w:t>
            </w:r>
          </w:p>
        </w:tc>
        <w:tc>
          <w:tcPr>
            <w:tcW w:w="921"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755A4880" w14:textId="68DC9277" w:rsidR="00992462" w:rsidRPr="003A6B43" w:rsidRDefault="00992462" w:rsidP="00AC57B2">
            <w:pPr>
              <w:ind w:left="-284"/>
              <w:jc w:val="center"/>
              <w:rPr>
                <w:rFonts w:ascii="Arial" w:hAnsi="Arial" w:cs="Arial"/>
                <w:sz w:val="20"/>
                <w:szCs w:val="20"/>
              </w:rPr>
            </w:pPr>
            <w:r>
              <w:rPr>
                <w:rFonts w:ascii="Arial" w:hAnsi="Arial" w:cs="Arial"/>
                <w:sz w:val="20"/>
                <w:szCs w:val="20"/>
              </w:rPr>
              <w:t>21</w:t>
            </w:r>
          </w:p>
        </w:tc>
        <w:tc>
          <w:tcPr>
            <w:tcW w:w="922" w:type="dxa"/>
            <w:tcBorders>
              <w:top w:val="dotted" w:sz="4" w:space="0" w:color="000000"/>
              <w:left w:val="dotted" w:sz="4" w:space="0" w:color="000000"/>
              <w:bottom w:val="dotted" w:sz="4" w:space="0" w:color="000000"/>
              <w:right w:val="dotted" w:sz="4" w:space="0" w:color="000000"/>
            </w:tcBorders>
          </w:tcPr>
          <w:p w14:paraId="4BA8D17A" w14:textId="213875E8" w:rsidR="00992462" w:rsidRPr="003A6B43" w:rsidRDefault="00992462" w:rsidP="00AC57B2">
            <w:pPr>
              <w:ind w:left="-284"/>
              <w:jc w:val="center"/>
              <w:rPr>
                <w:rFonts w:ascii="Arial" w:hAnsi="Arial" w:cs="Arial"/>
                <w:color w:val="000000"/>
                <w:sz w:val="20"/>
                <w:szCs w:val="20"/>
              </w:rPr>
            </w:pPr>
            <w:r>
              <w:rPr>
                <w:rFonts w:ascii="Arial" w:hAnsi="Arial" w:cs="Arial"/>
                <w:color w:val="000000"/>
                <w:sz w:val="20"/>
                <w:szCs w:val="20"/>
              </w:rPr>
              <w:t>21</w:t>
            </w:r>
          </w:p>
        </w:tc>
        <w:tc>
          <w:tcPr>
            <w:tcW w:w="921" w:type="dxa"/>
            <w:tcBorders>
              <w:top w:val="dotted" w:sz="4" w:space="0" w:color="000000"/>
              <w:left w:val="dotted" w:sz="4" w:space="0" w:color="000000"/>
              <w:bottom w:val="dotted" w:sz="4" w:space="0" w:color="000000"/>
              <w:right w:val="dotted" w:sz="4" w:space="0" w:color="000000"/>
            </w:tcBorders>
          </w:tcPr>
          <w:p w14:paraId="0B71D232" w14:textId="18152C55" w:rsidR="00992462" w:rsidRPr="003A6B43" w:rsidRDefault="00992462" w:rsidP="00AC57B2">
            <w:pPr>
              <w:ind w:left="-284"/>
              <w:jc w:val="center"/>
              <w:rPr>
                <w:rFonts w:ascii="Arial" w:hAnsi="Arial" w:cs="Arial"/>
                <w:color w:val="000000"/>
                <w:sz w:val="20"/>
                <w:szCs w:val="20"/>
              </w:rPr>
            </w:pPr>
            <w:r>
              <w:rPr>
                <w:rFonts w:ascii="Arial" w:hAnsi="Arial" w:cs="Arial"/>
                <w:color w:val="000000"/>
                <w:sz w:val="20"/>
                <w:szCs w:val="20"/>
              </w:rPr>
              <w:t>20</w:t>
            </w:r>
          </w:p>
        </w:tc>
        <w:tc>
          <w:tcPr>
            <w:tcW w:w="922"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239C4A7E" w14:textId="54D10312" w:rsidR="00992462" w:rsidRPr="003A6B43" w:rsidRDefault="00992462" w:rsidP="00AC57B2">
            <w:pPr>
              <w:ind w:left="-284"/>
              <w:jc w:val="center"/>
              <w:rPr>
                <w:rFonts w:ascii="Arial" w:hAnsi="Arial" w:cs="Arial"/>
                <w:sz w:val="20"/>
                <w:szCs w:val="20"/>
              </w:rPr>
            </w:pPr>
            <w:r>
              <w:rPr>
                <w:rFonts w:ascii="Arial" w:hAnsi="Arial" w:cs="Arial"/>
                <w:sz w:val="20"/>
                <w:szCs w:val="20"/>
              </w:rPr>
              <w:t>20</w:t>
            </w:r>
          </w:p>
        </w:tc>
      </w:tr>
      <w:tr w:rsidR="00992462" w:rsidRPr="003A6B43" w14:paraId="15DEE209" w14:textId="77777777" w:rsidTr="00992462">
        <w:trPr>
          <w:trHeight w:val="157"/>
        </w:trPr>
        <w:tc>
          <w:tcPr>
            <w:tcW w:w="1555"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hideMark/>
          </w:tcPr>
          <w:p w14:paraId="350E1806" w14:textId="77777777" w:rsidR="00992462" w:rsidRPr="003A6B43" w:rsidRDefault="00992462" w:rsidP="00AC57B2">
            <w:pPr>
              <w:ind w:left="35"/>
              <w:jc w:val="center"/>
              <w:rPr>
                <w:rFonts w:ascii="Arial" w:hAnsi="Arial" w:cs="Arial"/>
                <w:sz w:val="20"/>
                <w:szCs w:val="20"/>
              </w:rPr>
            </w:pPr>
            <w:r w:rsidRPr="003A6B43">
              <w:rPr>
                <w:rFonts w:ascii="Arial" w:hAnsi="Arial" w:cs="Arial"/>
                <w:color w:val="000000"/>
                <w:sz w:val="20"/>
                <w:szCs w:val="20"/>
              </w:rPr>
              <w:t>Male</w:t>
            </w:r>
          </w:p>
        </w:tc>
        <w:tc>
          <w:tcPr>
            <w:tcW w:w="921"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78BC7C10" w14:textId="6E529B37" w:rsidR="00992462" w:rsidRPr="003A6B43" w:rsidRDefault="00992462" w:rsidP="00AC57B2">
            <w:pPr>
              <w:ind w:left="-284"/>
              <w:jc w:val="center"/>
              <w:rPr>
                <w:rFonts w:ascii="Arial" w:hAnsi="Arial" w:cs="Arial"/>
                <w:sz w:val="20"/>
                <w:szCs w:val="20"/>
              </w:rPr>
            </w:pPr>
            <w:r>
              <w:rPr>
                <w:rFonts w:ascii="Arial" w:hAnsi="Arial" w:cs="Arial"/>
                <w:sz w:val="20"/>
                <w:szCs w:val="20"/>
              </w:rPr>
              <w:t>3</w:t>
            </w:r>
          </w:p>
        </w:tc>
        <w:tc>
          <w:tcPr>
            <w:tcW w:w="921"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71F06280" w14:textId="72197594" w:rsidR="00992462" w:rsidRPr="003A6B43" w:rsidRDefault="00992462" w:rsidP="00AC57B2">
            <w:pPr>
              <w:ind w:left="-284"/>
              <w:jc w:val="center"/>
              <w:rPr>
                <w:rFonts w:ascii="Arial" w:hAnsi="Arial" w:cs="Arial"/>
                <w:sz w:val="20"/>
                <w:szCs w:val="20"/>
              </w:rPr>
            </w:pPr>
            <w:r>
              <w:rPr>
                <w:rFonts w:ascii="Arial" w:hAnsi="Arial" w:cs="Arial"/>
                <w:sz w:val="20"/>
                <w:szCs w:val="20"/>
              </w:rPr>
              <w:t>6</w:t>
            </w:r>
          </w:p>
        </w:tc>
        <w:tc>
          <w:tcPr>
            <w:tcW w:w="922"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49D766B9" w14:textId="55C09E7C" w:rsidR="00992462" w:rsidRPr="003A6B43" w:rsidRDefault="00992462" w:rsidP="00AC57B2">
            <w:pPr>
              <w:ind w:left="-284"/>
              <w:jc w:val="center"/>
              <w:rPr>
                <w:rFonts w:ascii="Arial" w:hAnsi="Arial" w:cs="Arial"/>
                <w:sz w:val="20"/>
                <w:szCs w:val="20"/>
              </w:rPr>
            </w:pPr>
            <w:r>
              <w:rPr>
                <w:rFonts w:ascii="Arial" w:hAnsi="Arial" w:cs="Arial"/>
                <w:sz w:val="20"/>
                <w:szCs w:val="20"/>
              </w:rPr>
              <w:t>7</w:t>
            </w:r>
          </w:p>
        </w:tc>
        <w:tc>
          <w:tcPr>
            <w:tcW w:w="921"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678C9B93" w14:textId="598CCE4A" w:rsidR="00992462" w:rsidRPr="003A6B43" w:rsidRDefault="00992462" w:rsidP="00AC57B2">
            <w:pPr>
              <w:ind w:left="-284"/>
              <w:jc w:val="center"/>
              <w:rPr>
                <w:rFonts w:ascii="Arial" w:hAnsi="Arial" w:cs="Arial"/>
                <w:sz w:val="20"/>
                <w:szCs w:val="20"/>
              </w:rPr>
            </w:pPr>
            <w:r>
              <w:rPr>
                <w:rFonts w:ascii="Arial" w:hAnsi="Arial" w:cs="Arial"/>
                <w:sz w:val="20"/>
                <w:szCs w:val="20"/>
              </w:rPr>
              <w:t>7</w:t>
            </w:r>
          </w:p>
        </w:tc>
        <w:tc>
          <w:tcPr>
            <w:tcW w:w="921"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1839447A" w14:textId="09D2E585" w:rsidR="00992462" w:rsidRPr="003A6B43" w:rsidRDefault="00992462" w:rsidP="00AC57B2">
            <w:pPr>
              <w:ind w:left="-284"/>
              <w:jc w:val="center"/>
              <w:rPr>
                <w:rFonts w:ascii="Arial" w:hAnsi="Arial" w:cs="Arial"/>
                <w:sz w:val="20"/>
                <w:szCs w:val="20"/>
              </w:rPr>
            </w:pPr>
            <w:r>
              <w:rPr>
                <w:rFonts w:ascii="Arial" w:hAnsi="Arial" w:cs="Arial"/>
                <w:sz w:val="20"/>
                <w:szCs w:val="20"/>
              </w:rPr>
              <w:t>8</w:t>
            </w:r>
          </w:p>
        </w:tc>
        <w:tc>
          <w:tcPr>
            <w:tcW w:w="922" w:type="dxa"/>
            <w:tcBorders>
              <w:top w:val="dotted" w:sz="4" w:space="0" w:color="000000"/>
              <w:left w:val="dotted" w:sz="4" w:space="0" w:color="000000"/>
              <w:bottom w:val="dotted" w:sz="4" w:space="0" w:color="000000"/>
              <w:right w:val="dotted" w:sz="4" w:space="0" w:color="000000"/>
            </w:tcBorders>
          </w:tcPr>
          <w:p w14:paraId="0BD49A41" w14:textId="091E3936" w:rsidR="00992462" w:rsidRPr="003A6B43" w:rsidRDefault="00992462" w:rsidP="00AC57B2">
            <w:pPr>
              <w:ind w:left="-284"/>
              <w:jc w:val="center"/>
              <w:rPr>
                <w:rFonts w:ascii="Arial" w:hAnsi="Arial" w:cs="Arial"/>
                <w:color w:val="000000"/>
                <w:sz w:val="20"/>
                <w:szCs w:val="20"/>
              </w:rPr>
            </w:pPr>
            <w:r>
              <w:rPr>
                <w:rFonts w:ascii="Arial" w:hAnsi="Arial" w:cs="Arial"/>
                <w:color w:val="000000"/>
                <w:sz w:val="20"/>
                <w:szCs w:val="20"/>
              </w:rPr>
              <w:t>10</w:t>
            </w:r>
          </w:p>
        </w:tc>
        <w:tc>
          <w:tcPr>
            <w:tcW w:w="921" w:type="dxa"/>
            <w:tcBorders>
              <w:top w:val="dotted" w:sz="4" w:space="0" w:color="000000"/>
              <w:left w:val="dotted" w:sz="4" w:space="0" w:color="000000"/>
              <w:bottom w:val="dotted" w:sz="4" w:space="0" w:color="000000"/>
              <w:right w:val="dotted" w:sz="4" w:space="0" w:color="000000"/>
            </w:tcBorders>
          </w:tcPr>
          <w:p w14:paraId="21FB41D5" w14:textId="118E2388" w:rsidR="00992462" w:rsidRPr="003A6B43" w:rsidRDefault="00992462" w:rsidP="00AC57B2">
            <w:pPr>
              <w:ind w:left="-284"/>
              <w:jc w:val="center"/>
              <w:rPr>
                <w:rFonts w:ascii="Arial" w:hAnsi="Arial" w:cs="Arial"/>
                <w:color w:val="000000"/>
                <w:sz w:val="20"/>
                <w:szCs w:val="20"/>
              </w:rPr>
            </w:pPr>
            <w:r>
              <w:rPr>
                <w:rFonts w:ascii="Arial" w:hAnsi="Arial" w:cs="Arial"/>
                <w:color w:val="000000"/>
                <w:sz w:val="20"/>
                <w:szCs w:val="20"/>
              </w:rPr>
              <w:t>3</w:t>
            </w:r>
          </w:p>
        </w:tc>
        <w:tc>
          <w:tcPr>
            <w:tcW w:w="922" w:type="dxa"/>
            <w:tcBorders>
              <w:top w:val="dotted" w:sz="4" w:space="0" w:color="000000"/>
              <w:left w:val="dotted" w:sz="4" w:space="0" w:color="000000"/>
              <w:bottom w:val="dotted" w:sz="4" w:space="0" w:color="000000"/>
              <w:right w:val="dotted" w:sz="4" w:space="0" w:color="000000"/>
            </w:tcBorders>
            <w:tcMar>
              <w:top w:w="0" w:type="dxa"/>
              <w:left w:w="108" w:type="dxa"/>
              <w:bottom w:w="0" w:type="dxa"/>
              <w:right w:w="108" w:type="dxa"/>
            </w:tcMar>
          </w:tcPr>
          <w:p w14:paraId="6804A946" w14:textId="3A3FB4F7" w:rsidR="00992462" w:rsidRPr="003A6B43" w:rsidRDefault="00992462" w:rsidP="00AC57B2">
            <w:pPr>
              <w:ind w:left="-211"/>
              <w:rPr>
                <w:rFonts w:ascii="Arial" w:hAnsi="Arial" w:cs="Arial"/>
                <w:sz w:val="20"/>
                <w:szCs w:val="20"/>
              </w:rPr>
            </w:pPr>
            <w:r>
              <w:rPr>
                <w:rFonts w:ascii="Arial" w:hAnsi="Arial" w:cs="Arial"/>
                <w:sz w:val="20"/>
                <w:szCs w:val="20"/>
              </w:rPr>
              <w:t>1   11</w:t>
            </w:r>
          </w:p>
        </w:tc>
      </w:tr>
      <w:tr w:rsidR="00992462" w:rsidRPr="003A6B43" w14:paraId="5C1AC9F9" w14:textId="77777777" w:rsidTr="00992462">
        <w:trPr>
          <w:trHeight w:val="157"/>
        </w:trPr>
        <w:tc>
          <w:tcPr>
            <w:tcW w:w="1555"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hideMark/>
          </w:tcPr>
          <w:p w14:paraId="2292338F" w14:textId="77777777" w:rsidR="00992462" w:rsidRPr="003A6B43" w:rsidRDefault="00992462" w:rsidP="00AC57B2">
            <w:pPr>
              <w:ind w:left="35"/>
              <w:jc w:val="center"/>
              <w:rPr>
                <w:rFonts w:ascii="Arial" w:hAnsi="Arial" w:cs="Arial"/>
                <w:sz w:val="20"/>
                <w:szCs w:val="20"/>
              </w:rPr>
            </w:pPr>
            <w:r w:rsidRPr="003A6B43">
              <w:rPr>
                <w:rFonts w:ascii="Arial" w:hAnsi="Arial" w:cs="Arial"/>
                <w:color w:val="000000"/>
                <w:sz w:val="20"/>
                <w:szCs w:val="20"/>
              </w:rPr>
              <w:t>Female</w:t>
            </w:r>
          </w:p>
        </w:tc>
        <w:tc>
          <w:tcPr>
            <w:tcW w:w="921"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tcPr>
          <w:p w14:paraId="5DD0C8F1" w14:textId="2751FF89" w:rsidR="00992462" w:rsidRPr="003A6B43" w:rsidRDefault="00992462" w:rsidP="00AC57B2">
            <w:pPr>
              <w:ind w:left="-284"/>
              <w:jc w:val="center"/>
              <w:rPr>
                <w:rFonts w:ascii="Arial" w:hAnsi="Arial" w:cs="Arial"/>
                <w:sz w:val="20"/>
                <w:szCs w:val="20"/>
              </w:rPr>
            </w:pPr>
            <w:r>
              <w:rPr>
                <w:rFonts w:ascii="Arial" w:hAnsi="Arial" w:cs="Arial"/>
                <w:sz w:val="20"/>
                <w:szCs w:val="20"/>
              </w:rPr>
              <w:t>17</w:t>
            </w:r>
          </w:p>
        </w:tc>
        <w:tc>
          <w:tcPr>
            <w:tcW w:w="921"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tcPr>
          <w:p w14:paraId="2DB9B725" w14:textId="14546617" w:rsidR="00992462" w:rsidRPr="003A6B43" w:rsidRDefault="00992462" w:rsidP="00AC57B2">
            <w:pPr>
              <w:ind w:left="-284"/>
              <w:jc w:val="center"/>
              <w:rPr>
                <w:rFonts w:ascii="Arial" w:hAnsi="Arial" w:cs="Arial"/>
                <w:sz w:val="20"/>
                <w:szCs w:val="20"/>
              </w:rPr>
            </w:pPr>
            <w:r>
              <w:rPr>
                <w:rFonts w:ascii="Arial" w:hAnsi="Arial" w:cs="Arial"/>
                <w:sz w:val="20"/>
                <w:szCs w:val="20"/>
              </w:rPr>
              <w:t>16</w:t>
            </w:r>
          </w:p>
        </w:tc>
        <w:tc>
          <w:tcPr>
            <w:tcW w:w="922"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tcPr>
          <w:p w14:paraId="340CA5BB" w14:textId="33CCD30E" w:rsidR="00992462" w:rsidRPr="003A6B43" w:rsidRDefault="00992462" w:rsidP="00AC57B2">
            <w:pPr>
              <w:ind w:left="-284"/>
              <w:jc w:val="center"/>
              <w:rPr>
                <w:rFonts w:ascii="Arial" w:hAnsi="Arial" w:cs="Arial"/>
                <w:sz w:val="20"/>
                <w:szCs w:val="20"/>
              </w:rPr>
            </w:pPr>
            <w:r>
              <w:rPr>
                <w:rFonts w:ascii="Arial" w:hAnsi="Arial" w:cs="Arial"/>
                <w:sz w:val="20"/>
                <w:szCs w:val="20"/>
              </w:rPr>
              <w:t>13</w:t>
            </w:r>
          </w:p>
        </w:tc>
        <w:tc>
          <w:tcPr>
            <w:tcW w:w="921"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tcPr>
          <w:p w14:paraId="643EC8D4" w14:textId="74F84F3D" w:rsidR="00992462" w:rsidRPr="003A6B43" w:rsidRDefault="00992462" w:rsidP="00AC57B2">
            <w:pPr>
              <w:ind w:left="-284"/>
              <w:jc w:val="center"/>
              <w:rPr>
                <w:rFonts w:ascii="Arial" w:hAnsi="Arial" w:cs="Arial"/>
                <w:sz w:val="20"/>
                <w:szCs w:val="20"/>
              </w:rPr>
            </w:pPr>
            <w:r>
              <w:rPr>
                <w:rFonts w:ascii="Arial" w:hAnsi="Arial" w:cs="Arial"/>
                <w:sz w:val="20"/>
                <w:szCs w:val="20"/>
              </w:rPr>
              <w:t>13</w:t>
            </w:r>
          </w:p>
        </w:tc>
        <w:tc>
          <w:tcPr>
            <w:tcW w:w="921"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tcPr>
          <w:p w14:paraId="57AB5B4F" w14:textId="75C3178F" w:rsidR="00992462" w:rsidRPr="003A6B43" w:rsidRDefault="00992462" w:rsidP="00AC57B2">
            <w:pPr>
              <w:ind w:left="-284"/>
              <w:jc w:val="center"/>
              <w:rPr>
                <w:rFonts w:ascii="Arial" w:hAnsi="Arial" w:cs="Arial"/>
                <w:sz w:val="20"/>
                <w:szCs w:val="20"/>
              </w:rPr>
            </w:pPr>
            <w:r>
              <w:rPr>
                <w:rFonts w:ascii="Arial" w:hAnsi="Arial" w:cs="Arial"/>
                <w:sz w:val="20"/>
                <w:szCs w:val="20"/>
              </w:rPr>
              <w:t>13</w:t>
            </w:r>
          </w:p>
        </w:tc>
        <w:tc>
          <w:tcPr>
            <w:tcW w:w="922" w:type="dxa"/>
            <w:tcBorders>
              <w:top w:val="dotted" w:sz="4" w:space="0" w:color="000000"/>
              <w:left w:val="dotted" w:sz="4" w:space="0" w:color="000000"/>
              <w:bottom w:val="single" w:sz="4" w:space="0" w:color="000000"/>
              <w:right w:val="dotted" w:sz="4" w:space="0" w:color="000000"/>
            </w:tcBorders>
          </w:tcPr>
          <w:p w14:paraId="6BB9253E" w14:textId="36229C2E" w:rsidR="00992462" w:rsidRPr="003A6B43" w:rsidRDefault="00992462" w:rsidP="00AC57B2">
            <w:pPr>
              <w:ind w:left="-284"/>
              <w:jc w:val="center"/>
              <w:rPr>
                <w:rFonts w:ascii="Arial" w:hAnsi="Arial" w:cs="Arial"/>
                <w:color w:val="000000"/>
                <w:sz w:val="20"/>
                <w:szCs w:val="20"/>
              </w:rPr>
            </w:pPr>
            <w:r>
              <w:rPr>
                <w:rFonts w:ascii="Arial" w:hAnsi="Arial" w:cs="Arial"/>
                <w:color w:val="000000"/>
                <w:sz w:val="20"/>
                <w:szCs w:val="20"/>
              </w:rPr>
              <w:t>11</w:t>
            </w:r>
          </w:p>
        </w:tc>
        <w:tc>
          <w:tcPr>
            <w:tcW w:w="921" w:type="dxa"/>
            <w:tcBorders>
              <w:top w:val="dotted" w:sz="4" w:space="0" w:color="000000"/>
              <w:left w:val="dotted" w:sz="4" w:space="0" w:color="000000"/>
              <w:bottom w:val="single" w:sz="4" w:space="0" w:color="000000"/>
              <w:right w:val="dotted" w:sz="4" w:space="0" w:color="000000"/>
            </w:tcBorders>
          </w:tcPr>
          <w:p w14:paraId="47A3E083" w14:textId="50846449" w:rsidR="00992462" w:rsidRPr="003A6B43" w:rsidRDefault="00992462" w:rsidP="00AC57B2">
            <w:pPr>
              <w:ind w:left="-284"/>
              <w:jc w:val="center"/>
              <w:rPr>
                <w:rFonts w:ascii="Arial" w:hAnsi="Arial" w:cs="Arial"/>
                <w:color w:val="000000"/>
                <w:sz w:val="20"/>
                <w:szCs w:val="20"/>
              </w:rPr>
            </w:pPr>
            <w:r>
              <w:rPr>
                <w:rFonts w:ascii="Arial" w:hAnsi="Arial" w:cs="Arial"/>
                <w:color w:val="000000"/>
                <w:sz w:val="20"/>
                <w:szCs w:val="20"/>
              </w:rPr>
              <w:t>17</w:t>
            </w:r>
          </w:p>
        </w:tc>
        <w:tc>
          <w:tcPr>
            <w:tcW w:w="922" w:type="dxa"/>
            <w:tcBorders>
              <w:top w:val="dotted" w:sz="4" w:space="0" w:color="000000"/>
              <w:left w:val="dotted" w:sz="4" w:space="0" w:color="000000"/>
              <w:bottom w:val="single" w:sz="4" w:space="0" w:color="000000"/>
              <w:right w:val="dotted" w:sz="4" w:space="0" w:color="000000"/>
            </w:tcBorders>
            <w:tcMar>
              <w:top w:w="0" w:type="dxa"/>
              <w:left w:w="108" w:type="dxa"/>
              <w:bottom w:w="0" w:type="dxa"/>
              <w:right w:w="108" w:type="dxa"/>
            </w:tcMar>
          </w:tcPr>
          <w:p w14:paraId="63DACDEC" w14:textId="43B9640A" w:rsidR="00992462" w:rsidRPr="003A6B43" w:rsidRDefault="00992462" w:rsidP="00AC57B2">
            <w:pPr>
              <w:ind w:left="-284"/>
              <w:jc w:val="center"/>
              <w:rPr>
                <w:rFonts w:ascii="Arial" w:hAnsi="Arial" w:cs="Arial"/>
                <w:sz w:val="20"/>
                <w:szCs w:val="20"/>
              </w:rPr>
            </w:pPr>
            <w:r>
              <w:rPr>
                <w:rFonts w:ascii="Arial" w:hAnsi="Arial" w:cs="Arial"/>
                <w:sz w:val="20"/>
                <w:szCs w:val="20"/>
              </w:rPr>
              <w:t>9</w:t>
            </w:r>
          </w:p>
        </w:tc>
      </w:tr>
    </w:tbl>
    <w:p w14:paraId="09BAFC8E" w14:textId="066DD6CD" w:rsidR="009B1676" w:rsidRDefault="009B1676" w:rsidP="009576D0">
      <w:pPr>
        <w:ind w:right="-7"/>
        <w:rPr>
          <w:rFonts w:ascii="Arial" w:hAnsi="Arial" w:cs="Arial"/>
          <w:i/>
          <w:iCs/>
          <w:color w:val="000000" w:themeColor="text1"/>
          <w:sz w:val="20"/>
          <w:szCs w:val="20"/>
        </w:rPr>
      </w:pPr>
    </w:p>
    <w:p w14:paraId="2BF1AFB8" w14:textId="54647520" w:rsidR="00CF1993" w:rsidRPr="008A0F60" w:rsidRDefault="00CF1993" w:rsidP="004A4C3B">
      <w:pPr>
        <w:pStyle w:val="Caption"/>
        <w:keepNext/>
        <w:jc w:val="center"/>
        <w:rPr>
          <w:color w:val="000000" w:themeColor="text1"/>
        </w:rPr>
      </w:pPr>
      <w:bookmarkStart w:id="86" w:name="_Toc128675491"/>
      <w:r w:rsidRPr="008A0F60">
        <w:rPr>
          <w:color w:val="000000" w:themeColor="text1"/>
        </w:rPr>
        <w:t xml:space="preserve">Table </w:t>
      </w:r>
      <w:r w:rsidRPr="008A0F60">
        <w:rPr>
          <w:color w:val="000000" w:themeColor="text1"/>
        </w:rPr>
        <w:fldChar w:fldCharType="begin"/>
      </w:r>
      <w:r w:rsidRPr="008A0F60">
        <w:rPr>
          <w:color w:val="000000" w:themeColor="text1"/>
        </w:rPr>
        <w:instrText xml:space="preserve"> SEQ Table \* ARABIC </w:instrText>
      </w:r>
      <w:r w:rsidRPr="008A0F60">
        <w:rPr>
          <w:color w:val="000000" w:themeColor="text1"/>
        </w:rPr>
        <w:fldChar w:fldCharType="separate"/>
      </w:r>
      <w:r w:rsidR="001C66FA">
        <w:rPr>
          <w:noProof/>
          <w:color w:val="000000" w:themeColor="text1"/>
        </w:rPr>
        <w:t>9</w:t>
      </w:r>
      <w:r w:rsidRPr="008A0F60">
        <w:rPr>
          <w:noProof/>
          <w:color w:val="000000" w:themeColor="text1"/>
        </w:rPr>
        <w:fldChar w:fldCharType="end"/>
      </w:r>
      <w:r w:rsidRPr="008A0F60">
        <w:rPr>
          <w:color w:val="000000" w:themeColor="text1"/>
        </w:rPr>
        <w:t>. Overview of Focus Group Discussions and individual meetings</w:t>
      </w:r>
      <w:bookmarkEnd w:id="86"/>
    </w:p>
    <w:p w14:paraId="132C9AC0" w14:textId="48FC3FB6" w:rsidR="00C8111D" w:rsidRDefault="00C8111D" w:rsidP="00C8111D">
      <w:pPr>
        <w:rPr>
          <w:rFonts w:ascii="Arial" w:hAnsi="Arial" w:cs="Arial"/>
          <w:b/>
          <w:bCs/>
          <w:sz w:val="20"/>
          <w:szCs w:val="20"/>
        </w:rPr>
      </w:pPr>
      <w:r>
        <w:rPr>
          <w:rFonts w:ascii="Arial" w:hAnsi="Arial" w:cs="Arial"/>
          <w:b/>
          <w:bCs/>
          <w:sz w:val="20"/>
          <w:szCs w:val="20"/>
        </w:rPr>
        <w:t>Round One</w:t>
      </w:r>
    </w:p>
    <w:p w14:paraId="1024FED7" w14:textId="77777777" w:rsidR="00C8111D" w:rsidRPr="00C8111D" w:rsidRDefault="00C8111D" w:rsidP="00C8111D">
      <w:pPr>
        <w:rPr>
          <w:rFonts w:ascii="Arial" w:hAnsi="Arial" w:cs="Arial"/>
          <w:b/>
          <w:bCs/>
          <w:sz w:val="20"/>
          <w:szCs w:val="20"/>
        </w:rPr>
      </w:pPr>
    </w:p>
    <w:tbl>
      <w:tblPr>
        <w:tblW w:w="9360" w:type="dxa"/>
        <w:tblInd w:w="-5" w:type="dxa"/>
        <w:tblCellMar>
          <w:top w:w="15" w:type="dxa"/>
          <w:left w:w="15" w:type="dxa"/>
          <w:bottom w:w="15" w:type="dxa"/>
          <w:right w:w="15" w:type="dxa"/>
        </w:tblCellMar>
        <w:tblLook w:val="04A0" w:firstRow="1" w:lastRow="0" w:firstColumn="1" w:lastColumn="0" w:noHBand="0" w:noVBand="1"/>
      </w:tblPr>
      <w:tblGrid>
        <w:gridCol w:w="1552"/>
        <w:gridCol w:w="1417"/>
        <w:gridCol w:w="3331"/>
        <w:gridCol w:w="3060"/>
      </w:tblGrid>
      <w:tr w:rsidR="00F50747" w:rsidRPr="003A6B43" w14:paraId="7AD84B16" w14:textId="77777777" w:rsidTr="009646A6">
        <w:trPr>
          <w:trHeight w:val="204"/>
        </w:trPr>
        <w:tc>
          <w:tcPr>
            <w:tcW w:w="1552"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1F7B925E" w14:textId="77777777" w:rsidR="009576D0" w:rsidRPr="003A6B43" w:rsidRDefault="009576D0" w:rsidP="00EF48B4">
            <w:pPr>
              <w:tabs>
                <w:tab w:val="left" w:pos="177"/>
              </w:tabs>
              <w:ind w:left="35"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Meeting and date</w:t>
            </w:r>
          </w:p>
        </w:tc>
        <w:tc>
          <w:tcPr>
            <w:tcW w:w="1417"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62AAD2A6" w14:textId="77777777" w:rsidR="009576D0" w:rsidRPr="003A6B43" w:rsidRDefault="009576D0" w:rsidP="00EF48B4">
            <w:pPr>
              <w:tabs>
                <w:tab w:val="left" w:pos="177"/>
              </w:tabs>
              <w:ind w:left="35"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Participants</w:t>
            </w:r>
          </w:p>
        </w:tc>
        <w:tc>
          <w:tcPr>
            <w:tcW w:w="3331"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4E60147A" w14:textId="77777777" w:rsidR="009576D0" w:rsidRPr="003A6B43" w:rsidRDefault="009576D0" w:rsidP="00EF48B4">
            <w:pPr>
              <w:tabs>
                <w:tab w:val="left" w:pos="177"/>
              </w:tabs>
              <w:ind w:left="35"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Discussion points</w:t>
            </w:r>
          </w:p>
        </w:tc>
        <w:tc>
          <w:tcPr>
            <w:tcW w:w="3060"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56FE74EB" w14:textId="77777777" w:rsidR="009576D0" w:rsidRPr="003A6B43" w:rsidRDefault="009576D0" w:rsidP="00EF48B4">
            <w:pPr>
              <w:tabs>
                <w:tab w:val="left" w:pos="177"/>
              </w:tabs>
              <w:ind w:left="35"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Outcome</w:t>
            </w:r>
          </w:p>
        </w:tc>
      </w:tr>
      <w:tr w:rsidR="00F50747" w:rsidRPr="003A6B43" w14:paraId="719BDE20"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6C58486"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22 March 2022,</w:t>
            </w:r>
          </w:p>
          <w:p w14:paraId="7279FA7E"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Meeting with 15</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 and residents</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C8BB09B" w14:textId="77777777" w:rsidR="009576D0" w:rsidRPr="003A6B43" w:rsidRDefault="009576D0" w:rsidP="001B5EDE">
            <w:pPr>
              <w:numPr>
                <w:ilvl w:val="0"/>
                <w:numId w:val="22"/>
              </w:numPr>
              <w:tabs>
                <w:tab w:val="left" w:pos="177"/>
              </w:tabs>
              <w:ind w:left="33" w:right="-7" w:firstLine="0"/>
              <w:textAlignment w:val="baseline"/>
              <w:rPr>
                <w:rFonts w:ascii="Arial" w:hAnsi="Arial" w:cs="Arial"/>
                <w:color w:val="000000"/>
                <w:sz w:val="20"/>
                <w:szCs w:val="20"/>
              </w:rPr>
            </w:pPr>
            <w:r w:rsidRPr="003A6B43">
              <w:rPr>
                <w:rFonts w:ascii="Arial" w:hAnsi="Arial" w:cs="Arial"/>
                <w:color w:val="000000"/>
                <w:sz w:val="20"/>
                <w:szCs w:val="20"/>
              </w:rPr>
              <w:t>15</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of Sukhbaatar District</w:t>
            </w:r>
          </w:p>
          <w:p w14:paraId="2602F577" w14:textId="77777777" w:rsidR="009576D0" w:rsidRPr="003A6B43" w:rsidRDefault="009576D0" w:rsidP="001B5EDE">
            <w:pPr>
              <w:numPr>
                <w:ilvl w:val="0"/>
                <w:numId w:val="22"/>
              </w:numPr>
              <w:tabs>
                <w:tab w:val="left" w:pos="177"/>
              </w:tabs>
              <w:ind w:left="33" w:right="-7" w:firstLine="0"/>
              <w:textAlignment w:val="baseline"/>
              <w:rPr>
                <w:rFonts w:ascii="Arial" w:hAnsi="Arial" w:cs="Arial"/>
                <w:color w:val="000000"/>
                <w:sz w:val="20"/>
                <w:szCs w:val="20"/>
              </w:rPr>
            </w:pP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Manager </w:t>
            </w:r>
          </w:p>
          <w:p w14:paraId="5A8F90D3" w14:textId="77777777" w:rsidR="009576D0" w:rsidRPr="003A6B43" w:rsidRDefault="009576D0" w:rsidP="001B5EDE">
            <w:pPr>
              <w:numPr>
                <w:ilvl w:val="0"/>
                <w:numId w:val="22"/>
              </w:numPr>
              <w:tabs>
                <w:tab w:val="left" w:pos="177"/>
              </w:tabs>
              <w:ind w:left="33" w:right="-7" w:firstLine="0"/>
              <w:textAlignment w:val="baseline"/>
              <w:rPr>
                <w:rFonts w:ascii="Arial" w:hAnsi="Arial" w:cs="Arial"/>
                <w:color w:val="000000"/>
                <w:sz w:val="20"/>
                <w:szCs w:val="20"/>
              </w:rPr>
            </w:pPr>
            <w:r w:rsidRPr="003A6B43">
              <w:rPr>
                <w:rFonts w:ascii="Arial" w:hAnsi="Arial" w:cs="Arial"/>
                <w:color w:val="000000"/>
                <w:sz w:val="20"/>
                <w:szCs w:val="20"/>
              </w:rPr>
              <w:t xml:space="preserve">3 </w:t>
            </w:r>
            <w:proofErr w:type="spellStart"/>
            <w:r w:rsidRPr="003A6B43">
              <w:rPr>
                <w:rFonts w:ascii="Arial" w:hAnsi="Arial" w:cs="Arial"/>
                <w:color w:val="000000"/>
                <w:sz w:val="20"/>
                <w:szCs w:val="20"/>
              </w:rPr>
              <w:t>Kheseg</w:t>
            </w:r>
            <w:proofErr w:type="spellEnd"/>
            <w:r w:rsidRPr="003A6B43">
              <w:rPr>
                <w:rFonts w:ascii="Arial" w:hAnsi="Arial" w:cs="Arial"/>
                <w:color w:val="000000"/>
                <w:sz w:val="20"/>
                <w:szCs w:val="20"/>
              </w:rPr>
              <w:t xml:space="preserve"> Leaders </w:t>
            </w:r>
          </w:p>
          <w:p w14:paraId="50B3CA24" w14:textId="77777777" w:rsidR="009576D0" w:rsidRPr="003A6B43" w:rsidRDefault="009576D0" w:rsidP="001B5EDE">
            <w:pPr>
              <w:numPr>
                <w:ilvl w:val="0"/>
                <w:numId w:val="22"/>
              </w:numPr>
              <w:tabs>
                <w:tab w:val="left" w:pos="177"/>
              </w:tabs>
              <w:ind w:left="33" w:right="-7" w:firstLine="0"/>
              <w:textAlignment w:val="baseline"/>
              <w:rPr>
                <w:rFonts w:ascii="Arial" w:hAnsi="Arial" w:cs="Arial"/>
                <w:color w:val="000000"/>
                <w:sz w:val="20"/>
                <w:szCs w:val="20"/>
              </w:rPr>
            </w:pPr>
            <w:r w:rsidRPr="003A6B43">
              <w:rPr>
                <w:rFonts w:ascii="Arial" w:hAnsi="Arial" w:cs="Arial"/>
                <w:color w:val="000000"/>
                <w:sz w:val="20"/>
                <w:szCs w:val="20"/>
              </w:rPr>
              <w:t>A group of residents</w:t>
            </w:r>
          </w:p>
          <w:p w14:paraId="1C5E989A" w14:textId="77777777" w:rsidR="009576D0" w:rsidRPr="003A6B43" w:rsidRDefault="009576D0" w:rsidP="00EF48B4">
            <w:pPr>
              <w:tabs>
                <w:tab w:val="left" w:pos="177"/>
              </w:tabs>
              <w:ind w:left="33" w:right="-7"/>
              <w:rPr>
                <w:rFonts w:ascii="Arial" w:hAnsi="Arial" w:cs="Arial"/>
                <w:sz w:val="20"/>
                <w:szCs w:val="20"/>
              </w:rPr>
            </w:pPr>
          </w:p>
          <w:p w14:paraId="74111765" w14:textId="77777777" w:rsidR="009576D0" w:rsidRPr="003A6B43" w:rsidRDefault="009576D0" w:rsidP="00EF48B4">
            <w:pPr>
              <w:tabs>
                <w:tab w:val="left" w:pos="177"/>
              </w:tabs>
              <w:ind w:left="33" w:right="-7"/>
              <w:rPr>
                <w:rFonts w:ascii="Arial" w:hAnsi="Arial" w:cs="Arial"/>
                <w:sz w:val="20"/>
                <w:szCs w:val="20"/>
              </w:rPr>
            </w:pPr>
            <w:r w:rsidRPr="003A6B43">
              <w:rPr>
                <w:rFonts w:ascii="Arial" w:hAnsi="Arial" w:cs="Arial"/>
                <w:color w:val="000000"/>
                <w:sz w:val="20"/>
                <w:szCs w:val="20"/>
              </w:rPr>
              <w:t>100% of participants were women</w:t>
            </w:r>
          </w:p>
        </w:tc>
        <w:tc>
          <w:tcPr>
            <w:tcW w:w="33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EBB7A85" w14:textId="77777777" w:rsidR="009576D0" w:rsidRPr="003A6B43" w:rsidRDefault="009576D0" w:rsidP="001B5EDE">
            <w:pPr>
              <w:numPr>
                <w:ilvl w:val="0"/>
                <w:numId w:val="23"/>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Briefing by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area situation in terms of flood risk, existing flood protection facilities, history of flooding and damages and loss occurred due to flooding</w:t>
            </w:r>
          </w:p>
          <w:p w14:paraId="095831D6" w14:textId="77777777" w:rsidR="009576D0" w:rsidRPr="003A6B43" w:rsidRDefault="009576D0" w:rsidP="001B5EDE">
            <w:pPr>
              <w:numPr>
                <w:ilvl w:val="0"/>
                <w:numId w:val="23"/>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Comments by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manager, 3 </w:t>
            </w:r>
            <w:proofErr w:type="spellStart"/>
            <w:r w:rsidRPr="003A6B43">
              <w:rPr>
                <w:rFonts w:ascii="Arial" w:hAnsi="Arial" w:cs="Arial"/>
                <w:color w:val="000000"/>
                <w:sz w:val="20"/>
                <w:szCs w:val="20"/>
              </w:rPr>
              <w:t>Kheseg</w:t>
            </w:r>
            <w:proofErr w:type="spellEnd"/>
            <w:r w:rsidRPr="003A6B43">
              <w:rPr>
                <w:rFonts w:ascii="Arial" w:hAnsi="Arial" w:cs="Arial"/>
                <w:color w:val="000000"/>
                <w:sz w:val="20"/>
                <w:szCs w:val="20"/>
              </w:rPr>
              <w:t xml:space="preserve"> Leaders and community members on the current flood risk and challenges for households.</w:t>
            </w:r>
          </w:p>
          <w:p w14:paraId="177C9957" w14:textId="77777777" w:rsidR="009576D0" w:rsidRPr="003A6B43" w:rsidRDefault="009576D0" w:rsidP="001B5EDE">
            <w:pPr>
              <w:numPr>
                <w:ilvl w:val="0"/>
                <w:numId w:val="23"/>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requested support to strengthen physical and institutional capacity of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to cope and adapt with flood risk. </w:t>
            </w:r>
          </w:p>
          <w:p w14:paraId="221353BB" w14:textId="77777777" w:rsidR="009576D0" w:rsidRPr="003A6B43" w:rsidRDefault="009576D0" w:rsidP="00EF48B4">
            <w:pPr>
              <w:tabs>
                <w:tab w:val="left" w:pos="177"/>
              </w:tabs>
              <w:ind w:left="35" w:right="-7"/>
              <w:rPr>
                <w:rFonts w:ascii="Arial" w:hAnsi="Arial" w:cs="Arial"/>
                <w:sz w:val="20"/>
                <w:szCs w:val="20"/>
              </w:rPr>
            </w:pPr>
          </w:p>
        </w:tc>
        <w:tc>
          <w:tcPr>
            <w:tcW w:w="306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A7FFE74" w14:textId="77777777" w:rsidR="009576D0" w:rsidRPr="003A6B43" w:rsidRDefault="009576D0" w:rsidP="001B5EDE">
            <w:pPr>
              <w:numPr>
                <w:ilvl w:val="0"/>
                <w:numId w:val="24"/>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Household disaster risk assessment was done under World Vision Disaster resilient community project. </w:t>
            </w:r>
          </w:p>
          <w:p w14:paraId="7B5199F4" w14:textId="035C1FA4" w:rsidR="009576D0" w:rsidRPr="003A6B43" w:rsidRDefault="009576D0" w:rsidP="001B5EDE">
            <w:pPr>
              <w:numPr>
                <w:ilvl w:val="0"/>
                <w:numId w:val="24"/>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An existing flood protection dam was constructed a long time ago and supposed to provide flood protection to </w:t>
            </w:r>
            <w:proofErr w:type="spellStart"/>
            <w:r w:rsidRPr="003A6B43">
              <w:rPr>
                <w:rFonts w:ascii="Arial" w:hAnsi="Arial" w:cs="Arial"/>
                <w:color w:val="000000"/>
                <w:sz w:val="20"/>
                <w:szCs w:val="20"/>
              </w:rPr>
              <w:t>Dambadarjaa</w:t>
            </w:r>
            <w:proofErr w:type="spellEnd"/>
            <w:r w:rsidRPr="003A6B43">
              <w:rPr>
                <w:rFonts w:ascii="Arial" w:hAnsi="Arial" w:cs="Arial"/>
                <w:color w:val="000000"/>
                <w:sz w:val="20"/>
                <w:szCs w:val="20"/>
              </w:rPr>
              <w:t xml:space="preserve"> 20-24</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streets, but it has eroded in several places. The rest of </w:t>
            </w:r>
            <w:proofErr w:type="spellStart"/>
            <w:r w:rsidR="008A0F60">
              <w:rPr>
                <w:rFonts w:ascii="Arial" w:hAnsi="Arial" w:cs="Arial"/>
                <w:color w:val="000000"/>
                <w:sz w:val="20"/>
                <w:szCs w:val="20"/>
              </w:rPr>
              <w:t>k</w:t>
            </w:r>
            <w:r w:rsidRPr="003A6B43">
              <w:rPr>
                <w:rFonts w:ascii="Arial" w:hAnsi="Arial" w:cs="Arial"/>
                <w:color w:val="000000"/>
                <w:sz w:val="20"/>
                <w:szCs w:val="20"/>
              </w:rPr>
              <w:t>horoo</w:t>
            </w:r>
            <w:proofErr w:type="spellEnd"/>
            <w:r w:rsidRPr="003A6B43">
              <w:rPr>
                <w:rFonts w:ascii="Arial" w:hAnsi="Arial" w:cs="Arial"/>
                <w:color w:val="000000"/>
                <w:sz w:val="20"/>
                <w:szCs w:val="20"/>
              </w:rPr>
              <w:t xml:space="preserve"> areas don’t have any flood protection and residents suffer from flooding frequently.</w:t>
            </w:r>
          </w:p>
          <w:p w14:paraId="048C227A" w14:textId="44A92BCC" w:rsidR="009576D0" w:rsidRPr="003A6B43" w:rsidRDefault="009576D0" w:rsidP="001B5EDE">
            <w:pPr>
              <w:numPr>
                <w:ilvl w:val="0"/>
                <w:numId w:val="24"/>
              </w:numPr>
              <w:tabs>
                <w:tab w:val="left" w:pos="177"/>
              </w:tabs>
              <w:ind w:left="35" w:right="-7" w:firstLine="0"/>
              <w:textAlignment w:val="baseline"/>
              <w:rPr>
                <w:rFonts w:ascii="Arial" w:hAnsi="Arial" w:cs="Arial"/>
                <w:color w:val="000000"/>
                <w:sz w:val="20"/>
                <w:szCs w:val="20"/>
              </w:rPr>
            </w:pP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mobilizes inhabitants for cleaning up the </w:t>
            </w:r>
            <w:proofErr w:type="spellStart"/>
            <w:r w:rsidR="008A0F60">
              <w:rPr>
                <w:rFonts w:ascii="Arial" w:hAnsi="Arial" w:cs="Arial"/>
                <w:color w:val="000000"/>
                <w:sz w:val="20"/>
                <w:szCs w:val="20"/>
              </w:rPr>
              <w:t>k</w:t>
            </w:r>
            <w:r w:rsidRPr="003A6B43">
              <w:rPr>
                <w:rFonts w:ascii="Arial" w:hAnsi="Arial" w:cs="Arial"/>
                <w:color w:val="000000"/>
                <w:sz w:val="20"/>
                <w:szCs w:val="20"/>
              </w:rPr>
              <w:t>horoo</w:t>
            </w:r>
            <w:proofErr w:type="spellEnd"/>
            <w:r w:rsidRPr="003A6B43">
              <w:rPr>
                <w:rFonts w:ascii="Arial" w:hAnsi="Arial" w:cs="Arial"/>
                <w:color w:val="000000"/>
                <w:sz w:val="20"/>
                <w:szCs w:val="20"/>
              </w:rPr>
              <w:t xml:space="preserve"> area including the flood dam.</w:t>
            </w:r>
          </w:p>
          <w:p w14:paraId="0F13471D" w14:textId="4D17BB98" w:rsidR="009576D0" w:rsidRPr="003A6B43" w:rsidRDefault="009576D0" w:rsidP="001B5EDE">
            <w:pPr>
              <w:numPr>
                <w:ilvl w:val="0"/>
                <w:numId w:val="24"/>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w:t>
            </w:r>
            <w:r w:rsidR="008A0F60">
              <w:rPr>
                <w:rFonts w:ascii="Arial" w:hAnsi="Arial" w:cs="Arial"/>
                <w:color w:val="000000"/>
                <w:sz w:val="20"/>
                <w:szCs w:val="20"/>
              </w:rPr>
              <w:t>G</w:t>
            </w:r>
            <w:r w:rsidRPr="003A6B43">
              <w:rPr>
                <w:rFonts w:ascii="Arial" w:hAnsi="Arial" w:cs="Arial"/>
                <w:color w:val="000000"/>
                <w:sz w:val="20"/>
                <w:szCs w:val="20"/>
              </w:rPr>
              <w:t>overnor has been requested for several years by residents to build flood protection facilities. </w:t>
            </w:r>
          </w:p>
        </w:tc>
      </w:tr>
      <w:tr w:rsidR="00F50747" w:rsidRPr="003A6B43" w14:paraId="046B2353"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3A5737B"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29 March 2022,</w:t>
            </w:r>
          </w:p>
          <w:p w14:paraId="7D4BE0EA"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Meeting with 16</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 and residents </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30069CA" w14:textId="77777777" w:rsidR="009576D0" w:rsidRPr="003A6B43" w:rsidRDefault="009576D0" w:rsidP="001B5EDE">
            <w:pPr>
              <w:numPr>
                <w:ilvl w:val="0"/>
                <w:numId w:val="25"/>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16</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of Sukhbaatar District</w:t>
            </w:r>
          </w:p>
          <w:p w14:paraId="21E76318" w14:textId="55A9EC4A" w:rsidR="009576D0" w:rsidRPr="003A6B43" w:rsidRDefault="009576D0" w:rsidP="001B5EDE">
            <w:pPr>
              <w:numPr>
                <w:ilvl w:val="0"/>
                <w:numId w:val="25"/>
              </w:numPr>
              <w:tabs>
                <w:tab w:val="left" w:pos="177"/>
              </w:tabs>
              <w:ind w:left="35" w:right="-7" w:firstLine="0"/>
              <w:textAlignment w:val="baseline"/>
              <w:rPr>
                <w:rFonts w:ascii="Arial" w:hAnsi="Arial" w:cs="Arial"/>
                <w:color w:val="000000"/>
                <w:sz w:val="20"/>
                <w:szCs w:val="20"/>
              </w:rPr>
            </w:pP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w:t>
            </w:r>
            <w:r w:rsidR="00B5588B">
              <w:rPr>
                <w:rFonts w:ascii="Arial" w:hAnsi="Arial" w:cs="Arial"/>
                <w:color w:val="000000"/>
                <w:sz w:val="20"/>
                <w:szCs w:val="20"/>
              </w:rPr>
              <w:t>M</w:t>
            </w:r>
            <w:r w:rsidRPr="003A6B43">
              <w:rPr>
                <w:rFonts w:ascii="Arial" w:hAnsi="Arial" w:cs="Arial"/>
                <w:color w:val="000000"/>
                <w:sz w:val="20"/>
                <w:szCs w:val="20"/>
              </w:rPr>
              <w:t>anager</w:t>
            </w:r>
          </w:p>
          <w:p w14:paraId="44D15B19" w14:textId="77777777" w:rsidR="009576D0" w:rsidRPr="003A6B43" w:rsidRDefault="009576D0" w:rsidP="001B5EDE">
            <w:pPr>
              <w:numPr>
                <w:ilvl w:val="0"/>
                <w:numId w:val="25"/>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4 </w:t>
            </w:r>
            <w:proofErr w:type="spellStart"/>
            <w:r w:rsidRPr="003A6B43">
              <w:rPr>
                <w:rFonts w:ascii="Arial" w:hAnsi="Arial" w:cs="Arial"/>
                <w:color w:val="000000"/>
                <w:sz w:val="20"/>
                <w:szCs w:val="20"/>
              </w:rPr>
              <w:t>Kheseg</w:t>
            </w:r>
            <w:proofErr w:type="spellEnd"/>
            <w:r w:rsidRPr="003A6B43">
              <w:rPr>
                <w:rFonts w:ascii="Arial" w:hAnsi="Arial" w:cs="Arial"/>
                <w:color w:val="000000"/>
                <w:sz w:val="20"/>
                <w:szCs w:val="20"/>
              </w:rPr>
              <w:t xml:space="preserve"> Leaders  </w:t>
            </w:r>
          </w:p>
          <w:p w14:paraId="2EA09D95" w14:textId="77777777" w:rsidR="009576D0" w:rsidRPr="003A6B43" w:rsidRDefault="009576D0" w:rsidP="001B5EDE">
            <w:pPr>
              <w:numPr>
                <w:ilvl w:val="0"/>
                <w:numId w:val="25"/>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A group of residents</w:t>
            </w:r>
          </w:p>
          <w:p w14:paraId="62CA2C40" w14:textId="77777777" w:rsidR="009576D0" w:rsidRPr="003A6B43" w:rsidRDefault="009576D0" w:rsidP="00EF48B4">
            <w:pPr>
              <w:tabs>
                <w:tab w:val="left" w:pos="177"/>
              </w:tabs>
              <w:ind w:left="35" w:right="-7"/>
              <w:rPr>
                <w:rFonts w:ascii="Arial" w:hAnsi="Arial" w:cs="Arial"/>
                <w:sz w:val="20"/>
                <w:szCs w:val="20"/>
              </w:rPr>
            </w:pPr>
          </w:p>
          <w:p w14:paraId="01108C43"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83.3% of participants were women</w:t>
            </w:r>
          </w:p>
        </w:tc>
        <w:tc>
          <w:tcPr>
            <w:tcW w:w="33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2E1A73A" w14:textId="77777777" w:rsidR="009576D0" w:rsidRPr="003A6B43" w:rsidRDefault="009576D0" w:rsidP="001B5EDE">
            <w:pPr>
              <w:numPr>
                <w:ilvl w:val="0"/>
                <w:numId w:val="26"/>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Briefing by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area situation in terms of flood risk, existing flood protection facilities, history of flooding and damages and loss occurred due to flooding, current phenomena of winter spring burst and its impact on the residential areas</w:t>
            </w:r>
          </w:p>
          <w:p w14:paraId="55D94173" w14:textId="77777777" w:rsidR="009576D0" w:rsidRPr="003A6B43" w:rsidRDefault="009576D0" w:rsidP="001B5EDE">
            <w:pPr>
              <w:numPr>
                <w:ilvl w:val="0"/>
                <w:numId w:val="26"/>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Comments by participants on the current flood risk and challenges for households and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w:t>
            </w:r>
          </w:p>
          <w:p w14:paraId="0AB0B505" w14:textId="77777777" w:rsidR="009576D0" w:rsidRPr="003A6B43" w:rsidRDefault="009576D0" w:rsidP="001B5EDE">
            <w:pPr>
              <w:numPr>
                <w:ilvl w:val="0"/>
                <w:numId w:val="26"/>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Support was requested by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to strengthen physical and institutional capacity of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to adapt to flood risk and find a good resolution for the bursting spring winter flooding</w:t>
            </w:r>
          </w:p>
        </w:tc>
        <w:tc>
          <w:tcPr>
            <w:tcW w:w="306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81D24EF" w14:textId="77777777" w:rsidR="009576D0" w:rsidRPr="003A6B43" w:rsidRDefault="009576D0" w:rsidP="001B5EDE">
            <w:pPr>
              <w:numPr>
                <w:ilvl w:val="0"/>
                <w:numId w:val="27"/>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Very little coverage of the flood protection facilities for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despite the high flood risk</w:t>
            </w:r>
          </w:p>
          <w:p w14:paraId="511EAD6E" w14:textId="77777777" w:rsidR="009576D0" w:rsidRPr="003A6B43" w:rsidRDefault="009576D0" w:rsidP="001B5EDE">
            <w:pPr>
              <w:numPr>
                <w:ilvl w:val="0"/>
                <w:numId w:val="27"/>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A hydrology study was done under the UN-Habitat FRUGA project</w:t>
            </w:r>
          </w:p>
          <w:p w14:paraId="20F02F2D" w14:textId="77777777" w:rsidR="009576D0" w:rsidRPr="003A6B43" w:rsidRDefault="009576D0" w:rsidP="001B5EDE">
            <w:pPr>
              <w:numPr>
                <w:ilvl w:val="0"/>
                <w:numId w:val="27"/>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Residents in Belkh-11 and Oichid-1 streets suffer from ground water flooding and burst of springs during winter</w:t>
            </w:r>
          </w:p>
          <w:p w14:paraId="394E9F80" w14:textId="77777777" w:rsidR="009576D0" w:rsidRPr="003A6B43" w:rsidRDefault="009576D0" w:rsidP="001B5EDE">
            <w:pPr>
              <w:numPr>
                <w:ilvl w:val="0"/>
                <w:numId w:val="27"/>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District administration is planning to provide a bridge and small drainage in </w:t>
            </w:r>
            <w:proofErr w:type="spellStart"/>
            <w:r w:rsidRPr="003A6B43">
              <w:rPr>
                <w:rFonts w:ascii="Arial" w:hAnsi="Arial" w:cs="Arial"/>
                <w:color w:val="000000"/>
                <w:sz w:val="20"/>
                <w:szCs w:val="20"/>
              </w:rPr>
              <w:t>Oichid</w:t>
            </w:r>
            <w:proofErr w:type="spellEnd"/>
            <w:r w:rsidRPr="003A6B43">
              <w:rPr>
                <w:rFonts w:ascii="Arial" w:hAnsi="Arial" w:cs="Arial"/>
                <w:color w:val="000000"/>
                <w:sz w:val="20"/>
                <w:szCs w:val="20"/>
              </w:rPr>
              <w:t xml:space="preserve"> 1 street. </w:t>
            </w:r>
          </w:p>
          <w:p w14:paraId="1849B649" w14:textId="77777777" w:rsidR="009576D0" w:rsidRPr="003A6B43" w:rsidRDefault="009576D0" w:rsidP="001B5EDE">
            <w:pPr>
              <w:numPr>
                <w:ilvl w:val="0"/>
                <w:numId w:val="27"/>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Many small springs are located around the spring that is known as "</w:t>
            </w:r>
            <w:proofErr w:type="spellStart"/>
            <w:r w:rsidRPr="003A6B43">
              <w:rPr>
                <w:rFonts w:ascii="Arial" w:hAnsi="Arial" w:cs="Arial"/>
                <w:color w:val="000000"/>
                <w:sz w:val="20"/>
                <w:szCs w:val="20"/>
              </w:rPr>
              <w:t>Dondogdulam</w:t>
            </w:r>
            <w:proofErr w:type="spellEnd"/>
            <w:r w:rsidRPr="003A6B43">
              <w:rPr>
                <w:rFonts w:ascii="Arial" w:hAnsi="Arial" w:cs="Arial"/>
                <w:color w:val="000000"/>
                <w:sz w:val="20"/>
                <w:szCs w:val="20"/>
              </w:rPr>
              <w:t>" mineral water spring</w:t>
            </w:r>
          </w:p>
          <w:p w14:paraId="5EE2DE9E" w14:textId="77777777" w:rsidR="009576D0" w:rsidRPr="003A6B43" w:rsidRDefault="009576D0" w:rsidP="001B5EDE">
            <w:pPr>
              <w:numPr>
                <w:ilvl w:val="0"/>
                <w:numId w:val="27"/>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There is a tree nursery in the 16th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w:t>
            </w:r>
          </w:p>
          <w:p w14:paraId="408333E8" w14:textId="77777777" w:rsidR="009576D0" w:rsidRPr="003A6B43" w:rsidRDefault="009576D0" w:rsidP="001B5EDE">
            <w:pPr>
              <w:numPr>
                <w:ilvl w:val="0"/>
                <w:numId w:val="27"/>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Residents have been complaining about the persistent flooding situations to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w:t>
            </w:r>
            <w:proofErr w:type="gramStart"/>
            <w:r w:rsidRPr="003A6B43">
              <w:rPr>
                <w:rFonts w:ascii="Arial" w:hAnsi="Arial" w:cs="Arial"/>
                <w:color w:val="000000"/>
                <w:sz w:val="20"/>
                <w:szCs w:val="20"/>
              </w:rPr>
              <w:t>Governor</w:t>
            </w:r>
            <w:proofErr w:type="gramEnd"/>
            <w:r w:rsidRPr="003A6B43">
              <w:rPr>
                <w:rFonts w:ascii="Arial" w:hAnsi="Arial" w:cs="Arial"/>
                <w:color w:val="000000"/>
                <w:sz w:val="20"/>
                <w:szCs w:val="20"/>
              </w:rPr>
              <w:t xml:space="preserve"> but no improvement activity has undertaken for many years.</w:t>
            </w:r>
          </w:p>
        </w:tc>
      </w:tr>
      <w:tr w:rsidR="00F50747" w:rsidRPr="003A6B43" w14:paraId="3DA41E8E"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D36EB0A"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lastRenderedPageBreak/>
              <w:t>25 March 2022,</w:t>
            </w:r>
          </w:p>
          <w:p w14:paraId="5EE3A7D6"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Meeting with 17</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 </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EAAA856" w14:textId="77777777" w:rsidR="009576D0" w:rsidRPr="003A6B43" w:rsidRDefault="009576D0" w:rsidP="001B5EDE">
            <w:pPr>
              <w:numPr>
                <w:ilvl w:val="0"/>
                <w:numId w:val="28"/>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17</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of Sukhbaatar District</w:t>
            </w:r>
          </w:p>
          <w:p w14:paraId="5408E526" w14:textId="49938CAB" w:rsidR="009576D0" w:rsidRPr="003A6B43" w:rsidRDefault="009576D0" w:rsidP="001B5EDE">
            <w:pPr>
              <w:numPr>
                <w:ilvl w:val="0"/>
                <w:numId w:val="28"/>
              </w:numPr>
              <w:tabs>
                <w:tab w:val="left" w:pos="177"/>
              </w:tabs>
              <w:ind w:left="35" w:right="-7" w:firstLine="0"/>
              <w:textAlignment w:val="baseline"/>
              <w:rPr>
                <w:rFonts w:ascii="Arial" w:hAnsi="Arial" w:cs="Arial"/>
                <w:color w:val="000000"/>
                <w:sz w:val="20"/>
                <w:szCs w:val="20"/>
              </w:rPr>
            </w:pP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w:t>
            </w:r>
            <w:r w:rsidR="00B5588B">
              <w:rPr>
                <w:rFonts w:ascii="Arial" w:hAnsi="Arial" w:cs="Arial"/>
                <w:color w:val="000000"/>
                <w:sz w:val="20"/>
                <w:szCs w:val="20"/>
              </w:rPr>
              <w:t>M</w:t>
            </w:r>
            <w:r w:rsidRPr="003A6B43">
              <w:rPr>
                <w:rFonts w:ascii="Arial" w:hAnsi="Arial" w:cs="Arial"/>
                <w:color w:val="000000"/>
                <w:sz w:val="20"/>
                <w:szCs w:val="20"/>
              </w:rPr>
              <w:t>anager</w:t>
            </w:r>
          </w:p>
          <w:p w14:paraId="744BD0F2" w14:textId="77777777" w:rsidR="009576D0" w:rsidRPr="003A6B43" w:rsidRDefault="009576D0" w:rsidP="001B5EDE">
            <w:pPr>
              <w:numPr>
                <w:ilvl w:val="0"/>
                <w:numId w:val="28"/>
              </w:numPr>
              <w:tabs>
                <w:tab w:val="left" w:pos="177"/>
              </w:tabs>
              <w:ind w:left="35" w:right="-7" w:firstLine="0"/>
              <w:textAlignment w:val="baseline"/>
              <w:rPr>
                <w:rFonts w:ascii="Arial" w:hAnsi="Arial" w:cs="Arial"/>
                <w:color w:val="000000"/>
                <w:sz w:val="20"/>
                <w:szCs w:val="20"/>
              </w:rPr>
            </w:pPr>
            <w:proofErr w:type="spellStart"/>
            <w:r w:rsidRPr="003A6B43">
              <w:rPr>
                <w:rFonts w:ascii="Arial" w:hAnsi="Arial" w:cs="Arial"/>
                <w:color w:val="000000"/>
                <w:sz w:val="20"/>
                <w:szCs w:val="20"/>
              </w:rPr>
              <w:t>Kheseg</w:t>
            </w:r>
            <w:proofErr w:type="spellEnd"/>
            <w:r w:rsidRPr="003A6B43">
              <w:rPr>
                <w:rFonts w:ascii="Arial" w:hAnsi="Arial" w:cs="Arial"/>
                <w:color w:val="000000"/>
                <w:sz w:val="20"/>
                <w:szCs w:val="20"/>
              </w:rPr>
              <w:t xml:space="preserve"> Leader  </w:t>
            </w:r>
          </w:p>
          <w:p w14:paraId="1B9BD492" w14:textId="77777777" w:rsidR="009576D0" w:rsidRPr="003A6B43" w:rsidRDefault="009576D0" w:rsidP="00EF48B4">
            <w:pPr>
              <w:tabs>
                <w:tab w:val="left" w:pos="177"/>
              </w:tabs>
              <w:ind w:left="35" w:right="-7"/>
              <w:rPr>
                <w:rFonts w:ascii="Arial" w:hAnsi="Arial" w:cs="Arial"/>
                <w:sz w:val="20"/>
                <w:szCs w:val="20"/>
              </w:rPr>
            </w:pPr>
          </w:p>
          <w:p w14:paraId="443693DF"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100% of participants were women</w:t>
            </w:r>
          </w:p>
          <w:p w14:paraId="7CD399A4" w14:textId="77777777" w:rsidR="009576D0" w:rsidRPr="003A6B43" w:rsidRDefault="009576D0" w:rsidP="00EF48B4">
            <w:pPr>
              <w:tabs>
                <w:tab w:val="left" w:pos="177"/>
              </w:tabs>
              <w:ind w:left="35" w:right="-7"/>
              <w:rPr>
                <w:rFonts w:ascii="Arial" w:hAnsi="Arial" w:cs="Arial"/>
                <w:sz w:val="20"/>
                <w:szCs w:val="20"/>
              </w:rPr>
            </w:pPr>
          </w:p>
        </w:tc>
        <w:tc>
          <w:tcPr>
            <w:tcW w:w="33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CBA1B4B" w14:textId="77777777" w:rsidR="009576D0" w:rsidRPr="003A6B43" w:rsidRDefault="009576D0" w:rsidP="001B5EDE">
            <w:pPr>
              <w:numPr>
                <w:ilvl w:val="0"/>
                <w:numId w:val="29"/>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Briefing by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area situation in terms of flood risk, existing flood protection facilities, history of flooding and damages and loss occurred due to flooding, current phenomena of winter spring burst and its impact on the residential areas</w:t>
            </w:r>
          </w:p>
          <w:p w14:paraId="6AB5E9AE" w14:textId="77777777" w:rsidR="009576D0" w:rsidRPr="003A6B43" w:rsidRDefault="009576D0" w:rsidP="001B5EDE">
            <w:pPr>
              <w:numPr>
                <w:ilvl w:val="0"/>
                <w:numId w:val="29"/>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Comments by participants on the current flood risk and challenges for households and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w:t>
            </w:r>
          </w:p>
          <w:p w14:paraId="5FD2A574" w14:textId="77777777" w:rsidR="009576D0" w:rsidRPr="003A6B43" w:rsidRDefault="009576D0" w:rsidP="001B5EDE">
            <w:pPr>
              <w:numPr>
                <w:ilvl w:val="0"/>
                <w:numId w:val="29"/>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A support was requested by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to strengthen physical and institutional capacity of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to adapt to flood risk and find a good resolution for the bursting spring winter flooding </w:t>
            </w:r>
          </w:p>
        </w:tc>
        <w:tc>
          <w:tcPr>
            <w:tcW w:w="306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F224CE7" w14:textId="77777777" w:rsidR="009576D0" w:rsidRPr="003A6B43" w:rsidRDefault="009576D0" w:rsidP="001B5EDE">
            <w:pPr>
              <w:numPr>
                <w:ilvl w:val="0"/>
                <w:numId w:val="30"/>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Household disaster risk assessment was done under World Vision Disaster resilient community project. </w:t>
            </w:r>
          </w:p>
          <w:p w14:paraId="51ECF3C3" w14:textId="77777777" w:rsidR="009576D0" w:rsidRPr="003A6B43" w:rsidRDefault="009576D0" w:rsidP="001B5EDE">
            <w:pPr>
              <w:numPr>
                <w:ilvl w:val="0"/>
                <w:numId w:val="30"/>
              </w:numPr>
              <w:tabs>
                <w:tab w:val="left" w:pos="177"/>
              </w:tabs>
              <w:ind w:left="35" w:right="-7" w:firstLine="0"/>
              <w:textAlignment w:val="baseline"/>
              <w:rPr>
                <w:rFonts w:ascii="Arial" w:hAnsi="Arial" w:cs="Arial"/>
                <w:color w:val="000000"/>
                <w:sz w:val="20"/>
                <w:szCs w:val="20"/>
              </w:rPr>
            </w:pP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areas suffer from permafrost impact.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Office building was affected and cracked due to permafrost interaction</w:t>
            </w:r>
          </w:p>
          <w:p w14:paraId="0A506260" w14:textId="77777777" w:rsidR="009576D0" w:rsidRPr="003A6B43" w:rsidRDefault="009576D0" w:rsidP="001B5EDE">
            <w:pPr>
              <w:numPr>
                <w:ilvl w:val="0"/>
                <w:numId w:val="30"/>
              </w:numPr>
              <w:tabs>
                <w:tab w:val="left" w:pos="177"/>
              </w:tabs>
              <w:ind w:left="35" w:right="-7" w:firstLine="0"/>
              <w:textAlignment w:val="baseline"/>
              <w:rPr>
                <w:rFonts w:ascii="Arial" w:hAnsi="Arial" w:cs="Arial"/>
                <w:color w:val="000000"/>
                <w:sz w:val="20"/>
                <w:szCs w:val="20"/>
              </w:rPr>
            </w:pPr>
            <w:proofErr w:type="spellStart"/>
            <w:r w:rsidRPr="003A6B43">
              <w:rPr>
                <w:rFonts w:ascii="Arial" w:hAnsi="Arial" w:cs="Arial"/>
                <w:color w:val="000000"/>
                <w:sz w:val="20"/>
                <w:szCs w:val="20"/>
              </w:rPr>
              <w:t>Dambadarjaa</w:t>
            </w:r>
            <w:proofErr w:type="spellEnd"/>
            <w:r w:rsidRPr="003A6B43">
              <w:rPr>
                <w:rFonts w:ascii="Arial" w:hAnsi="Arial" w:cs="Arial"/>
                <w:color w:val="000000"/>
                <w:sz w:val="20"/>
                <w:szCs w:val="20"/>
              </w:rPr>
              <w:t xml:space="preserve"> 60-63</w:t>
            </w:r>
            <w:r w:rsidRPr="003A6B43">
              <w:rPr>
                <w:rFonts w:ascii="Arial" w:hAnsi="Arial" w:cs="Arial"/>
                <w:color w:val="000000"/>
                <w:sz w:val="20"/>
                <w:szCs w:val="20"/>
                <w:vertAlign w:val="superscript"/>
              </w:rPr>
              <w:t>rd</w:t>
            </w:r>
            <w:r w:rsidRPr="003A6B43">
              <w:rPr>
                <w:rFonts w:ascii="Arial" w:hAnsi="Arial" w:cs="Arial"/>
                <w:color w:val="000000"/>
                <w:sz w:val="20"/>
                <w:szCs w:val="20"/>
              </w:rPr>
              <w:t xml:space="preserve"> streets are always wet due to stagnant water accumulation</w:t>
            </w:r>
          </w:p>
          <w:p w14:paraId="48DAAAE1" w14:textId="77777777" w:rsidR="009576D0" w:rsidRPr="003A6B43" w:rsidRDefault="009576D0" w:rsidP="001B5EDE">
            <w:pPr>
              <w:numPr>
                <w:ilvl w:val="0"/>
                <w:numId w:val="30"/>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A spring burst during the winter has occurred frequently since 2018</w:t>
            </w:r>
          </w:p>
          <w:p w14:paraId="07DA67D0" w14:textId="77777777" w:rsidR="009576D0" w:rsidRPr="003A6B43" w:rsidRDefault="009576D0" w:rsidP="001B5EDE">
            <w:pPr>
              <w:numPr>
                <w:ilvl w:val="0"/>
                <w:numId w:val="30"/>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A small-scale drainage was constructed with the funding from District local development fund</w:t>
            </w:r>
          </w:p>
          <w:p w14:paraId="60CD4385" w14:textId="77777777" w:rsidR="009576D0" w:rsidRPr="003A6B43" w:rsidRDefault="009576D0" w:rsidP="00EF48B4">
            <w:pPr>
              <w:tabs>
                <w:tab w:val="left" w:pos="177"/>
              </w:tabs>
              <w:ind w:left="35" w:right="-7"/>
              <w:rPr>
                <w:rFonts w:ascii="Arial" w:hAnsi="Arial" w:cs="Arial"/>
                <w:sz w:val="20"/>
                <w:szCs w:val="20"/>
              </w:rPr>
            </w:pPr>
          </w:p>
        </w:tc>
      </w:tr>
      <w:tr w:rsidR="00F50747" w:rsidRPr="003A6B43" w14:paraId="5CC7CCCF" w14:textId="77777777" w:rsidTr="009646A6">
        <w:trPr>
          <w:trHeight w:val="4699"/>
        </w:trPr>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C35143C"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22 March 2022,</w:t>
            </w:r>
          </w:p>
          <w:p w14:paraId="7B563C27"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 Meeting with 18</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 </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64E95C3" w14:textId="77777777" w:rsidR="009576D0" w:rsidRPr="003A6B43" w:rsidRDefault="009576D0" w:rsidP="001B5EDE">
            <w:pPr>
              <w:numPr>
                <w:ilvl w:val="0"/>
                <w:numId w:val="31"/>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18</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of Sukhbaatar District</w:t>
            </w:r>
          </w:p>
          <w:p w14:paraId="7FD41B66" w14:textId="77777777" w:rsidR="009576D0" w:rsidRPr="003A6B43" w:rsidRDefault="009576D0" w:rsidP="001B5EDE">
            <w:pPr>
              <w:numPr>
                <w:ilvl w:val="0"/>
                <w:numId w:val="31"/>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3 </w:t>
            </w:r>
            <w:proofErr w:type="spellStart"/>
            <w:r w:rsidRPr="003A6B43">
              <w:rPr>
                <w:rFonts w:ascii="Arial" w:hAnsi="Arial" w:cs="Arial"/>
                <w:color w:val="000000"/>
                <w:sz w:val="20"/>
                <w:szCs w:val="20"/>
              </w:rPr>
              <w:t>kheseg</w:t>
            </w:r>
            <w:proofErr w:type="spellEnd"/>
            <w:r w:rsidRPr="003A6B43">
              <w:rPr>
                <w:rFonts w:ascii="Arial" w:hAnsi="Arial" w:cs="Arial"/>
                <w:color w:val="000000"/>
                <w:sz w:val="20"/>
                <w:szCs w:val="20"/>
              </w:rPr>
              <w:t xml:space="preserve"> Leaders </w:t>
            </w:r>
          </w:p>
          <w:p w14:paraId="072C15CA" w14:textId="77777777" w:rsidR="009576D0" w:rsidRPr="003A6B43" w:rsidRDefault="009576D0" w:rsidP="001B5EDE">
            <w:pPr>
              <w:numPr>
                <w:ilvl w:val="0"/>
                <w:numId w:val="31"/>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3 residents </w:t>
            </w:r>
          </w:p>
          <w:p w14:paraId="414C9211" w14:textId="77777777" w:rsidR="009576D0" w:rsidRPr="003A6B43" w:rsidRDefault="009576D0" w:rsidP="00EF48B4">
            <w:pPr>
              <w:tabs>
                <w:tab w:val="left" w:pos="177"/>
              </w:tabs>
              <w:ind w:left="35" w:right="-7"/>
              <w:rPr>
                <w:rFonts w:ascii="Arial" w:hAnsi="Arial" w:cs="Arial"/>
                <w:sz w:val="20"/>
                <w:szCs w:val="20"/>
              </w:rPr>
            </w:pPr>
          </w:p>
          <w:p w14:paraId="318C6C0B"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71.4% of participants were women</w:t>
            </w:r>
          </w:p>
        </w:tc>
        <w:tc>
          <w:tcPr>
            <w:tcW w:w="33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319C1FA" w14:textId="77777777" w:rsidR="009576D0" w:rsidRPr="003A6B43" w:rsidRDefault="009576D0" w:rsidP="001B5EDE">
            <w:pPr>
              <w:numPr>
                <w:ilvl w:val="0"/>
                <w:numId w:val="32"/>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Briefing by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area situation in terms of flood risk, existing flood protection facilities, history of flooding and damages and loss occurred due to flooding, current phenomena of winter spring burst and its impact on the residential areas</w:t>
            </w:r>
          </w:p>
          <w:p w14:paraId="3E3387CF" w14:textId="77777777" w:rsidR="009576D0" w:rsidRPr="003A6B43" w:rsidRDefault="009576D0" w:rsidP="001B5EDE">
            <w:pPr>
              <w:numPr>
                <w:ilvl w:val="0"/>
                <w:numId w:val="32"/>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Comments by participants on the current flood risk and challenges for households and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w:t>
            </w:r>
          </w:p>
          <w:p w14:paraId="59EDF0EE" w14:textId="77777777" w:rsidR="009576D0" w:rsidRPr="003A6B43" w:rsidRDefault="009576D0" w:rsidP="001B5EDE">
            <w:pPr>
              <w:numPr>
                <w:ilvl w:val="0"/>
                <w:numId w:val="32"/>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Support was requested by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to strengthen physical and institutional capacity of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to adapt to flood risk and find a good resolution for the bursting spring winter flooding </w:t>
            </w:r>
          </w:p>
        </w:tc>
        <w:tc>
          <w:tcPr>
            <w:tcW w:w="306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840C769" w14:textId="77777777" w:rsidR="009576D0" w:rsidRPr="003A6B43" w:rsidRDefault="009576D0" w:rsidP="001B5EDE">
            <w:pPr>
              <w:numPr>
                <w:ilvl w:val="0"/>
                <w:numId w:val="33"/>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A spring known as </w:t>
            </w:r>
            <w:proofErr w:type="spellStart"/>
            <w:r w:rsidRPr="003A6B43">
              <w:rPr>
                <w:rFonts w:ascii="Arial" w:hAnsi="Arial" w:cs="Arial"/>
                <w:color w:val="000000"/>
                <w:sz w:val="20"/>
                <w:szCs w:val="20"/>
              </w:rPr>
              <w:t>Gunjiin</w:t>
            </w:r>
            <w:proofErr w:type="spellEnd"/>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bulag</w:t>
            </w:r>
            <w:proofErr w:type="spellEnd"/>
            <w:r w:rsidRPr="003A6B43">
              <w:rPr>
                <w:rFonts w:ascii="Arial" w:hAnsi="Arial" w:cs="Arial"/>
                <w:color w:val="000000"/>
                <w:sz w:val="20"/>
                <w:szCs w:val="20"/>
              </w:rPr>
              <w:t xml:space="preserve"> has been a cause of winter flooding for the households in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frequently in the last 10 years. The residents have been requesting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district and city administration for a sustainable solution of the problem. But they have been only able to provide a temporary support to break and remove ice coverage when its size becomes big. </w:t>
            </w:r>
          </w:p>
          <w:p w14:paraId="082EBEAC" w14:textId="77777777" w:rsidR="009576D0" w:rsidRPr="003A6B43" w:rsidRDefault="009576D0" w:rsidP="001B5EDE">
            <w:pPr>
              <w:numPr>
                <w:ilvl w:val="0"/>
                <w:numId w:val="33"/>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Ministry of Construction and Urban Development is piloting a small project called "Service center" to provide a localized solution of water and sanitation system for 200 households in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w:t>
            </w:r>
          </w:p>
          <w:p w14:paraId="04557074" w14:textId="0810AD2F" w:rsidR="009576D0" w:rsidRPr="003A6B43" w:rsidRDefault="009576D0" w:rsidP="00EF48B4">
            <w:pPr>
              <w:tabs>
                <w:tab w:val="left" w:pos="177"/>
              </w:tabs>
              <w:ind w:left="35" w:right="-7"/>
              <w:rPr>
                <w:rFonts w:ascii="Arial" w:hAnsi="Arial" w:cs="Arial"/>
                <w:sz w:val="20"/>
                <w:szCs w:val="20"/>
              </w:rPr>
            </w:pPr>
          </w:p>
        </w:tc>
      </w:tr>
      <w:tr w:rsidR="00F50747" w:rsidRPr="003A6B43" w14:paraId="1FEC0889"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80903A7"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23 March 2022,</w:t>
            </w:r>
          </w:p>
          <w:p w14:paraId="0CDE1170" w14:textId="77777777" w:rsidR="009576D0" w:rsidRPr="003A6B43" w:rsidRDefault="009576D0" w:rsidP="00EF48B4">
            <w:pPr>
              <w:tabs>
                <w:tab w:val="left" w:pos="177"/>
              </w:tabs>
              <w:ind w:left="35" w:right="-7"/>
              <w:rPr>
                <w:rFonts w:ascii="Arial" w:hAnsi="Arial" w:cs="Arial"/>
                <w:sz w:val="20"/>
                <w:szCs w:val="20"/>
              </w:rPr>
            </w:pPr>
          </w:p>
          <w:p w14:paraId="3E4F9B3A"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Meeting with 20</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 and residents</w:t>
            </w:r>
          </w:p>
          <w:p w14:paraId="0F02D9FD" w14:textId="77777777" w:rsidR="009576D0" w:rsidRPr="003A6B43" w:rsidRDefault="009576D0" w:rsidP="00EF48B4">
            <w:pPr>
              <w:tabs>
                <w:tab w:val="left" w:pos="177"/>
              </w:tabs>
              <w:ind w:left="35" w:right="-7"/>
              <w:rPr>
                <w:rFonts w:ascii="Arial" w:hAnsi="Arial" w:cs="Arial"/>
                <w:sz w:val="20"/>
                <w:szCs w:val="20"/>
              </w:rPr>
            </w:pP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B71712F" w14:textId="77777777" w:rsidR="009576D0" w:rsidRPr="003A6B43" w:rsidRDefault="009576D0" w:rsidP="001B5EDE">
            <w:pPr>
              <w:numPr>
                <w:ilvl w:val="0"/>
                <w:numId w:val="34"/>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A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Manager </w:t>
            </w:r>
          </w:p>
          <w:p w14:paraId="4A1013B5" w14:textId="77777777" w:rsidR="009576D0" w:rsidRPr="003A6B43" w:rsidRDefault="009576D0" w:rsidP="001B5EDE">
            <w:pPr>
              <w:numPr>
                <w:ilvl w:val="0"/>
                <w:numId w:val="34"/>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2 </w:t>
            </w:r>
            <w:proofErr w:type="spellStart"/>
            <w:r w:rsidRPr="003A6B43">
              <w:rPr>
                <w:rFonts w:ascii="Arial" w:hAnsi="Arial" w:cs="Arial"/>
                <w:color w:val="000000"/>
                <w:sz w:val="20"/>
                <w:szCs w:val="20"/>
              </w:rPr>
              <w:t>kheseg</w:t>
            </w:r>
            <w:proofErr w:type="spellEnd"/>
            <w:r w:rsidRPr="003A6B43">
              <w:rPr>
                <w:rFonts w:ascii="Arial" w:hAnsi="Arial" w:cs="Arial"/>
                <w:color w:val="000000"/>
                <w:sz w:val="20"/>
                <w:szCs w:val="20"/>
              </w:rPr>
              <w:t xml:space="preserve"> leaders</w:t>
            </w:r>
          </w:p>
          <w:p w14:paraId="65D0D580" w14:textId="77777777" w:rsidR="009576D0" w:rsidRPr="003A6B43" w:rsidRDefault="009576D0" w:rsidP="001B5EDE">
            <w:pPr>
              <w:numPr>
                <w:ilvl w:val="0"/>
                <w:numId w:val="34"/>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A small group of </w:t>
            </w:r>
            <w:proofErr w:type="gramStart"/>
            <w:r w:rsidRPr="003A6B43">
              <w:rPr>
                <w:rFonts w:ascii="Arial" w:hAnsi="Arial" w:cs="Arial"/>
                <w:color w:val="000000"/>
                <w:sz w:val="20"/>
                <w:szCs w:val="20"/>
              </w:rPr>
              <w:t>local residents</w:t>
            </w:r>
            <w:proofErr w:type="gramEnd"/>
          </w:p>
          <w:p w14:paraId="179B8C09" w14:textId="77777777" w:rsidR="009576D0" w:rsidRPr="003A6B43" w:rsidRDefault="009576D0" w:rsidP="00EF48B4">
            <w:pPr>
              <w:tabs>
                <w:tab w:val="left" w:pos="177"/>
              </w:tabs>
              <w:ind w:left="35" w:right="-7"/>
              <w:rPr>
                <w:rFonts w:ascii="Arial" w:hAnsi="Arial" w:cs="Arial"/>
                <w:sz w:val="20"/>
                <w:szCs w:val="20"/>
              </w:rPr>
            </w:pPr>
          </w:p>
          <w:p w14:paraId="4557E466"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t>100% of participants were women</w:t>
            </w:r>
          </w:p>
        </w:tc>
        <w:tc>
          <w:tcPr>
            <w:tcW w:w="33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7E2008F" w14:textId="77777777" w:rsidR="009576D0" w:rsidRPr="003A6B43" w:rsidRDefault="009576D0" w:rsidP="001B5EDE">
            <w:pPr>
              <w:numPr>
                <w:ilvl w:val="0"/>
                <w:numId w:val="35"/>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Briefing by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area situation in terms of flood risk, existing flood protection facilities, history of flooding and damages and loss occurred due to flooding, current phenomena of winter spring burst and its impact on the residential areas</w:t>
            </w:r>
          </w:p>
          <w:p w14:paraId="143C502F" w14:textId="77777777" w:rsidR="009576D0" w:rsidRPr="003A6B43" w:rsidRDefault="009576D0" w:rsidP="001B5EDE">
            <w:pPr>
              <w:numPr>
                <w:ilvl w:val="0"/>
                <w:numId w:val="35"/>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Comments by participants on the current flood risk and challenges for households and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w:t>
            </w:r>
          </w:p>
          <w:p w14:paraId="68DCD391" w14:textId="77777777" w:rsidR="009576D0" w:rsidRPr="003A6B43" w:rsidRDefault="009576D0" w:rsidP="001B5EDE">
            <w:pPr>
              <w:numPr>
                <w:ilvl w:val="0"/>
                <w:numId w:val="35"/>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Support was requested by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to strengthen physical and institutional capacity of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to adapt to flood risk and find a solution to the bursting spring winter flooding</w:t>
            </w:r>
          </w:p>
        </w:tc>
        <w:tc>
          <w:tcPr>
            <w:tcW w:w="306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AAD603A" w14:textId="77777777" w:rsidR="009576D0" w:rsidRPr="003A6B43" w:rsidRDefault="009576D0" w:rsidP="001B5EDE">
            <w:pPr>
              <w:numPr>
                <w:ilvl w:val="0"/>
                <w:numId w:val="36"/>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is located at the hilly area so during snowmelt and rain flash flood comes from the mountain side and brings stone and gravel. </w:t>
            </w:r>
          </w:p>
          <w:p w14:paraId="68518941" w14:textId="77777777" w:rsidR="009576D0" w:rsidRPr="003A6B43" w:rsidRDefault="009576D0" w:rsidP="001B5EDE">
            <w:pPr>
              <w:numPr>
                <w:ilvl w:val="0"/>
                <w:numId w:val="36"/>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The area belongs to permafrost area. The most of houses are cracked under the influence of permafrost. </w:t>
            </w:r>
          </w:p>
          <w:p w14:paraId="1B0B69F1" w14:textId="77777777" w:rsidR="009576D0" w:rsidRPr="003A6B43" w:rsidRDefault="009576D0" w:rsidP="001B5EDE">
            <w:pPr>
              <w:numPr>
                <w:ilvl w:val="0"/>
                <w:numId w:val="36"/>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Residents call often emergency service due to winter flooding because of spring burst. Emergency service provides only ice cracking and removal service. The residents are living with this problem for years now without a proper solution. </w:t>
            </w:r>
          </w:p>
        </w:tc>
      </w:tr>
      <w:tr w:rsidR="00F50747" w:rsidRPr="003A6B43" w14:paraId="20372CAC"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D103C46" w14:textId="77777777" w:rsidR="009576D0" w:rsidRPr="00694190" w:rsidRDefault="009576D0" w:rsidP="00EF48B4">
            <w:pPr>
              <w:tabs>
                <w:tab w:val="left" w:pos="177"/>
              </w:tabs>
              <w:ind w:left="35" w:right="-7"/>
              <w:rPr>
                <w:rFonts w:ascii="Arial" w:hAnsi="Arial" w:cs="Arial"/>
                <w:sz w:val="20"/>
                <w:szCs w:val="20"/>
              </w:rPr>
            </w:pPr>
            <w:r w:rsidRPr="00694190">
              <w:rPr>
                <w:rFonts w:ascii="Arial" w:hAnsi="Arial" w:cs="Arial"/>
                <w:color w:val="000000"/>
                <w:sz w:val="20"/>
                <w:szCs w:val="20"/>
              </w:rPr>
              <w:t>21 March 2022,</w:t>
            </w:r>
          </w:p>
          <w:p w14:paraId="32E50E5D" w14:textId="76E48CAA" w:rsidR="009576D0" w:rsidRPr="00694190" w:rsidRDefault="009576D0" w:rsidP="00EF48B4">
            <w:pPr>
              <w:tabs>
                <w:tab w:val="left" w:pos="177"/>
              </w:tabs>
              <w:ind w:left="35" w:right="-7"/>
              <w:rPr>
                <w:rFonts w:ascii="Arial" w:hAnsi="Arial" w:cs="Arial"/>
                <w:sz w:val="20"/>
                <w:szCs w:val="20"/>
              </w:rPr>
            </w:pPr>
            <w:r w:rsidRPr="00694190">
              <w:rPr>
                <w:rFonts w:ascii="Arial" w:hAnsi="Arial" w:cs="Arial"/>
                <w:color w:val="000000"/>
                <w:sz w:val="20"/>
                <w:szCs w:val="20"/>
              </w:rPr>
              <w:t>Meeting with administration and residents of 26</w:t>
            </w:r>
            <w:r w:rsidRPr="00694190">
              <w:rPr>
                <w:rFonts w:ascii="Arial" w:hAnsi="Arial" w:cs="Arial"/>
                <w:color w:val="000000"/>
                <w:sz w:val="20"/>
                <w:szCs w:val="20"/>
                <w:vertAlign w:val="superscript"/>
              </w:rPr>
              <w:t>th</w:t>
            </w:r>
            <w:r w:rsidRPr="00694190">
              <w:rPr>
                <w:rFonts w:ascii="Arial" w:hAnsi="Arial" w:cs="Arial"/>
                <w:color w:val="000000"/>
                <w:sz w:val="20"/>
                <w:szCs w:val="20"/>
              </w:rPr>
              <w:t xml:space="preserve"> </w:t>
            </w:r>
            <w:proofErr w:type="spellStart"/>
            <w:r w:rsidRPr="00694190">
              <w:rPr>
                <w:rFonts w:ascii="Arial" w:hAnsi="Arial" w:cs="Arial"/>
                <w:color w:val="000000"/>
                <w:sz w:val="20"/>
                <w:szCs w:val="20"/>
              </w:rPr>
              <w:t>khoroo</w:t>
            </w:r>
            <w:proofErr w:type="spellEnd"/>
            <w:r w:rsidRPr="00694190">
              <w:rPr>
                <w:rFonts w:ascii="Arial" w:hAnsi="Arial" w:cs="Arial"/>
                <w:color w:val="000000"/>
                <w:sz w:val="20"/>
                <w:szCs w:val="20"/>
              </w:rPr>
              <w:t> </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864E3D3" w14:textId="77777777" w:rsidR="009576D0" w:rsidRPr="00694190" w:rsidRDefault="009576D0" w:rsidP="001B5EDE">
            <w:pPr>
              <w:numPr>
                <w:ilvl w:val="0"/>
                <w:numId w:val="37"/>
              </w:numPr>
              <w:tabs>
                <w:tab w:val="left" w:pos="177"/>
              </w:tabs>
              <w:ind w:left="35" w:right="-7" w:firstLine="0"/>
              <w:textAlignment w:val="baseline"/>
              <w:rPr>
                <w:rFonts w:ascii="Arial" w:hAnsi="Arial" w:cs="Arial"/>
                <w:color w:val="000000"/>
                <w:sz w:val="20"/>
                <w:szCs w:val="20"/>
              </w:rPr>
            </w:pPr>
            <w:r w:rsidRPr="00694190">
              <w:rPr>
                <w:rFonts w:ascii="Arial" w:hAnsi="Arial" w:cs="Arial"/>
                <w:color w:val="000000"/>
                <w:sz w:val="20"/>
                <w:szCs w:val="20"/>
              </w:rPr>
              <w:t>26</w:t>
            </w:r>
            <w:r w:rsidRPr="00694190">
              <w:rPr>
                <w:rFonts w:ascii="Arial" w:hAnsi="Arial" w:cs="Arial"/>
                <w:color w:val="000000"/>
                <w:sz w:val="20"/>
                <w:szCs w:val="20"/>
                <w:vertAlign w:val="superscript"/>
              </w:rPr>
              <w:t>th</w:t>
            </w:r>
            <w:r w:rsidRPr="00694190">
              <w:rPr>
                <w:rFonts w:ascii="Arial" w:hAnsi="Arial" w:cs="Arial"/>
                <w:color w:val="000000"/>
                <w:sz w:val="20"/>
                <w:szCs w:val="20"/>
              </w:rPr>
              <w:t xml:space="preserve"> </w:t>
            </w:r>
            <w:proofErr w:type="spellStart"/>
            <w:r w:rsidRPr="00694190">
              <w:rPr>
                <w:rFonts w:ascii="Arial" w:hAnsi="Arial" w:cs="Arial"/>
                <w:color w:val="000000"/>
                <w:sz w:val="20"/>
                <w:szCs w:val="20"/>
              </w:rPr>
              <w:t>Khoroo</w:t>
            </w:r>
            <w:proofErr w:type="spellEnd"/>
            <w:r w:rsidRPr="00694190">
              <w:rPr>
                <w:rFonts w:ascii="Arial" w:hAnsi="Arial" w:cs="Arial"/>
                <w:color w:val="000000"/>
                <w:sz w:val="20"/>
                <w:szCs w:val="20"/>
              </w:rPr>
              <w:t xml:space="preserve"> Governor</w:t>
            </w:r>
          </w:p>
          <w:p w14:paraId="7184C78D" w14:textId="77777777" w:rsidR="009576D0" w:rsidRPr="00694190" w:rsidRDefault="009576D0" w:rsidP="001B5EDE">
            <w:pPr>
              <w:numPr>
                <w:ilvl w:val="0"/>
                <w:numId w:val="37"/>
              </w:numPr>
              <w:tabs>
                <w:tab w:val="left" w:pos="177"/>
              </w:tabs>
              <w:ind w:left="35" w:right="-7" w:firstLine="0"/>
              <w:textAlignment w:val="baseline"/>
              <w:rPr>
                <w:rFonts w:ascii="Arial" w:hAnsi="Arial" w:cs="Arial"/>
                <w:color w:val="000000"/>
                <w:sz w:val="20"/>
                <w:szCs w:val="20"/>
              </w:rPr>
            </w:pPr>
            <w:proofErr w:type="spellStart"/>
            <w:r w:rsidRPr="00694190">
              <w:rPr>
                <w:rFonts w:ascii="Arial" w:hAnsi="Arial" w:cs="Arial"/>
                <w:color w:val="000000"/>
                <w:sz w:val="20"/>
                <w:szCs w:val="20"/>
              </w:rPr>
              <w:t>Khoroo</w:t>
            </w:r>
            <w:proofErr w:type="spellEnd"/>
            <w:r w:rsidRPr="00694190">
              <w:rPr>
                <w:rFonts w:ascii="Arial" w:hAnsi="Arial" w:cs="Arial"/>
                <w:color w:val="000000"/>
                <w:sz w:val="20"/>
                <w:szCs w:val="20"/>
              </w:rPr>
              <w:t xml:space="preserve"> Manager</w:t>
            </w:r>
          </w:p>
          <w:p w14:paraId="0DE86B61" w14:textId="77777777" w:rsidR="009576D0" w:rsidRPr="00694190" w:rsidRDefault="009576D0" w:rsidP="001B5EDE">
            <w:pPr>
              <w:numPr>
                <w:ilvl w:val="0"/>
                <w:numId w:val="37"/>
              </w:numPr>
              <w:tabs>
                <w:tab w:val="left" w:pos="177"/>
              </w:tabs>
              <w:ind w:left="35" w:right="-7" w:firstLine="0"/>
              <w:textAlignment w:val="baseline"/>
              <w:rPr>
                <w:rFonts w:ascii="Arial" w:hAnsi="Arial" w:cs="Arial"/>
                <w:color w:val="000000"/>
                <w:sz w:val="20"/>
                <w:szCs w:val="20"/>
              </w:rPr>
            </w:pPr>
            <w:r w:rsidRPr="00694190">
              <w:rPr>
                <w:rFonts w:ascii="Arial" w:hAnsi="Arial" w:cs="Arial"/>
                <w:color w:val="000000"/>
                <w:sz w:val="20"/>
                <w:szCs w:val="20"/>
              </w:rPr>
              <w:lastRenderedPageBreak/>
              <w:t xml:space="preserve">2 </w:t>
            </w:r>
            <w:proofErr w:type="spellStart"/>
            <w:r w:rsidRPr="00694190">
              <w:rPr>
                <w:rFonts w:ascii="Arial" w:hAnsi="Arial" w:cs="Arial"/>
                <w:color w:val="000000"/>
                <w:sz w:val="20"/>
                <w:szCs w:val="20"/>
              </w:rPr>
              <w:t>kheseg</w:t>
            </w:r>
            <w:proofErr w:type="spellEnd"/>
            <w:r w:rsidRPr="00694190">
              <w:rPr>
                <w:rFonts w:ascii="Arial" w:hAnsi="Arial" w:cs="Arial"/>
                <w:color w:val="000000"/>
                <w:sz w:val="20"/>
                <w:szCs w:val="20"/>
              </w:rPr>
              <w:t xml:space="preserve"> leaders</w:t>
            </w:r>
          </w:p>
          <w:p w14:paraId="286C2528" w14:textId="77777777" w:rsidR="009576D0" w:rsidRPr="00694190" w:rsidRDefault="009576D0" w:rsidP="001B5EDE">
            <w:pPr>
              <w:numPr>
                <w:ilvl w:val="0"/>
                <w:numId w:val="37"/>
              </w:numPr>
              <w:tabs>
                <w:tab w:val="left" w:pos="177"/>
              </w:tabs>
              <w:ind w:left="35" w:right="-7" w:firstLine="0"/>
              <w:textAlignment w:val="baseline"/>
              <w:rPr>
                <w:rFonts w:ascii="Arial" w:hAnsi="Arial" w:cs="Arial"/>
                <w:color w:val="000000"/>
                <w:sz w:val="20"/>
                <w:szCs w:val="20"/>
              </w:rPr>
            </w:pPr>
            <w:r w:rsidRPr="00694190">
              <w:rPr>
                <w:rFonts w:ascii="Arial" w:hAnsi="Arial" w:cs="Arial"/>
                <w:color w:val="000000"/>
                <w:sz w:val="20"/>
                <w:szCs w:val="20"/>
              </w:rPr>
              <w:t xml:space="preserve">A small group of </w:t>
            </w:r>
            <w:proofErr w:type="gramStart"/>
            <w:r w:rsidRPr="00694190">
              <w:rPr>
                <w:rFonts w:ascii="Arial" w:hAnsi="Arial" w:cs="Arial"/>
                <w:color w:val="000000"/>
                <w:sz w:val="20"/>
                <w:szCs w:val="20"/>
              </w:rPr>
              <w:t>local residents</w:t>
            </w:r>
            <w:proofErr w:type="gramEnd"/>
            <w:r w:rsidRPr="00694190">
              <w:rPr>
                <w:rFonts w:ascii="Arial" w:hAnsi="Arial" w:cs="Arial"/>
                <w:color w:val="000000"/>
                <w:sz w:val="20"/>
                <w:szCs w:val="20"/>
              </w:rPr>
              <w:t> </w:t>
            </w:r>
          </w:p>
          <w:p w14:paraId="57DA3CDB" w14:textId="77777777" w:rsidR="009576D0" w:rsidRPr="00694190" w:rsidRDefault="009576D0" w:rsidP="00EF48B4">
            <w:pPr>
              <w:tabs>
                <w:tab w:val="left" w:pos="177"/>
              </w:tabs>
              <w:ind w:right="-7"/>
              <w:rPr>
                <w:rFonts w:ascii="Arial" w:hAnsi="Arial" w:cs="Arial"/>
                <w:color w:val="000000"/>
                <w:sz w:val="20"/>
                <w:szCs w:val="20"/>
              </w:rPr>
            </w:pPr>
          </w:p>
          <w:p w14:paraId="6A5D88C7" w14:textId="77777777" w:rsidR="009576D0" w:rsidRPr="00694190" w:rsidRDefault="009576D0" w:rsidP="00EF48B4">
            <w:pPr>
              <w:tabs>
                <w:tab w:val="left" w:pos="177"/>
              </w:tabs>
              <w:ind w:right="-7"/>
              <w:rPr>
                <w:rFonts w:ascii="Arial" w:hAnsi="Arial" w:cs="Arial"/>
                <w:sz w:val="20"/>
                <w:szCs w:val="20"/>
              </w:rPr>
            </w:pPr>
            <w:r w:rsidRPr="00694190">
              <w:rPr>
                <w:rFonts w:ascii="Arial" w:hAnsi="Arial" w:cs="Arial"/>
                <w:color w:val="000000"/>
                <w:sz w:val="20"/>
                <w:szCs w:val="20"/>
              </w:rPr>
              <w:t>77.7% of participants were women</w:t>
            </w:r>
          </w:p>
        </w:tc>
        <w:tc>
          <w:tcPr>
            <w:tcW w:w="33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15537BA" w14:textId="77777777" w:rsidR="009576D0" w:rsidRPr="003A6B43" w:rsidRDefault="009576D0" w:rsidP="00EF48B4">
            <w:pPr>
              <w:tabs>
                <w:tab w:val="left" w:pos="177"/>
              </w:tabs>
              <w:ind w:left="35" w:right="-7"/>
              <w:rPr>
                <w:rFonts w:ascii="Arial" w:hAnsi="Arial" w:cs="Arial"/>
                <w:sz w:val="20"/>
                <w:szCs w:val="20"/>
              </w:rPr>
            </w:pPr>
            <w:r w:rsidRPr="003A6B43">
              <w:rPr>
                <w:rFonts w:ascii="Arial" w:hAnsi="Arial" w:cs="Arial"/>
                <w:color w:val="000000"/>
                <w:sz w:val="20"/>
                <w:szCs w:val="20"/>
              </w:rPr>
              <w:lastRenderedPageBreak/>
              <w:t xml:space="preserve">Briefing by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area situation in terms of flood risk, existing flood protection facilities, history of flooding and damages and loss occurred due to flooding, current phenomena of winter spring burst </w:t>
            </w:r>
            <w:r w:rsidRPr="003A6B43">
              <w:rPr>
                <w:rFonts w:ascii="Arial" w:hAnsi="Arial" w:cs="Arial"/>
                <w:color w:val="000000"/>
                <w:sz w:val="20"/>
                <w:szCs w:val="20"/>
              </w:rPr>
              <w:lastRenderedPageBreak/>
              <w:t>and its impact on the residential areas</w:t>
            </w:r>
          </w:p>
          <w:p w14:paraId="5D479098" w14:textId="77777777" w:rsidR="009576D0" w:rsidRPr="003A6B43" w:rsidRDefault="009576D0" w:rsidP="001B5EDE">
            <w:pPr>
              <w:numPr>
                <w:ilvl w:val="0"/>
                <w:numId w:val="38"/>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Comments by participants on the current flood risk and challenges for households and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w:t>
            </w:r>
          </w:p>
          <w:p w14:paraId="1D82EFA3" w14:textId="77777777" w:rsidR="009576D0" w:rsidRPr="003A6B43" w:rsidRDefault="009576D0" w:rsidP="001B5EDE">
            <w:pPr>
              <w:numPr>
                <w:ilvl w:val="0"/>
                <w:numId w:val="38"/>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A support was requested by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to strengthen physical and institutional capacity of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to adapt to flood risk and find a good resolution for the bursting spring winter flooding</w:t>
            </w:r>
          </w:p>
        </w:tc>
        <w:tc>
          <w:tcPr>
            <w:tcW w:w="306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3300094" w14:textId="77777777" w:rsidR="009576D0" w:rsidRPr="003A6B43" w:rsidRDefault="009576D0" w:rsidP="001B5EDE">
            <w:pPr>
              <w:numPr>
                <w:ilvl w:val="0"/>
                <w:numId w:val="39"/>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lastRenderedPageBreak/>
              <w:t>Household disaster risk assessment was done under World Vision Disaster resilient community project. </w:t>
            </w:r>
          </w:p>
          <w:p w14:paraId="239308BB" w14:textId="77777777" w:rsidR="009576D0" w:rsidRPr="003A6B43" w:rsidRDefault="009576D0" w:rsidP="001B5EDE">
            <w:pPr>
              <w:numPr>
                <w:ilvl w:val="0"/>
                <w:numId w:val="39"/>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is located at the river basin area so most </w:t>
            </w:r>
            <w:r w:rsidRPr="003A6B43">
              <w:rPr>
                <w:rFonts w:ascii="Arial" w:hAnsi="Arial" w:cs="Arial"/>
                <w:color w:val="000000"/>
                <w:sz w:val="20"/>
                <w:szCs w:val="20"/>
              </w:rPr>
              <w:lastRenderedPageBreak/>
              <w:t>residents live in flood prone areas and suffer from flooding throughout of year.</w:t>
            </w:r>
          </w:p>
          <w:p w14:paraId="5AC2B50A" w14:textId="77777777" w:rsidR="009576D0" w:rsidRPr="003A6B43" w:rsidRDefault="009576D0" w:rsidP="001B5EDE">
            <w:pPr>
              <w:numPr>
                <w:ilvl w:val="0"/>
                <w:numId w:val="39"/>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Residents call often emergency service during </w:t>
            </w:r>
            <w:proofErr w:type="gramStart"/>
            <w:r w:rsidRPr="003A6B43">
              <w:rPr>
                <w:rFonts w:ascii="Arial" w:hAnsi="Arial" w:cs="Arial"/>
                <w:color w:val="000000"/>
                <w:sz w:val="20"/>
                <w:szCs w:val="20"/>
              </w:rPr>
              <w:t>flooding</w:t>
            </w:r>
            <w:proofErr w:type="gramEnd"/>
            <w:r w:rsidRPr="003A6B43">
              <w:rPr>
                <w:rFonts w:ascii="Arial" w:hAnsi="Arial" w:cs="Arial"/>
                <w:color w:val="000000"/>
                <w:sz w:val="20"/>
                <w:szCs w:val="20"/>
              </w:rPr>
              <w:t xml:space="preserve"> but the emergency service provides only flood water pumping or ice removal service. </w:t>
            </w:r>
          </w:p>
          <w:p w14:paraId="7AA828EE" w14:textId="77777777" w:rsidR="009576D0" w:rsidRPr="003A6B43" w:rsidRDefault="009576D0" w:rsidP="001B5EDE">
            <w:pPr>
              <w:numPr>
                <w:ilvl w:val="0"/>
                <w:numId w:val="39"/>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The residents are living with this problem for several years without a long-term solution.</w:t>
            </w:r>
          </w:p>
        </w:tc>
      </w:tr>
      <w:tr w:rsidR="00F50747" w:rsidRPr="003A6B43" w14:paraId="33E47170"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FB97FD9" w14:textId="77777777" w:rsidR="009576D0" w:rsidRPr="00694190" w:rsidRDefault="009576D0" w:rsidP="00EF48B4">
            <w:pPr>
              <w:tabs>
                <w:tab w:val="left" w:pos="177"/>
              </w:tabs>
              <w:ind w:left="35" w:right="-7"/>
              <w:rPr>
                <w:rFonts w:ascii="Arial" w:hAnsi="Arial" w:cs="Arial"/>
                <w:sz w:val="20"/>
                <w:szCs w:val="20"/>
              </w:rPr>
            </w:pPr>
            <w:r w:rsidRPr="00694190">
              <w:rPr>
                <w:rFonts w:ascii="Arial" w:hAnsi="Arial" w:cs="Arial"/>
                <w:color w:val="000000"/>
                <w:sz w:val="20"/>
                <w:szCs w:val="20"/>
              </w:rPr>
              <w:lastRenderedPageBreak/>
              <w:t>23 March 2022</w:t>
            </w:r>
          </w:p>
          <w:p w14:paraId="0A6A9EF9" w14:textId="77777777" w:rsidR="009576D0" w:rsidRPr="00694190" w:rsidRDefault="009576D0" w:rsidP="00EF48B4">
            <w:pPr>
              <w:tabs>
                <w:tab w:val="left" w:pos="177"/>
              </w:tabs>
              <w:ind w:left="35" w:right="-7"/>
              <w:rPr>
                <w:rFonts w:ascii="Arial" w:hAnsi="Arial" w:cs="Arial"/>
                <w:sz w:val="20"/>
                <w:szCs w:val="20"/>
              </w:rPr>
            </w:pPr>
            <w:r w:rsidRPr="00694190">
              <w:rPr>
                <w:rFonts w:ascii="Arial" w:hAnsi="Arial" w:cs="Arial"/>
                <w:color w:val="000000"/>
                <w:sz w:val="20"/>
                <w:szCs w:val="20"/>
              </w:rPr>
              <w:t>Meeting with administration and residents of 4</w:t>
            </w:r>
            <w:r w:rsidRPr="00694190">
              <w:rPr>
                <w:rFonts w:ascii="Arial" w:hAnsi="Arial" w:cs="Arial"/>
                <w:color w:val="000000"/>
                <w:sz w:val="20"/>
                <w:szCs w:val="20"/>
                <w:vertAlign w:val="superscript"/>
              </w:rPr>
              <w:t>th</w:t>
            </w:r>
            <w:r w:rsidRPr="00694190">
              <w:rPr>
                <w:rFonts w:ascii="Arial" w:hAnsi="Arial" w:cs="Arial"/>
                <w:color w:val="000000"/>
                <w:sz w:val="20"/>
                <w:szCs w:val="20"/>
              </w:rPr>
              <w:t xml:space="preserve"> </w:t>
            </w:r>
            <w:proofErr w:type="spellStart"/>
            <w:r w:rsidRPr="00694190">
              <w:rPr>
                <w:rFonts w:ascii="Arial" w:hAnsi="Arial" w:cs="Arial"/>
                <w:color w:val="000000"/>
                <w:sz w:val="20"/>
                <w:szCs w:val="20"/>
              </w:rPr>
              <w:t>khoroo</w:t>
            </w:r>
            <w:proofErr w:type="spellEnd"/>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76162BE" w14:textId="77777777" w:rsidR="009576D0" w:rsidRPr="00694190" w:rsidRDefault="009576D0" w:rsidP="001B5EDE">
            <w:pPr>
              <w:numPr>
                <w:ilvl w:val="0"/>
                <w:numId w:val="40"/>
              </w:numPr>
              <w:tabs>
                <w:tab w:val="left" w:pos="177"/>
              </w:tabs>
              <w:ind w:left="35" w:right="-7" w:firstLine="0"/>
              <w:textAlignment w:val="baseline"/>
              <w:rPr>
                <w:rFonts w:ascii="Arial" w:hAnsi="Arial" w:cs="Arial"/>
                <w:color w:val="000000"/>
                <w:sz w:val="20"/>
                <w:szCs w:val="20"/>
              </w:rPr>
            </w:pPr>
            <w:r w:rsidRPr="00694190">
              <w:rPr>
                <w:rFonts w:ascii="Arial" w:hAnsi="Arial" w:cs="Arial"/>
                <w:color w:val="000000"/>
                <w:sz w:val="20"/>
                <w:szCs w:val="20"/>
              </w:rPr>
              <w:t>4</w:t>
            </w:r>
            <w:r w:rsidRPr="00694190">
              <w:rPr>
                <w:rFonts w:ascii="Arial" w:hAnsi="Arial" w:cs="Arial"/>
                <w:color w:val="000000"/>
                <w:sz w:val="20"/>
                <w:szCs w:val="20"/>
                <w:vertAlign w:val="superscript"/>
              </w:rPr>
              <w:t>th</w:t>
            </w:r>
            <w:r w:rsidRPr="00694190">
              <w:rPr>
                <w:rFonts w:ascii="Arial" w:hAnsi="Arial" w:cs="Arial"/>
                <w:color w:val="000000"/>
                <w:sz w:val="20"/>
                <w:szCs w:val="20"/>
              </w:rPr>
              <w:t xml:space="preserve"> </w:t>
            </w:r>
            <w:proofErr w:type="spellStart"/>
            <w:r w:rsidRPr="00694190">
              <w:rPr>
                <w:rFonts w:ascii="Arial" w:hAnsi="Arial" w:cs="Arial"/>
                <w:color w:val="000000"/>
                <w:sz w:val="20"/>
                <w:szCs w:val="20"/>
              </w:rPr>
              <w:t>Khoroo</w:t>
            </w:r>
            <w:proofErr w:type="spellEnd"/>
            <w:r w:rsidRPr="00694190">
              <w:rPr>
                <w:rFonts w:ascii="Arial" w:hAnsi="Arial" w:cs="Arial"/>
                <w:color w:val="000000"/>
                <w:sz w:val="20"/>
                <w:szCs w:val="20"/>
              </w:rPr>
              <w:t xml:space="preserve"> Governor</w:t>
            </w:r>
          </w:p>
          <w:p w14:paraId="2E15D3EA" w14:textId="77777777" w:rsidR="009576D0" w:rsidRPr="00694190" w:rsidRDefault="009576D0" w:rsidP="001B5EDE">
            <w:pPr>
              <w:numPr>
                <w:ilvl w:val="0"/>
                <w:numId w:val="40"/>
              </w:numPr>
              <w:tabs>
                <w:tab w:val="left" w:pos="177"/>
              </w:tabs>
              <w:ind w:left="35" w:right="-7" w:firstLine="0"/>
              <w:textAlignment w:val="baseline"/>
              <w:rPr>
                <w:rFonts w:ascii="Arial" w:hAnsi="Arial" w:cs="Arial"/>
                <w:color w:val="000000"/>
                <w:sz w:val="20"/>
                <w:szCs w:val="20"/>
              </w:rPr>
            </w:pPr>
            <w:r w:rsidRPr="00694190">
              <w:rPr>
                <w:rFonts w:ascii="Arial" w:hAnsi="Arial" w:cs="Arial"/>
                <w:color w:val="000000"/>
                <w:sz w:val="20"/>
                <w:szCs w:val="20"/>
              </w:rPr>
              <w:t xml:space="preserve">A </w:t>
            </w:r>
            <w:proofErr w:type="spellStart"/>
            <w:r w:rsidRPr="00694190">
              <w:rPr>
                <w:rFonts w:ascii="Arial" w:hAnsi="Arial" w:cs="Arial"/>
                <w:color w:val="000000"/>
                <w:sz w:val="20"/>
                <w:szCs w:val="20"/>
              </w:rPr>
              <w:t>kheseg</w:t>
            </w:r>
            <w:proofErr w:type="spellEnd"/>
            <w:r w:rsidRPr="00694190">
              <w:rPr>
                <w:rFonts w:ascii="Arial" w:hAnsi="Arial" w:cs="Arial"/>
                <w:color w:val="000000"/>
                <w:sz w:val="20"/>
                <w:szCs w:val="20"/>
              </w:rPr>
              <w:t xml:space="preserve"> leader</w:t>
            </w:r>
          </w:p>
          <w:p w14:paraId="166F7706" w14:textId="77777777" w:rsidR="009576D0" w:rsidRPr="00694190" w:rsidRDefault="009576D0" w:rsidP="001B5EDE">
            <w:pPr>
              <w:numPr>
                <w:ilvl w:val="0"/>
                <w:numId w:val="40"/>
              </w:numPr>
              <w:tabs>
                <w:tab w:val="left" w:pos="177"/>
              </w:tabs>
              <w:ind w:left="35" w:right="-7" w:firstLine="0"/>
              <w:textAlignment w:val="baseline"/>
              <w:rPr>
                <w:rFonts w:ascii="Arial" w:hAnsi="Arial" w:cs="Arial"/>
                <w:color w:val="000000"/>
                <w:sz w:val="20"/>
                <w:szCs w:val="20"/>
              </w:rPr>
            </w:pPr>
            <w:r w:rsidRPr="00694190">
              <w:rPr>
                <w:rFonts w:ascii="Arial" w:hAnsi="Arial" w:cs="Arial"/>
                <w:color w:val="000000"/>
                <w:sz w:val="20"/>
                <w:szCs w:val="20"/>
              </w:rPr>
              <w:t>4 residents</w:t>
            </w:r>
          </w:p>
          <w:p w14:paraId="4D35F1CD" w14:textId="77777777" w:rsidR="009576D0" w:rsidRPr="00694190" w:rsidRDefault="009576D0" w:rsidP="00EF48B4">
            <w:pPr>
              <w:tabs>
                <w:tab w:val="left" w:pos="177"/>
              </w:tabs>
              <w:ind w:right="-7"/>
              <w:rPr>
                <w:rFonts w:ascii="Arial" w:hAnsi="Arial" w:cs="Arial"/>
                <w:color w:val="000000"/>
                <w:sz w:val="20"/>
                <w:szCs w:val="20"/>
              </w:rPr>
            </w:pPr>
          </w:p>
          <w:p w14:paraId="298A3066" w14:textId="77777777" w:rsidR="009576D0" w:rsidRPr="00694190" w:rsidRDefault="009576D0" w:rsidP="00EF48B4">
            <w:pPr>
              <w:tabs>
                <w:tab w:val="left" w:pos="177"/>
              </w:tabs>
              <w:ind w:right="-7"/>
              <w:rPr>
                <w:rFonts w:ascii="Arial" w:hAnsi="Arial" w:cs="Arial"/>
                <w:sz w:val="20"/>
                <w:szCs w:val="20"/>
              </w:rPr>
            </w:pPr>
            <w:r w:rsidRPr="00694190">
              <w:rPr>
                <w:rFonts w:ascii="Arial" w:hAnsi="Arial" w:cs="Arial"/>
                <w:color w:val="000000"/>
                <w:sz w:val="20"/>
                <w:szCs w:val="20"/>
              </w:rPr>
              <w:t>83.3% of participants were women</w:t>
            </w:r>
          </w:p>
        </w:tc>
        <w:tc>
          <w:tcPr>
            <w:tcW w:w="33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56F7440" w14:textId="77777777" w:rsidR="009576D0" w:rsidRPr="003A6B43" w:rsidRDefault="009576D0" w:rsidP="001B5EDE">
            <w:pPr>
              <w:numPr>
                <w:ilvl w:val="0"/>
                <w:numId w:val="41"/>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Briefing by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on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area situation in terms of flood risk, existing flood protection facilities, history of flooding and damages and loss occurred due to flooding, </w:t>
            </w:r>
          </w:p>
          <w:p w14:paraId="0FCB81C3" w14:textId="77777777" w:rsidR="009576D0" w:rsidRPr="003A6B43" w:rsidRDefault="009576D0" w:rsidP="001B5EDE">
            <w:pPr>
              <w:numPr>
                <w:ilvl w:val="0"/>
                <w:numId w:val="41"/>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Comments by participants on the current flood risk and challenges for households and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administration.</w:t>
            </w:r>
          </w:p>
          <w:p w14:paraId="0D3DC666" w14:textId="77777777" w:rsidR="009576D0" w:rsidRPr="003A6B43" w:rsidRDefault="009576D0" w:rsidP="001B5EDE">
            <w:pPr>
              <w:numPr>
                <w:ilvl w:val="0"/>
                <w:numId w:val="41"/>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A support was requested by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Governor to strengthen physical and institutional capacity of the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to adapt with flood risk </w:t>
            </w:r>
          </w:p>
        </w:tc>
        <w:tc>
          <w:tcPr>
            <w:tcW w:w="306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5F0DF25" w14:textId="77777777" w:rsidR="009576D0" w:rsidRPr="003A6B43" w:rsidRDefault="009576D0" w:rsidP="001B5EDE">
            <w:pPr>
              <w:numPr>
                <w:ilvl w:val="0"/>
                <w:numId w:val="42"/>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“Elderly Friendly Program” and “Women's Employment Support Sub-Program” are being implemented by </w:t>
            </w:r>
            <w:proofErr w:type="spellStart"/>
            <w:r w:rsidRPr="003A6B43">
              <w:rPr>
                <w:rFonts w:ascii="Arial" w:hAnsi="Arial" w:cs="Arial"/>
                <w:color w:val="000000"/>
                <w:sz w:val="20"/>
                <w:szCs w:val="20"/>
              </w:rPr>
              <w:t>Songinokhairkhan</w:t>
            </w:r>
            <w:proofErr w:type="spellEnd"/>
            <w:r w:rsidRPr="003A6B43">
              <w:rPr>
                <w:rFonts w:ascii="Arial" w:hAnsi="Arial" w:cs="Arial"/>
                <w:color w:val="000000"/>
                <w:sz w:val="20"/>
                <w:szCs w:val="20"/>
              </w:rPr>
              <w:t xml:space="preserve"> District Governor’s office.</w:t>
            </w:r>
          </w:p>
          <w:p w14:paraId="54AD48BC" w14:textId="77777777" w:rsidR="009576D0" w:rsidRPr="003A6B43" w:rsidRDefault="009576D0" w:rsidP="001B5EDE">
            <w:pPr>
              <w:numPr>
                <w:ilvl w:val="0"/>
                <w:numId w:val="42"/>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Small scale drainage pipes were built on </w:t>
            </w:r>
            <w:proofErr w:type="spellStart"/>
            <w:r w:rsidRPr="003A6B43">
              <w:rPr>
                <w:rFonts w:ascii="Arial" w:hAnsi="Arial" w:cs="Arial"/>
                <w:color w:val="000000"/>
                <w:sz w:val="20"/>
                <w:szCs w:val="20"/>
              </w:rPr>
              <w:t>Ikh</w:t>
            </w:r>
            <w:proofErr w:type="spellEnd"/>
            <w:r w:rsidRPr="003A6B43">
              <w:rPr>
                <w:rFonts w:ascii="Arial" w:hAnsi="Arial" w:cs="Arial"/>
                <w:color w:val="000000"/>
                <w:sz w:val="20"/>
                <w:szCs w:val="20"/>
              </w:rPr>
              <w:t xml:space="preserve"> Narang 2nd Street.</w:t>
            </w:r>
          </w:p>
          <w:p w14:paraId="16CC3A47" w14:textId="77777777" w:rsidR="009576D0" w:rsidRPr="003A6B43" w:rsidRDefault="009576D0" w:rsidP="001B5EDE">
            <w:pPr>
              <w:numPr>
                <w:ilvl w:val="0"/>
                <w:numId w:val="42"/>
              </w:numPr>
              <w:tabs>
                <w:tab w:val="left" w:pos="177"/>
              </w:tabs>
              <w:ind w:left="35" w:right="-7" w:firstLine="0"/>
              <w:textAlignment w:val="baseline"/>
              <w:rPr>
                <w:rFonts w:ascii="Arial" w:hAnsi="Arial" w:cs="Arial"/>
                <w:color w:val="000000"/>
                <w:sz w:val="20"/>
                <w:szCs w:val="20"/>
              </w:rPr>
            </w:pPr>
            <w:r w:rsidRPr="003A6B43">
              <w:rPr>
                <w:rFonts w:ascii="Arial" w:hAnsi="Arial" w:cs="Arial"/>
                <w:color w:val="000000"/>
                <w:sz w:val="20"/>
                <w:szCs w:val="20"/>
              </w:rPr>
              <w:t xml:space="preserve">There is a small bridge over the water source located on 13 </w:t>
            </w:r>
            <w:proofErr w:type="spellStart"/>
            <w:r w:rsidRPr="003A6B43">
              <w:rPr>
                <w:rFonts w:ascii="Arial" w:hAnsi="Arial" w:cs="Arial"/>
                <w:color w:val="000000"/>
                <w:sz w:val="20"/>
                <w:szCs w:val="20"/>
              </w:rPr>
              <w:t>Ikh</w:t>
            </w:r>
            <w:proofErr w:type="spellEnd"/>
            <w:r w:rsidRPr="003A6B43">
              <w:rPr>
                <w:rFonts w:ascii="Arial" w:hAnsi="Arial" w:cs="Arial"/>
                <w:color w:val="000000"/>
                <w:sz w:val="20"/>
                <w:szCs w:val="20"/>
              </w:rPr>
              <w:t xml:space="preserve"> Narang Street, 4th section, 4th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w:t>
            </w:r>
            <w:proofErr w:type="spellStart"/>
            <w:r w:rsidRPr="003A6B43">
              <w:rPr>
                <w:rFonts w:ascii="Arial" w:hAnsi="Arial" w:cs="Arial"/>
                <w:color w:val="000000"/>
                <w:sz w:val="20"/>
                <w:szCs w:val="20"/>
              </w:rPr>
              <w:t>Songinokhairkhan</w:t>
            </w:r>
            <w:proofErr w:type="spellEnd"/>
            <w:r w:rsidRPr="003A6B43">
              <w:rPr>
                <w:rFonts w:ascii="Arial" w:hAnsi="Arial" w:cs="Arial"/>
                <w:color w:val="000000"/>
                <w:sz w:val="20"/>
                <w:szCs w:val="20"/>
              </w:rPr>
              <w:t xml:space="preserve"> district.</w:t>
            </w:r>
          </w:p>
        </w:tc>
      </w:tr>
    </w:tbl>
    <w:p w14:paraId="2790BE62" w14:textId="3C081EF0" w:rsidR="00694190" w:rsidRDefault="00694190" w:rsidP="00E413D9">
      <w:pPr>
        <w:pStyle w:val="BodyText"/>
        <w:tabs>
          <w:tab w:val="left" w:pos="284"/>
        </w:tabs>
        <w:ind w:right="-7"/>
        <w:jc w:val="both"/>
        <w:rPr>
          <w:bCs/>
          <w:sz w:val="20"/>
          <w:szCs w:val="20"/>
        </w:rPr>
      </w:pPr>
    </w:p>
    <w:p w14:paraId="1E97ACEA" w14:textId="77777777" w:rsidR="00D0322F" w:rsidRDefault="00D0322F" w:rsidP="00E413D9">
      <w:pPr>
        <w:pStyle w:val="BodyText"/>
        <w:tabs>
          <w:tab w:val="left" w:pos="284"/>
        </w:tabs>
        <w:ind w:right="-7"/>
        <w:jc w:val="both"/>
        <w:rPr>
          <w:bCs/>
          <w:sz w:val="20"/>
          <w:szCs w:val="20"/>
        </w:rPr>
      </w:pPr>
    </w:p>
    <w:p w14:paraId="7949E597" w14:textId="494E43B0" w:rsidR="00C8111D" w:rsidRDefault="00C8111D" w:rsidP="00E413D9">
      <w:pPr>
        <w:pStyle w:val="BodyText"/>
        <w:tabs>
          <w:tab w:val="left" w:pos="284"/>
        </w:tabs>
        <w:ind w:right="-7"/>
        <w:jc w:val="both"/>
        <w:rPr>
          <w:b/>
          <w:sz w:val="20"/>
          <w:szCs w:val="20"/>
        </w:rPr>
      </w:pPr>
      <w:r w:rsidRPr="00C8111D">
        <w:rPr>
          <w:b/>
          <w:sz w:val="20"/>
          <w:szCs w:val="20"/>
        </w:rPr>
        <w:t>Round Two</w:t>
      </w:r>
      <w:r w:rsidR="00896E67">
        <w:rPr>
          <w:b/>
          <w:sz w:val="20"/>
          <w:szCs w:val="20"/>
        </w:rPr>
        <w:t>: Community Level</w:t>
      </w:r>
    </w:p>
    <w:p w14:paraId="5CFB2511" w14:textId="77777777" w:rsidR="00896E67" w:rsidRDefault="00896E67" w:rsidP="00E413D9">
      <w:pPr>
        <w:pStyle w:val="BodyText"/>
        <w:tabs>
          <w:tab w:val="left" w:pos="284"/>
        </w:tabs>
        <w:ind w:right="-7"/>
        <w:jc w:val="both"/>
      </w:pPr>
    </w:p>
    <w:p w14:paraId="5A879712" w14:textId="14FB401F" w:rsidR="00896E67" w:rsidRPr="00896E67" w:rsidRDefault="00896E67">
      <w:pPr>
        <w:pStyle w:val="BodyText"/>
        <w:numPr>
          <w:ilvl w:val="0"/>
          <w:numId w:val="78"/>
        </w:numPr>
        <w:tabs>
          <w:tab w:val="left" w:pos="284"/>
        </w:tabs>
        <w:ind w:left="284" w:right="-7" w:hanging="284"/>
        <w:jc w:val="both"/>
        <w:rPr>
          <w:sz w:val="20"/>
          <w:szCs w:val="20"/>
        </w:rPr>
      </w:pPr>
      <w:r w:rsidRPr="00896E67">
        <w:rPr>
          <w:sz w:val="20"/>
          <w:szCs w:val="20"/>
        </w:rPr>
        <w:t>Discussion about the challenges and problems people endure because of flooding</w:t>
      </w:r>
    </w:p>
    <w:p w14:paraId="05D7B0AE" w14:textId="3EA1C303" w:rsidR="00896E67" w:rsidRPr="00896E67" w:rsidRDefault="00896E67">
      <w:pPr>
        <w:pStyle w:val="BodyText"/>
        <w:numPr>
          <w:ilvl w:val="0"/>
          <w:numId w:val="78"/>
        </w:numPr>
        <w:tabs>
          <w:tab w:val="left" w:pos="284"/>
        </w:tabs>
        <w:ind w:left="284" w:right="-7" w:hanging="284"/>
        <w:jc w:val="both"/>
        <w:rPr>
          <w:b/>
          <w:sz w:val="15"/>
          <w:szCs w:val="15"/>
        </w:rPr>
      </w:pPr>
      <w:r w:rsidRPr="00896E67">
        <w:rPr>
          <w:sz w:val="20"/>
          <w:szCs w:val="20"/>
        </w:rPr>
        <w:t xml:space="preserve">Discussion about the potential measures at the community, </w:t>
      </w:r>
      <w:proofErr w:type="spellStart"/>
      <w:r w:rsidRPr="00896E67">
        <w:rPr>
          <w:sz w:val="20"/>
          <w:szCs w:val="20"/>
        </w:rPr>
        <w:t>khoroo</w:t>
      </w:r>
      <w:proofErr w:type="spellEnd"/>
      <w:r w:rsidRPr="00896E67">
        <w:rPr>
          <w:sz w:val="20"/>
          <w:szCs w:val="20"/>
        </w:rPr>
        <w:t>, district and city levels</w:t>
      </w:r>
    </w:p>
    <w:p w14:paraId="63F3E718" w14:textId="1EF55F95" w:rsidR="00C8111D" w:rsidRDefault="00C8111D" w:rsidP="00E413D9">
      <w:pPr>
        <w:pStyle w:val="BodyText"/>
        <w:tabs>
          <w:tab w:val="left" w:pos="284"/>
        </w:tabs>
        <w:ind w:right="-7"/>
        <w:jc w:val="both"/>
        <w:rPr>
          <w:bCs/>
          <w:sz w:val="20"/>
          <w:szCs w:val="20"/>
        </w:rPr>
      </w:pPr>
    </w:p>
    <w:tbl>
      <w:tblPr>
        <w:tblW w:w="9360" w:type="dxa"/>
        <w:tblInd w:w="-5" w:type="dxa"/>
        <w:tblCellMar>
          <w:top w:w="15" w:type="dxa"/>
          <w:left w:w="15" w:type="dxa"/>
          <w:bottom w:w="15" w:type="dxa"/>
          <w:right w:w="15" w:type="dxa"/>
        </w:tblCellMar>
        <w:tblLook w:val="04A0" w:firstRow="1" w:lastRow="0" w:firstColumn="1" w:lastColumn="0" w:noHBand="0" w:noVBand="1"/>
      </w:tblPr>
      <w:tblGrid>
        <w:gridCol w:w="1552"/>
        <w:gridCol w:w="1417"/>
        <w:gridCol w:w="6391"/>
      </w:tblGrid>
      <w:tr w:rsidR="00896E67" w:rsidRPr="003A6B43" w14:paraId="5CFB1490" w14:textId="77777777" w:rsidTr="009646A6">
        <w:trPr>
          <w:trHeight w:val="204"/>
        </w:trPr>
        <w:tc>
          <w:tcPr>
            <w:tcW w:w="1552"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144594E9" w14:textId="77777777" w:rsidR="00896E67" w:rsidRPr="003A6B43" w:rsidRDefault="00896E67" w:rsidP="00D23564">
            <w:pPr>
              <w:tabs>
                <w:tab w:val="left" w:pos="177"/>
              </w:tabs>
              <w:ind w:left="35"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Meeting and date</w:t>
            </w:r>
          </w:p>
        </w:tc>
        <w:tc>
          <w:tcPr>
            <w:tcW w:w="1417"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4C6E7C1F" w14:textId="77777777" w:rsidR="00896E67" w:rsidRPr="003A6B43" w:rsidRDefault="00896E67" w:rsidP="00D23564">
            <w:pPr>
              <w:tabs>
                <w:tab w:val="left" w:pos="177"/>
              </w:tabs>
              <w:ind w:left="35"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Participants</w:t>
            </w:r>
          </w:p>
        </w:tc>
        <w:tc>
          <w:tcPr>
            <w:tcW w:w="6391"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20830247" w14:textId="77777777" w:rsidR="00896E67" w:rsidRPr="003A6B43" w:rsidRDefault="00896E67" w:rsidP="00D23564">
            <w:pPr>
              <w:tabs>
                <w:tab w:val="left" w:pos="177"/>
              </w:tabs>
              <w:ind w:left="35" w:right="-7"/>
              <w:jc w:val="center"/>
              <w:rPr>
                <w:rFonts w:ascii="Arial" w:hAnsi="Arial" w:cs="Arial"/>
                <w:color w:val="FFFFFF" w:themeColor="background1"/>
                <w:sz w:val="20"/>
                <w:szCs w:val="20"/>
              </w:rPr>
            </w:pPr>
            <w:r w:rsidRPr="003A6B43">
              <w:rPr>
                <w:rFonts w:ascii="Arial" w:hAnsi="Arial" w:cs="Arial"/>
                <w:b/>
                <w:bCs/>
                <w:color w:val="FFFFFF" w:themeColor="background1"/>
                <w:sz w:val="20"/>
                <w:szCs w:val="20"/>
              </w:rPr>
              <w:t>Outcome</w:t>
            </w:r>
          </w:p>
        </w:tc>
      </w:tr>
      <w:tr w:rsidR="00896E67" w:rsidRPr="003A6B43" w14:paraId="2E736241"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0DF7A26A" w14:textId="148E5E2C" w:rsidR="00896E67" w:rsidRDefault="00896E67" w:rsidP="00694190">
            <w:pPr>
              <w:tabs>
                <w:tab w:val="left" w:pos="177"/>
              </w:tabs>
              <w:ind w:left="35" w:right="-7"/>
              <w:jc w:val="center"/>
              <w:rPr>
                <w:rFonts w:ascii="Arial" w:hAnsi="Arial" w:cs="Arial"/>
                <w:sz w:val="20"/>
                <w:szCs w:val="20"/>
              </w:rPr>
            </w:pPr>
            <w:r>
              <w:rPr>
                <w:rFonts w:ascii="Arial" w:hAnsi="Arial" w:cs="Arial"/>
                <w:sz w:val="20"/>
                <w:szCs w:val="20"/>
              </w:rPr>
              <w:t>7 December 2022</w:t>
            </w:r>
          </w:p>
          <w:p w14:paraId="5BB7DCD6" w14:textId="77777777" w:rsidR="00896E67" w:rsidRDefault="00896E67" w:rsidP="00694190">
            <w:pPr>
              <w:tabs>
                <w:tab w:val="left" w:pos="177"/>
              </w:tabs>
              <w:ind w:left="35" w:right="-7"/>
              <w:jc w:val="center"/>
              <w:rPr>
                <w:rFonts w:ascii="Arial" w:hAnsi="Arial" w:cs="Arial"/>
                <w:sz w:val="20"/>
                <w:szCs w:val="20"/>
              </w:rPr>
            </w:pPr>
          </w:p>
          <w:p w14:paraId="624A403D" w14:textId="701E7693" w:rsidR="00896E67" w:rsidRPr="003A6B43" w:rsidRDefault="00896E67" w:rsidP="00694190">
            <w:pPr>
              <w:tabs>
                <w:tab w:val="left" w:pos="177"/>
              </w:tabs>
              <w:ind w:left="35" w:right="-7"/>
              <w:jc w:val="center"/>
              <w:rPr>
                <w:rFonts w:ascii="Arial" w:hAnsi="Arial" w:cs="Arial"/>
                <w:sz w:val="20"/>
                <w:szCs w:val="20"/>
              </w:rPr>
            </w:pP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1790A896" w14:textId="77777777" w:rsidR="00896E67" w:rsidRDefault="00896E67" w:rsidP="00D23564">
            <w:pPr>
              <w:tabs>
                <w:tab w:val="left" w:pos="177"/>
              </w:tabs>
              <w:ind w:left="33" w:right="-7"/>
              <w:rPr>
                <w:rFonts w:ascii="Arial" w:hAnsi="Arial" w:cs="Arial"/>
                <w:sz w:val="20"/>
                <w:szCs w:val="20"/>
              </w:rPr>
            </w:pPr>
            <w:r>
              <w:rPr>
                <w:rFonts w:ascii="Arial" w:hAnsi="Arial" w:cs="Arial"/>
                <w:sz w:val="20"/>
                <w:szCs w:val="20"/>
              </w:rPr>
              <w:t>15</w:t>
            </w:r>
            <w:r w:rsidRPr="00694190">
              <w:rPr>
                <w:rFonts w:ascii="Arial" w:hAnsi="Arial" w:cs="Arial"/>
                <w:sz w:val="20"/>
                <w:szCs w:val="20"/>
                <w:vertAlign w:val="superscript"/>
              </w:rPr>
              <w:t>th</w:t>
            </w:r>
            <w:r>
              <w:rPr>
                <w:rFonts w:ascii="Arial" w:hAnsi="Arial" w:cs="Arial"/>
                <w:sz w:val="20"/>
                <w:szCs w:val="20"/>
              </w:rPr>
              <w:t xml:space="preserve"> </w:t>
            </w:r>
            <w:proofErr w:type="spellStart"/>
            <w:r>
              <w:rPr>
                <w:rFonts w:ascii="Arial" w:hAnsi="Arial" w:cs="Arial"/>
                <w:sz w:val="20"/>
                <w:szCs w:val="20"/>
              </w:rPr>
              <w:t>khoroo</w:t>
            </w:r>
            <w:proofErr w:type="spellEnd"/>
          </w:p>
          <w:p w14:paraId="79E1C331" w14:textId="77777777" w:rsidR="00896E67" w:rsidRDefault="00896E67" w:rsidP="00D23564">
            <w:pPr>
              <w:tabs>
                <w:tab w:val="left" w:pos="177"/>
              </w:tabs>
              <w:ind w:left="33" w:right="-7"/>
              <w:rPr>
                <w:rFonts w:ascii="Arial" w:hAnsi="Arial" w:cs="Arial"/>
                <w:sz w:val="20"/>
                <w:szCs w:val="20"/>
              </w:rPr>
            </w:pPr>
            <w:r>
              <w:rPr>
                <w:rFonts w:ascii="Arial" w:hAnsi="Arial" w:cs="Arial"/>
                <w:sz w:val="20"/>
                <w:szCs w:val="20"/>
              </w:rPr>
              <w:t>20 residents</w:t>
            </w:r>
          </w:p>
          <w:p w14:paraId="27042BB5" w14:textId="64791EC3" w:rsidR="00896E67" w:rsidRPr="003A6B43" w:rsidRDefault="00896E67" w:rsidP="00D23564">
            <w:pPr>
              <w:tabs>
                <w:tab w:val="left" w:pos="177"/>
              </w:tabs>
              <w:ind w:left="33" w:right="-7"/>
              <w:rPr>
                <w:rFonts w:ascii="Arial" w:hAnsi="Arial" w:cs="Arial"/>
                <w:sz w:val="20"/>
                <w:szCs w:val="20"/>
              </w:rPr>
            </w:pPr>
            <w:r>
              <w:rPr>
                <w:rFonts w:ascii="Arial" w:hAnsi="Arial" w:cs="Arial"/>
                <w:sz w:val="20"/>
                <w:szCs w:val="20"/>
              </w:rPr>
              <w:t>85% female</w:t>
            </w:r>
          </w:p>
        </w:tc>
        <w:tc>
          <w:tcPr>
            <w:tcW w:w="639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069C1F8F" w14:textId="19F4CDCD" w:rsidR="00896E67" w:rsidRPr="00EB348F" w:rsidRDefault="000346BA" w:rsidP="00896E67">
            <w:pPr>
              <w:tabs>
                <w:tab w:val="left" w:pos="177"/>
              </w:tabs>
              <w:ind w:right="-7"/>
              <w:textAlignment w:val="baseline"/>
              <w:rPr>
                <w:rFonts w:ascii="Arial" w:hAnsi="Arial" w:cs="Arial"/>
                <w:color w:val="000000"/>
                <w:sz w:val="20"/>
                <w:szCs w:val="20"/>
              </w:rPr>
            </w:pPr>
            <w:r w:rsidRPr="00EB348F">
              <w:rPr>
                <w:rFonts w:ascii="Arial" w:hAnsi="Arial" w:cs="Arial"/>
                <w:color w:val="000000"/>
                <w:sz w:val="20"/>
                <w:szCs w:val="20"/>
              </w:rPr>
              <w:t xml:space="preserve">As there is no embankment on the Selbe River, the area suffers from </w:t>
            </w:r>
            <w:r w:rsidRPr="00EB348F">
              <w:rPr>
                <w:rFonts w:ascii="Arial" w:hAnsi="Arial" w:cs="Arial"/>
                <w:sz w:val="20"/>
                <w:szCs w:val="20"/>
              </w:rPr>
              <w:t>snowmelts in spring, heavy rains in summer and winter flooding due to burst of springs.</w:t>
            </w:r>
            <w:r w:rsidR="00EB348F" w:rsidRPr="00EB348F">
              <w:rPr>
                <w:rFonts w:ascii="Arial" w:hAnsi="Arial" w:cs="Arial"/>
                <w:sz w:val="20"/>
                <w:szCs w:val="20"/>
              </w:rPr>
              <w:t xml:space="preserve"> Flood protection measures and community education about garbage management are required.</w:t>
            </w:r>
          </w:p>
        </w:tc>
      </w:tr>
      <w:tr w:rsidR="00896E67" w:rsidRPr="003A6B43" w14:paraId="096BD156" w14:textId="77777777" w:rsidTr="009646A6">
        <w:trPr>
          <w:trHeight w:val="928"/>
        </w:trPr>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34187430" w14:textId="736CD524" w:rsidR="00896E67" w:rsidRDefault="00896E67" w:rsidP="00694190">
            <w:pPr>
              <w:tabs>
                <w:tab w:val="left" w:pos="177"/>
              </w:tabs>
              <w:ind w:left="35" w:right="-7"/>
              <w:jc w:val="center"/>
              <w:rPr>
                <w:rFonts w:ascii="Arial" w:hAnsi="Arial" w:cs="Arial"/>
                <w:sz w:val="20"/>
                <w:szCs w:val="20"/>
              </w:rPr>
            </w:pPr>
            <w:r w:rsidRPr="001B62CD">
              <w:rPr>
                <w:rFonts w:ascii="Arial" w:hAnsi="Arial" w:cs="Arial"/>
                <w:sz w:val="20"/>
                <w:szCs w:val="20"/>
              </w:rPr>
              <w:t>7 December 2022</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6BD234EB" w14:textId="77777777" w:rsidR="00896E67" w:rsidRDefault="00896E67" w:rsidP="00694190">
            <w:pPr>
              <w:tabs>
                <w:tab w:val="left" w:pos="177"/>
              </w:tabs>
              <w:ind w:left="33" w:right="-7"/>
              <w:rPr>
                <w:rFonts w:ascii="Arial" w:hAnsi="Arial" w:cs="Arial"/>
                <w:sz w:val="20"/>
                <w:szCs w:val="20"/>
              </w:rPr>
            </w:pPr>
            <w:r>
              <w:rPr>
                <w:rFonts w:ascii="Arial" w:hAnsi="Arial" w:cs="Arial"/>
                <w:sz w:val="20"/>
                <w:szCs w:val="20"/>
              </w:rPr>
              <w:t>16</w:t>
            </w:r>
            <w:r w:rsidRPr="00694190">
              <w:rPr>
                <w:rFonts w:ascii="Arial" w:hAnsi="Arial" w:cs="Arial"/>
                <w:sz w:val="20"/>
                <w:szCs w:val="20"/>
                <w:vertAlign w:val="superscript"/>
              </w:rPr>
              <w:t>th</w:t>
            </w:r>
            <w:r>
              <w:rPr>
                <w:rFonts w:ascii="Arial" w:hAnsi="Arial" w:cs="Arial"/>
                <w:sz w:val="20"/>
                <w:szCs w:val="20"/>
              </w:rPr>
              <w:t xml:space="preserve"> </w:t>
            </w:r>
            <w:proofErr w:type="spellStart"/>
            <w:r>
              <w:rPr>
                <w:rFonts w:ascii="Arial" w:hAnsi="Arial" w:cs="Arial"/>
                <w:sz w:val="20"/>
                <w:szCs w:val="20"/>
              </w:rPr>
              <w:t>khoroo</w:t>
            </w:r>
            <w:proofErr w:type="spellEnd"/>
          </w:p>
          <w:p w14:paraId="21DB5F15" w14:textId="77777777" w:rsidR="00896E67" w:rsidRDefault="00896E67" w:rsidP="00694190">
            <w:pPr>
              <w:tabs>
                <w:tab w:val="left" w:pos="177"/>
              </w:tabs>
              <w:ind w:left="33" w:right="-7"/>
              <w:rPr>
                <w:rFonts w:ascii="Arial" w:hAnsi="Arial" w:cs="Arial"/>
                <w:sz w:val="20"/>
                <w:szCs w:val="20"/>
              </w:rPr>
            </w:pPr>
            <w:r>
              <w:rPr>
                <w:rFonts w:ascii="Arial" w:hAnsi="Arial" w:cs="Arial"/>
                <w:sz w:val="20"/>
                <w:szCs w:val="20"/>
              </w:rPr>
              <w:t>22 residents</w:t>
            </w:r>
          </w:p>
          <w:p w14:paraId="42DAF5E9" w14:textId="77777777" w:rsidR="00896E67" w:rsidRDefault="00896E67" w:rsidP="00694190">
            <w:pPr>
              <w:tabs>
                <w:tab w:val="left" w:pos="177"/>
              </w:tabs>
              <w:ind w:left="33" w:right="-7"/>
              <w:rPr>
                <w:rFonts w:ascii="Arial" w:hAnsi="Arial" w:cs="Arial"/>
                <w:sz w:val="20"/>
                <w:szCs w:val="20"/>
              </w:rPr>
            </w:pPr>
            <w:r>
              <w:rPr>
                <w:rFonts w:ascii="Arial" w:hAnsi="Arial" w:cs="Arial"/>
                <w:sz w:val="20"/>
                <w:szCs w:val="20"/>
              </w:rPr>
              <w:t>45% female</w:t>
            </w:r>
          </w:p>
          <w:p w14:paraId="292E1820" w14:textId="584DFC75" w:rsidR="00896E67" w:rsidRPr="003A6B43" w:rsidRDefault="00896E67" w:rsidP="00694190">
            <w:pPr>
              <w:tabs>
                <w:tab w:val="left" w:pos="177"/>
              </w:tabs>
              <w:ind w:left="33" w:right="-7"/>
              <w:rPr>
                <w:rFonts w:ascii="Arial" w:hAnsi="Arial" w:cs="Arial"/>
                <w:sz w:val="20"/>
                <w:szCs w:val="20"/>
              </w:rPr>
            </w:pPr>
            <w:r>
              <w:rPr>
                <w:rFonts w:ascii="Arial" w:hAnsi="Arial" w:cs="Arial"/>
                <w:sz w:val="20"/>
                <w:szCs w:val="20"/>
              </w:rPr>
              <w:t xml:space="preserve"> </w:t>
            </w:r>
          </w:p>
        </w:tc>
        <w:tc>
          <w:tcPr>
            <w:tcW w:w="639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51FA4667" w14:textId="3DFB7457" w:rsidR="00896E67" w:rsidRPr="00EB348F" w:rsidRDefault="00EB348F" w:rsidP="001D6197">
            <w:pPr>
              <w:tabs>
                <w:tab w:val="left" w:pos="0"/>
              </w:tabs>
              <w:ind w:right="-7"/>
              <w:textAlignment w:val="baseline"/>
              <w:rPr>
                <w:rFonts w:ascii="Arial" w:hAnsi="Arial" w:cs="Arial"/>
                <w:color w:val="000000"/>
                <w:sz w:val="20"/>
                <w:szCs w:val="20"/>
              </w:rPr>
            </w:pPr>
            <w:r w:rsidRPr="00EB348F">
              <w:rPr>
                <w:rFonts w:ascii="Arial" w:hAnsi="Arial" w:cs="Arial"/>
                <w:sz w:val="20"/>
                <w:szCs w:val="20"/>
              </w:rPr>
              <w:t>20</w:t>
            </w:r>
            <w:r w:rsidRPr="00EB348F">
              <w:rPr>
                <w:rFonts w:ascii="Arial" w:hAnsi="Arial" w:cs="Arial"/>
                <w:sz w:val="20"/>
                <w:szCs w:val="20"/>
                <w:vertAlign w:val="superscript"/>
              </w:rPr>
              <w:t>th</w:t>
            </w:r>
            <w:r w:rsidRPr="00EB348F">
              <w:rPr>
                <w:rFonts w:ascii="Arial" w:hAnsi="Arial" w:cs="Arial"/>
                <w:sz w:val="20"/>
                <w:szCs w:val="20"/>
              </w:rPr>
              <w:t xml:space="preserve"> street and </w:t>
            </w:r>
            <w:proofErr w:type="spellStart"/>
            <w:r w:rsidRPr="00EB348F">
              <w:rPr>
                <w:rFonts w:ascii="Arial" w:hAnsi="Arial" w:cs="Arial"/>
                <w:sz w:val="20"/>
                <w:szCs w:val="20"/>
              </w:rPr>
              <w:t>Toosgonii</w:t>
            </w:r>
            <w:proofErr w:type="spellEnd"/>
            <w:r w:rsidRPr="00EB348F">
              <w:rPr>
                <w:rFonts w:ascii="Arial" w:hAnsi="Arial" w:cs="Arial"/>
                <w:sz w:val="20"/>
                <w:szCs w:val="20"/>
              </w:rPr>
              <w:t xml:space="preserve"> </w:t>
            </w:r>
            <w:proofErr w:type="spellStart"/>
            <w:r w:rsidRPr="00EB348F">
              <w:rPr>
                <w:rFonts w:ascii="Arial" w:hAnsi="Arial" w:cs="Arial"/>
                <w:sz w:val="20"/>
                <w:szCs w:val="20"/>
              </w:rPr>
              <w:t>etses</w:t>
            </w:r>
            <w:proofErr w:type="spellEnd"/>
            <w:r w:rsidRPr="00EB348F">
              <w:rPr>
                <w:rFonts w:ascii="Arial" w:hAnsi="Arial" w:cs="Arial"/>
                <w:sz w:val="20"/>
                <w:szCs w:val="20"/>
              </w:rPr>
              <w:t xml:space="preserve"> are in low-lying areas where water from surrounding mountains get collected in and inundate yards there. Also</w:t>
            </w:r>
            <w:r w:rsidR="008A0F60">
              <w:rPr>
                <w:rFonts w:ascii="Arial" w:hAnsi="Arial" w:cs="Arial"/>
                <w:sz w:val="20"/>
                <w:szCs w:val="20"/>
              </w:rPr>
              <w:t>,</w:t>
            </w:r>
            <w:r w:rsidRPr="00EB348F">
              <w:rPr>
                <w:rFonts w:ascii="Arial" w:hAnsi="Arial" w:cs="Arial"/>
                <w:sz w:val="20"/>
                <w:szCs w:val="20"/>
              </w:rPr>
              <w:t xml:space="preserve"> </w:t>
            </w:r>
            <w:proofErr w:type="spellStart"/>
            <w:r w:rsidRPr="00EB348F">
              <w:rPr>
                <w:rFonts w:ascii="Arial" w:hAnsi="Arial" w:cs="Arial"/>
                <w:sz w:val="20"/>
                <w:szCs w:val="20"/>
              </w:rPr>
              <w:t>Belkh</w:t>
            </w:r>
            <w:proofErr w:type="spellEnd"/>
            <w:r w:rsidRPr="00EB348F">
              <w:rPr>
                <w:rFonts w:ascii="Arial" w:hAnsi="Arial" w:cs="Arial"/>
                <w:sz w:val="20"/>
                <w:szCs w:val="20"/>
              </w:rPr>
              <w:t xml:space="preserve"> 4, 11 and 7 streets </w:t>
            </w:r>
            <w:r w:rsidR="008A0F60" w:rsidRPr="00EB348F">
              <w:rPr>
                <w:rFonts w:ascii="Arial" w:hAnsi="Arial" w:cs="Arial"/>
                <w:sz w:val="20"/>
                <w:szCs w:val="20"/>
              </w:rPr>
              <w:t>get</w:t>
            </w:r>
            <w:r w:rsidRPr="00EB348F">
              <w:rPr>
                <w:rFonts w:ascii="Arial" w:hAnsi="Arial" w:cs="Arial"/>
                <w:sz w:val="20"/>
                <w:szCs w:val="20"/>
              </w:rPr>
              <w:t xml:space="preserve"> inundated. Water also fills the pit latrines.</w:t>
            </w:r>
          </w:p>
        </w:tc>
      </w:tr>
      <w:tr w:rsidR="00896E67" w:rsidRPr="003A6B43" w14:paraId="6CEC5F3C"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6C88088C" w14:textId="50E5F18F" w:rsidR="00896E67" w:rsidRDefault="00896E67" w:rsidP="00694190">
            <w:pPr>
              <w:tabs>
                <w:tab w:val="left" w:pos="177"/>
              </w:tabs>
              <w:ind w:left="35" w:right="-7"/>
              <w:jc w:val="center"/>
              <w:rPr>
                <w:rFonts w:ascii="Arial" w:hAnsi="Arial" w:cs="Arial"/>
                <w:sz w:val="20"/>
                <w:szCs w:val="20"/>
              </w:rPr>
            </w:pPr>
            <w:r>
              <w:rPr>
                <w:rFonts w:ascii="Arial" w:hAnsi="Arial" w:cs="Arial"/>
                <w:sz w:val="20"/>
                <w:szCs w:val="20"/>
              </w:rPr>
              <w:t>8</w:t>
            </w:r>
            <w:r w:rsidRPr="001B62CD">
              <w:rPr>
                <w:rFonts w:ascii="Arial" w:hAnsi="Arial" w:cs="Arial"/>
                <w:sz w:val="20"/>
                <w:szCs w:val="20"/>
              </w:rPr>
              <w:t xml:space="preserve"> December 2022</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03206EEE" w14:textId="77777777" w:rsidR="00896E67" w:rsidRDefault="00896E67" w:rsidP="00694190">
            <w:pPr>
              <w:tabs>
                <w:tab w:val="left" w:pos="177"/>
              </w:tabs>
              <w:ind w:left="33" w:right="-7"/>
              <w:rPr>
                <w:rFonts w:ascii="Arial" w:hAnsi="Arial" w:cs="Arial"/>
                <w:sz w:val="20"/>
                <w:szCs w:val="20"/>
              </w:rPr>
            </w:pPr>
            <w:r>
              <w:rPr>
                <w:rFonts w:ascii="Arial" w:hAnsi="Arial" w:cs="Arial"/>
                <w:sz w:val="20"/>
                <w:szCs w:val="20"/>
              </w:rPr>
              <w:t>18</w:t>
            </w:r>
            <w:r w:rsidRPr="00694190">
              <w:rPr>
                <w:rFonts w:ascii="Arial" w:hAnsi="Arial" w:cs="Arial"/>
                <w:sz w:val="20"/>
                <w:szCs w:val="20"/>
                <w:vertAlign w:val="superscript"/>
              </w:rPr>
              <w:t>th</w:t>
            </w:r>
            <w:r>
              <w:rPr>
                <w:rFonts w:ascii="Arial" w:hAnsi="Arial" w:cs="Arial"/>
                <w:sz w:val="20"/>
                <w:szCs w:val="20"/>
              </w:rPr>
              <w:t xml:space="preserve"> </w:t>
            </w:r>
            <w:proofErr w:type="spellStart"/>
            <w:r>
              <w:rPr>
                <w:rFonts w:ascii="Arial" w:hAnsi="Arial" w:cs="Arial"/>
                <w:sz w:val="20"/>
                <w:szCs w:val="20"/>
              </w:rPr>
              <w:t>khoroo</w:t>
            </w:r>
            <w:proofErr w:type="spellEnd"/>
          </w:p>
          <w:p w14:paraId="683B4FF0" w14:textId="77777777" w:rsidR="00896E67" w:rsidRDefault="00896E67" w:rsidP="00694190">
            <w:pPr>
              <w:tabs>
                <w:tab w:val="left" w:pos="177"/>
              </w:tabs>
              <w:ind w:left="33" w:right="-7"/>
              <w:rPr>
                <w:rFonts w:ascii="Arial" w:hAnsi="Arial" w:cs="Arial"/>
                <w:sz w:val="20"/>
                <w:szCs w:val="20"/>
              </w:rPr>
            </w:pPr>
            <w:r>
              <w:rPr>
                <w:rFonts w:ascii="Arial" w:hAnsi="Arial" w:cs="Arial"/>
                <w:sz w:val="20"/>
                <w:szCs w:val="20"/>
              </w:rPr>
              <w:t>20 residents</w:t>
            </w:r>
          </w:p>
          <w:p w14:paraId="3A9FB6EC" w14:textId="77777777" w:rsidR="00896E67" w:rsidRDefault="00896E67" w:rsidP="00694190">
            <w:pPr>
              <w:tabs>
                <w:tab w:val="left" w:pos="177"/>
              </w:tabs>
              <w:ind w:left="33" w:right="-7"/>
              <w:rPr>
                <w:rFonts w:ascii="Arial" w:hAnsi="Arial" w:cs="Arial"/>
                <w:sz w:val="20"/>
                <w:szCs w:val="20"/>
              </w:rPr>
            </w:pPr>
            <w:r>
              <w:rPr>
                <w:rFonts w:ascii="Arial" w:hAnsi="Arial" w:cs="Arial"/>
                <w:sz w:val="20"/>
                <w:szCs w:val="20"/>
              </w:rPr>
              <w:t>65% female</w:t>
            </w:r>
          </w:p>
          <w:p w14:paraId="39BCC371" w14:textId="78A059BE" w:rsidR="00896E67" w:rsidRPr="003A6B43" w:rsidRDefault="00896E67" w:rsidP="00694190">
            <w:pPr>
              <w:tabs>
                <w:tab w:val="left" w:pos="177"/>
              </w:tabs>
              <w:ind w:left="33" w:right="-7"/>
              <w:rPr>
                <w:rFonts w:ascii="Arial" w:hAnsi="Arial" w:cs="Arial"/>
                <w:sz w:val="20"/>
                <w:szCs w:val="20"/>
              </w:rPr>
            </w:pPr>
          </w:p>
        </w:tc>
        <w:tc>
          <w:tcPr>
            <w:tcW w:w="639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0FA5F673" w14:textId="4E57BBC8" w:rsidR="00896E67" w:rsidRPr="00EB348F" w:rsidRDefault="00EB348F" w:rsidP="00EB348F">
            <w:pPr>
              <w:tabs>
                <w:tab w:val="left" w:pos="1620"/>
              </w:tabs>
              <w:contextualSpacing/>
              <w:rPr>
                <w:rFonts w:ascii="Arial" w:hAnsi="Arial" w:cs="Arial"/>
                <w:sz w:val="20"/>
                <w:szCs w:val="20"/>
              </w:rPr>
            </w:pPr>
            <w:r w:rsidRPr="00EB348F">
              <w:rPr>
                <w:rFonts w:ascii="Arial" w:hAnsi="Arial" w:cs="Arial"/>
                <w:sz w:val="20"/>
                <w:szCs w:val="20"/>
              </w:rPr>
              <w:t xml:space="preserve">5-6 places in the </w:t>
            </w:r>
            <w:proofErr w:type="spellStart"/>
            <w:r w:rsidRPr="00EB348F">
              <w:rPr>
                <w:rFonts w:ascii="Arial" w:hAnsi="Arial" w:cs="Arial"/>
                <w:sz w:val="20"/>
                <w:szCs w:val="20"/>
              </w:rPr>
              <w:t>khoroo</w:t>
            </w:r>
            <w:proofErr w:type="spellEnd"/>
            <w:r w:rsidRPr="00EB348F">
              <w:rPr>
                <w:rFonts w:ascii="Arial" w:hAnsi="Arial" w:cs="Arial"/>
                <w:sz w:val="20"/>
                <w:szCs w:val="20"/>
              </w:rPr>
              <w:t xml:space="preserve"> are affected by winter flooding.  Spring bursts suddenly in the yards of the households, sometimes even from the bottom of the houses and </w:t>
            </w:r>
            <w:proofErr w:type="spellStart"/>
            <w:r w:rsidRPr="00EB348F">
              <w:rPr>
                <w:rFonts w:ascii="Arial" w:hAnsi="Arial" w:cs="Arial"/>
                <w:sz w:val="20"/>
                <w:szCs w:val="20"/>
              </w:rPr>
              <w:t>gers</w:t>
            </w:r>
            <w:proofErr w:type="spellEnd"/>
            <w:r w:rsidRPr="00EB348F">
              <w:rPr>
                <w:rFonts w:ascii="Arial" w:hAnsi="Arial" w:cs="Arial"/>
                <w:sz w:val="20"/>
                <w:szCs w:val="20"/>
              </w:rPr>
              <w:t xml:space="preserve"> and inundate the yard and neighboring yards. There are also several places which get flooded during snowmelt and summer rains. Also pit latrines gets flooded.</w:t>
            </w:r>
          </w:p>
        </w:tc>
      </w:tr>
      <w:tr w:rsidR="00896E67" w:rsidRPr="003A6B43" w14:paraId="26809022"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430E693F" w14:textId="3791F5A2" w:rsidR="00896E67" w:rsidRDefault="00896E67" w:rsidP="00694190">
            <w:pPr>
              <w:tabs>
                <w:tab w:val="left" w:pos="177"/>
              </w:tabs>
              <w:ind w:left="35" w:right="-7"/>
              <w:jc w:val="center"/>
              <w:rPr>
                <w:rFonts w:ascii="Arial" w:hAnsi="Arial" w:cs="Arial"/>
                <w:sz w:val="20"/>
                <w:szCs w:val="20"/>
              </w:rPr>
            </w:pPr>
            <w:r>
              <w:rPr>
                <w:rFonts w:ascii="Arial" w:hAnsi="Arial" w:cs="Arial"/>
                <w:sz w:val="20"/>
                <w:szCs w:val="20"/>
              </w:rPr>
              <w:t>8</w:t>
            </w:r>
            <w:r w:rsidRPr="001B62CD">
              <w:rPr>
                <w:rFonts w:ascii="Arial" w:hAnsi="Arial" w:cs="Arial"/>
                <w:sz w:val="20"/>
                <w:szCs w:val="20"/>
              </w:rPr>
              <w:t xml:space="preserve"> December 2022</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6049A66A" w14:textId="77777777" w:rsidR="00896E67" w:rsidRDefault="00896E67" w:rsidP="00694190">
            <w:pPr>
              <w:tabs>
                <w:tab w:val="left" w:pos="177"/>
              </w:tabs>
              <w:ind w:left="33" w:right="-7"/>
              <w:rPr>
                <w:rFonts w:ascii="Arial" w:hAnsi="Arial" w:cs="Arial"/>
                <w:sz w:val="20"/>
                <w:szCs w:val="20"/>
              </w:rPr>
            </w:pPr>
            <w:r>
              <w:rPr>
                <w:rFonts w:ascii="Arial" w:hAnsi="Arial" w:cs="Arial"/>
                <w:sz w:val="20"/>
                <w:szCs w:val="20"/>
              </w:rPr>
              <w:t>20</w:t>
            </w:r>
            <w:r w:rsidRPr="00694190">
              <w:rPr>
                <w:rFonts w:ascii="Arial" w:hAnsi="Arial" w:cs="Arial"/>
                <w:sz w:val="20"/>
                <w:szCs w:val="20"/>
                <w:vertAlign w:val="superscript"/>
              </w:rPr>
              <w:t>th</w:t>
            </w:r>
            <w:r>
              <w:rPr>
                <w:rFonts w:ascii="Arial" w:hAnsi="Arial" w:cs="Arial"/>
                <w:sz w:val="20"/>
                <w:szCs w:val="20"/>
              </w:rPr>
              <w:t xml:space="preserve"> </w:t>
            </w:r>
            <w:proofErr w:type="spellStart"/>
            <w:r>
              <w:rPr>
                <w:rFonts w:ascii="Arial" w:hAnsi="Arial" w:cs="Arial"/>
                <w:sz w:val="20"/>
                <w:szCs w:val="20"/>
              </w:rPr>
              <w:t>khoroo</w:t>
            </w:r>
            <w:proofErr w:type="spellEnd"/>
          </w:p>
          <w:p w14:paraId="08226A74" w14:textId="77777777" w:rsidR="00896E67" w:rsidRDefault="00896E67" w:rsidP="00694190">
            <w:pPr>
              <w:tabs>
                <w:tab w:val="left" w:pos="177"/>
              </w:tabs>
              <w:ind w:left="33" w:right="-7"/>
              <w:rPr>
                <w:rFonts w:ascii="Arial" w:hAnsi="Arial" w:cs="Arial"/>
                <w:sz w:val="20"/>
                <w:szCs w:val="20"/>
              </w:rPr>
            </w:pPr>
            <w:r>
              <w:rPr>
                <w:rFonts w:ascii="Arial" w:hAnsi="Arial" w:cs="Arial"/>
                <w:sz w:val="20"/>
                <w:szCs w:val="20"/>
              </w:rPr>
              <w:t>20 residents</w:t>
            </w:r>
          </w:p>
          <w:p w14:paraId="1AE877D2" w14:textId="28F019E8" w:rsidR="00896E67" w:rsidRPr="003A6B43" w:rsidRDefault="00896E67" w:rsidP="00EB348F">
            <w:pPr>
              <w:tabs>
                <w:tab w:val="left" w:pos="177"/>
              </w:tabs>
              <w:ind w:left="33" w:right="-7"/>
              <w:rPr>
                <w:rFonts w:ascii="Arial" w:hAnsi="Arial" w:cs="Arial"/>
                <w:sz w:val="20"/>
                <w:szCs w:val="20"/>
              </w:rPr>
            </w:pPr>
            <w:r>
              <w:rPr>
                <w:rFonts w:ascii="Arial" w:hAnsi="Arial" w:cs="Arial"/>
                <w:sz w:val="20"/>
                <w:szCs w:val="20"/>
              </w:rPr>
              <w:t>65% female</w:t>
            </w:r>
          </w:p>
        </w:tc>
        <w:tc>
          <w:tcPr>
            <w:tcW w:w="639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144B441C" w14:textId="413F0002" w:rsidR="00896E67" w:rsidRPr="00EB348F" w:rsidRDefault="00EB348F" w:rsidP="000346BA">
            <w:pPr>
              <w:tabs>
                <w:tab w:val="left" w:pos="177"/>
              </w:tabs>
              <w:ind w:right="-7"/>
              <w:textAlignment w:val="baseline"/>
              <w:rPr>
                <w:rFonts w:ascii="Arial" w:hAnsi="Arial" w:cs="Arial"/>
                <w:sz w:val="20"/>
                <w:szCs w:val="20"/>
              </w:rPr>
            </w:pPr>
            <w:r w:rsidRPr="00EB348F">
              <w:rPr>
                <w:rFonts w:ascii="Arial" w:hAnsi="Arial" w:cs="Arial"/>
                <w:sz w:val="20"/>
                <w:szCs w:val="20"/>
              </w:rPr>
              <w:t>Water coming from the surrounding mountains flood many places. Age the ground water table is high, pit latrines get flooded. Bursting springs are creating additional problems.</w:t>
            </w:r>
          </w:p>
        </w:tc>
      </w:tr>
      <w:tr w:rsidR="000346BA" w:rsidRPr="003A6B43" w14:paraId="58BE5A39"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1D58EA92" w14:textId="1011DDEA" w:rsidR="000346BA" w:rsidRDefault="000346BA" w:rsidP="000346BA">
            <w:pPr>
              <w:tabs>
                <w:tab w:val="left" w:pos="177"/>
              </w:tabs>
              <w:ind w:left="35" w:right="-7"/>
              <w:jc w:val="center"/>
              <w:rPr>
                <w:rFonts w:ascii="Arial" w:hAnsi="Arial" w:cs="Arial"/>
                <w:sz w:val="20"/>
                <w:szCs w:val="20"/>
              </w:rPr>
            </w:pPr>
            <w:r>
              <w:rPr>
                <w:rFonts w:ascii="Arial" w:hAnsi="Arial" w:cs="Arial"/>
                <w:sz w:val="20"/>
                <w:szCs w:val="20"/>
              </w:rPr>
              <w:t xml:space="preserve">8 </w:t>
            </w:r>
            <w:r w:rsidRPr="001B62CD">
              <w:rPr>
                <w:rFonts w:ascii="Arial" w:hAnsi="Arial" w:cs="Arial"/>
                <w:sz w:val="20"/>
                <w:szCs w:val="20"/>
              </w:rPr>
              <w:t>December 2022</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1DAA4567" w14:textId="77777777" w:rsidR="000346BA" w:rsidRDefault="000346BA" w:rsidP="000346BA">
            <w:pPr>
              <w:tabs>
                <w:tab w:val="left" w:pos="177"/>
              </w:tabs>
              <w:ind w:left="33" w:right="-7"/>
              <w:rPr>
                <w:rFonts w:ascii="Arial" w:hAnsi="Arial" w:cs="Arial"/>
                <w:sz w:val="20"/>
                <w:szCs w:val="20"/>
              </w:rPr>
            </w:pPr>
            <w:r>
              <w:rPr>
                <w:rFonts w:ascii="Arial" w:hAnsi="Arial" w:cs="Arial"/>
                <w:sz w:val="20"/>
                <w:szCs w:val="20"/>
              </w:rPr>
              <w:t>27</w:t>
            </w:r>
            <w:r w:rsidRPr="00694190">
              <w:rPr>
                <w:rFonts w:ascii="Arial" w:hAnsi="Arial" w:cs="Arial"/>
                <w:sz w:val="20"/>
                <w:szCs w:val="20"/>
                <w:vertAlign w:val="superscript"/>
              </w:rPr>
              <w:t>th</w:t>
            </w:r>
            <w:r>
              <w:rPr>
                <w:rFonts w:ascii="Arial" w:hAnsi="Arial" w:cs="Arial"/>
                <w:sz w:val="20"/>
                <w:szCs w:val="20"/>
              </w:rPr>
              <w:t xml:space="preserve"> </w:t>
            </w:r>
            <w:proofErr w:type="spellStart"/>
            <w:r>
              <w:rPr>
                <w:rFonts w:ascii="Arial" w:hAnsi="Arial" w:cs="Arial"/>
                <w:sz w:val="20"/>
                <w:szCs w:val="20"/>
              </w:rPr>
              <w:t>khoroo</w:t>
            </w:r>
            <w:proofErr w:type="spellEnd"/>
          </w:p>
          <w:p w14:paraId="280F1896" w14:textId="77777777" w:rsidR="000346BA" w:rsidRDefault="000346BA" w:rsidP="000346BA">
            <w:pPr>
              <w:tabs>
                <w:tab w:val="left" w:pos="177"/>
              </w:tabs>
              <w:ind w:left="33" w:right="-7"/>
              <w:rPr>
                <w:rFonts w:ascii="Arial" w:hAnsi="Arial" w:cs="Arial"/>
                <w:sz w:val="20"/>
                <w:szCs w:val="20"/>
              </w:rPr>
            </w:pPr>
            <w:r>
              <w:rPr>
                <w:rFonts w:ascii="Arial" w:hAnsi="Arial" w:cs="Arial"/>
                <w:sz w:val="20"/>
                <w:szCs w:val="20"/>
              </w:rPr>
              <w:t>20 residents</w:t>
            </w:r>
          </w:p>
          <w:p w14:paraId="772B95D6" w14:textId="1E1E9035" w:rsidR="000346BA" w:rsidRPr="003A6B43" w:rsidRDefault="000346BA" w:rsidP="00EB348F">
            <w:pPr>
              <w:tabs>
                <w:tab w:val="left" w:pos="177"/>
              </w:tabs>
              <w:ind w:left="33" w:right="-7"/>
              <w:rPr>
                <w:rFonts w:ascii="Arial" w:hAnsi="Arial" w:cs="Arial"/>
                <w:sz w:val="20"/>
                <w:szCs w:val="20"/>
              </w:rPr>
            </w:pPr>
            <w:r>
              <w:rPr>
                <w:rFonts w:ascii="Arial" w:hAnsi="Arial" w:cs="Arial"/>
                <w:sz w:val="20"/>
                <w:szCs w:val="20"/>
              </w:rPr>
              <w:t>35% female</w:t>
            </w:r>
          </w:p>
        </w:tc>
        <w:tc>
          <w:tcPr>
            <w:tcW w:w="639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152F7594" w14:textId="39BECAD5" w:rsidR="000346BA" w:rsidRPr="00EB348F" w:rsidRDefault="000346BA" w:rsidP="000346BA">
            <w:pPr>
              <w:tabs>
                <w:tab w:val="left" w:pos="177"/>
              </w:tabs>
              <w:ind w:right="-7"/>
              <w:textAlignment w:val="baseline"/>
              <w:rPr>
                <w:rFonts w:ascii="Arial" w:hAnsi="Arial" w:cs="Arial"/>
                <w:color w:val="000000"/>
                <w:sz w:val="20"/>
                <w:szCs w:val="20"/>
              </w:rPr>
            </w:pPr>
            <w:r w:rsidRPr="00EB348F">
              <w:rPr>
                <w:rFonts w:ascii="Arial" w:hAnsi="Arial" w:cs="Arial"/>
                <w:color w:val="000000"/>
                <w:sz w:val="20"/>
                <w:szCs w:val="20"/>
              </w:rPr>
              <w:t xml:space="preserve">Bursting of springs and surface flooding are major problems. Lack of sanitation facilities is another issue. The natural gullies draining the area gets flooded during rains and snowmelt. </w:t>
            </w:r>
          </w:p>
        </w:tc>
      </w:tr>
      <w:tr w:rsidR="000346BA" w:rsidRPr="003A6B43" w14:paraId="172B594A"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19982409" w14:textId="2C9F0C84" w:rsidR="000346BA" w:rsidRDefault="000346BA" w:rsidP="000346BA">
            <w:pPr>
              <w:tabs>
                <w:tab w:val="left" w:pos="177"/>
              </w:tabs>
              <w:ind w:left="35" w:right="-7"/>
              <w:jc w:val="center"/>
              <w:rPr>
                <w:rFonts w:ascii="Arial" w:hAnsi="Arial" w:cs="Arial"/>
                <w:sz w:val="20"/>
                <w:szCs w:val="20"/>
              </w:rPr>
            </w:pPr>
            <w:r>
              <w:rPr>
                <w:rFonts w:ascii="Arial" w:hAnsi="Arial" w:cs="Arial"/>
                <w:sz w:val="20"/>
                <w:szCs w:val="20"/>
              </w:rPr>
              <w:t>9</w:t>
            </w:r>
            <w:r w:rsidRPr="001B62CD">
              <w:rPr>
                <w:rFonts w:ascii="Arial" w:hAnsi="Arial" w:cs="Arial"/>
                <w:sz w:val="20"/>
                <w:szCs w:val="20"/>
              </w:rPr>
              <w:t xml:space="preserve"> December 2022</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7D139E33"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t>4</w:t>
            </w:r>
            <w:r w:rsidRPr="000346BA">
              <w:rPr>
                <w:rFonts w:ascii="Arial" w:hAnsi="Arial" w:cs="Arial"/>
                <w:color w:val="000000" w:themeColor="text1"/>
                <w:sz w:val="20"/>
                <w:szCs w:val="20"/>
                <w:vertAlign w:val="superscript"/>
              </w:rPr>
              <w:t>th</w:t>
            </w:r>
            <w:r w:rsidRPr="000346BA">
              <w:rPr>
                <w:rFonts w:ascii="Arial" w:hAnsi="Arial" w:cs="Arial"/>
                <w:color w:val="000000" w:themeColor="text1"/>
                <w:sz w:val="20"/>
                <w:szCs w:val="20"/>
              </w:rPr>
              <w:t xml:space="preserve"> </w:t>
            </w:r>
            <w:proofErr w:type="spellStart"/>
            <w:r w:rsidRPr="000346BA">
              <w:rPr>
                <w:rFonts w:ascii="Arial" w:hAnsi="Arial" w:cs="Arial"/>
                <w:color w:val="000000" w:themeColor="text1"/>
                <w:sz w:val="20"/>
                <w:szCs w:val="20"/>
              </w:rPr>
              <w:t>khoroo</w:t>
            </w:r>
            <w:proofErr w:type="spellEnd"/>
          </w:p>
          <w:p w14:paraId="502D0199"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t>21 residents</w:t>
            </w:r>
          </w:p>
          <w:p w14:paraId="4714B2E9"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t>55% female</w:t>
            </w:r>
          </w:p>
          <w:p w14:paraId="7CAB3340" w14:textId="0B6F4773" w:rsidR="000346BA" w:rsidRPr="000346BA" w:rsidRDefault="000346BA" w:rsidP="000346BA">
            <w:pPr>
              <w:tabs>
                <w:tab w:val="left" w:pos="177"/>
              </w:tabs>
              <w:ind w:left="33" w:right="-7"/>
              <w:rPr>
                <w:rFonts w:ascii="Arial" w:hAnsi="Arial" w:cs="Arial"/>
                <w:color w:val="000000" w:themeColor="text1"/>
                <w:sz w:val="20"/>
                <w:szCs w:val="20"/>
              </w:rPr>
            </w:pPr>
          </w:p>
        </w:tc>
        <w:tc>
          <w:tcPr>
            <w:tcW w:w="639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1ECF70E9" w14:textId="6FF5B8E9" w:rsidR="000346BA" w:rsidRPr="00EB348F" w:rsidRDefault="000346BA" w:rsidP="000346BA">
            <w:pPr>
              <w:tabs>
                <w:tab w:val="left" w:pos="177"/>
              </w:tabs>
              <w:ind w:right="-7"/>
              <w:textAlignment w:val="baseline"/>
              <w:rPr>
                <w:rFonts w:ascii="Arial" w:hAnsi="Arial" w:cs="Arial"/>
                <w:color w:val="000000"/>
                <w:sz w:val="20"/>
                <w:szCs w:val="20"/>
              </w:rPr>
            </w:pPr>
            <w:r w:rsidRPr="00EB348F">
              <w:rPr>
                <w:rFonts w:ascii="Arial" w:hAnsi="Arial" w:cs="Arial"/>
                <w:color w:val="000000"/>
                <w:sz w:val="20"/>
                <w:szCs w:val="20"/>
              </w:rPr>
              <w:t xml:space="preserve">The current dike ends at </w:t>
            </w:r>
            <w:proofErr w:type="spellStart"/>
            <w:r w:rsidRPr="00EB348F">
              <w:rPr>
                <w:rFonts w:ascii="Arial" w:hAnsi="Arial" w:cs="Arial"/>
                <w:sz w:val="20"/>
                <w:szCs w:val="20"/>
              </w:rPr>
              <w:t>Ikhnaran</w:t>
            </w:r>
            <w:proofErr w:type="spellEnd"/>
            <w:r w:rsidRPr="00EB348F">
              <w:rPr>
                <w:rFonts w:ascii="Arial" w:hAnsi="Arial" w:cs="Arial"/>
                <w:sz w:val="20"/>
                <w:szCs w:val="20"/>
              </w:rPr>
              <w:t xml:space="preserve"> 1 and 2</w:t>
            </w:r>
            <w:r w:rsidRPr="00EB348F">
              <w:rPr>
                <w:rFonts w:ascii="Arial" w:hAnsi="Arial" w:cs="Arial"/>
                <w:sz w:val="20"/>
                <w:szCs w:val="20"/>
                <w:vertAlign w:val="superscript"/>
              </w:rPr>
              <w:t>nd</w:t>
            </w:r>
            <w:r w:rsidRPr="00EB348F">
              <w:rPr>
                <w:rFonts w:ascii="Arial" w:hAnsi="Arial" w:cs="Arial"/>
                <w:sz w:val="20"/>
                <w:szCs w:val="20"/>
              </w:rPr>
              <w:t xml:space="preserve"> streets, so during raining season water accumulates in the </w:t>
            </w:r>
            <w:proofErr w:type="spellStart"/>
            <w:r w:rsidRPr="00EB348F">
              <w:rPr>
                <w:rFonts w:ascii="Arial" w:hAnsi="Arial" w:cs="Arial"/>
                <w:sz w:val="20"/>
                <w:szCs w:val="20"/>
              </w:rPr>
              <w:t>neighbourhood</w:t>
            </w:r>
            <w:proofErr w:type="spellEnd"/>
            <w:r w:rsidRPr="00EB348F">
              <w:rPr>
                <w:rFonts w:ascii="Arial" w:hAnsi="Arial" w:cs="Arial"/>
                <w:sz w:val="20"/>
                <w:szCs w:val="20"/>
              </w:rPr>
              <w:t>. This water has become a breeding ground for mosquitoes and insects. Solution is required to drain the water.</w:t>
            </w:r>
          </w:p>
        </w:tc>
      </w:tr>
      <w:tr w:rsidR="000346BA" w:rsidRPr="003A6B43" w14:paraId="15F5D08C" w14:textId="77777777" w:rsidTr="009646A6">
        <w:trPr>
          <w:trHeight w:val="952"/>
        </w:trPr>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750D19A9" w14:textId="2260FA8F" w:rsidR="000346BA" w:rsidRDefault="000346BA" w:rsidP="000346BA">
            <w:pPr>
              <w:tabs>
                <w:tab w:val="left" w:pos="177"/>
              </w:tabs>
              <w:ind w:left="35" w:right="-7"/>
              <w:jc w:val="center"/>
              <w:rPr>
                <w:rFonts w:ascii="Arial" w:hAnsi="Arial" w:cs="Arial"/>
                <w:sz w:val="20"/>
                <w:szCs w:val="20"/>
              </w:rPr>
            </w:pPr>
            <w:r>
              <w:rPr>
                <w:rFonts w:ascii="Arial" w:hAnsi="Arial" w:cs="Arial"/>
                <w:sz w:val="20"/>
                <w:szCs w:val="20"/>
              </w:rPr>
              <w:t>9</w:t>
            </w:r>
            <w:r w:rsidRPr="001B62CD">
              <w:rPr>
                <w:rFonts w:ascii="Arial" w:hAnsi="Arial" w:cs="Arial"/>
                <w:sz w:val="20"/>
                <w:szCs w:val="20"/>
              </w:rPr>
              <w:t xml:space="preserve"> December 2022</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77273D9F"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t>26</w:t>
            </w:r>
            <w:r w:rsidRPr="000346BA">
              <w:rPr>
                <w:rFonts w:ascii="Arial" w:hAnsi="Arial" w:cs="Arial"/>
                <w:color w:val="000000" w:themeColor="text1"/>
                <w:sz w:val="20"/>
                <w:szCs w:val="20"/>
                <w:vertAlign w:val="superscript"/>
              </w:rPr>
              <w:t>th</w:t>
            </w:r>
            <w:r w:rsidRPr="000346BA">
              <w:rPr>
                <w:rFonts w:ascii="Arial" w:hAnsi="Arial" w:cs="Arial"/>
                <w:color w:val="000000" w:themeColor="text1"/>
                <w:sz w:val="20"/>
                <w:szCs w:val="20"/>
              </w:rPr>
              <w:t xml:space="preserve"> </w:t>
            </w:r>
            <w:proofErr w:type="spellStart"/>
            <w:r w:rsidRPr="000346BA">
              <w:rPr>
                <w:rFonts w:ascii="Arial" w:hAnsi="Arial" w:cs="Arial"/>
                <w:color w:val="000000" w:themeColor="text1"/>
                <w:sz w:val="20"/>
                <w:szCs w:val="20"/>
              </w:rPr>
              <w:t>khoroo</w:t>
            </w:r>
            <w:proofErr w:type="spellEnd"/>
          </w:p>
          <w:p w14:paraId="1A537670"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t>21 residents</w:t>
            </w:r>
          </w:p>
          <w:p w14:paraId="11B0A00B"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t>62% female</w:t>
            </w:r>
          </w:p>
          <w:p w14:paraId="129E67ED" w14:textId="0DD078A2" w:rsidR="000346BA" w:rsidRPr="000346BA" w:rsidRDefault="000346BA" w:rsidP="000346BA">
            <w:pPr>
              <w:tabs>
                <w:tab w:val="left" w:pos="177"/>
              </w:tabs>
              <w:ind w:left="33" w:right="-7"/>
              <w:rPr>
                <w:rFonts w:ascii="Arial" w:hAnsi="Arial" w:cs="Arial"/>
                <w:color w:val="000000" w:themeColor="text1"/>
                <w:sz w:val="20"/>
                <w:szCs w:val="20"/>
              </w:rPr>
            </w:pPr>
          </w:p>
        </w:tc>
        <w:tc>
          <w:tcPr>
            <w:tcW w:w="639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0E20A8BB" w14:textId="3E9BB8F9" w:rsidR="000346BA" w:rsidRPr="00EB348F" w:rsidRDefault="000346BA" w:rsidP="000346BA">
            <w:pPr>
              <w:tabs>
                <w:tab w:val="left" w:pos="177"/>
              </w:tabs>
              <w:ind w:right="-7"/>
              <w:textAlignment w:val="baseline"/>
              <w:rPr>
                <w:rFonts w:ascii="Arial" w:hAnsi="Arial" w:cs="Arial"/>
                <w:color w:val="000000"/>
                <w:sz w:val="20"/>
                <w:szCs w:val="20"/>
              </w:rPr>
            </w:pPr>
            <w:r w:rsidRPr="00EB348F">
              <w:rPr>
                <w:rFonts w:ascii="Arial" w:hAnsi="Arial" w:cs="Arial"/>
                <w:color w:val="000000"/>
                <w:sz w:val="20"/>
                <w:szCs w:val="20"/>
              </w:rPr>
              <w:t xml:space="preserve">The bank of the </w:t>
            </w:r>
            <w:proofErr w:type="spellStart"/>
            <w:r w:rsidRPr="00EB348F">
              <w:rPr>
                <w:rFonts w:ascii="Arial" w:hAnsi="Arial" w:cs="Arial"/>
                <w:color w:val="000000"/>
                <w:sz w:val="20"/>
                <w:szCs w:val="20"/>
              </w:rPr>
              <w:t>Tolgoit</w:t>
            </w:r>
            <w:proofErr w:type="spellEnd"/>
            <w:r w:rsidRPr="00EB348F">
              <w:rPr>
                <w:rFonts w:ascii="Arial" w:hAnsi="Arial" w:cs="Arial"/>
                <w:color w:val="000000"/>
                <w:sz w:val="20"/>
                <w:szCs w:val="20"/>
              </w:rPr>
              <w:t xml:space="preserve"> River is badly degraded, so when there is snowmelt, the area gets flooded. This also damages houses and latrines. Need to strengthen the embankment and construct drainage.</w:t>
            </w:r>
          </w:p>
        </w:tc>
      </w:tr>
      <w:tr w:rsidR="000346BA" w:rsidRPr="003A6B43" w14:paraId="6AF7EA4F" w14:textId="77777777" w:rsidTr="009646A6">
        <w:tc>
          <w:tcPr>
            <w:tcW w:w="15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124E50B2" w14:textId="3C29635F" w:rsidR="000346BA" w:rsidRDefault="000346BA" w:rsidP="000346BA">
            <w:pPr>
              <w:tabs>
                <w:tab w:val="left" w:pos="177"/>
              </w:tabs>
              <w:ind w:left="35" w:right="-7"/>
              <w:jc w:val="center"/>
              <w:rPr>
                <w:rFonts w:ascii="Arial" w:hAnsi="Arial" w:cs="Arial"/>
                <w:sz w:val="20"/>
                <w:szCs w:val="20"/>
              </w:rPr>
            </w:pPr>
            <w:r>
              <w:rPr>
                <w:rFonts w:ascii="Arial" w:hAnsi="Arial" w:cs="Arial"/>
                <w:sz w:val="20"/>
                <w:szCs w:val="20"/>
              </w:rPr>
              <w:t>27</w:t>
            </w:r>
            <w:r w:rsidRPr="001B62CD">
              <w:rPr>
                <w:rFonts w:ascii="Arial" w:hAnsi="Arial" w:cs="Arial"/>
                <w:sz w:val="20"/>
                <w:szCs w:val="20"/>
              </w:rPr>
              <w:t xml:space="preserve"> December 2022</w:t>
            </w:r>
          </w:p>
        </w:tc>
        <w:tc>
          <w:tcPr>
            <w:tcW w:w="14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3A8126D2"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t>5</w:t>
            </w:r>
            <w:r w:rsidRPr="000346BA">
              <w:rPr>
                <w:rFonts w:ascii="Arial" w:hAnsi="Arial" w:cs="Arial"/>
                <w:color w:val="000000" w:themeColor="text1"/>
                <w:sz w:val="20"/>
                <w:szCs w:val="20"/>
                <w:vertAlign w:val="superscript"/>
              </w:rPr>
              <w:t>th</w:t>
            </w:r>
            <w:r w:rsidRPr="000346BA">
              <w:rPr>
                <w:rFonts w:ascii="Arial" w:hAnsi="Arial" w:cs="Arial"/>
                <w:color w:val="000000" w:themeColor="text1"/>
                <w:sz w:val="20"/>
                <w:szCs w:val="20"/>
              </w:rPr>
              <w:t xml:space="preserve"> </w:t>
            </w:r>
            <w:proofErr w:type="spellStart"/>
            <w:r w:rsidRPr="000346BA">
              <w:rPr>
                <w:rFonts w:ascii="Arial" w:hAnsi="Arial" w:cs="Arial"/>
                <w:color w:val="000000" w:themeColor="text1"/>
                <w:sz w:val="20"/>
                <w:szCs w:val="20"/>
              </w:rPr>
              <w:t>khoroo</w:t>
            </w:r>
            <w:proofErr w:type="spellEnd"/>
          </w:p>
          <w:p w14:paraId="1BAB688B"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t>20 residents</w:t>
            </w:r>
          </w:p>
          <w:p w14:paraId="685F5D36" w14:textId="77777777" w:rsidR="000346BA" w:rsidRPr="000346BA" w:rsidRDefault="000346BA" w:rsidP="000346BA">
            <w:pPr>
              <w:tabs>
                <w:tab w:val="left" w:pos="177"/>
              </w:tabs>
              <w:ind w:left="33" w:right="-7"/>
              <w:rPr>
                <w:rFonts w:ascii="Arial" w:hAnsi="Arial" w:cs="Arial"/>
                <w:color w:val="000000" w:themeColor="text1"/>
                <w:sz w:val="20"/>
                <w:szCs w:val="20"/>
              </w:rPr>
            </w:pPr>
            <w:r w:rsidRPr="000346BA">
              <w:rPr>
                <w:rFonts w:ascii="Arial" w:hAnsi="Arial" w:cs="Arial"/>
                <w:color w:val="000000" w:themeColor="text1"/>
                <w:sz w:val="20"/>
                <w:szCs w:val="20"/>
              </w:rPr>
              <w:lastRenderedPageBreak/>
              <w:t>85% female</w:t>
            </w:r>
          </w:p>
          <w:p w14:paraId="617A7B3A" w14:textId="3138BAB4" w:rsidR="000346BA" w:rsidRPr="000346BA" w:rsidRDefault="000346BA" w:rsidP="000346BA">
            <w:pPr>
              <w:tabs>
                <w:tab w:val="left" w:pos="177"/>
              </w:tabs>
              <w:ind w:left="33" w:right="-7"/>
              <w:rPr>
                <w:rFonts w:ascii="Arial" w:hAnsi="Arial" w:cs="Arial"/>
                <w:color w:val="000000" w:themeColor="text1"/>
                <w:sz w:val="20"/>
                <w:szCs w:val="20"/>
              </w:rPr>
            </w:pPr>
          </w:p>
        </w:tc>
        <w:tc>
          <w:tcPr>
            <w:tcW w:w="639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635264F5" w14:textId="301FEEC5" w:rsidR="000346BA" w:rsidRPr="00EB348F" w:rsidRDefault="000346BA" w:rsidP="000346BA">
            <w:pPr>
              <w:tabs>
                <w:tab w:val="left" w:pos="177"/>
              </w:tabs>
              <w:ind w:right="-7"/>
              <w:textAlignment w:val="baseline"/>
              <w:rPr>
                <w:rFonts w:ascii="Arial" w:hAnsi="Arial" w:cs="Arial"/>
                <w:color w:val="000000"/>
                <w:sz w:val="20"/>
                <w:szCs w:val="20"/>
              </w:rPr>
            </w:pPr>
            <w:r w:rsidRPr="00EB348F">
              <w:rPr>
                <w:rFonts w:ascii="Arial" w:hAnsi="Arial" w:cs="Arial"/>
                <w:color w:val="000000"/>
                <w:sz w:val="20"/>
                <w:szCs w:val="20"/>
              </w:rPr>
              <w:lastRenderedPageBreak/>
              <w:t xml:space="preserve">Springs emerge during summer from different places and the area gets inundated. Difficult to construct pit latrines because water </w:t>
            </w:r>
            <w:r w:rsidRPr="00EB348F">
              <w:rPr>
                <w:rFonts w:ascii="Arial" w:hAnsi="Arial" w:cs="Arial"/>
                <w:color w:val="000000"/>
                <w:sz w:val="20"/>
                <w:szCs w:val="20"/>
              </w:rPr>
              <w:lastRenderedPageBreak/>
              <w:t>emerges after 1m. Options are needed to take care of sanitation problems and flooding from snowmelt.</w:t>
            </w:r>
          </w:p>
        </w:tc>
      </w:tr>
    </w:tbl>
    <w:p w14:paraId="4660A521" w14:textId="04ABC034" w:rsidR="00C8111D" w:rsidRDefault="00C8111D" w:rsidP="00E413D9">
      <w:pPr>
        <w:pStyle w:val="BodyText"/>
        <w:tabs>
          <w:tab w:val="left" w:pos="284"/>
        </w:tabs>
        <w:ind w:right="-7"/>
        <w:jc w:val="both"/>
        <w:rPr>
          <w:bCs/>
          <w:sz w:val="20"/>
          <w:szCs w:val="20"/>
        </w:rPr>
      </w:pPr>
    </w:p>
    <w:p w14:paraId="71A45F5A" w14:textId="77777777" w:rsidR="00C8111D" w:rsidRPr="00F61564" w:rsidRDefault="00C8111D" w:rsidP="00E413D9">
      <w:pPr>
        <w:pStyle w:val="BodyText"/>
        <w:tabs>
          <w:tab w:val="left" w:pos="284"/>
        </w:tabs>
        <w:ind w:right="-7"/>
        <w:jc w:val="both"/>
        <w:rPr>
          <w:bCs/>
          <w:sz w:val="20"/>
          <w:szCs w:val="20"/>
        </w:rPr>
      </w:pPr>
    </w:p>
    <w:p w14:paraId="222F37F8" w14:textId="7560BADC" w:rsidR="00F702CB" w:rsidRDefault="00F702CB" w:rsidP="003933CA">
      <w:pPr>
        <w:pStyle w:val="ListParagraph"/>
        <w:numPr>
          <w:ilvl w:val="0"/>
          <w:numId w:val="2"/>
        </w:numPr>
        <w:tabs>
          <w:tab w:val="left" w:pos="284"/>
          <w:tab w:val="left" w:pos="1799"/>
          <w:tab w:val="left" w:pos="1800"/>
        </w:tabs>
        <w:ind w:left="0" w:right="-7" w:firstLine="0"/>
        <w:jc w:val="both"/>
        <w:rPr>
          <w:b/>
          <w:bCs/>
          <w:sz w:val="20"/>
          <w:szCs w:val="20"/>
        </w:rPr>
      </w:pPr>
      <w:r w:rsidRPr="00F61564">
        <w:rPr>
          <w:b/>
          <w:bCs/>
          <w:sz w:val="20"/>
          <w:szCs w:val="20"/>
        </w:rPr>
        <w:t>Provide justification for funding requested, focusing on the full cost of adaptation reasoning.</w:t>
      </w:r>
    </w:p>
    <w:p w14:paraId="1AED7C7D" w14:textId="77777777" w:rsidR="003933CA" w:rsidRPr="00F61564" w:rsidRDefault="003933CA" w:rsidP="003933CA">
      <w:pPr>
        <w:pStyle w:val="ListParagraph"/>
        <w:tabs>
          <w:tab w:val="left" w:pos="284"/>
          <w:tab w:val="left" w:pos="1799"/>
          <w:tab w:val="left" w:pos="1800"/>
        </w:tabs>
        <w:ind w:left="0" w:right="-7" w:firstLine="0"/>
        <w:jc w:val="both"/>
        <w:rPr>
          <w:b/>
          <w:bCs/>
          <w:sz w:val="20"/>
          <w:szCs w:val="20"/>
        </w:rPr>
      </w:pPr>
    </w:p>
    <w:p w14:paraId="07F23A08" w14:textId="2A8954C3" w:rsidR="00EB58CB" w:rsidRDefault="00EB58CB" w:rsidP="003933CA">
      <w:pPr>
        <w:pStyle w:val="Heading2"/>
        <w:spacing w:before="0"/>
        <w:rPr>
          <w:rFonts w:ascii="Arial" w:hAnsi="Arial" w:cs="Arial"/>
          <w:b/>
          <w:bCs/>
          <w:color w:val="000000" w:themeColor="text1"/>
        </w:rPr>
      </w:pPr>
      <w:bookmarkStart w:id="87" w:name="_Toc121659633"/>
      <w:bookmarkStart w:id="88" w:name="_Toc128684273"/>
      <w:r w:rsidRPr="009C0ECA">
        <w:rPr>
          <w:rFonts w:ascii="Arial" w:hAnsi="Arial" w:cs="Arial"/>
          <w:b/>
          <w:bCs/>
          <w:color w:val="000000" w:themeColor="text1"/>
        </w:rPr>
        <w:t>Justification</w:t>
      </w:r>
      <w:bookmarkEnd w:id="87"/>
      <w:bookmarkEnd w:id="88"/>
    </w:p>
    <w:p w14:paraId="212337C5" w14:textId="77777777" w:rsidR="003933CA" w:rsidRPr="003933CA" w:rsidRDefault="003933CA" w:rsidP="003933CA"/>
    <w:p w14:paraId="55FEAAFA" w14:textId="6B2DC5CB" w:rsidR="00CF1993" w:rsidRPr="008A0F60" w:rsidRDefault="00CF1993" w:rsidP="004A4C3B">
      <w:pPr>
        <w:pStyle w:val="Caption"/>
        <w:keepNext/>
        <w:spacing w:after="0"/>
        <w:jc w:val="center"/>
        <w:rPr>
          <w:color w:val="000000" w:themeColor="text1"/>
        </w:rPr>
      </w:pPr>
      <w:bookmarkStart w:id="89" w:name="_Toc128675492"/>
      <w:r w:rsidRPr="008A0F60">
        <w:rPr>
          <w:color w:val="000000" w:themeColor="text1"/>
        </w:rPr>
        <w:t xml:space="preserve">Table </w:t>
      </w:r>
      <w:r w:rsidRPr="008A0F60">
        <w:rPr>
          <w:color w:val="000000" w:themeColor="text1"/>
        </w:rPr>
        <w:fldChar w:fldCharType="begin"/>
      </w:r>
      <w:r w:rsidRPr="008A0F60">
        <w:rPr>
          <w:color w:val="000000" w:themeColor="text1"/>
        </w:rPr>
        <w:instrText xml:space="preserve"> SEQ Table \* ARABIC </w:instrText>
      </w:r>
      <w:r w:rsidRPr="008A0F60">
        <w:rPr>
          <w:color w:val="000000" w:themeColor="text1"/>
        </w:rPr>
        <w:fldChar w:fldCharType="separate"/>
      </w:r>
      <w:r w:rsidR="001C66FA">
        <w:rPr>
          <w:noProof/>
          <w:color w:val="000000" w:themeColor="text1"/>
        </w:rPr>
        <w:t>10</w:t>
      </w:r>
      <w:r w:rsidRPr="008A0F60">
        <w:rPr>
          <w:noProof/>
          <w:color w:val="000000" w:themeColor="text1"/>
        </w:rPr>
        <w:fldChar w:fldCharType="end"/>
      </w:r>
      <w:r w:rsidRPr="008A0F60">
        <w:rPr>
          <w:color w:val="000000" w:themeColor="text1"/>
        </w:rPr>
        <w:t>. Justification for the project</w:t>
      </w:r>
      <w:bookmarkEnd w:id="89"/>
    </w:p>
    <w:p w14:paraId="4FC825DE" w14:textId="77777777" w:rsidR="003933CA" w:rsidRPr="003933CA" w:rsidRDefault="003933CA" w:rsidP="003933CA"/>
    <w:tbl>
      <w:tblPr>
        <w:tblW w:w="8931" w:type="dxa"/>
        <w:tblInd w:w="-5" w:type="dxa"/>
        <w:tblCellMar>
          <w:top w:w="15" w:type="dxa"/>
          <w:left w:w="15" w:type="dxa"/>
          <w:bottom w:w="15" w:type="dxa"/>
          <w:right w:w="15" w:type="dxa"/>
        </w:tblCellMar>
        <w:tblLook w:val="04A0" w:firstRow="1" w:lastRow="0" w:firstColumn="1" w:lastColumn="0" w:noHBand="0" w:noVBand="1"/>
      </w:tblPr>
      <w:tblGrid>
        <w:gridCol w:w="1843"/>
        <w:gridCol w:w="2410"/>
        <w:gridCol w:w="1984"/>
        <w:gridCol w:w="2694"/>
      </w:tblGrid>
      <w:tr w:rsidR="009576D0" w:rsidRPr="003933CA" w14:paraId="42D1644E" w14:textId="77777777" w:rsidTr="003933CA">
        <w:trPr>
          <w:trHeight w:val="378"/>
        </w:trPr>
        <w:tc>
          <w:tcPr>
            <w:tcW w:w="1843"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2F695786" w14:textId="77777777" w:rsidR="009576D0" w:rsidRPr="003933CA" w:rsidRDefault="009576D0" w:rsidP="00EF48B4">
            <w:pPr>
              <w:ind w:left="29" w:right="-7"/>
              <w:jc w:val="center"/>
              <w:rPr>
                <w:rFonts w:ascii="Arial" w:hAnsi="Arial" w:cs="Arial"/>
                <w:color w:val="FFFFFF" w:themeColor="background1"/>
                <w:sz w:val="20"/>
                <w:szCs w:val="20"/>
              </w:rPr>
            </w:pPr>
            <w:r w:rsidRPr="003933CA">
              <w:rPr>
                <w:rFonts w:ascii="Arial" w:hAnsi="Arial" w:cs="Arial"/>
                <w:b/>
                <w:bCs/>
                <w:color w:val="FFFFFF" w:themeColor="background1"/>
                <w:sz w:val="20"/>
                <w:szCs w:val="20"/>
              </w:rPr>
              <w:t>Outputs</w:t>
            </w:r>
          </w:p>
        </w:tc>
        <w:tc>
          <w:tcPr>
            <w:tcW w:w="2410"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774F8612" w14:textId="77777777" w:rsidR="009576D0" w:rsidRPr="003933CA" w:rsidRDefault="009576D0" w:rsidP="00EF48B4">
            <w:pPr>
              <w:ind w:left="29" w:right="-7"/>
              <w:jc w:val="center"/>
              <w:rPr>
                <w:rFonts w:ascii="Arial" w:hAnsi="Arial" w:cs="Arial"/>
                <w:color w:val="FFFFFF" w:themeColor="background1"/>
                <w:sz w:val="20"/>
                <w:szCs w:val="20"/>
              </w:rPr>
            </w:pPr>
            <w:r w:rsidRPr="003933CA">
              <w:rPr>
                <w:rFonts w:ascii="Arial" w:hAnsi="Arial" w:cs="Arial"/>
                <w:b/>
                <w:bCs/>
                <w:color w:val="FFFFFF" w:themeColor="background1"/>
                <w:sz w:val="20"/>
                <w:szCs w:val="20"/>
              </w:rPr>
              <w:t>Baseline without AF</w:t>
            </w:r>
          </w:p>
        </w:tc>
        <w:tc>
          <w:tcPr>
            <w:tcW w:w="1984"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40D74AF0" w14:textId="77777777" w:rsidR="009576D0" w:rsidRPr="003933CA" w:rsidRDefault="009576D0" w:rsidP="00EF48B4">
            <w:pPr>
              <w:ind w:left="29" w:right="-7"/>
              <w:jc w:val="center"/>
              <w:rPr>
                <w:rFonts w:ascii="Arial" w:hAnsi="Arial" w:cs="Arial"/>
                <w:b/>
                <w:bCs/>
                <w:color w:val="FFFFFF" w:themeColor="background1"/>
                <w:sz w:val="20"/>
                <w:szCs w:val="20"/>
              </w:rPr>
            </w:pPr>
            <w:r w:rsidRPr="003933CA">
              <w:rPr>
                <w:rFonts w:ascii="Arial" w:hAnsi="Arial" w:cs="Arial"/>
                <w:b/>
                <w:bCs/>
                <w:color w:val="FFFFFF" w:themeColor="background1"/>
                <w:sz w:val="20"/>
                <w:szCs w:val="20"/>
              </w:rPr>
              <w:t xml:space="preserve">Additionality </w:t>
            </w:r>
          </w:p>
          <w:p w14:paraId="1E62B055" w14:textId="77777777" w:rsidR="009576D0" w:rsidRPr="003933CA" w:rsidRDefault="009576D0" w:rsidP="00EF48B4">
            <w:pPr>
              <w:ind w:left="29" w:right="-7"/>
              <w:jc w:val="center"/>
              <w:rPr>
                <w:rFonts w:ascii="Arial" w:hAnsi="Arial" w:cs="Arial"/>
                <w:color w:val="FFFFFF" w:themeColor="background1"/>
                <w:sz w:val="20"/>
                <w:szCs w:val="20"/>
              </w:rPr>
            </w:pPr>
            <w:r w:rsidRPr="003933CA">
              <w:rPr>
                <w:rFonts w:ascii="Arial" w:hAnsi="Arial" w:cs="Arial"/>
                <w:b/>
                <w:bCs/>
                <w:color w:val="FFFFFF" w:themeColor="background1"/>
                <w:sz w:val="20"/>
                <w:szCs w:val="20"/>
              </w:rPr>
              <w:t>(With AF)</w:t>
            </w:r>
          </w:p>
        </w:tc>
        <w:tc>
          <w:tcPr>
            <w:tcW w:w="2694"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4B1369DF" w14:textId="77777777" w:rsidR="009576D0" w:rsidRPr="003933CA" w:rsidRDefault="009576D0" w:rsidP="00EF48B4">
            <w:pPr>
              <w:ind w:left="29" w:right="-7"/>
              <w:jc w:val="center"/>
              <w:rPr>
                <w:rFonts w:ascii="Arial" w:hAnsi="Arial" w:cs="Arial"/>
                <w:color w:val="FFFFFF" w:themeColor="background1"/>
                <w:sz w:val="20"/>
                <w:szCs w:val="20"/>
              </w:rPr>
            </w:pPr>
            <w:r w:rsidRPr="003933CA">
              <w:rPr>
                <w:rFonts w:ascii="Arial" w:hAnsi="Arial" w:cs="Arial"/>
                <w:b/>
                <w:bCs/>
                <w:color w:val="FFFFFF" w:themeColor="background1"/>
                <w:sz w:val="20"/>
                <w:szCs w:val="20"/>
              </w:rPr>
              <w:t>How the proposed activities go beyond business as usual (BAU)</w:t>
            </w:r>
          </w:p>
        </w:tc>
      </w:tr>
      <w:tr w:rsidR="009576D0" w:rsidRPr="003933CA" w14:paraId="7DD6434E" w14:textId="77777777" w:rsidTr="003933CA">
        <w:trPr>
          <w:trHeight w:val="364"/>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601EB6F"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1.1 Identify adaptation needs in the urban development sector</w:t>
            </w:r>
          </w:p>
        </w:tc>
        <w:tc>
          <w:tcPr>
            <w:tcW w:w="2410"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2B1FF21"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There is a tendency to see climate change from only an environmental perspective. While not necessarily wrong, this approach is not holistic and can hinder decision makers’ ability to identify adaptation needs in urban areas. </w:t>
            </w:r>
          </w:p>
          <w:p w14:paraId="41956DEE" w14:textId="77777777" w:rsidR="009576D0" w:rsidRPr="003933CA" w:rsidRDefault="009576D0" w:rsidP="00EF48B4">
            <w:pPr>
              <w:ind w:left="29" w:right="-7"/>
              <w:rPr>
                <w:rFonts w:ascii="Arial" w:hAnsi="Arial" w:cs="Arial"/>
                <w:sz w:val="20"/>
                <w:szCs w:val="20"/>
              </w:rPr>
            </w:pPr>
          </w:p>
        </w:tc>
        <w:tc>
          <w:tcPr>
            <w:tcW w:w="1984"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CA70E3E" w14:textId="77777777" w:rsidR="009576D0" w:rsidRPr="003933CA" w:rsidRDefault="009576D0" w:rsidP="00EF48B4">
            <w:pPr>
              <w:ind w:right="-7"/>
              <w:rPr>
                <w:rFonts w:ascii="Arial" w:hAnsi="Arial" w:cs="Arial"/>
                <w:sz w:val="20"/>
                <w:szCs w:val="20"/>
              </w:rPr>
            </w:pPr>
            <w:r w:rsidRPr="003933CA">
              <w:rPr>
                <w:rFonts w:ascii="Arial" w:hAnsi="Arial" w:cs="Arial"/>
                <w:color w:val="000000"/>
                <w:sz w:val="20"/>
                <w:szCs w:val="20"/>
              </w:rPr>
              <w:t>The project interventions will encourage a more holistic model that closely integrates climate change adaptation and urban development, supporting Ulaanbaatar to become more resilient in the long term. </w:t>
            </w:r>
          </w:p>
        </w:tc>
        <w:tc>
          <w:tcPr>
            <w:tcW w:w="2694"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FDA1EA3"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The BAU would be a continuation of the baseline where climate change is viewed as a specific environmental problem and urban development, migration and environmental degradation are seen as separate, sectoral issues. </w:t>
            </w:r>
          </w:p>
        </w:tc>
      </w:tr>
      <w:tr w:rsidR="009576D0" w:rsidRPr="003933CA" w14:paraId="552DE261" w14:textId="77777777" w:rsidTr="003933CA">
        <w:trPr>
          <w:trHeight w:val="1317"/>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FE0FD5A"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1.2 Review of existing adaptation policy and regulations from the urban context and suggest required integration of urban adaptation measures</w:t>
            </w:r>
          </w:p>
        </w:tc>
        <w:tc>
          <w:tcPr>
            <w:tcW w:w="2410" w:type="dxa"/>
            <w:vMerge/>
            <w:tcBorders>
              <w:top w:val="single" w:sz="4" w:space="0" w:color="BFBFBF"/>
              <w:left w:val="single" w:sz="4" w:space="0" w:color="BFBFBF"/>
              <w:bottom w:val="single" w:sz="4" w:space="0" w:color="BFBFBF"/>
              <w:right w:val="single" w:sz="4" w:space="0" w:color="BFBFBF"/>
            </w:tcBorders>
            <w:vAlign w:val="center"/>
            <w:hideMark/>
          </w:tcPr>
          <w:p w14:paraId="15641C79" w14:textId="77777777" w:rsidR="009576D0" w:rsidRPr="003933CA" w:rsidRDefault="009576D0" w:rsidP="00EF48B4">
            <w:pPr>
              <w:ind w:left="29" w:right="-7"/>
              <w:rPr>
                <w:rFonts w:ascii="Arial" w:hAnsi="Arial" w:cs="Arial"/>
                <w:sz w:val="20"/>
                <w:szCs w:val="20"/>
              </w:rPr>
            </w:pPr>
          </w:p>
        </w:tc>
        <w:tc>
          <w:tcPr>
            <w:tcW w:w="1984" w:type="dxa"/>
            <w:vMerge/>
            <w:tcBorders>
              <w:top w:val="single" w:sz="4" w:space="0" w:color="BFBFBF"/>
              <w:left w:val="single" w:sz="4" w:space="0" w:color="BFBFBF"/>
              <w:bottom w:val="single" w:sz="4" w:space="0" w:color="BFBFBF"/>
              <w:right w:val="single" w:sz="4" w:space="0" w:color="BFBFBF"/>
            </w:tcBorders>
            <w:vAlign w:val="center"/>
            <w:hideMark/>
          </w:tcPr>
          <w:p w14:paraId="3CA4F8F7" w14:textId="77777777" w:rsidR="009576D0" w:rsidRPr="003933CA" w:rsidRDefault="009576D0" w:rsidP="00EF48B4">
            <w:pPr>
              <w:ind w:left="29" w:right="-7"/>
              <w:rPr>
                <w:rFonts w:ascii="Arial" w:hAnsi="Arial" w:cs="Arial"/>
                <w:sz w:val="20"/>
                <w:szCs w:val="20"/>
              </w:rPr>
            </w:pPr>
          </w:p>
        </w:tc>
        <w:tc>
          <w:tcPr>
            <w:tcW w:w="2694" w:type="dxa"/>
            <w:vMerge/>
            <w:tcBorders>
              <w:top w:val="single" w:sz="4" w:space="0" w:color="BFBFBF"/>
              <w:left w:val="single" w:sz="4" w:space="0" w:color="BFBFBF"/>
              <w:bottom w:val="single" w:sz="4" w:space="0" w:color="BFBFBF"/>
              <w:right w:val="single" w:sz="4" w:space="0" w:color="BFBFBF"/>
            </w:tcBorders>
            <w:vAlign w:val="center"/>
            <w:hideMark/>
          </w:tcPr>
          <w:p w14:paraId="1FEFFF9D" w14:textId="77777777" w:rsidR="009576D0" w:rsidRPr="003933CA" w:rsidRDefault="009576D0" w:rsidP="00EF48B4">
            <w:pPr>
              <w:ind w:left="29" w:right="-7"/>
              <w:rPr>
                <w:rFonts w:ascii="Arial" w:hAnsi="Arial" w:cs="Arial"/>
                <w:sz w:val="20"/>
                <w:szCs w:val="20"/>
              </w:rPr>
            </w:pPr>
          </w:p>
        </w:tc>
      </w:tr>
      <w:tr w:rsidR="009576D0" w:rsidRPr="003933CA" w14:paraId="1B7F3834" w14:textId="77777777" w:rsidTr="00D0322F">
        <w:trPr>
          <w:trHeight w:val="551"/>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C5293DB"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 xml:space="preserve">1.3 Detailed </w:t>
            </w:r>
            <w:proofErr w:type="spellStart"/>
            <w:r w:rsidRPr="003933CA">
              <w:rPr>
                <w:rFonts w:ascii="Arial" w:hAnsi="Arial" w:cs="Arial"/>
                <w:color w:val="000000"/>
                <w:sz w:val="20"/>
                <w:szCs w:val="20"/>
              </w:rPr>
              <w:t>Khoroo</w:t>
            </w:r>
            <w:proofErr w:type="spellEnd"/>
            <w:r w:rsidRPr="003933CA">
              <w:rPr>
                <w:rFonts w:ascii="Arial" w:hAnsi="Arial" w:cs="Arial"/>
                <w:color w:val="000000"/>
                <w:sz w:val="20"/>
                <w:szCs w:val="20"/>
              </w:rPr>
              <w:t xml:space="preserve"> level flood/hazard risk, exposure and vulnerability assessment reports prepared for the remaining Ger areas</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6FF129F"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 xml:space="preserve">No detailed risk, hazard or vulnerability information exists at the </w:t>
            </w:r>
            <w:proofErr w:type="spellStart"/>
            <w:r w:rsidRPr="003933CA">
              <w:rPr>
                <w:rFonts w:ascii="Arial" w:hAnsi="Arial" w:cs="Arial"/>
                <w:color w:val="000000"/>
                <w:sz w:val="20"/>
                <w:szCs w:val="20"/>
              </w:rPr>
              <w:t>khoroo</w:t>
            </w:r>
            <w:proofErr w:type="spellEnd"/>
            <w:r w:rsidRPr="003933CA">
              <w:rPr>
                <w:rFonts w:ascii="Arial" w:hAnsi="Arial" w:cs="Arial"/>
                <w:color w:val="000000"/>
                <w:sz w:val="20"/>
                <w:szCs w:val="20"/>
              </w:rPr>
              <w:t xml:space="preserve"> level in the target </w:t>
            </w:r>
            <w:proofErr w:type="spellStart"/>
            <w:r w:rsidRPr="003933CA">
              <w:rPr>
                <w:rFonts w:ascii="Arial" w:hAnsi="Arial" w:cs="Arial"/>
                <w:color w:val="000000"/>
                <w:sz w:val="20"/>
                <w:szCs w:val="20"/>
              </w:rPr>
              <w:t>khoroos</w:t>
            </w:r>
            <w:proofErr w:type="spellEnd"/>
            <w:r w:rsidRPr="003933CA">
              <w:rPr>
                <w:rFonts w:ascii="Arial" w:hAnsi="Arial" w:cs="Arial"/>
                <w:color w:val="000000"/>
                <w:sz w:val="20"/>
                <w:szCs w:val="20"/>
              </w:rPr>
              <w:t>, meaning that future development planning and investment decisions will not be based on the latest vulnerability information. </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27A4456"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Detailed risk, hazard and vulnerability information means that future development planning and investment decisions will consider present and likely future climate change risks</w:t>
            </w:r>
          </w:p>
        </w:tc>
        <w:tc>
          <w:tcPr>
            <w:tcW w:w="269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79C8AA3"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 xml:space="preserve">The BAU is that the target </w:t>
            </w:r>
            <w:proofErr w:type="spellStart"/>
            <w:r w:rsidRPr="003933CA">
              <w:rPr>
                <w:rFonts w:ascii="Arial" w:hAnsi="Arial" w:cs="Arial"/>
                <w:color w:val="000000"/>
                <w:sz w:val="20"/>
                <w:szCs w:val="20"/>
              </w:rPr>
              <w:t>khoroos</w:t>
            </w:r>
            <w:proofErr w:type="spellEnd"/>
            <w:r w:rsidRPr="003933CA">
              <w:rPr>
                <w:rFonts w:ascii="Arial" w:hAnsi="Arial" w:cs="Arial"/>
                <w:color w:val="000000"/>
                <w:sz w:val="20"/>
                <w:szCs w:val="20"/>
              </w:rPr>
              <w:t xml:space="preserve"> continue to develop in a haphazard and unplanned manner, characterized by substantial population growth, sprawl, inadequate infrastructure and public services, all exacerbated by increasingly severe flooding arising from climate change-driven floods and melting permafrost</w:t>
            </w:r>
          </w:p>
        </w:tc>
      </w:tr>
      <w:tr w:rsidR="009576D0" w:rsidRPr="003933CA" w14:paraId="62CE81DB" w14:textId="77777777" w:rsidTr="003933CA">
        <w:trPr>
          <w:trHeight w:val="558"/>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A9BE413"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1.4 Integration workshops held to ensure that urban adaptation is prominently featured in Mongolia’s NAP and 2025 NDC update, and climate change adaptation considerations are mainstreamed into future urban-related policies and plans</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989AE27"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NAP is under development, NDC to be revised and updated around 2024. Future iterations may not consider urban vulnerability or adaptation needs. This would be problematic as almost half of Mongolia’s population lives in Ulaanbaatar alone</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1EAF4BF"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Urban resilience issues – especially the vulnerabilities and types of adaptation actions proposed by this project, will feature more prominently in the next NDC update and the forthcoming NAP</w:t>
            </w:r>
          </w:p>
        </w:tc>
        <w:tc>
          <w:tcPr>
            <w:tcW w:w="269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DBC1069" w14:textId="77777777" w:rsidR="009576D0" w:rsidRPr="003933CA" w:rsidRDefault="009576D0" w:rsidP="00EF48B4">
            <w:pPr>
              <w:ind w:left="29" w:right="-7"/>
              <w:rPr>
                <w:rFonts w:ascii="Arial" w:hAnsi="Arial" w:cs="Arial"/>
                <w:sz w:val="20"/>
                <w:szCs w:val="20"/>
              </w:rPr>
            </w:pPr>
            <w:r w:rsidRPr="003933CA">
              <w:rPr>
                <w:rFonts w:ascii="Arial" w:hAnsi="Arial" w:cs="Arial"/>
                <w:color w:val="000000"/>
                <w:sz w:val="20"/>
                <w:szCs w:val="20"/>
              </w:rPr>
              <w:t xml:space="preserve">The BAU is that adaptation priorities, articulated by the next and future iterations of the NAP and NDC, will tend to be rural focused. While there are rural adaptation needs, this would miss the adaptation needs of the almost 50% of Mongolia’s population that lives in </w:t>
            </w:r>
            <w:proofErr w:type="gramStart"/>
            <w:r w:rsidRPr="003933CA">
              <w:rPr>
                <w:rFonts w:ascii="Arial" w:hAnsi="Arial" w:cs="Arial"/>
                <w:color w:val="000000"/>
                <w:sz w:val="20"/>
                <w:szCs w:val="20"/>
              </w:rPr>
              <w:t>Ulaanbaatar, and</w:t>
            </w:r>
            <w:proofErr w:type="gramEnd"/>
            <w:r w:rsidRPr="003933CA">
              <w:rPr>
                <w:rFonts w:ascii="Arial" w:hAnsi="Arial" w:cs="Arial"/>
                <w:color w:val="000000"/>
                <w:sz w:val="20"/>
                <w:szCs w:val="20"/>
              </w:rPr>
              <w:t xml:space="preserve"> is facing increasingly frequent and severe threads from flooding and melting permafrost. </w:t>
            </w:r>
          </w:p>
        </w:tc>
      </w:tr>
      <w:tr w:rsidR="00B27CA4" w:rsidRPr="003933CA" w14:paraId="29BFF7B1" w14:textId="77777777" w:rsidTr="003933CA">
        <w:trPr>
          <w:trHeight w:val="558"/>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47E6353F" w14:textId="2EC4FD55" w:rsidR="00B27CA4" w:rsidRPr="003933CA" w:rsidRDefault="00B27CA4" w:rsidP="00B27CA4">
            <w:pPr>
              <w:ind w:left="29" w:right="-7"/>
              <w:rPr>
                <w:rFonts w:ascii="Arial" w:hAnsi="Arial" w:cs="Arial"/>
                <w:color w:val="000000"/>
                <w:sz w:val="20"/>
                <w:szCs w:val="20"/>
              </w:rPr>
            </w:pPr>
            <w:r w:rsidRPr="003933CA">
              <w:rPr>
                <w:rFonts w:ascii="Arial" w:hAnsi="Arial" w:cs="Arial"/>
                <w:color w:val="000000"/>
                <w:sz w:val="20"/>
                <w:szCs w:val="20"/>
              </w:rPr>
              <w:t xml:space="preserve">1.5 Urban adaptation mainstreamed into local government policy and </w:t>
            </w:r>
            <w:r w:rsidRPr="003933CA">
              <w:rPr>
                <w:rFonts w:ascii="Arial" w:hAnsi="Arial" w:cs="Arial"/>
                <w:color w:val="000000"/>
                <w:sz w:val="20"/>
                <w:szCs w:val="20"/>
              </w:rPr>
              <w:lastRenderedPageBreak/>
              <w:t>planning in the target areas</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65959816" w14:textId="56378077" w:rsidR="00B27CA4" w:rsidRPr="003933CA" w:rsidRDefault="00B27CA4" w:rsidP="00B27CA4">
            <w:pPr>
              <w:ind w:left="29" w:right="-7"/>
              <w:rPr>
                <w:rFonts w:ascii="Arial" w:hAnsi="Arial" w:cs="Arial"/>
                <w:color w:val="000000"/>
                <w:sz w:val="20"/>
                <w:szCs w:val="20"/>
              </w:rPr>
            </w:pPr>
            <w:r w:rsidRPr="003933CA">
              <w:rPr>
                <w:rFonts w:ascii="Arial" w:hAnsi="Arial" w:cs="Arial"/>
                <w:color w:val="000000"/>
                <w:sz w:val="20"/>
                <w:szCs w:val="20"/>
              </w:rPr>
              <w:lastRenderedPageBreak/>
              <w:t xml:space="preserve">Urban plans/municipal development strategies are periodically updated. They may not adequately consider climate change risks or </w:t>
            </w:r>
            <w:r w:rsidRPr="003933CA">
              <w:rPr>
                <w:rFonts w:ascii="Arial" w:hAnsi="Arial" w:cs="Arial"/>
                <w:color w:val="000000"/>
                <w:sz w:val="20"/>
                <w:szCs w:val="20"/>
              </w:rPr>
              <w:lastRenderedPageBreak/>
              <w:t>adaptation needs. Note that activities under Outputs 1.2 and 1.3 are justified through the same baseline without them and will achieve the same additionality. </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36F87AE7" w14:textId="2A484639" w:rsidR="00B27CA4" w:rsidRPr="003933CA" w:rsidRDefault="00B27CA4" w:rsidP="00B27CA4">
            <w:pPr>
              <w:ind w:left="29" w:right="-7"/>
              <w:rPr>
                <w:rFonts w:ascii="Arial" w:hAnsi="Arial" w:cs="Arial"/>
                <w:color w:val="000000"/>
                <w:sz w:val="20"/>
                <w:szCs w:val="20"/>
              </w:rPr>
            </w:pPr>
            <w:r w:rsidRPr="003933CA">
              <w:rPr>
                <w:rFonts w:ascii="Arial" w:hAnsi="Arial" w:cs="Arial"/>
                <w:color w:val="000000"/>
                <w:sz w:val="20"/>
                <w:szCs w:val="20"/>
              </w:rPr>
              <w:lastRenderedPageBreak/>
              <w:t>Adaptation considerations are mainstreamed into plans/development strategies at the sub-national level. </w:t>
            </w:r>
          </w:p>
        </w:tc>
        <w:tc>
          <w:tcPr>
            <w:tcW w:w="269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tcPr>
          <w:p w14:paraId="758FD3DF" w14:textId="31BACF40" w:rsidR="00B27CA4" w:rsidRPr="003933CA" w:rsidRDefault="00B27CA4" w:rsidP="00B27CA4">
            <w:pPr>
              <w:ind w:left="29" w:right="-7"/>
              <w:rPr>
                <w:rFonts w:ascii="Arial" w:hAnsi="Arial" w:cs="Arial"/>
                <w:color w:val="000000"/>
                <w:sz w:val="20"/>
                <w:szCs w:val="20"/>
              </w:rPr>
            </w:pPr>
            <w:r w:rsidRPr="003933CA">
              <w:rPr>
                <w:rFonts w:ascii="Arial" w:hAnsi="Arial" w:cs="Arial"/>
                <w:color w:val="000000"/>
                <w:sz w:val="20"/>
                <w:szCs w:val="20"/>
              </w:rPr>
              <w:t xml:space="preserve">Adaptation actions, </w:t>
            </w:r>
            <w:proofErr w:type="gramStart"/>
            <w:r w:rsidRPr="003933CA">
              <w:rPr>
                <w:rFonts w:ascii="Arial" w:hAnsi="Arial" w:cs="Arial"/>
                <w:color w:val="000000"/>
                <w:sz w:val="20"/>
                <w:szCs w:val="20"/>
              </w:rPr>
              <w:t>if and when</w:t>
            </w:r>
            <w:proofErr w:type="gramEnd"/>
            <w:r w:rsidRPr="003933CA">
              <w:rPr>
                <w:rFonts w:ascii="Arial" w:hAnsi="Arial" w:cs="Arial"/>
                <w:color w:val="000000"/>
                <w:sz w:val="20"/>
                <w:szCs w:val="20"/>
              </w:rPr>
              <w:t xml:space="preserve"> implemented would be stand-alone, or project based and outside the framework of urban </w:t>
            </w:r>
            <w:r w:rsidRPr="003933CA">
              <w:rPr>
                <w:rFonts w:ascii="Arial" w:hAnsi="Arial" w:cs="Arial"/>
                <w:color w:val="000000"/>
                <w:sz w:val="20"/>
                <w:szCs w:val="20"/>
              </w:rPr>
              <w:lastRenderedPageBreak/>
              <w:t>planning or municipal development plans</w:t>
            </w:r>
          </w:p>
        </w:tc>
      </w:tr>
      <w:tr w:rsidR="00B27CA4" w:rsidRPr="003933CA" w14:paraId="0F118041" w14:textId="77777777" w:rsidTr="003933CA">
        <w:trPr>
          <w:trHeight w:val="756"/>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3513A37"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lastRenderedPageBreak/>
              <w:t xml:space="preserve">2.1 Capacity building </w:t>
            </w:r>
            <w:proofErr w:type="spellStart"/>
            <w:r w:rsidRPr="003933CA">
              <w:rPr>
                <w:rFonts w:ascii="Arial" w:hAnsi="Arial" w:cs="Arial"/>
                <w:color w:val="000000"/>
                <w:sz w:val="20"/>
                <w:szCs w:val="20"/>
              </w:rPr>
              <w:t>programme</w:t>
            </w:r>
            <w:proofErr w:type="spellEnd"/>
            <w:r w:rsidRPr="003933CA">
              <w:rPr>
                <w:rFonts w:ascii="Arial" w:hAnsi="Arial" w:cs="Arial"/>
                <w:color w:val="000000"/>
                <w:sz w:val="20"/>
                <w:szCs w:val="20"/>
              </w:rPr>
              <w:t xml:space="preserve"> implemented at the sub-national level to plan for an manage urban adaptation actions</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E3356C8"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Existing capacities to plan for adaptation and development in a manner that fully considers climate change related risks, hazards and vulnerabilities is limited</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294E170"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Enhanced capacity building at the sub-national level will lead to future decision making that is better informed by present and future climate change risks</w:t>
            </w:r>
          </w:p>
        </w:tc>
        <w:tc>
          <w:tcPr>
            <w:tcW w:w="269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4997B07"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 BAU is either that capacity levels would remain the same (and therefore capacity relating to urban adaptation would be limited) or other funding or capacity building support would be sought, introducing the risk that it might not be focused on key challenges around adaptation in urban infrastructure for the poorest and most vulnerable communities. </w:t>
            </w:r>
          </w:p>
        </w:tc>
      </w:tr>
      <w:tr w:rsidR="00B27CA4" w:rsidRPr="003933CA" w14:paraId="644D8530" w14:textId="77777777" w:rsidTr="003933CA">
        <w:trPr>
          <w:trHeight w:val="1317"/>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D7206BF"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 xml:space="preserve">2.2 Capacity building </w:t>
            </w:r>
            <w:proofErr w:type="spellStart"/>
            <w:r w:rsidRPr="003933CA">
              <w:rPr>
                <w:rFonts w:ascii="Arial" w:hAnsi="Arial" w:cs="Arial"/>
                <w:color w:val="000000"/>
                <w:sz w:val="20"/>
                <w:szCs w:val="20"/>
              </w:rPr>
              <w:t>programme</w:t>
            </w:r>
            <w:proofErr w:type="spellEnd"/>
            <w:r w:rsidRPr="003933CA">
              <w:rPr>
                <w:rFonts w:ascii="Arial" w:hAnsi="Arial" w:cs="Arial"/>
                <w:color w:val="000000"/>
                <w:sz w:val="20"/>
                <w:szCs w:val="20"/>
              </w:rPr>
              <w:t xml:space="preserve"> implemented at the community level to manage and maintain small-scale adaptation infrastructure</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A798BA8"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Community capacity to manage and maintain is thought to be low</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3EF5D55"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 xml:space="preserve">Communities in the target </w:t>
            </w:r>
            <w:proofErr w:type="spellStart"/>
            <w:r w:rsidRPr="003933CA">
              <w:rPr>
                <w:rFonts w:ascii="Arial" w:hAnsi="Arial" w:cs="Arial"/>
                <w:color w:val="000000"/>
                <w:sz w:val="20"/>
                <w:szCs w:val="20"/>
              </w:rPr>
              <w:t>Khoroos</w:t>
            </w:r>
            <w:proofErr w:type="spellEnd"/>
            <w:r w:rsidRPr="003933CA">
              <w:rPr>
                <w:rFonts w:ascii="Arial" w:hAnsi="Arial" w:cs="Arial"/>
                <w:color w:val="000000"/>
                <w:sz w:val="20"/>
                <w:szCs w:val="20"/>
              </w:rPr>
              <w:t xml:space="preserve"> will have the capacity to manage and perform basic maintenance on the infrastructure, and will be aware of how to request more major maintenance, when required</w:t>
            </w:r>
          </w:p>
        </w:tc>
        <w:tc>
          <w:tcPr>
            <w:tcW w:w="269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0DC73A6"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 BAU is that capacity would likely remain low, as no other external partner seems likely to provide this support in the short-medium term. Where maintenance would take place, it would likely be provided by external contractors with a greater risk of community disempowerment or poor-quality maintenance work</w:t>
            </w:r>
          </w:p>
        </w:tc>
      </w:tr>
      <w:tr w:rsidR="00B27CA4" w:rsidRPr="003933CA" w14:paraId="15ABCD36" w14:textId="77777777" w:rsidTr="003933CA">
        <w:trPr>
          <w:trHeight w:val="410"/>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CFB7322"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2.3 Capacity built to meet future urban adaptation financing needs and community-based disaster risk reduction and assets protection trainings</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57C9A06"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Current capacity at the sub-national level to mobilize climate finance is very limited. Capacity at the national level exists, but most climate finance at present goes through the banking system, not sub-national government</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82D9446"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There will be capacity to advocate for and partner in the mobilization of climate finance at the sub-national level, leading to greater resourcing for future adaptation actions</w:t>
            </w:r>
          </w:p>
        </w:tc>
        <w:tc>
          <w:tcPr>
            <w:tcW w:w="269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79E0ED5"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 BAU would be a continuation of the current situation where climate finance bypasses local/municipal government. Where provided, future adaptation finance would be reliant on outside donors and more likely to be top down, and not reflective of the vulnerabilities of the poorest and most vulnerable. </w:t>
            </w:r>
          </w:p>
        </w:tc>
      </w:tr>
      <w:tr w:rsidR="00B27CA4" w:rsidRPr="003933CA" w14:paraId="545CFC46" w14:textId="77777777" w:rsidTr="003933CA">
        <w:trPr>
          <w:trHeight w:val="1118"/>
        </w:trPr>
        <w:tc>
          <w:tcPr>
            <w:tcW w:w="1843" w:type="dxa"/>
            <w:tcBorders>
              <w:top w:val="single" w:sz="4" w:space="0" w:color="BFBFBF"/>
              <w:left w:val="single" w:sz="4" w:space="0" w:color="BFBFBF"/>
              <w:right w:val="single" w:sz="4" w:space="0" w:color="BFBFBF"/>
            </w:tcBorders>
            <w:tcMar>
              <w:top w:w="0" w:type="dxa"/>
              <w:left w:w="108" w:type="dxa"/>
              <w:bottom w:w="0" w:type="dxa"/>
              <w:right w:w="108" w:type="dxa"/>
            </w:tcMar>
            <w:hideMark/>
          </w:tcPr>
          <w:p w14:paraId="7AEC3D32" w14:textId="64632F65"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3.1 Technical studies – EIA, ESSS Scoping, and Engineering and hydrological studies- required for flood protection in the selected areas</w:t>
            </w:r>
          </w:p>
        </w:tc>
        <w:tc>
          <w:tcPr>
            <w:tcW w:w="2410"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3F4AA4A" w14:textId="22C27BC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 xml:space="preserve">People in the target </w:t>
            </w:r>
            <w:proofErr w:type="spellStart"/>
            <w:r w:rsidR="00835881">
              <w:rPr>
                <w:rFonts w:ascii="Arial" w:hAnsi="Arial" w:cs="Arial"/>
                <w:color w:val="000000"/>
                <w:sz w:val="20"/>
                <w:szCs w:val="20"/>
              </w:rPr>
              <w:t>k</w:t>
            </w:r>
            <w:r w:rsidRPr="003933CA">
              <w:rPr>
                <w:rFonts w:ascii="Arial" w:hAnsi="Arial" w:cs="Arial"/>
                <w:color w:val="000000"/>
                <w:sz w:val="20"/>
                <w:szCs w:val="20"/>
              </w:rPr>
              <w:t>horoos</w:t>
            </w:r>
            <w:proofErr w:type="spellEnd"/>
            <w:r w:rsidRPr="003933CA">
              <w:rPr>
                <w:rFonts w:ascii="Arial" w:hAnsi="Arial" w:cs="Arial"/>
                <w:color w:val="000000"/>
                <w:sz w:val="20"/>
                <w:szCs w:val="20"/>
              </w:rPr>
              <w:t xml:space="preserve"> are experiencing floods on a regular basis, largely relating to snow melt and melting permafrost. Without improved infrastructure, people in the target areas will continue to suffer to effects of these hazards, which become worse because of continually rising temperatures</w:t>
            </w:r>
          </w:p>
        </w:tc>
        <w:tc>
          <w:tcPr>
            <w:tcW w:w="1984"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C35ADED" w14:textId="6E0A392B"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 xml:space="preserve">People in the target </w:t>
            </w:r>
            <w:proofErr w:type="spellStart"/>
            <w:r w:rsidR="00835881">
              <w:rPr>
                <w:rFonts w:ascii="Arial" w:hAnsi="Arial" w:cs="Arial"/>
                <w:color w:val="000000"/>
                <w:sz w:val="20"/>
                <w:szCs w:val="20"/>
              </w:rPr>
              <w:t>k</w:t>
            </w:r>
            <w:r w:rsidRPr="003933CA">
              <w:rPr>
                <w:rFonts w:ascii="Arial" w:hAnsi="Arial" w:cs="Arial"/>
                <w:color w:val="000000"/>
                <w:sz w:val="20"/>
                <w:szCs w:val="20"/>
              </w:rPr>
              <w:t>horoos</w:t>
            </w:r>
            <w:proofErr w:type="spellEnd"/>
            <w:r w:rsidRPr="003933CA">
              <w:rPr>
                <w:rFonts w:ascii="Arial" w:hAnsi="Arial" w:cs="Arial"/>
                <w:color w:val="000000"/>
                <w:sz w:val="20"/>
                <w:szCs w:val="20"/>
              </w:rPr>
              <w:t xml:space="preserve"> will be resilient to floods </w:t>
            </w:r>
            <w:proofErr w:type="gramStart"/>
            <w:r w:rsidRPr="003933CA">
              <w:rPr>
                <w:rFonts w:ascii="Arial" w:hAnsi="Arial" w:cs="Arial"/>
                <w:color w:val="000000"/>
                <w:sz w:val="20"/>
                <w:szCs w:val="20"/>
              </w:rPr>
              <w:t>as a result of</w:t>
            </w:r>
            <w:proofErr w:type="gramEnd"/>
            <w:r w:rsidRPr="003933CA">
              <w:rPr>
                <w:rFonts w:ascii="Arial" w:hAnsi="Arial" w:cs="Arial"/>
                <w:color w:val="000000"/>
                <w:sz w:val="20"/>
                <w:szCs w:val="20"/>
              </w:rPr>
              <w:t xml:space="preserve"> improved infrastructure. </w:t>
            </w:r>
          </w:p>
        </w:tc>
        <w:tc>
          <w:tcPr>
            <w:tcW w:w="2694"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25E3D27" w14:textId="19628613" w:rsidR="00B27CA4" w:rsidRPr="003933CA" w:rsidRDefault="00B27CA4" w:rsidP="00B27CA4">
            <w:pPr>
              <w:ind w:right="-7"/>
              <w:rPr>
                <w:rFonts w:ascii="Arial" w:hAnsi="Arial" w:cs="Arial"/>
                <w:sz w:val="20"/>
                <w:szCs w:val="20"/>
              </w:rPr>
            </w:pPr>
            <w:r w:rsidRPr="003933CA">
              <w:rPr>
                <w:rFonts w:ascii="Arial" w:hAnsi="Arial" w:cs="Arial"/>
                <w:color w:val="000000"/>
                <w:sz w:val="20"/>
                <w:szCs w:val="20"/>
              </w:rPr>
              <w:t xml:space="preserve">The BAU is that the target areas would continue to see population growth, a lack of infrastructure and basic services and increasing risks arising from climate change-related flooding and melting permafrost. Other adaptation options exist (as </w:t>
            </w:r>
            <w:r w:rsidRPr="003933CA">
              <w:rPr>
                <w:rFonts w:ascii="Arial" w:hAnsi="Arial" w:cs="Arial"/>
                <w:color w:val="000000" w:themeColor="text1"/>
                <w:sz w:val="20"/>
                <w:szCs w:val="20"/>
              </w:rPr>
              <w:t xml:space="preserve">discussed in Part II, Section C of this proposal), however, they are not viable and so the most likely BAU is that no other funder is likely to support either the adaptation </w:t>
            </w:r>
            <w:r w:rsidRPr="003933CA">
              <w:rPr>
                <w:rFonts w:ascii="Arial" w:hAnsi="Arial" w:cs="Arial"/>
                <w:color w:val="000000" w:themeColor="text1"/>
                <w:sz w:val="20"/>
                <w:szCs w:val="20"/>
              </w:rPr>
              <w:lastRenderedPageBreak/>
              <w:t>measures proposed in this proposal or other adaptation measures. </w:t>
            </w:r>
          </w:p>
        </w:tc>
      </w:tr>
      <w:tr w:rsidR="00B27CA4" w:rsidRPr="003933CA" w14:paraId="16E03852" w14:textId="77777777" w:rsidTr="003933CA">
        <w:trPr>
          <w:trHeight w:val="1831"/>
        </w:trPr>
        <w:tc>
          <w:tcPr>
            <w:tcW w:w="1843" w:type="dxa"/>
            <w:tcBorders>
              <w:top w:val="single" w:sz="4" w:space="0" w:color="BFBFBF"/>
              <w:left w:val="single" w:sz="4" w:space="0" w:color="BFBFBF"/>
              <w:right w:val="single" w:sz="4" w:space="0" w:color="BFBFBF"/>
            </w:tcBorders>
            <w:tcMar>
              <w:top w:w="0" w:type="dxa"/>
              <w:left w:w="108" w:type="dxa"/>
              <w:bottom w:w="0" w:type="dxa"/>
              <w:right w:w="108" w:type="dxa"/>
            </w:tcMar>
            <w:hideMark/>
          </w:tcPr>
          <w:p w14:paraId="0E46F3FB" w14:textId="65603E6B"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 xml:space="preserve">3.2. Flood protection infrastructure developed in response to climate change related flood impacts </w:t>
            </w:r>
          </w:p>
        </w:tc>
        <w:tc>
          <w:tcPr>
            <w:tcW w:w="2410" w:type="dxa"/>
            <w:vMerge/>
            <w:tcBorders>
              <w:top w:val="single" w:sz="4" w:space="0" w:color="BFBFBF"/>
              <w:left w:val="single" w:sz="4" w:space="0" w:color="BFBFBF"/>
              <w:bottom w:val="single" w:sz="4" w:space="0" w:color="BFBFBF"/>
              <w:right w:val="single" w:sz="4" w:space="0" w:color="BFBFBF"/>
            </w:tcBorders>
            <w:vAlign w:val="center"/>
            <w:hideMark/>
          </w:tcPr>
          <w:p w14:paraId="530AA2E6" w14:textId="77777777" w:rsidR="00B27CA4" w:rsidRPr="003933CA" w:rsidRDefault="00B27CA4" w:rsidP="00B27CA4">
            <w:pPr>
              <w:ind w:left="29" w:right="-7"/>
              <w:rPr>
                <w:rFonts w:ascii="Arial" w:hAnsi="Arial" w:cs="Arial"/>
                <w:sz w:val="20"/>
                <w:szCs w:val="20"/>
              </w:rPr>
            </w:pPr>
          </w:p>
        </w:tc>
        <w:tc>
          <w:tcPr>
            <w:tcW w:w="1984" w:type="dxa"/>
            <w:vMerge/>
            <w:tcBorders>
              <w:top w:val="single" w:sz="4" w:space="0" w:color="BFBFBF"/>
              <w:left w:val="single" w:sz="4" w:space="0" w:color="BFBFBF"/>
              <w:bottom w:val="single" w:sz="4" w:space="0" w:color="BFBFBF"/>
              <w:right w:val="single" w:sz="4" w:space="0" w:color="BFBFBF"/>
            </w:tcBorders>
            <w:vAlign w:val="center"/>
            <w:hideMark/>
          </w:tcPr>
          <w:p w14:paraId="5A182CAB" w14:textId="77777777" w:rsidR="00B27CA4" w:rsidRPr="003933CA" w:rsidRDefault="00B27CA4" w:rsidP="00B27CA4">
            <w:pPr>
              <w:ind w:left="29" w:right="-7"/>
              <w:rPr>
                <w:rFonts w:ascii="Arial" w:hAnsi="Arial" w:cs="Arial"/>
                <w:sz w:val="20"/>
                <w:szCs w:val="20"/>
              </w:rPr>
            </w:pPr>
          </w:p>
        </w:tc>
        <w:tc>
          <w:tcPr>
            <w:tcW w:w="2694" w:type="dxa"/>
            <w:vMerge/>
            <w:tcBorders>
              <w:top w:val="single" w:sz="4" w:space="0" w:color="BFBFBF"/>
              <w:left w:val="single" w:sz="4" w:space="0" w:color="BFBFBF"/>
              <w:bottom w:val="single" w:sz="4" w:space="0" w:color="BFBFBF"/>
              <w:right w:val="single" w:sz="4" w:space="0" w:color="BFBFBF"/>
            </w:tcBorders>
            <w:vAlign w:val="center"/>
            <w:hideMark/>
          </w:tcPr>
          <w:p w14:paraId="6C76712A" w14:textId="77777777" w:rsidR="00B27CA4" w:rsidRPr="003933CA" w:rsidRDefault="00B27CA4" w:rsidP="00B27CA4">
            <w:pPr>
              <w:ind w:left="29" w:right="-7"/>
              <w:rPr>
                <w:rFonts w:ascii="Arial" w:hAnsi="Arial" w:cs="Arial"/>
                <w:sz w:val="20"/>
                <w:szCs w:val="20"/>
              </w:rPr>
            </w:pPr>
          </w:p>
        </w:tc>
      </w:tr>
      <w:tr w:rsidR="00B27CA4" w:rsidRPr="003933CA" w14:paraId="246FC6B5" w14:textId="77777777" w:rsidTr="003933CA">
        <w:trPr>
          <w:trHeight w:val="699"/>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A367935" w14:textId="4B261630"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3.3 Trees and bushes planted by the communities along the flood protection facilities to create additional resilience and broader environmental sustainability</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6D4E196"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There are currently no ecosystem-based adaptation measures that have been implemented or are planned in Ulaanbaatar</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FDF1094" w14:textId="48EB2EC4"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 xml:space="preserve">People in the target </w:t>
            </w:r>
            <w:proofErr w:type="spellStart"/>
            <w:r w:rsidR="00835881">
              <w:rPr>
                <w:rFonts w:ascii="Arial" w:hAnsi="Arial" w:cs="Arial"/>
                <w:color w:val="000000"/>
                <w:sz w:val="20"/>
                <w:szCs w:val="20"/>
              </w:rPr>
              <w:t>k</w:t>
            </w:r>
            <w:r w:rsidRPr="003933CA">
              <w:rPr>
                <w:rFonts w:ascii="Arial" w:hAnsi="Arial" w:cs="Arial"/>
                <w:color w:val="000000"/>
                <w:sz w:val="20"/>
                <w:szCs w:val="20"/>
              </w:rPr>
              <w:t>horoos</w:t>
            </w:r>
            <w:proofErr w:type="spellEnd"/>
            <w:r w:rsidRPr="003933CA">
              <w:rPr>
                <w:rFonts w:ascii="Arial" w:hAnsi="Arial" w:cs="Arial"/>
                <w:color w:val="000000"/>
                <w:sz w:val="20"/>
                <w:szCs w:val="20"/>
              </w:rPr>
              <w:t xml:space="preserve"> will be more resilient to floods </w:t>
            </w:r>
            <w:proofErr w:type="gramStart"/>
            <w:r w:rsidRPr="003933CA">
              <w:rPr>
                <w:rFonts w:ascii="Arial" w:hAnsi="Arial" w:cs="Arial"/>
                <w:color w:val="000000"/>
                <w:sz w:val="20"/>
                <w:szCs w:val="20"/>
              </w:rPr>
              <w:t>as a result of</w:t>
            </w:r>
            <w:proofErr w:type="gramEnd"/>
            <w:r w:rsidRPr="003933CA">
              <w:rPr>
                <w:rFonts w:ascii="Arial" w:hAnsi="Arial" w:cs="Arial"/>
                <w:color w:val="000000"/>
                <w:sz w:val="20"/>
                <w:szCs w:val="20"/>
              </w:rPr>
              <w:t xml:space="preserve"> the ecosystem-based adaptation measures implemented under this project</w:t>
            </w:r>
          </w:p>
        </w:tc>
        <w:tc>
          <w:tcPr>
            <w:tcW w:w="269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B8BFCD8"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 BAU is that ecosystem-based adaptation measures would remain untested and therefore communities would not benefit from this low-cost adaptation option. </w:t>
            </w:r>
          </w:p>
        </w:tc>
      </w:tr>
      <w:tr w:rsidR="00B27CA4" w:rsidRPr="003933CA" w14:paraId="24BF7D0A" w14:textId="77777777" w:rsidTr="003933CA">
        <w:trPr>
          <w:trHeight w:val="560"/>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F26D83B" w14:textId="1CCA2143"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3.4. Flood resilient sanitation facilities constructed by the target communities</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0423E67"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Floods cause sanitation issues in the target areas as traditional sanitation systems in Mongolia are not designed to cope with the frequency and severity of floods currently being experienced (which are likely to become worse in the future)</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860CFB5"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 xml:space="preserve">400 households will be safer and more resilient </w:t>
            </w:r>
            <w:proofErr w:type="gramStart"/>
            <w:r w:rsidRPr="003933CA">
              <w:rPr>
                <w:rFonts w:ascii="Arial" w:hAnsi="Arial" w:cs="Arial"/>
                <w:color w:val="000000"/>
                <w:sz w:val="20"/>
                <w:szCs w:val="20"/>
              </w:rPr>
              <w:t>as a result of</w:t>
            </w:r>
            <w:proofErr w:type="gramEnd"/>
            <w:r w:rsidRPr="003933CA">
              <w:rPr>
                <w:rFonts w:ascii="Arial" w:hAnsi="Arial" w:cs="Arial"/>
                <w:color w:val="000000"/>
                <w:sz w:val="20"/>
                <w:szCs w:val="20"/>
              </w:rPr>
              <w:t xml:space="preserve"> the 400 flood-resilient sanitation facilities constructed and installed under the project. </w:t>
            </w:r>
          </w:p>
        </w:tc>
        <w:tc>
          <w:tcPr>
            <w:tcW w:w="269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50D27DF"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 BAU is that the sanitation issues described in the baseline would persist and likely worsen, leading to increasing public health problems and pollution. It is unlikely another funder would provide support on this issue until a serious, large-scale public health problem emerged (this would then be a reactive, response project, rather than an adaptation measure). </w:t>
            </w:r>
          </w:p>
        </w:tc>
      </w:tr>
      <w:tr w:rsidR="00B27CA4" w:rsidRPr="003933CA" w14:paraId="1F34995C" w14:textId="77777777" w:rsidTr="003933CA">
        <w:trPr>
          <w:trHeight w:val="687"/>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12CB91B"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4.1 Knowledge captured from project implementation and disseminated through media, web-stories and case studies</w:t>
            </w:r>
          </w:p>
        </w:tc>
        <w:tc>
          <w:tcPr>
            <w:tcW w:w="2410"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BC61DCC"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Without activities under this output, knowledge would not be captured or sustained. This would mean it less likely that the project’s benefits would be sustained</w:t>
            </w:r>
          </w:p>
        </w:tc>
        <w:tc>
          <w:tcPr>
            <w:tcW w:w="1984"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A71DE8B"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Knowledge will be captured and stored, and institutional memory will be increased</w:t>
            </w:r>
          </w:p>
        </w:tc>
        <w:tc>
          <w:tcPr>
            <w:tcW w:w="2694"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D73669F"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 BAU would be that knowledge would not be institutionalized and would dissipate. Global best practices would be slower to reach Mongolia, if indeed they were to reach at all. </w:t>
            </w:r>
          </w:p>
        </w:tc>
      </w:tr>
      <w:tr w:rsidR="00B27CA4" w:rsidRPr="003933CA" w14:paraId="59114A55" w14:textId="77777777" w:rsidTr="003933CA">
        <w:trPr>
          <w:trHeight w:val="742"/>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FEC2FB8"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4.2. National and local government has increased knowledge resources at its disposal</w:t>
            </w:r>
          </w:p>
        </w:tc>
        <w:tc>
          <w:tcPr>
            <w:tcW w:w="2410" w:type="dxa"/>
            <w:vMerge/>
            <w:tcBorders>
              <w:top w:val="single" w:sz="4" w:space="0" w:color="BFBFBF"/>
              <w:left w:val="single" w:sz="4" w:space="0" w:color="BFBFBF"/>
              <w:bottom w:val="single" w:sz="4" w:space="0" w:color="BFBFBF"/>
              <w:right w:val="single" w:sz="4" w:space="0" w:color="BFBFBF"/>
            </w:tcBorders>
            <w:vAlign w:val="center"/>
            <w:hideMark/>
          </w:tcPr>
          <w:p w14:paraId="62EF82C1" w14:textId="77777777" w:rsidR="00B27CA4" w:rsidRPr="003933CA" w:rsidRDefault="00B27CA4" w:rsidP="00B27CA4">
            <w:pPr>
              <w:ind w:left="29" w:right="-7"/>
              <w:rPr>
                <w:rFonts w:ascii="Arial" w:hAnsi="Arial" w:cs="Arial"/>
                <w:sz w:val="20"/>
                <w:szCs w:val="20"/>
              </w:rPr>
            </w:pPr>
          </w:p>
        </w:tc>
        <w:tc>
          <w:tcPr>
            <w:tcW w:w="1984" w:type="dxa"/>
            <w:vMerge/>
            <w:tcBorders>
              <w:top w:val="single" w:sz="4" w:space="0" w:color="BFBFBF"/>
              <w:left w:val="single" w:sz="4" w:space="0" w:color="BFBFBF"/>
              <w:bottom w:val="single" w:sz="4" w:space="0" w:color="BFBFBF"/>
              <w:right w:val="single" w:sz="4" w:space="0" w:color="BFBFBF"/>
            </w:tcBorders>
            <w:vAlign w:val="center"/>
            <w:hideMark/>
          </w:tcPr>
          <w:p w14:paraId="197808F2" w14:textId="77777777" w:rsidR="00B27CA4" w:rsidRPr="003933CA" w:rsidRDefault="00B27CA4" w:rsidP="00B27CA4">
            <w:pPr>
              <w:ind w:left="29" w:right="-7"/>
              <w:rPr>
                <w:rFonts w:ascii="Arial" w:hAnsi="Arial" w:cs="Arial"/>
                <w:sz w:val="20"/>
                <w:szCs w:val="20"/>
              </w:rPr>
            </w:pPr>
          </w:p>
        </w:tc>
        <w:tc>
          <w:tcPr>
            <w:tcW w:w="2694" w:type="dxa"/>
            <w:vMerge/>
            <w:tcBorders>
              <w:top w:val="single" w:sz="4" w:space="0" w:color="BFBFBF"/>
              <w:left w:val="single" w:sz="4" w:space="0" w:color="BFBFBF"/>
              <w:bottom w:val="single" w:sz="4" w:space="0" w:color="BFBFBF"/>
              <w:right w:val="single" w:sz="4" w:space="0" w:color="BFBFBF"/>
            </w:tcBorders>
            <w:vAlign w:val="center"/>
            <w:hideMark/>
          </w:tcPr>
          <w:p w14:paraId="2CFBF5CB" w14:textId="77777777" w:rsidR="00B27CA4" w:rsidRPr="003933CA" w:rsidRDefault="00B27CA4" w:rsidP="00B27CA4">
            <w:pPr>
              <w:ind w:left="29" w:right="-7"/>
              <w:rPr>
                <w:rFonts w:ascii="Arial" w:hAnsi="Arial" w:cs="Arial"/>
                <w:sz w:val="20"/>
                <w:szCs w:val="20"/>
              </w:rPr>
            </w:pPr>
          </w:p>
        </w:tc>
      </w:tr>
      <w:tr w:rsidR="00B27CA4" w:rsidRPr="003933CA" w14:paraId="361D8745" w14:textId="77777777" w:rsidTr="003933CA">
        <w:trPr>
          <w:trHeight w:val="756"/>
        </w:trPr>
        <w:tc>
          <w:tcPr>
            <w:tcW w:w="1843"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75D73B4"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4.3 Bringing Global Knowledge on best practices to Implementing Partners and communities</w:t>
            </w:r>
          </w:p>
        </w:tc>
        <w:tc>
          <w:tcPr>
            <w:tcW w:w="24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72C652F"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There is no mechanism to bring best practices to Mongolia at present</w:t>
            </w:r>
          </w:p>
        </w:tc>
        <w:tc>
          <w:tcPr>
            <w:tcW w:w="1984"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D3276AA" w14:textId="77777777" w:rsidR="00B27CA4" w:rsidRPr="003933CA" w:rsidRDefault="00B27CA4" w:rsidP="00B27CA4">
            <w:pPr>
              <w:ind w:left="29" w:right="-7"/>
              <w:rPr>
                <w:rFonts w:ascii="Arial" w:hAnsi="Arial" w:cs="Arial"/>
                <w:sz w:val="20"/>
                <w:szCs w:val="20"/>
              </w:rPr>
            </w:pPr>
            <w:r w:rsidRPr="003933CA">
              <w:rPr>
                <w:rFonts w:ascii="Arial" w:hAnsi="Arial" w:cs="Arial"/>
                <w:color w:val="000000"/>
                <w:sz w:val="20"/>
                <w:szCs w:val="20"/>
              </w:rPr>
              <w:t>Best practices from other relevant contexts will be introduced and learnings adapted. </w:t>
            </w:r>
          </w:p>
        </w:tc>
        <w:tc>
          <w:tcPr>
            <w:tcW w:w="2694" w:type="dxa"/>
            <w:vMerge/>
            <w:tcBorders>
              <w:top w:val="single" w:sz="4" w:space="0" w:color="BFBFBF"/>
              <w:left w:val="single" w:sz="4" w:space="0" w:color="BFBFBF"/>
              <w:bottom w:val="single" w:sz="4" w:space="0" w:color="BFBFBF"/>
              <w:right w:val="single" w:sz="4" w:space="0" w:color="BFBFBF"/>
            </w:tcBorders>
            <w:vAlign w:val="center"/>
            <w:hideMark/>
          </w:tcPr>
          <w:p w14:paraId="43FF599C" w14:textId="77777777" w:rsidR="00B27CA4" w:rsidRPr="003933CA" w:rsidRDefault="00B27CA4" w:rsidP="00B27CA4">
            <w:pPr>
              <w:ind w:left="29" w:right="-7"/>
              <w:rPr>
                <w:rFonts w:ascii="Arial" w:hAnsi="Arial" w:cs="Arial"/>
                <w:sz w:val="20"/>
                <w:szCs w:val="20"/>
              </w:rPr>
            </w:pPr>
          </w:p>
        </w:tc>
      </w:tr>
    </w:tbl>
    <w:p w14:paraId="25DB347D" w14:textId="77777777" w:rsidR="009576D0" w:rsidRPr="003933CA" w:rsidRDefault="009576D0" w:rsidP="009576D0">
      <w:pPr>
        <w:ind w:left="-284" w:right="-7"/>
        <w:rPr>
          <w:sz w:val="20"/>
          <w:szCs w:val="20"/>
        </w:rPr>
      </w:pPr>
    </w:p>
    <w:p w14:paraId="7F0DEADA" w14:textId="18222E6E" w:rsidR="009576D0" w:rsidRDefault="009576D0" w:rsidP="003933CA">
      <w:pPr>
        <w:ind w:right="-7"/>
        <w:jc w:val="both"/>
        <w:rPr>
          <w:rFonts w:ascii="Arial" w:hAnsi="Arial" w:cs="Arial"/>
          <w:sz w:val="20"/>
          <w:szCs w:val="20"/>
        </w:rPr>
      </w:pPr>
      <w:r w:rsidRPr="003A6B43">
        <w:rPr>
          <w:rFonts w:ascii="Arial" w:hAnsi="Arial" w:cs="Arial"/>
          <w:color w:val="000000"/>
          <w:sz w:val="20"/>
          <w:szCs w:val="20"/>
        </w:rPr>
        <w:t>Please note that there is no anticipated need for co-financing of any of the activities proposed under the project as the budget requested is sufficient to implement the activities in whole. However, government staff may contribute some time and other in-kind resources such as meeting facilities to support the project, but this has not been counted in the total budget at this stage. </w:t>
      </w:r>
    </w:p>
    <w:p w14:paraId="725BE3A3" w14:textId="77777777" w:rsidR="003933CA" w:rsidRPr="003A6B43" w:rsidRDefault="003933CA" w:rsidP="003933CA">
      <w:pPr>
        <w:ind w:right="-7"/>
        <w:jc w:val="both"/>
        <w:rPr>
          <w:rFonts w:ascii="Arial" w:hAnsi="Arial" w:cs="Arial"/>
          <w:sz w:val="20"/>
          <w:szCs w:val="20"/>
        </w:rPr>
      </w:pPr>
    </w:p>
    <w:p w14:paraId="53F7A30E" w14:textId="77777777" w:rsidR="009576D0" w:rsidRPr="003A6B43" w:rsidRDefault="009576D0" w:rsidP="009576D0">
      <w:pPr>
        <w:ind w:right="-7"/>
        <w:jc w:val="both"/>
        <w:rPr>
          <w:rFonts w:ascii="Arial" w:hAnsi="Arial" w:cs="Arial"/>
          <w:sz w:val="20"/>
          <w:szCs w:val="20"/>
        </w:rPr>
      </w:pPr>
      <w:r w:rsidRPr="003A6B43">
        <w:rPr>
          <w:rFonts w:ascii="Arial" w:hAnsi="Arial" w:cs="Arial"/>
          <w:color w:val="000000"/>
          <w:sz w:val="20"/>
          <w:szCs w:val="20"/>
        </w:rPr>
        <w:t xml:space="preserve">As stated in Part I, the project has four objectives, one corresponding with each of the four components of the project.  Activities under 1.1 and 1.2 are necessary to provide the most detailed and accurate analysis of the current policy and regulatory baseline. Activities under Output 1.3 are essential to provide local, city and national level decision makers accurate information necessary to enhance the policy and regulatory </w:t>
      </w:r>
      <w:r w:rsidRPr="003A6B43">
        <w:rPr>
          <w:rFonts w:ascii="Arial" w:hAnsi="Arial" w:cs="Arial"/>
          <w:color w:val="000000"/>
          <w:sz w:val="20"/>
          <w:szCs w:val="20"/>
        </w:rPr>
        <w:lastRenderedPageBreak/>
        <w:t>environment in a way that is based, as closely as possible, on the realities faced on the ground, as well as likely future scenarios.  Activities under outputs 1.1, 1.2 and 1.3 should be seen as foundational building blocks to achieving the objective. Activities under Output 1.4 are focused on the national level. By focusing on the NDC, which sets high level priorities, goal and objectives for adaptation (and mitigation) and the NAP, which is currently under development lays out a detailed framework for prioritizing, financing, implementing and monitoring adaptation actions, the project ensures there is comprehensive integration in high-level national climate policy goals.  Finally, activities under Output 1.5 will support the Ulaanbaatar Municipality to integrate adaptation into urban policy and planning. Combined, Outputs 1.4 and 1.5 strengthen Mongolia’s adaptive capacity to climate change through enhanced city and national level policy. </w:t>
      </w:r>
    </w:p>
    <w:p w14:paraId="5E3745A6" w14:textId="77777777" w:rsidR="009576D0" w:rsidRPr="003A6B43" w:rsidRDefault="009576D0" w:rsidP="009576D0">
      <w:pPr>
        <w:ind w:right="-7"/>
        <w:rPr>
          <w:rFonts w:ascii="Arial" w:hAnsi="Arial" w:cs="Arial"/>
          <w:sz w:val="20"/>
          <w:szCs w:val="20"/>
        </w:rPr>
      </w:pPr>
    </w:p>
    <w:p w14:paraId="0977CAEC" w14:textId="737513C6" w:rsidR="009576D0" w:rsidRPr="003A6B43" w:rsidRDefault="009576D0" w:rsidP="009576D0">
      <w:pPr>
        <w:ind w:right="-7"/>
        <w:jc w:val="both"/>
        <w:rPr>
          <w:rFonts w:ascii="Arial" w:hAnsi="Arial" w:cs="Arial"/>
          <w:sz w:val="20"/>
          <w:szCs w:val="20"/>
        </w:rPr>
      </w:pPr>
      <w:r w:rsidRPr="003A6B43">
        <w:rPr>
          <w:rFonts w:ascii="Arial" w:hAnsi="Arial" w:cs="Arial"/>
          <w:color w:val="000000"/>
          <w:sz w:val="20"/>
          <w:szCs w:val="20"/>
        </w:rPr>
        <w:t xml:space="preserve">Objective two focuses on government capacity to adapt now and in the future. Activities under Output 2.1 focus at the municipal and </w:t>
      </w:r>
      <w:proofErr w:type="spellStart"/>
      <w:r w:rsidR="00835881">
        <w:rPr>
          <w:rFonts w:ascii="Arial" w:hAnsi="Arial" w:cs="Arial"/>
          <w:color w:val="000000"/>
          <w:sz w:val="20"/>
          <w:szCs w:val="20"/>
        </w:rPr>
        <w:t>k</w:t>
      </w:r>
      <w:r w:rsidRPr="003A6B43">
        <w:rPr>
          <w:rFonts w:ascii="Arial" w:hAnsi="Arial" w:cs="Arial"/>
          <w:color w:val="000000"/>
          <w:sz w:val="20"/>
          <w:szCs w:val="20"/>
        </w:rPr>
        <w:t>horoo</w:t>
      </w:r>
      <w:proofErr w:type="spellEnd"/>
      <w:r w:rsidRPr="003A6B43">
        <w:rPr>
          <w:rFonts w:ascii="Arial" w:hAnsi="Arial" w:cs="Arial"/>
          <w:color w:val="000000"/>
          <w:sz w:val="20"/>
          <w:szCs w:val="20"/>
        </w:rPr>
        <w:t xml:space="preserve"> level, the community level is targeted under Output 2.2 and Output 2.3 focuses on the national level. Output 2.1 should be seen as a continuation of the planning work under 1.5. Output 2.2 is necessary both to meet the objective but also to ensure buy-in, acceptance and sustainability at the community level, which is vital to the success of the project, while activities under Output 2.3 are necessary because without the capacity to mobilize more finance, from more diverse sources and through a greater range of funding instruments, Mongolia will not be able to meet its future adaptation needs. </w:t>
      </w:r>
    </w:p>
    <w:p w14:paraId="53B07C80" w14:textId="77777777" w:rsidR="009576D0" w:rsidRPr="003A6B43" w:rsidRDefault="009576D0" w:rsidP="009576D0">
      <w:pPr>
        <w:ind w:right="-7"/>
        <w:rPr>
          <w:rFonts w:ascii="Arial" w:hAnsi="Arial" w:cs="Arial"/>
          <w:sz w:val="20"/>
          <w:szCs w:val="20"/>
        </w:rPr>
      </w:pPr>
    </w:p>
    <w:p w14:paraId="34A52041" w14:textId="11E7FE3F" w:rsidR="009576D0" w:rsidRPr="003A6B43" w:rsidRDefault="009576D0" w:rsidP="009576D0">
      <w:pPr>
        <w:ind w:right="-7"/>
        <w:jc w:val="both"/>
        <w:rPr>
          <w:rFonts w:ascii="Arial" w:hAnsi="Arial" w:cs="Arial"/>
          <w:sz w:val="20"/>
          <w:szCs w:val="20"/>
        </w:rPr>
      </w:pPr>
      <w:r w:rsidRPr="003A6B43">
        <w:rPr>
          <w:rFonts w:ascii="Arial" w:hAnsi="Arial" w:cs="Arial"/>
          <w:color w:val="000000"/>
          <w:sz w:val="20"/>
          <w:szCs w:val="20"/>
        </w:rPr>
        <w:t xml:space="preserve">The project’s third objective focuses on reducing risk in the target </w:t>
      </w:r>
      <w:proofErr w:type="spellStart"/>
      <w:r w:rsidR="00835881">
        <w:rPr>
          <w:rFonts w:ascii="Arial" w:hAnsi="Arial" w:cs="Arial"/>
          <w:color w:val="000000"/>
          <w:sz w:val="20"/>
          <w:szCs w:val="20"/>
        </w:rPr>
        <w:t>k</w:t>
      </w:r>
      <w:r w:rsidRPr="003A6B43">
        <w:rPr>
          <w:rFonts w:ascii="Arial" w:hAnsi="Arial" w:cs="Arial"/>
          <w:color w:val="000000"/>
          <w:sz w:val="20"/>
          <w:szCs w:val="20"/>
        </w:rPr>
        <w:t>horoos</w:t>
      </w:r>
      <w:proofErr w:type="spellEnd"/>
      <w:r w:rsidRPr="003A6B43">
        <w:rPr>
          <w:rFonts w:ascii="Arial" w:hAnsi="Arial" w:cs="Arial"/>
          <w:color w:val="000000"/>
          <w:sz w:val="20"/>
          <w:szCs w:val="20"/>
        </w:rPr>
        <w:t xml:space="preserve"> through physical infrastructure.  Activities under 3.1 are the technical studies required. These should be seen as preparatory activities to ensure that the infrastructure is safe, effective and fit for purpose. Th</w:t>
      </w:r>
      <w:r w:rsidR="007B3E12" w:rsidRPr="003A6B43">
        <w:rPr>
          <w:rFonts w:ascii="Arial" w:hAnsi="Arial" w:cs="Arial"/>
          <w:color w:val="000000"/>
          <w:sz w:val="20"/>
          <w:szCs w:val="20"/>
        </w:rPr>
        <w:t xml:space="preserve">e studies also include an </w:t>
      </w:r>
      <w:r w:rsidRPr="003A6B43">
        <w:rPr>
          <w:rFonts w:ascii="Arial" w:hAnsi="Arial" w:cs="Arial"/>
          <w:color w:val="000000"/>
          <w:sz w:val="20"/>
          <w:szCs w:val="20"/>
        </w:rPr>
        <w:t xml:space="preserve">ESIA </w:t>
      </w:r>
      <w:r w:rsidR="007B3E12" w:rsidRPr="003A6B43">
        <w:rPr>
          <w:rFonts w:ascii="Arial" w:hAnsi="Arial" w:cs="Arial"/>
          <w:color w:val="000000"/>
          <w:sz w:val="20"/>
          <w:szCs w:val="20"/>
        </w:rPr>
        <w:t xml:space="preserve">that to </w:t>
      </w:r>
      <w:r w:rsidRPr="003A6B43">
        <w:rPr>
          <w:rFonts w:ascii="Arial" w:hAnsi="Arial" w:cs="Arial"/>
          <w:color w:val="000000"/>
          <w:sz w:val="20"/>
          <w:szCs w:val="20"/>
        </w:rPr>
        <w:t>review the risks identified and contribute to minimizing and mitigating them.  Activities under Outputs 3.2, 3.3, and 3.5 are the physical constructions that have been selected the achieve greater resilience called for under the third objective. Finally, activities under 3.4 focus more on ecosystems, however, these (along with the physical infrastructure) are still physical adaptation measures that are expected to bring tangible adaptation benefits in terms of a reduction in vulnerability and increased resilience. </w:t>
      </w:r>
    </w:p>
    <w:p w14:paraId="3DD32AB7" w14:textId="77777777" w:rsidR="009576D0" w:rsidRPr="003A6B43" w:rsidRDefault="009576D0" w:rsidP="009576D0">
      <w:pPr>
        <w:ind w:right="-7"/>
        <w:rPr>
          <w:rFonts w:ascii="Arial" w:hAnsi="Arial" w:cs="Arial"/>
          <w:sz w:val="20"/>
          <w:szCs w:val="20"/>
        </w:rPr>
      </w:pPr>
    </w:p>
    <w:p w14:paraId="691A84CC" w14:textId="684139F6" w:rsidR="009576D0" w:rsidRDefault="009576D0" w:rsidP="009576D0">
      <w:pPr>
        <w:ind w:right="-7"/>
        <w:jc w:val="both"/>
        <w:rPr>
          <w:rFonts w:ascii="Arial" w:hAnsi="Arial" w:cs="Arial"/>
          <w:color w:val="000000"/>
          <w:sz w:val="20"/>
          <w:szCs w:val="20"/>
        </w:rPr>
      </w:pPr>
      <w:r w:rsidRPr="003A6B43">
        <w:rPr>
          <w:rFonts w:ascii="Arial" w:hAnsi="Arial" w:cs="Arial"/>
          <w:color w:val="000000"/>
          <w:sz w:val="20"/>
          <w:szCs w:val="20"/>
        </w:rPr>
        <w:t>Finally, the project’s 4</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objective relates to enhanced knowledge for sustainability. The three outputs under this objective focus on capturing and disseminating knowledge (4.1), increasing the knowledge resources that the government has at its disposal, and importing global best practices. </w:t>
      </w:r>
      <w:proofErr w:type="gramStart"/>
      <w:r w:rsidRPr="003A6B43">
        <w:rPr>
          <w:rFonts w:ascii="Arial" w:hAnsi="Arial" w:cs="Arial"/>
          <w:color w:val="000000"/>
          <w:sz w:val="20"/>
          <w:szCs w:val="20"/>
        </w:rPr>
        <w:t>All of</w:t>
      </w:r>
      <w:proofErr w:type="gramEnd"/>
      <w:r w:rsidRPr="003A6B43">
        <w:rPr>
          <w:rFonts w:ascii="Arial" w:hAnsi="Arial" w:cs="Arial"/>
          <w:color w:val="000000"/>
          <w:sz w:val="20"/>
          <w:szCs w:val="20"/>
        </w:rPr>
        <w:t xml:space="preserve"> these activities are necessary and would not happen without AF support.  Each should be seen as equally necessary in achieving the project’s 4</w:t>
      </w:r>
      <w:r w:rsidRPr="003A6B43">
        <w:rPr>
          <w:rFonts w:ascii="Arial" w:hAnsi="Arial" w:cs="Arial"/>
          <w:color w:val="000000"/>
          <w:sz w:val="20"/>
          <w:szCs w:val="20"/>
          <w:vertAlign w:val="superscript"/>
        </w:rPr>
        <w:t>th</w:t>
      </w:r>
      <w:r w:rsidRPr="003A6B43">
        <w:rPr>
          <w:rFonts w:ascii="Arial" w:hAnsi="Arial" w:cs="Arial"/>
          <w:color w:val="000000"/>
          <w:sz w:val="20"/>
          <w:szCs w:val="20"/>
        </w:rPr>
        <w:t xml:space="preserve"> objective. </w:t>
      </w:r>
    </w:p>
    <w:p w14:paraId="29598156" w14:textId="77777777" w:rsidR="00E50CB0" w:rsidRPr="003A6B43" w:rsidRDefault="00E50CB0" w:rsidP="009576D0">
      <w:pPr>
        <w:ind w:right="-7"/>
        <w:jc w:val="both"/>
        <w:rPr>
          <w:rFonts w:ascii="Arial" w:hAnsi="Arial" w:cs="Arial"/>
          <w:sz w:val="20"/>
          <w:szCs w:val="20"/>
        </w:rPr>
      </w:pPr>
    </w:p>
    <w:p w14:paraId="227E1F64" w14:textId="04573A72" w:rsidR="00F702CB" w:rsidRPr="003A6B43" w:rsidRDefault="00F702CB" w:rsidP="00E413D9">
      <w:pPr>
        <w:pStyle w:val="BodyText"/>
        <w:tabs>
          <w:tab w:val="left" w:pos="284"/>
        </w:tabs>
        <w:ind w:right="-7"/>
        <w:jc w:val="both"/>
        <w:rPr>
          <w:bCs/>
          <w:sz w:val="20"/>
          <w:szCs w:val="20"/>
        </w:rPr>
      </w:pPr>
    </w:p>
    <w:p w14:paraId="5B86F2E1" w14:textId="58DBFDBE" w:rsidR="00F702CB" w:rsidRPr="00F61564" w:rsidRDefault="00F702CB" w:rsidP="003933CA">
      <w:pPr>
        <w:pStyle w:val="ListParagraph"/>
        <w:numPr>
          <w:ilvl w:val="0"/>
          <w:numId w:val="2"/>
        </w:numPr>
        <w:tabs>
          <w:tab w:val="left" w:pos="284"/>
          <w:tab w:val="left" w:pos="1800"/>
        </w:tabs>
        <w:ind w:left="0" w:right="-7" w:firstLine="0"/>
        <w:jc w:val="both"/>
        <w:rPr>
          <w:b/>
          <w:bCs/>
          <w:sz w:val="20"/>
          <w:szCs w:val="20"/>
        </w:rPr>
      </w:pPr>
      <w:r w:rsidRPr="00F61564">
        <w:rPr>
          <w:b/>
          <w:bCs/>
          <w:sz w:val="20"/>
          <w:szCs w:val="20"/>
        </w:rPr>
        <w:t>Describe how the sustainability of the project/</w:t>
      </w:r>
      <w:proofErr w:type="spellStart"/>
      <w:r w:rsidRPr="00F61564">
        <w:rPr>
          <w:b/>
          <w:bCs/>
          <w:sz w:val="20"/>
          <w:szCs w:val="20"/>
        </w:rPr>
        <w:t>programme</w:t>
      </w:r>
      <w:proofErr w:type="spellEnd"/>
      <w:r w:rsidRPr="00F61564">
        <w:rPr>
          <w:b/>
          <w:bCs/>
          <w:sz w:val="20"/>
          <w:szCs w:val="20"/>
        </w:rPr>
        <w:t xml:space="preserve"> outcomes has been </w:t>
      </w:r>
      <w:proofErr w:type="gramStart"/>
      <w:r w:rsidRPr="00F61564">
        <w:rPr>
          <w:b/>
          <w:bCs/>
          <w:sz w:val="20"/>
          <w:szCs w:val="20"/>
        </w:rPr>
        <w:t>taken into account</w:t>
      </w:r>
      <w:proofErr w:type="gramEnd"/>
      <w:r w:rsidRPr="00F61564">
        <w:rPr>
          <w:b/>
          <w:bCs/>
          <w:sz w:val="20"/>
          <w:szCs w:val="20"/>
        </w:rPr>
        <w:t xml:space="preserve"> when designing the project/</w:t>
      </w:r>
      <w:proofErr w:type="spellStart"/>
      <w:r w:rsidRPr="00F61564">
        <w:rPr>
          <w:b/>
          <w:bCs/>
          <w:sz w:val="20"/>
          <w:szCs w:val="20"/>
        </w:rPr>
        <w:t>programme</w:t>
      </w:r>
      <w:proofErr w:type="spellEnd"/>
      <w:r w:rsidRPr="00F61564">
        <w:rPr>
          <w:b/>
          <w:bCs/>
          <w:sz w:val="20"/>
          <w:szCs w:val="20"/>
        </w:rPr>
        <w:t>.</w:t>
      </w:r>
    </w:p>
    <w:p w14:paraId="355F899A" w14:textId="785E921C" w:rsidR="00EB58CB" w:rsidRPr="009C0ECA" w:rsidRDefault="00EB58CB" w:rsidP="0058542F">
      <w:pPr>
        <w:pStyle w:val="Heading2"/>
        <w:spacing w:before="120" w:after="120"/>
        <w:rPr>
          <w:rFonts w:ascii="Arial" w:hAnsi="Arial" w:cs="Arial"/>
          <w:b/>
          <w:bCs/>
          <w:color w:val="000000" w:themeColor="text1"/>
        </w:rPr>
      </w:pPr>
      <w:bookmarkStart w:id="90" w:name="_Toc121659634"/>
      <w:bookmarkStart w:id="91" w:name="_Toc128684274"/>
      <w:r w:rsidRPr="009C0ECA">
        <w:rPr>
          <w:rFonts w:ascii="Arial" w:hAnsi="Arial" w:cs="Arial"/>
          <w:b/>
          <w:bCs/>
          <w:color w:val="000000" w:themeColor="text1"/>
        </w:rPr>
        <w:t>Sustainability</w:t>
      </w:r>
      <w:bookmarkEnd w:id="90"/>
      <w:bookmarkEnd w:id="91"/>
    </w:p>
    <w:p w14:paraId="7F45F223" w14:textId="2B6FC3F2" w:rsidR="009576D0" w:rsidRPr="003A6B43" w:rsidRDefault="009576D0" w:rsidP="003933CA">
      <w:pPr>
        <w:jc w:val="both"/>
        <w:rPr>
          <w:rFonts w:ascii="Arial" w:hAnsi="Arial" w:cs="Arial"/>
          <w:sz w:val="20"/>
          <w:szCs w:val="20"/>
        </w:rPr>
      </w:pPr>
      <w:r w:rsidRPr="003A6B43">
        <w:rPr>
          <w:rFonts w:ascii="Arial" w:hAnsi="Arial" w:cs="Arial"/>
          <w:b/>
          <w:bCs/>
          <w:color w:val="000000"/>
          <w:sz w:val="20"/>
          <w:szCs w:val="20"/>
        </w:rPr>
        <w:t>Institutional</w:t>
      </w:r>
    </w:p>
    <w:p w14:paraId="246D1ACA" w14:textId="77777777" w:rsidR="003933CA" w:rsidRDefault="003933CA" w:rsidP="003933CA">
      <w:pPr>
        <w:jc w:val="both"/>
        <w:rPr>
          <w:rFonts w:ascii="Arial" w:hAnsi="Arial" w:cs="Arial"/>
          <w:color w:val="000000"/>
          <w:sz w:val="20"/>
          <w:szCs w:val="20"/>
        </w:rPr>
      </w:pPr>
    </w:p>
    <w:p w14:paraId="396725D9" w14:textId="296F0DB1" w:rsidR="009576D0" w:rsidRPr="003A6B43" w:rsidRDefault="009576D0" w:rsidP="003933CA">
      <w:pPr>
        <w:jc w:val="both"/>
        <w:rPr>
          <w:rFonts w:ascii="Arial" w:hAnsi="Arial" w:cs="Arial"/>
          <w:sz w:val="20"/>
          <w:szCs w:val="20"/>
        </w:rPr>
      </w:pPr>
      <w:r w:rsidRPr="003A6B43">
        <w:rPr>
          <w:rFonts w:ascii="Arial" w:hAnsi="Arial" w:cs="Arial"/>
          <w:color w:val="000000"/>
          <w:sz w:val="20"/>
          <w:szCs w:val="20"/>
        </w:rPr>
        <w:t>The proposed project is in full alignment with Mongolia’s urban development and climate change policy goals. To support institutional sustainability goals, the project’s components include activities around ensuring that the project’s area of focus is mainstreamed into the forthcoming NAP and future iterations of the NDC, and activities to build capacity at the community and municipal level.  </w:t>
      </w:r>
    </w:p>
    <w:p w14:paraId="49CF1BEC" w14:textId="77777777" w:rsidR="003933CA" w:rsidRDefault="003933CA" w:rsidP="003933CA">
      <w:pPr>
        <w:jc w:val="both"/>
        <w:rPr>
          <w:rFonts w:ascii="Arial" w:hAnsi="Arial" w:cs="Arial"/>
          <w:b/>
          <w:bCs/>
          <w:color w:val="000000"/>
          <w:sz w:val="20"/>
          <w:szCs w:val="20"/>
        </w:rPr>
      </w:pPr>
    </w:p>
    <w:p w14:paraId="061CF69D" w14:textId="5BD65D88" w:rsidR="009576D0" w:rsidRPr="003A6B43" w:rsidRDefault="009576D0" w:rsidP="003933CA">
      <w:pPr>
        <w:jc w:val="both"/>
        <w:rPr>
          <w:rFonts w:ascii="Arial" w:hAnsi="Arial" w:cs="Arial"/>
          <w:sz w:val="20"/>
          <w:szCs w:val="20"/>
        </w:rPr>
      </w:pPr>
      <w:r w:rsidRPr="003A6B43">
        <w:rPr>
          <w:rFonts w:ascii="Arial" w:hAnsi="Arial" w:cs="Arial"/>
          <w:b/>
          <w:bCs/>
          <w:color w:val="000000"/>
          <w:sz w:val="20"/>
          <w:szCs w:val="20"/>
        </w:rPr>
        <w:t>Social</w:t>
      </w:r>
    </w:p>
    <w:p w14:paraId="6AF5F7BB" w14:textId="77777777" w:rsidR="003933CA" w:rsidRDefault="003933CA" w:rsidP="003933CA">
      <w:pPr>
        <w:jc w:val="both"/>
        <w:rPr>
          <w:rFonts w:ascii="Arial" w:hAnsi="Arial" w:cs="Arial"/>
          <w:color w:val="000000"/>
          <w:sz w:val="20"/>
          <w:szCs w:val="20"/>
        </w:rPr>
      </w:pPr>
    </w:p>
    <w:p w14:paraId="202D9BA9" w14:textId="2757A5EE" w:rsidR="009576D0" w:rsidRPr="003A6B43" w:rsidRDefault="009576D0" w:rsidP="003933CA">
      <w:pPr>
        <w:jc w:val="both"/>
        <w:rPr>
          <w:rFonts w:ascii="Arial" w:hAnsi="Arial" w:cs="Arial"/>
          <w:sz w:val="20"/>
          <w:szCs w:val="20"/>
        </w:rPr>
      </w:pPr>
      <w:r w:rsidRPr="003A6B43">
        <w:rPr>
          <w:rFonts w:ascii="Arial" w:hAnsi="Arial" w:cs="Arial"/>
          <w:color w:val="000000"/>
          <w:sz w:val="20"/>
          <w:szCs w:val="20"/>
        </w:rPr>
        <w:t>Community consultations were used extensively in the design of th</w:t>
      </w:r>
      <w:r w:rsidR="003473C3" w:rsidRPr="003A6B43">
        <w:rPr>
          <w:rFonts w:ascii="Arial" w:hAnsi="Arial" w:cs="Arial"/>
          <w:color w:val="000000"/>
          <w:sz w:val="20"/>
          <w:szCs w:val="20"/>
        </w:rPr>
        <w:t xml:space="preserve">e concept note and </w:t>
      </w:r>
      <w:r w:rsidR="0075799C" w:rsidRPr="003A6B43">
        <w:rPr>
          <w:rFonts w:ascii="Arial" w:hAnsi="Arial" w:cs="Arial"/>
          <w:color w:val="000000"/>
          <w:sz w:val="20"/>
          <w:szCs w:val="20"/>
        </w:rPr>
        <w:t xml:space="preserve">preparation of </w:t>
      </w:r>
      <w:r w:rsidRPr="003A6B43">
        <w:rPr>
          <w:rFonts w:ascii="Arial" w:hAnsi="Arial" w:cs="Arial"/>
          <w:color w:val="000000"/>
          <w:sz w:val="20"/>
          <w:szCs w:val="20"/>
        </w:rPr>
        <w:t>the full proposal and</w:t>
      </w:r>
      <w:r w:rsidR="003473C3" w:rsidRPr="003A6B43">
        <w:rPr>
          <w:rFonts w:ascii="Arial" w:hAnsi="Arial" w:cs="Arial"/>
          <w:color w:val="000000"/>
          <w:sz w:val="20"/>
          <w:szCs w:val="20"/>
        </w:rPr>
        <w:t xml:space="preserve"> will be used</w:t>
      </w:r>
      <w:r w:rsidRPr="003A6B43">
        <w:rPr>
          <w:rFonts w:ascii="Arial" w:hAnsi="Arial" w:cs="Arial"/>
          <w:color w:val="000000"/>
          <w:sz w:val="20"/>
          <w:szCs w:val="20"/>
        </w:rPr>
        <w:t xml:space="preserve"> eventual implementation of the project. UN-Habitat’s People’s Process approach will be drawn upon to directly engage communities in the planning, design, construction, management and maintenance of the infrastructure built under the project. Moreover, because the project targets an area of Ulaanbaatar that is home to rural urban migrants (some of whom have already been the victims of </w:t>
      </w:r>
      <w:proofErr w:type="spellStart"/>
      <w:r w:rsidR="008A0F60">
        <w:rPr>
          <w:rFonts w:ascii="Arial" w:hAnsi="Arial" w:cs="Arial"/>
          <w:color w:val="000000"/>
          <w:sz w:val="20"/>
          <w:szCs w:val="20"/>
        </w:rPr>
        <w:t>d</w:t>
      </w:r>
      <w:r w:rsidRPr="003A6B43">
        <w:rPr>
          <w:rFonts w:ascii="Arial" w:hAnsi="Arial" w:cs="Arial"/>
          <w:color w:val="000000"/>
          <w:sz w:val="20"/>
          <w:szCs w:val="20"/>
        </w:rPr>
        <w:t>zuds</w:t>
      </w:r>
      <w:proofErr w:type="spellEnd"/>
      <w:r w:rsidRPr="003A6B43">
        <w:rPr>
          <w:rFonts w:ascii="Arial" w:hAnsi="Arial" w:cs="Arial"/>
          <w:color w:val="000000"/>
          <w:sz w:val="20"/>
          <w:szCs w:val="20"/>
        </w:rPr>
        <w:t xml:space="preserve"> – a climate change driven phenomenon – the project will have a secondary social benefit of increasing the resilience of these migrants. Finally, because the project will incorporate public space among the adaptation measures, it will contribute towards social cohesion and enhanced community wellbeing. </w:t>
      </w:r>
    </w:p>
    <w:p w14:paraId="6AD5D35B" w14:textId="77777777" w:rsidR="003933CA" w:rsidRDefault="003933CA" w:rsidP="003933CA">
      <w:pPr>
        <w:jc w:val="both"/>
        <w:rPr>
          <w:rFonts w:ascii="Arial" w:hAnsi="Arial" w:cs="Arial"/>
          <w:color w:val="000000"/>
          <w:sz w:val="20"/>
          <w:szCs w:val="20"/>
        </w:rPr>
      </w:pPr>
    </w:p>
    <w:p w14:paraId="0ED07738" w14:textId="6EF86EEA" w:rsidR="00B64E9E" w:rsidRDefault="009576D0" w:rsidP="00B64E9E">
      <w:pPr>
        <w:ind w:right="-7"/>
        <w:jc w:val="both"/>
        <w:rPr>
          <w:rFonts w:ascii="Arial" w:hAnsi="Arial" w:cs="Arial"/>
          <w:color w:val="000000"/>
          <w:sz w:val="20"/>
          <w:szCs w:val="20"/>
        </w:rPr>
      </w:pPr>
      <w:r w:rsidRPr="003A6B43">
        <w:rPr>
          <w:rFonts w:ascii="Arial" w:hAnsi="Arial" w:cs="Arial"/>
          <w:color w:val="000000"/>
          <w:sz w:val="20"/>
          <w:szCs w:val="20"/>
        </w:rPr>
        <w:t>The knowledge activities under Component 4 of the project will support awareness raising on environment and health, while also building community capacity on project management, negotiation and cooperation as an enabler of building resilience in the community. </w:t>
      </w:r>
      <w:r w:rsidR="00B64E9E">
        <w:rPr>
          <w:rFonts w:ascii="Arial" w:hAnsi="Arial" w:cs="Arial"/>
          <w:color w:val="000000"/>
          <w:sz w:val="20"/>
          <w:szCs w:val="20"/>
        </w:rPr>
        <w:t xml:space="preserve">Other activities in this component </w:t>
      </w:r>
      <w:r w:rsidR="00B64E9E" w:rsidRPr="003A6B43">
        <w:rPr>
          <w:rFonts w:ascii="Arial" w:hAnsi="Arial" w:cs="Arial"/>
          <w:color w:val="000000"/>
          <w:sz w:val="20"/>
          <w:szCs w:val="20"/>
        </w:rPr>
        <w:t>will produce knowledge</w:t>
      </w:r>
      <w:r w:rsidR="00B64E9E">
        <w:rPr>
          <w:rFonts w:ascii="Arial" w:hAnsi="Arial" w:cs="Arial"/>
          <w:color w:val="000000"/>
          <w:sz w:val="20"/>
          <w:szCs w:val="20"/>
        </w:rPr>
        <w:t xml:space="preserve"> products highlighting the key role of the women in the project and for climate change resilience. </w:t>
      </w:r>
    </w:p>
    <w:p w14:paraId="14321C74" w14:textId="77777777" w:rsidR="003933CA" w:rsidRDefault="003933CA" w:rsidP="003933CA">
      <w:pPr>
        <w:jc w:val="both"/>
        <w:rPr>
          <w:rFonts w:ascii="Arial" w:hAnsi="Arial" w:cs="Arial"/>
          <w:b/>
          <w:bCs/>
          <w:color w:val="000000"/>
          <w:sz w:val="20"/>
          <w:szCs w:val="20"/>
        </w:rPr>
      </w:pPr>
    </w:p>
    <w:p w14:paraId="6E2DDC24" w14:textId="3FE01FD6" w:rsidR="009576D0" w:rsidRPr="003A6B43" w:rsidRDefault="009576D0" w:rsidP="003933CA">
      <w:pPr>
        <w:jc w:val="both"/>
        <w:rPr>
          <w:rFonts w:ascii="Arial" w:hAnsi="Arial" w:cs="Arial"/>
          <w:sz w:val="20"/>
          <w:szCs w:val="20"/>
        </w:rPr>
      </w:pPr>
      <w:r w:rsidRPr="003A6B43">
        <w:rPr>
          <w:rFonts w:ascii="Arial" w:hAnsi="Arial" w:cs="Arial"/>
          <w:b/>
          <w:bCs/>
          <w:color w:val="000000"/>
          <w:sz w:val="20"/>
          <w:szCs w:val="20"/>
        </w:rPr>
        <w:t>Economic</w:t>
      </w:r>
    </w:p>
    <w:p w14:paraId="293A0753" w14:textId="77777777" w:rsidR="003933CA" w:rsidRDefault="003933CA" w:rsidP="003933CA">
      <w:pPr>
        <w:jc w:val="both"/>
        <w:rPr>
          <w:rFonts w:ascii="Arial" w:hAnsi="Arial" w:cs="Arial"/>
          <w:color w:val="000000"/>
          <w:sz w:val="20"/>
          <w:szCs w:val="20"/>
        </w:rPr>
      </w:pPr>
    </w:p>
    <w:p w14:paraId="7063546D" w14:textId="617A3B19" w:rsidR="009576D0" w:rsidRPr="003A6B43" w:rsidRDefault="009576D0" w:rsidP="003933CA">
      <w:pPr>
        <w:jc w:val="both"/>
        <w:rPr>
          <w:rFonts w:ascii="Arial" w:hAnsi="Arial" w:cs="Arial"/>
          <w:sz w:val="20"/>
          <w:szCs w:val="20"/>
        </w:rPr>
      </w:pPr>
      <w:r w:rsidRPr="003A6B43">
        <w:rPr>
          <w:rFonts w:ascii="Arial" w:hAnsi="Arial" w:cs="Arial"/>
          <w:color w:val="000000"/>
          <w:sz w:val="20"/>
          <w:szCs w:val="20"/>
        </w:rPr>
        <w:t>Adaptation measures are essential to reduce economic losses and opportunity costs that arise from flooding. Avoiding damage from floods will have substantial economic benefits</w:t>
      </w:r>
      <w:r w:rsidR="00B27CA4">
        <w:rPr>
          <w:rFonts w:ascii="Arial" w:hAnsi="Arial" w:cs="Arial"/>
          <w:color w:val="000000"/>
          <w:sz w:val="20"/>
          <w:szCs w:val="20"/>
        </w:rPr>
        <w:t>.</w:t>
      </w:r>
    </w:p>
    <w:p w14:paraId="1F1EB20C" w14:textId="77777777" w:rsidR="003933CA" w:rsidRDefault="003933CA" w:rsidP="003933CA">
      <w:pPr>
        <w:jc w:val="both"/>
        <w:rPr>
          <w:rFonts w:ascii="Arial" w:hAnsi="Arial" w:cs="Arial"/>
          <w:b/>
          <w:bCs/>
          <w:color w:val="000000"/>
          <w:sz w:val="20"/>
          <w:szCs w:val="20"/>
        </w:rPr>
      </w:pPr>
    </w:p>
    <w:p w14:paraId="0B19C5C3" w14:textId="3237BB71" w:rsidR="009576D0" w:rsidRPr="003A6B43" w:rsidRDefault="009576D0" w:rsidP="003933CA">
      <w:pPr>
        <w:jc w:val="both"/>
        <w:rPr>
          <w:rFonts w:ascii="Arial" w:hAnsi="Arial" w:cs="Arial"/>
          <w:sz w:val="20"/>
          <w:szCs w:val="20"/>
        </w:rPr>
      </w:pPr>
      <w:r w:rsidRPr="003A6B43">
        <w:rPr>
          <w:rFonts w:ascii="Arial" w:hAnsi="Arial" w:cs="Arial"/>
          <w:b/>
          <w:bCs/>
          <w:color w:val="000000"/>
          <w:sz w:val="20"/>
          <w:szCs w:val="20"/>
        </w:rPr>
        <w:lastRenderedPageBreak/>
        <w:t>Financial </w:t>
      </w:r>
    </w:p>
    <w:p w14:paraId="005DFF6C" w14:textId="77777777" w:rsidR="003933CA" w:rsidRDefault="003933CA" w:rsidP="003933CA">
      <w:pPr>
        <w:jc w:val="both"/>
        <w:rPr>
          <w:rFonts w:ascii="Arial" w:hAnsi="Arial" w:cs="Arial"/>
          <w:color w:val="000000"/>
          <w:sz w:val="20"/>
          <w:szCs w:val="20"/>
        </w:rPr>
      </w:pPr>
    </w:p>
    <w:p w14:paraId="76C48448" w14:textId="77A14196" w:rsidR="009576D0" w:rsidRPr="003A6B43" w:rsidRDefault="009576D0" w:rsidP="003933CA">
      <w:pPr>
        <w:jc w:val="both"/>
        <w:rPr>
          <w:rFonts w:ascii="Arial" w:hAnsi="Arial" w:cs="Arial"/>
          <w:sz w:val="20"/>
          <w:szCs w:val="20"/>
        </w:rPr>
      </w:pPr>
      <w:r w:rsidRPr="003A6B43">
        <w:rPr>
          <w:rFonts w:ascii="Arial" w:hAnsi="Arial" w:cs="Arial"/>
          <w:color w:val="000000"/>
          <w:sz w:val="20"/>
          <w:szCs w:val="20"/>
        </w:rPr>
        <w:t>The project will support financial sustainability through activities under Output 2.3</w:t>
      </w:r>
      <w:r w:rsidR="00B27CA4">
        <w:rPr>
          <w:rFonts w:ascii="Arial" w:hAnsi="Arial" w:cs="Arial"/>
          <w:color w:val="000000"/>
          <w:sz w:val="20"/>
          <w:szCs w:val="20"/>
        </w:rPr>
        <w:t>.</w:t>
      </w:r>
    </w:p>
    <w:p w14:paraId="2DE66CEE" w14:textId="77777777" w:rsidR="003933CA" w:rsidRDefault="003933CA" w:rsidP="003933CA">
      <w:pPr>
        <w:jc w:val="both"/>
        <w:rPr>
          <w:rFonts w:ascii="Arial" w:hAnsi="Arial" w:cs="Arial"/>
          <w:b/>
          <w:bCs/>
          <w:color w:val="000000"/>
          <w:sz w:val="20"/>
          <w:szCs w:val="20"/>
        </w:rPr>
      </w:pPr>
    </w:p>
    <w:p w14:paraId="4AA33661" w14:textId="311C8350" w:rsidR="009576D0" w:rsidRPr="003A6B43" w:rsidRDefault="009576D0" w:rsidP="003933CA">
      <w:pPr>
        <w:jc w:val="both"/>
        <w:rPr>
          <w:rFonts w:ascii="Arial" w:hAnsi="Arial" w:cs="Arial"/>
          <w:sz w:val="20"/>
          <w:szCs w:val="20"/>
        </w:rPr>
      </w:pPr>
      <w:r w:rsidRPr="003A6B43">
        <w:rPr>
          <w:rFonts w:ascii="Arial" w:hAnsi="Arial" w:cs="Arial"/>
          <w:b/>
          <w:bCs/>
          <w:color w:val="000000"/>
          <w:sz w:val="20"/>
          <w:szCs w:val="20"/>
        </w:rPr>
        <w:t>Environmental</w:t>
      </w:r>
    </w:p>
    <w:p w14:paraId="69D1E8D5" w14:textId="77777777" w:rsidR="003933CA" w:rsidRDefault="003933CA" w:rsidP="003933CA">
      <w:pPr>
        <w:jc w:val="both"/>
        <w:rPr>
          <w:rFonts w:ascii="Arial" w:hAnsi="Arial" w:cs="Arial"/>
          <w:color w:val="000000"/>
          <w:sz w:val="20"/>
          <w:szCs w:val="20"/>
        </w:rPr>
      </w:pPr>
    </w:p>
    <w:p w14:paraId="4B1D306C" w14:textId="56B07469" w:rsidR="003933CA" w:rsidRDefault="009576D0" w:rsidP="003933CA">
      <w:pPr>
        <w:jc w:val="both"/>
        <w:rPr>
          <w:rFonts w:ascii="Arial" w:hAnsi="Arial" w:cs="Arial"/>
          <w:color w:val="000000"/>
          <w:sz w:val="20"/>
          <w:szCs w:val="20"/>
        </w:rPr>
      </w:pPr>
      <w:r w:rsidRPr="003A6B43">
        <w:rPr>
          <w:rFonts w:ascii="Arial" w:hAnsi="Arial" w:cs="Arial"/>
          <w:color w:val="000000"/>
          <w:sz w:val="20"/>
          <w:szCs w:val="20"/>
        </w:rPr>
        <w:t xml:space="preserve">The public space constructed in </w:t>
      </w:r>
      <w:proofErr w:type="spellStart"/>
      <w:r w:rsidRPr="003A6B43">
        <w:rPr>
          <w:rFonts w:ascii="Arial" w:hAnsi="Arial" w:cs="Arial"/>
          <w:color w:val="000000"/>
          <w:sz w:val="20"/>
          <w:szCs w:val="20"/>
        </w:rPr>
        <w:t>Khoroo</w:t>
      </w:r>
      <w:proofErr w:type="spellEnd"/>
      <w:r w:rsidRPr="003A6B43">
        <w:rPr>
          <w:rFonts w:ascii="Arial" w:hAnsi="Arial" w:cs="Arial"/>
          <w:color w:val="000000"/>
          <w:sz w:val="20"/>
          <w:szCs w:val="20"/>
        </w:rPr>
        <w:t xml:space="preserve"> 18 as part of the adaptation measures under Component 3 will bring secondary environmental sustainability benefits. While the remaining construction is not green infrastructure, building with nature principles will be essential. The project will take a ‘do-good’ approach to environmental sustainability and </w:t>
      </w:r>
      <w:r w:rsidR="007637EA" w:rsidRPr="003A6B43">
        <w:rPr>
          <w:rFonts w:ascii="Arial" w:hAnsi="Arial" w:cs="Arial"/>
          <w:color w:val="000000"/>
          <w:sz w:val="20"/>
          <w:szCs w:val="20"/>
        </w:rPr>
        <w:t>minimizing</w:t>
      </w:r>
      <w:r w:rsidRPr="003A6B43">
        <w:rPr>
          <w:rFonts w:ascii="Arial" w:hAnsi="Arial" w:cs="Arial"/>
          <w:color w:val="000000"/>
          <w:sz w:val="20"/>
          <w:szCs w:val="20"/>
        </w:rPr>
        <w:t xml:space="preserve"> risk to Ulaanbaatar’s sensitive environment. </w:t>
      </w:r>
    </w:p>
    <w:p w14:paraId="23D9443B" w14:textId="77777777" w:rsidR="007637EA" w:rsidRPr="003933CA" w:rsidRDefault="007637EA" w:rsidP="003933CA">
      <w:pPr>
        <w:jc w:val="both"/>
        <w:rPr>
          <w:rFonts w:ascii="Arial" w:hAnsi="Arial" w:cs="Arial"/>
          <w:sz w:val="20"/>
          <w:szCs w:val="20"/>
        </w:rPr>
      </w:pPr>
    </w:p>
    <w:p w14:paraId="1A127D8A" w14:textId="34DE317C" w:rsidR="009576D0" w:rsidRPr="003A6B43" w:rsidRDefault="009576D0" w:rsidP="003933CA">
      <w:pPr>
        <w:jc w:val="both"/>
        <w:rPr>
          <w:rFonts w:ascii="Arial" w:hAnsi="Arial" w:cs="Arial"/>
          <w:sz w:val="20"/>
          <w:szCs w:val="20"/>
        </w:rPr>
      </w:pPr>
      <w:r w:rsidRPr="003A6B43">
        <w:rPr>
          <w:rFonts w:ascii="Arial" w:hAnsi="Arial" w:cs="Arial"/>
          <w:b/>
          <w:bCs/>
          <w:color w:val="000000"/>
          <w:sz w:val="20"/>
          <w:szCs w:val="20"/>
        </w:rPr>
        <w:t>Infrastructure sustainability in the communities</w:t>
      </w:r>
    </w:p>
    <w:p w14:paraId="71931D78" w14:textId="77777777" w:rsidR="003933CA" w:rsidRDefault="003933CA" w:rsidP="003933CA">
      <w:pPr>
        <w:jc w:val="both"/>
        <w:rPr>
          <w:rFonts w:ascii="Arial" w:hAnsi="Arial" w:cs="Arial"/>
          <w:color w:val="000000"/>
          <w:sz w:val="20"/>
          <w:szCs w:val="20"/>
        </w:rPr>
      </w:pPr>
    </w:p>
    <w:p w14:paraId="4C8033F5" w14:textId="7609D090" w:rsidR="009576D0" w:rsidRPr="003A6B43" w:rsidRDefault="009576D0" w:rsidP="003933CA">
      <w:pPr>
        <w:jc w:val="both"/>
        <w:rPr>
          <w:rFonts w:ascii="Arial" w:hAnsi="Arial" w:cs="Arial"/>
          <w:sz w:val="20"/>
          <w:szCs w:val="20"/>
        </w:rPr>
      </w:pPr>
      <w:r w:rsidRPr="003A6B43">
        <w:rPr>
          <w:rFonts w:ascii="Arial" w:hAnsi="Arial" w:cs="Arial"/>
          <w:color w:val="000000"/>
          <w:sz w:val="20"/>
          <w:szCs w:val="20"/>
        </w:rPr>
        <w:t xml:space="preserve">The proposed project also considers sustainability of the infrastructure to be constructed under Component 3 as this accounts for </w:t>
      </w:r>
      <w:r w:rsidR="00D05200">
        <w:rPr>
          <w:rFonts w:ascii="Arial" w:hAnsi="Arial" w:cs="Arial"/>
          <w:color w:val="000000"/>
          <w:sz w:val="20"/>
          <w:szCs w:val="20"/>
        </w:rPr>
        <w:t>over</w:t>
      </w:r>
      <w:r w:rsidRPr="003A6B43">
        <w:rPr>
          <w:rFonts w:ascii="Arial" w:hAnsi="Arial" w:cs="Arial"/>
          <w:color w:val="000000"/>
          <w:sz w:val="20"/>
          <w:szCs w:val="20"/>
        </w:rPr>
        <w:t xml:space="preserve"> 7</w:t>
      </w:r>
      <w:r w:rsidR="00D05200">
        <w:rPr>
          <w:rFonts w:ascii="Arial" w:hAnsi="Arial" w:cs="Arial"/>
          <w:color w:val="000000"/>
          <w:sz w:val="20"/>
          <w:szCs w:val="20"/>
        </w:rPr>
        <w:t>5</w:t>
      </w:r>
      <w:r w:rsidRPr="003A6B43">
        <w:rPr>
          <w:rFonts w:ascii="Arial" w:hAnsi="Arial" w:cs="Arial"/>
          <w:color w:val="000000"/>
          <w:sz w:val="20"/>
          <w:szCs w:val="20"/>
        </w:rPr>
        <w:t>% of the project investment. The project will establish an institutional framework to support communities and sub-national government to sustain the interventions and replicate them in the future. </w:t>
      </w:r>
    </w:p>
    <w:p w14:paraId="78F5AABC" w14:textId="77777777" w:rsidR="003933CA" w:rsidRDefault="003933CA" w:rsidP="003933CA">
      <w:pPr>
        <w:jc w:val="both"/>
        <w:rPr>
          <w:rFonts w:ascii="Arial" w:hAnsi="Arial" w:cs="Arial"/>
          <w:color w:val="000000"/>
          <w:sz w:val="20"/>
          <w:szCs w:val="20"/>
        </w:rPr>
      </w:pPr>
    </w:p>
    <w:p w14:paraId="13D3E649" w14:textId="33DE79DC" w:rsidR="005A042B" w:rsidRDefault="009576D0" w:rsidP="003933CA">
      <w:pPr>
        <w:jc w:val="both"/>
        <w:rPr>
          <w:rFonts w:ascii="Arial" w:hAnsi="Arial" w:cs="Arial"/>
          <w:color w:val="000000"/>
          <w:sz w:val="20"/>
          <w:szCs w:val="20"/>
        </w:rPr>
      </w:pPr>
      <w:r w:rsidRPr="003A6B43">
        <w:rPr>
          <w:rFonts w:ascii="Arial" w:hAnsi="Arial" w:cs="Arial"/>
          <w:color w:val="000000"/>
          <w:sz w:val="20"/>
          <w:szCs w:val="20"/>
        </w:rPr>
        <w:t xml:space="preserve">The project will be influenced by UN-Habitat’s </w:t>
      </w:r>
      <w:hyperlink r:id="rId84" w:history="1">
        <w:r w:rsidRPr="003A6B43">
          <w:rPr>
            <w:rFonts w:ascii="Arial" w:hAnsi="Arial" w:cs="Arial"/>
            <w:color w:val="0000FF"/>
            <w:sz w:val="20"/>
            <w:szCs w:val="20"/>
            <w:u w:val="single"/>
          </w:rPr>
          <w:t>People’s Process</w:t>
        </w:r>
      </w:hyperlink>
      <w:r w:rsidRPr="003A6B43">
        <w:rPr>
          <w:rFonts w:ascii="Arial" w:hAnsi="Arial" w:cs="Arial"/>
          <w:color w:val="000000"/>
          <w:sz w:val="20"/>
          <w:szCs w:val="20"/>
        </w:rPr>
        <w:t xml:space="preserve"> which puts people at the heart of their own adaptation and disaster risk reduction. Establishment of Community Development Councils (CDCs) of beneficiaries has been a demonstrated success in previous UN-Habitat projects, including the AF-funded FRUGA project. </w:t>
      </w:r>
    </w:p>
    <w:p w14:paraId="4229DFDF" w14:textId="77777777" w:rsidR="003933CA" w:rsidRDefault="003933CA" w:rsidP="003933CA">
      <w:pPr>
        <w:jc w:val="both"/>
        <w:rPr>
          <w:rFonts w:ascii="Arial" w:hAnsi="Arial" w:cs="Arial"/>
          <w:color w:val="000000"/>
          <w:sz w:val="20"/>
          <w:szCs w:val="20"/>
        </w:rPr>
      </w:pPr>
    </w:p>
    <w:p w14:paraId="18F20142" w14:textId="03A3E8E2" w:rsidR="009576D0" w:rsidRPr="003A6B43" w:rsidRDefault="009576D0" w:rsidP="003933CA">
      <w:pPr>
        <w:jc w:val="both"/>
        <w:rPr>
          <w:rFonts w:ascii="Arial" w:hAnsi="Arial" w:cs="Arial"/>
          <w:sz w:val="20"/>
          <w:szCs w:val="20"/>
        </w:rPr>
      </w:pPr>
      <w:r w:rsidRPr="003A6B43">
        <w:rPr>
          <w:rFonts w:ascii="Arial" w:hAnsi="Arial" w:cs="Arial"/>
          <w:color w:val="000000"/>
          <w:sz w:val="20"/>
          <w:szCs w:val="20"/>
        </w:rPr>
        <w:t xml:space="preserve">Building such community-level institutions means that the </w:t>
      </w:r>
      <w:proofErr w:type="spellStart"/>
      <w:r w:rsidRPr="003A6B43">
        <w:rPr>
          <w:rFonts w:ascii="Arial" w:hAnsi="Arial" w:cs="Arial"/>
          <w:color w:val="000000"/>
          <w:sz w:val="20"/>
          <w:szCs w:val="20"/>
        </w:rPr>
        <w:t>organisational</w:t>
      </w:r>
      <w:proofErr w:type="spellEnd"/>
      <w:r w:rsidRPr="003A6B43">
        <w:rPr>
          <w:rFonts w:ascii="Arial" w:hAnsi="Arial" w:cs="Arial"/>
          <w:color w:val="000000"/>
          <w:sz w:val="20"/>
          <w:szCs w:val="20"/>
        </w:rPr>
        <w:t xml:space="preserve"> structures have potential to continue after the project has closed. The CDCs then coordinate and manage day-to-day management and maintenance of the infrastructure. Moreover, community governance structures like CDCs encourage communities to work together, reduce the potential for conflict and contributes to improved social cohesion, which is an important component of adaptive capacity. </w:t>
      </w:r>
    </w:p>
    <w:p w14:paraId="16D964E5" w14:textId="77777777" w:rsidR="003933CA" w:rsidRDefault="003933CA" w:rsidP="003933CA">
      <w:pPr>
        <w:jc w:val="both"/>
        <w:rPr>
          <w:rFonts w:ascii="Arial" w:hAnsi="Arial" w:cs="Arial"/>
          <w:color w:val="000000"/>
          <w:sz w:val="20"/>
          <w:szCs w:val="20"/>
        </w:rPr>
      </w:pPr>
    </w:p>
    <w:p w14:paraId="4E8DC004" w14:textId="5B7E4993" w:rsidR="009576D0" w:rsidRPr="003A6B43" w:rsidRDefault="009576D0" w:rsidP="003933CA">
      <w:pPr>
        <w:jc w:val="both"/>
        <w:rPr>
          <w:rFonts w:ascii="Arial" w:hAnsi="Arial" w:cs="Arial"/>
          <w:sz w:val="20"/>
          <w:szCs w:val="20"/>
        </w:rPr>
      </w:pPr>
      <w:r w:rsidRPr="003A6B43">
        <w:rPr>
          <w:rFonts w:ascii="Arial" w:hAnsi="Arial" w:cs="Arial"/>
          <w:color w:val="000000"/>
          <w:sz w:val="20"/>
          <w:szCs w:val="20"/>
        </w:rPr>
        <w:t xml:space="preserve">The project will seek to use local materials, designs and local contractors to reduce environmental and social risk while supporting the local economy. The physical drainage infrastructure proposed under Outcome 3 was identified based on hydrologist and engineers’ recommendations based on a flood model that was developed under the FRUGA project funded by AF and implemented by UN-Habitat. </w:t>
      </w:r>
      <w:r w:rsidRPr="003A6B43">
        <w:rPr>
          <w:rFonts w:ascii="Arial" w:hAnsi="Arial" w:cs="Arial"/>
          <w:color w:val="0E101A"/>
          <w:sz w:val="20"/>
          <w:szCs w:val="20"/>
        </w:rPr>
        <w:t xml:space="preserve">The selected interventions were validated through the meetings with the target </w:t>
      </w:r>
      <w:proofErr w:type="spellStart"/>
      <w:r w:rsidRPr="003A6B43">
        <w:rPr>
          <w:rFonts w:ascii="Arial" w:hAnsi="Arial" w:cs="Arial"/>
          <w:color w:val="0E101A"/>
          <w:sz w:val="20"/>
          <w:szCs w:val="20"/>
        </w:rPr>
        <w:t>khoroo</w:t>
      </w:r>
      <w:proofErr w:type="spellEnd"/>
      <w:r w:rsidRPr="003A6B43">
        <w:rPr>
          <w:rFonts w:ascii="Arial" w:hAnsi="Arial" w:cs="Arial"/>
          <w:color w:val="0E101A"/>
          <w:sz w:val="20"/>
          <w:szCs w:val="20"/>
        </w:rPr>
        <w:t xml:space="preserve"> administrations and communities also with the local government agencies such as Urban Planning, Development and Engineering Departments of the Ulaanbaatar city and respective divisions at the district level. The interventions are also consistent with the city master plan.</w:t>
      </w:r>
    </w:p>
    <w:p w14:paraId="04502787" w14:textId="77777777" w:rsidR="003933CA" w:rsidRDefault="003933CA" w:rsidP="003933CA">
      <w:pPr>
        <w:jc w:val="both"/>
        <w:rPr>
          <w:rFonts w:ascii="Arial" w:hAnsi="Arial" w:cs="Arial"/>
          <w:color w:val="000000"/>
          <w:sz w:val="20"/>
          <w:szCs w:val="20"/>
        </w:rPr>
      </w:pPr>
    </w:p>
    <w:p w14:paraId="52C428B2" w14:textId="2D006C86" w:rsidR="005A042B" w:rsidRDefault="009576D0" w:rsidP="003933CA">
      <w:pPr>
        <w:jc w:val="both"/>
        <w:rPr>
          <w:rFonts w:ascii="Arial" w:hAnsi="Arial" w:cs="Arial"/>
          <w:color w:val="000000"/>
          <w:sz w:val="20"/>
          <w:szCs w:val="20"/>
        </w:rPr>
      </w:pPr>
      <w:r w:rsidRPr="003A6B43">
        <w:rPr>
          <w:rFonts w:ascii="Arial" w:hAnsi="Arial" w:cs="Arial"/>
          <w:color w:val="000000"/>
          <w:sz w:val="20"/>
          <w:szCs w:val="20"/>
        </w:rPr>
        <w:t xml:space="preserve">According to current laws and regulations in Mongolia, the flood protection and drainage facilities will be registered as the property of Ulaanbaatar City upon completion, and the Municipality will formally inspect the construction and approve it. </w:t>
      </w:r>
    </w:p>
    <w:p w14:paraId="7F6494AB" w14:textId="77777777" w:rsidR="003933CA" w:rsidRDefault="003933CA" w:rsidP="003933CA">
      <w:pPr>
        <w:jc w:val="both"/>
        <w:rPr>
          <w:rFonts w:ascii="Arial" w:hAnsi="Arial" w:cs="Arial"/>
          <w:color w:val="000000"/>
          <w:sz w:val="20"/>
          <w:szCs w:val="20"/>
        </w:rPr>
      </w:pPr>
    </w:p>
    <w:p w14:paraId="0360472E" w14:textId="1209072A" w:rsidR="009576D0" w:rsidRPr="003A6B43" w:rsidRDefault="009576D0" w:rsidP="003933CA">
      <w:pPr>
        <w:jc w:val="both"/>
        <w:rPr>
          <w:rFonts w:ascii="Arial" w:hAnsi="Arial" w:cs="Arial"/>
          <w:sz w:val="20"/>
          <w:szCs w:val="20"/>
        </w:rPr>
      </w:pPr>
      <w:r w:rsidRPr="003A6B43">
        <w:rPr>
          <w:rFonts w:ascii="Arial" w:hAnsi="Arial" w:cs="Arial"/>
          <w:color w:val="000000"/>
          <w:sz w:val="20"/>
          <w:szCs w:val="20"/>
        </w:rPr>
        <w:t xml:space="preserve">There will then be a formal hand-over </w:t>
      </w:r>
      <w:proofErr w:type="gramStart"/>
      <w:r w:rsidRPr="003A6B43">
        <w:rPr>
          <w:rFonts w:ascii="Arial" w:hAnsi="Arial" w:cs="Arial"/>
          <w:color w:val="000000"/>
          <w:sz w:val="20"/>
          <w:szCs w:val="20"/>
        </w:rPr>
        <w:t>process</w:t>
      </w:r>
      <w:proofErr w:type="gramEnd"/>
      <w:r w:rsidR="00CF6B97" w:rsidRPr="003A6B43">
        <w:rPr>
          <w:rFonts w:ascii="Arial" w:hAnsi="Arial" w:cs="Arial"/>
          <w:color w:val="000000"/>
          <w:sz w:val="20"/>
          <w:szCs w:val="20"/>
        </w:rPr>
        <w:t xml:space="preserve"> and</w:t>
      </w:r>
      <w:r w:rsidRPr="003A6B43">
        <w:rPr>
          <w:rFonts w:ascii="Arial" w:hAnsi="Arial" w:cs="Arial"/>
          <w:color w:val="000000"/>
          <w:sz w:val="20"/>
          <w:szCs w:val="20"/>
        </w:rPr>
        <w:t xml:space="preserve"> the Hydrology Facility Management Company will be in charge of operation and maintenance of the facilities, </w:t>
      </w:r>
      <w:r w:rsidR="00CF6B97" w:rsidRPr="003A6B43">
        <w:rPr>
          <w:rFonts w:ascii="Arial" w:hAnsi="Arial" w:cs="Arial"/>
          <w:color w:val="000000"/>
          <w:sz w:val="20"/>
          <w:szCs w:val="20"/>
        </w:rPr>
        <w:t>with</w:t>
      </w:r>
      <w:r w:rsidRPr="003A6B43">
        <w:rPr>
          <w:rFonts w:ascii="Arial" w:hAnsi="Arial" w:cs="Arial"/>
          <w:color w:val="000000"/>
          <w:sz w:val="20"/>
          <w:szCs w:val="20"/>
        </w:rPr>
        <w:t xml:space="preserve"> partnership and consultation with the communities. Note that the Hydrology Facility Management Company is owned by the </w:t>
      </w:r>
      <w:proofErr w:type="gramStart"/>
      <w:r w:rsidRPr="003A6B43">
        <w:rPr>
          <w:rFonts w:ascii="Arial" w:hAnsi="Arial" w:cs="Arial"/>
          <w:color w:val="000000"/>
          <w:sz w:val="20"/>
          <w:szCs w:val="20"/>
        </w:rPr>
        <w:t>Municipality, and</w:t>
      </w:r>
      <w:proofErr w:type="gramEnd"/>
      <w:r w:rsidRPr="003A6B43">
        <w:rPr>
          <w:rFonts w:ascii="Arial" w:hAnsi="Arial" w:cs="Arial"/>
          <w:color w:val="000000"/>
          <w:sz w:val="20"/>
          <w:szCs w:val="20"/>
        </w:rPr>
        <w:t xml:space="preserve"> currently has an allocated budget of approximately US$1.2m per year. A portion of this budget will be allocated to maintenance of the infrastructure. The </w:t>
      </w:r>
      <w:r w:rsidR="00CF6B97" w:rsidRPr="003A6B43">
        <w:rPr>
          <w:rFonts w:ascii="Arial" w:hAnsi="Arial" w:cs="Arial"/>
          <w:color w:val="000000"/>
          <w:sz w:val="20"/>
          <w:szCs w:val="20"/>
        </w:rPr>
        <w:t xml:space="preserve">communities </w:t>
      </w:r>
      <w:r w:rsidRPr="003A6B43">
        <w:rPr>
          <w:rFonts w:ascii="Arial" w:hAnsi="Arial" w:cs="Arial"/>
          <w:color w:val="000000"/>
          <w:sz w:val="20"/>
          <w:szCs w:val="20"/>
        </w:rPr>
        <w:t xml:space="preserve">will work in partnership with the company, reporting, for example, maintenance issues that require investment or technical capability not available at the </w:t>
      </w:r>
      <w:r w:rsidR="00CF6B97" w:rsidRPr="003A6B43">
        <w:rPr>
          <w:rFonts w:ascii="Arial" w:hAnsi="Arial" w:cs="Arial"/>
          <w:color w:val="000000"/>
          <w:sz w:val="20"/>
          <w:szCs w:val="20"/>
        </w:rPr>
        <w:t xml:space="preserve">community </w:t>
      </w:r>
      <w:r w:rsidRPr="003A6B43">
        <w:rPr>
          <w:rFonts w:ascii="Arial" w:hAnsi="Arial" w:cs="Arial"/>
          <w:color w:val="000000"/>
          <w:sz w:val="20"/>
          <w:szCs w:val="20"/>
        </w:rPr>
        <w:t>level. </w:t>
      </w:r>
    </w:p>
    <w:p w14:paraId="68E0E185" w14:textId="77777777" w:rsidR="003933CA" w:rsidRDefault="003933CA" w:rsidP="003933CA">
      <w:pPr>
        <w:jc w:val="both"/>
        <w:rPr>
          <w:rFonts w:ascii="Arial" w:hAnsi="Arial" w:cs="Arial"/>
          <w:color w:val="0E101A"/>
          <w:sz w:val="20"/>
          <w:szCs w:val="20"/>
        </w:rPr>
      </w:pPr>
    </w:p>
    <w:p w14:paraId="0C498B2F" w14:textId="72F197C0" w:rsidR="009576D0" w:rsidRDefault="009576D0" w:rsidP="003933CA">
      <w:pPr>
        <w:jc w:val="both"/>
        <w:rPr>
          <w:rFonts w:ascii="Arial" w:hAnsi="Arial" w:cs="Arial"/>
          <w:color w:val="0E101A"/>
          <w:sz w:val="20"/>
          <w:szCs w:val="20"/>
        </w:rPr>
      </w:pPr>
      <w:r w:rsidRPr="003A6B43">
        <w:rPr>
          <w:rFonts w:ascii="Arial" w:hAnsi="Arial" w:cs="Arial"/>
          <w:color w:val="0E101A"/>
          <w:sz w:val="20"/>
          <w:szCs w:val="20"/>
        </w:rPr>
        <w:t>The sanitation component will be implemented through a tripartite agreement signed between the project, beneficiary households, and the Community Development Council (CDC) covering operation and maintenance roles and responsibilities. The beneficiary households will take responsibility for operation and maintenance of the facilities once construction has been completed.</w:t>
      </w:r>
    </w:p>
    <w:p w14:paraId="3957A526" w14:textId="72677B24" w:rsidR="00A8088E" w:rsidRDefault="00A8088E" w:rsidP="003933CA">
      <w:pPr>
        <w:jc w:val="both"/>
        <w:rPr>
          <w:rFonts w:ascii="Arial" w:hAnsi="Arial" w:cs="Arial"/>
          <w:color w:val="0E101A"/>
          <w:sz w:val="20"/>
          <w:szCs w:val="20"/>
        </w:rPr>
      </w:pPr>
    </w:p>
    <w:p w14:paraId="4E716BB5" w14:textId="77777777" w:rsidR="002B36AA" w:rsidRDefault="002B36AA" w:rsidP="003933CA">
      <w:pPr>
        <w:jc w:val="both"/>
        <w:rPr>
          <w:rFonts w:ascii="Arial" w:hAnsi="Arial" w:cs="Arial"/>
          <w:color w:val="0E101A"/>
          <w:sz w:val="20"/>
          <w:szCs w:val="20"/>
        </w:rPr>
      </w:pPr>
    </w:p>
    <w:p w14:paraId="589739D3" w14:textId="588677AF" w:rsidR="00F702CB" w:rsidRPr="00F61564" w:rsidRDefault="00F702CB" w:rsidP="00A531C7">
      <w:pPr>
        <w:pStyle w:val="ListParagraph"/>
        <w:numPr>
          <w:ilvl w:val="0"/>
          <w:numId w:val="2"/>
        </w:numPr>
        <w:tabs>
          <w:tab w:val="left" w:pos="284"/>
          <w:tab w:val="left" w:pos="1800"/>
        </w:tabs>
        <w:ind w:left="0" w:firstLine="0"/>
        <w:jc w:val="both"/>
        <w:rPr>
          <w:b/>
          <w:bCs/>
          <w:sz w:val="20"/>
          <w:szCs w:val="20"/>
        </w:rPr>
      </w:pPr>
      <w:r w:rsidRPr="00F61564">
        <w:rPr>
          <w:b/>
          <w:bCs/>
          <w:sz w:val="20"/>
          <w:szCs w:val="20"/>
        </w:rPr>
        <w:t>Provide an overview of the environmental and social impacts and risks identified as being relevant to the project/</w:t>
      </w:r>
      <w:proofErr w:type="spellStart"/>
      <w:r w:rsidRPr="00F61564">
        <w:rPr>
          <w:b/>
          <w:bCs/>
          <w:sz w:val="20"/>
          <w:szCs w:val="20"/>
        </w:rPr>
        <w:t>programme</w:t>
      </w:r>
      <w:proofErr w:type="spellEnd"/>
      <w:r w:rsidRPr="00F61564">
        <w:rPr>
          <w:b/>
          <w:bCs/>
          <w:sz w:val="20"/>
          <w:szCs w:val="20"/>
        </w:rPr>
        <w:t>.</w:t>
      </w:r>
    </w:p>
    <w:p w14:paraId="4E10DF8A" w14:textId="4ED0A9EF" w:rsidR="00EB58CB" w:rsidRPr="009C0ECA" w:rsidRDefault="00EB58CB" w:rsidP="0058542F">
      <w:pPr>
        <w:pStyle w:val="Heading2"/>
        <w:spacing w:before="120" w:after="120"/>
        <w:rPr>
          <w:rFonts w:ascii="Arial" w:hAnsi="Arial" w:cs="Arial"/>
          <w:b/>
          <w:bCs/>
          <w:color w:val="000000" w:themeColor="text1"/>
        </w:rPr>
      </w:pPr>
      <w:bookmarkStart w:id="92" w:name="_Toc121659635"/>
      <w:bookmarkStart w:id="93" w:name="_Toc128684275"/>
      <w:r w:rsidRPr="009C0ECA">
        <w:rPr>
          <w:rFonts w:ascii="Arial" w:hAnsi="Arial" w:cs="Arial"/>
          <w:b/>
          <w:bCs/>
          <w:color w:val="000000" w:themeColor="text1"/>
        </w:rPr>
        <w:t>Environmental and social impacts and risks</w:t>
      </w:r>
      <w:bookmarkEnd w:id="92"/>
      <w:bookmarkEnd w:id="93"/>
    </w:p>
    <w:p w14:paraId="14BD5E73" w14:textId="3A295426" w:rsidR="009576D0" w:rsidRPr="003A6B43" w:rsidRDefault="009576D0" w:rsidP="00A531C7">
      <w:pPr>
        <w:jc w:val="both"/>
        <w:rPr>
          <w:rFonts w:ascii="Arial" w:hAnsi="Arial" w:cs="Arial"/>
          <w:sz w:val="20"/>
          <w:szCs w:val="20"/>
        </w:rPr>
      </w:pPr>
      <w:r w:rsidRPr="003A6B43">
        <w:rPr>
          <w:rFonts w:ascii="Arial" w:hAnsi="Arial" w:cs="Arial"/>
          <w:color w:val="000000"/>
          <w:sz w:val="20"/>
          <w:szCs w:val="20"/>
        </w:rPr>
        <w:t xml:space="preserve">During the preliminary consultations that have taken place in the preparation of this </w:t>
      </w:r>
      <w:r w:rsidR="003473C3" w:rsidRPr="003A6B43">
        <w:rPr>
          <w:rFonts w:ascii="Arial" w:hAnsi="Arial" w:cs="Arial"/>
          <w:color w:val="000000"/>
          <w:sz w:val="20"/>
          <w:szCs w:val="20"/>
        </w:rPr>
        <w:t>proposal</w:t>
      </w:r>
      <w:r w:rsidRPr="003A6B43">
        <w:rPr>
          <w:rFonts w:ascii="Arial" w:hAnsi="Arial" w:cs="Arial"/>
          <w:color w:val="000000"/>
          <w:sz w:val="20"/>
          <w:szCs w:val="20"/>
        </w:rPr>
        <w:t>, and through the diligent application of precautionary principles, potential risks for further screening have been identified against 13 of the 15 AF environmental and social principles. </w:t>
      </w:r>
    </w:p>
    <w:p w14:paraId="1B576FC8" w14:textId="77777777" w:rsidR="00A531C7" w:rsidRDefault="00A531C7" w:rsidP="00A531C7">
      <w:pPr>
        <w:jc w:val="both"/>
        <w:rPr>
          <w:rFonts w:ascii="Arial" w:hAnsi="Arial" w:cs="Arial"/>
          <w:color w:val="000000"/>
          <w:sz w:val="20"/>
          <w:szCs w:val="20"/>
        </w:rPr>
      </w:pPr>
    </w:p>
    <w:p w14:paraId="219BD83C" w14:textId="08FE3582" w:rsidR="009576D0" w:rsidRDefault="009576D0" w:rsidP="00A531C7">
      <w:pPr>
        <w:jc w:val="both"/>
        <w:rPr>
          <w:rFonts w:ascii="Arial" w:hAnsi="Arial" w:cs="Arial"/>
          <w:color w:val="000000"/>
          <w:sz w:val="20"/>
          <w:szCs w:val="20"/>
        </w:rPr>
      </w:pPr>
      <w:r w:rsidRPr="003A6B43">
        <w:rPr>
          <w:rFonts w:ascii="Arial" w:hAnsi="Arial" w:cs="Arial"/>
          <w:color w:val="000000"/>
          <w:sz w:val="20"/>
          <w:szCs w:val="20"/>
        </w:rPr>
        <w:t xml:space="preserve">Communities consulted in the initial phase highlighted some risks. These include the risk of maladaptation, in effective infrastructure design/construction that fails to protect them against flood waters, and prolonged </w:t>
      </w:r>
      <w:r w:rsidRPr="003A6B43">
        <w:rPr>
          <w:rFonts w:ascii="Arial" w:hAnsi="Arial" w:cs="Arial"/>
          <w:color w:val="000000"/>
          <w:sz w:val="20"/>
          <w:szCs w:val="20"/>
        </w:rPr>
        <w:lastRenderedPageBreak/>
        <w:t>inconvenience arising from delayed or slower than anticipated construction. These risks are captured under the climate change and involuntary resettlement principles, respectively. </w:t>
      </w:r>
    </w:p>
    <w:p w14:paraId="1C2D8DF6" w14:textId="0B57EC92" w:rsidR="00D0322F" w:rsidRPr="003A6B43" w:rsidRDefault="00D0322F" w:rsidP="007637EA">
      <w:pPr>
        <w:ind w:right="-7"/>
        <w:rPr>
          <w:rFonts w:ascii="Arial" w:hAnsi="Arial" w:cs="Arial"/>
          <w:sz w:val="20"/>
          <w:szCs w:val="20"/>
        </w:rPr>
      </w:pPr>
    </w:p>
    <w:p w14:paraId="18B30D04" w14:textId="4429AB3A" w:rsidR="00CF1993" w:rsidRPr="008A0F60" w:rsidRDefault="00CF1993" w:rsidP="004A4C3B">
      <w:pPr>
        <w:pStyle w:val="Caption"/>
        <w:keepNext/>
        <w:jc w:val="center"/>
        <w:rPr>
          <w:color w:val="000000" w:themeColor="text1"/>
        </w:rPr>
      </w:pPr>
      <w:bookmarkStart w:id="94" w:name="_Toc128675493"/>
      <w:r w:rsidRPr="008A0F60">
        <w:rPr>
          <w:color w:val="000000" w:themeColor="text1"/>
        </w:rPr>
        <w:t xml:space="preserve">Table </w:t>
      </w:r>
      <w:r w:rsidRPr="008A0F60">
        <w:rPr>
          <w:color w:val="000000" w:themeColor="text1"/>
        </w:rPr>
        <w:fldChar w:fldCharType="begin"/>
      </w:r>
      <w:r w:rsidRPr="008A0F60">
        <w:rPr>
          <w:color w:val="000000" w:themeColor="text1"/>
        </w:rPr>
        <w:instrText xml:space="preserve"> SEQ Table \* ARABIC </w:instrText>
      </w:r>
      <w:r w:rsidRPr="008A0F60">
        <w:rPr>
          <w:color w:val="000000" w:themeColor="text1"/>
        </w:rPr>
        <w:fldChar w:fldCharType="separate"/>
      </w:r>
      <w:r w:rsidR="001C66FA">
        <w:rPr>
          <w:noProof/>
          <w:color w:val="000000" w:themeColor="text1"/>
        </w:rPr>
        <w:t>11</w:t>
      </w:r>
      <w:r w:rsidRPr="008A0F60">
        <w:rPr>
          <w:noProof/>
          <w:color w:val="000000" w:themeColor="text1"/>
        </w:rPr>
        <w:fldChar w:fldCharType="end"/>
      </w:r>
      <w:r w:rsidRPr="008A0F60">
        <w:rPr>
          <w:color w:val="000000" w:themeColor="text1"/>
        </w:rPr>
        <w:t>. Checklist of compliance with AF Environmental and Social Principles</w:t>
      </w:r>
      <w:bookmarkEnd w:id="94"/>
    </w:p>
    <w:tbl>
      <w:tblPr>
        <w:tblW w:w="8280" w:type="dxa"/>
        <w:tblInd w:w="607" w:type="dxa"/>
        <w:tblCellMar>
          <w:top w:w="15" w:type="dxa"/>
          <w:left w:w="15" w:type="dxa"/>
          <w:bottom w:w="15" w:type="dxa"/>
          <w:right w:w="15" w:type="dxa"/>
        </w:tblCellMar>
        <w:tblLook w:val="04A0" w:firstRow="1" w:lastRow="0" w:firstColumn="1" w:lastColumn="0" w:noHBand="0" w:noVBand="1"/>
      </w:tblPr>
      <w:tblGrid>
        <w:gridCol w:w="3119"/>
        <w:gridCol w:w="2371"/>
        <w:gridCol w:w="2790"/>
      </w:tblGrid>
      <w:tr w:rsidR="009576D0" w:rsidRPr="00A531C7" w14:paraId="13BA63A8" w14:textId="77777777" w:rsidTr="009646A6">
        <w:trPr>
          <w:trHeight w:val="209"/>
        </w:trPr>
        <w:tc>
          <w:tcPr>
            <w:tcW w:w="3119"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vAlign w:val="center"/>
            <w:hideMark/>
          </w:tcPr>
          <w:p w14:paraId="6624BA85" w14:textId="77777777" w:rsidR="009576D0" w:rsidRPr="00A531C7" w:rsidRDefault="009576D0" w:rsidP="00B27CA4">
            <w:pPr>
              <w:ind w:left="29"/>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Checklist of environmental</w:t>
            </w:r>
          </w:p>
          <w:p w14:paraId="2A145C1B" w14:textId="77777777" w:rsidR="009576D0" w:rsidRPr="00A531C7" w:rsidRDefault="009576D0" w:rsidP="00B27CA4">
            <w:pPr>
              <w:ind w:left="29"/>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and social principles</w:t>
            </w:r>
          </w:p>
        </w:tc>
        <w:tc>
          <w:tcPr>
            <w:tcW w:w="2371"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vAlign w:val="center"/>
            <w:hideMark/>
          </w:tcPr>
          <w:p w14:paraId="6A1E3ED7" w14:textId="77777777" w:rsidR="009576D0" w:rsidRPr="00A531C7" w:rsidRDefault="009576D0" w:rsidP="00B27CA4">
            <w:pPr>
              <w:ind w:left="29"/>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No further assessment anticipated required for compliance</w:t>
            </w:r>
          </w:p>
        </w:tc>
        <w:tc>
          <w:tcPr>
            <w:tcW w:w="2790"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vAlign w:val="center"/>
            <w:hideMark/>
          </w:tcPr>
          <w:p w14:paraId="255D9F70" w14:textId="77777777" w:rsidR="009576D0" w:rsidRPr="00A531C7" w:rsidRDefault="009576D0" w:rsidP="00B27CA4">
            <w:pPr>
              <w:ind w:left="29"/>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Potential impacts and risks – further assessment and management required for compliance</w:t>
            </w:r>
          </w:p>
        </w:tc>
      </w:tr>
      <w:tr w:rsidR="009576D0" w:rsidRPr="00A531C7" w14:paraId="31057AB0" w14:textId="77777777" w:rsidTr="009646A6">
        <w:trPr>
          <w:trHeight w:val="209"/>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08DE0F2"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Compliance with the Law</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DFB979B"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7F3DA2C"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5FCB1561" w14:textId="77777777" w:rsidTr="009646A6">
        <w:trPr>
          <w:trHeight w:val="225"/>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A408E53"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Access and Equity</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9A0DE91"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B874768"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46F3051E" w14:textId="77777777" w:rsidTr="009646A6">
        <w:trPr>
          <w:trHeight w:val="321"/>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D0017B6"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Marginalized and Vulnerable Groups</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79A630E"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8D6E3EE"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7C3DA8E5" w14:textId="77777777" w:rsidTr="009646A6">
        <w:trPr>
          <w:trHeight w:val="209"/>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41819B3"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Human Rights</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B9EE502"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9C456AA"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2E1169D0" w14:textId="77777777" w:rsidTr="009646A6">
        <w:trPr>
          <w:trHeight w:val="450"/>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485642E"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Gender Equity and Women’s Empowerment</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C6136D0"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880BE4C"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60214161" w14:textId="77777777" w:rsidTr="009646A6">
        <w:trPr>
          <w:trHeight w:val="225"/>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D15223B"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 xml:space="preserve">Core </w:t>
            </w:r>
            <w:proofErr w:type="spellStart"/>
            <w:r w:rsidRPr="00A531C7">
              <w:rPr>
                <w:rFonts w:ascii="Arial" w:hAnsi="Arial" w:cs="Arial"/>
                <w:color w:val="000000"/>
                <w:sz w:val="20"/>
                <w:szCs w:val="20"/>
              </w:rPr>
              <w:t>Labour</w:t>
            </w:r>
            <w:proofErr w:type="spellEnd"/>
            <w:r w:rsidRPr="00A531C7">
              <w:rPr>
                <w:rFonts w:ascii="Arial" w:hAnsi="Arial" w:cs="Arial"/>
                <w:color w:val="000000"/>
                <w:sz w:val="20"/>
                <w:szCs w:val="20"/>
              </w:rPr>
              <w:t xml:space="preserve"> Rights</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ECF312F"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D9ECCBD"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5A01D2E2" w14:textId="77777777" w:rsidTr="009646A6">
        <w:trPr>
          <w:trHeight w:val="209"/>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6D61474"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Indigenous Peoples</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DDBADC4"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FA5E2FD" w14:textId="77777777" w:rsidR="009576D0" w:rsidRPr="00A531C7" w:rsidRDefault="009576D0" w:rsidP="00E50CB0">
            <w:pPr>
              <w:spacing w:beforeLines="20" w:before="48" w:afterLines="20" w:after="48"/>
              <w:ind w:left="29"/>
              <w:rPr>
                <w:rFonts w:ascii="Arial" w:hAnsi="Arial" w:cs="Arial"/>
                <w:sz w:val="20"/>
                <w:szCs w:val="20"/>
              </w:rPr>
            </w:pPr>
          </w:p>
        </w:tc>
      </w:tr>
      <w:tr w:rsidR="009576D0" w:rsidRPr="00A531C7" w14:paraId="32F89BF2" w14:textId="77777777" w:rsidTr="009646A6">
        <w:trPr>
          <w:trHeight w:val="225"/>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304132D"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Involuntary Resettlement</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E606E7B"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47B22F2"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2E0BB1F9" w14:textId="77777777" w:rsidTr="009646A6">
        <w:trPr>
          <w:trHeight w:val="225"/>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6835A79"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Protection of Natural Habitats</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8329956"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8318016"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3677AE5F" w14:textId="77777777" w:rsidTr="009646A6">
        <w:trPr>
          <w:trHeight w:val="209"/>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1B7591A"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Conservation of Biological Diversity</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1E20466"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6CFA19C"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142032A2" w14:textId="77777777" w:rsidTr="009646A6">
        <w:trPr>
          <w:trHeight w:val="225"/>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8693E0B"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Climate Change</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87DE311"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07CF06C"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3F71327A" w14:textId="77777777" w:rsidTr="009646A6">
        <w:trPr>
          <w:trHeight w:val="450"/>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2432AB3"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Pollution Prevention and Resource Efficiency</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5C9D132"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A6B3F89"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3BDF5EA2" w14:textId="77777777" w:rsidTr="009646A6">
        <w:trPr>
          <w:trHeight w:val="209"/>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4AA45A3"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Public Health</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33E7DD1"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F6DA1A7"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r w:rsidR="009576D0" w:rsidRPr="00A531C7" w14:paraId="64FBA95B" w14:textId="77777777" w:rsidTr="009646A6">
        <w:trPr>
          <w:trHeight w:val="225"/>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33E33F6"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Physical and Cultural Heritage</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45C264F"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E36522E" w14:textId="77777777" w:rsidR="009576D0" w:rsidRPr="00A531C7" w:rsidRDefault="009576D0" w:rsidP="00E50CB0">
            <w:pPr>
              <w:spacing w:beforeLines="20" w:before="48" w:afterLines="20" w:after="48"/>
              <w:ind w:left="29"/>
              <w:rPr>
                <w:rFonts w:ascii="Arial" w:hAnsi="Arial" w:cs="Arial"/>
                <w:sz w:val="20"/>
                <w:szCs w:val="20"/>
              </w:rPr>
            </w:pPr>
          </w:p>
        </w:tc>
      </w:tr>
      <w:tr w:rsidR="009576D0" w:rsidRPr="00A531C7" w14:paraId="5ADF476F" w14:textId="77777777" w:rsidTr="009646A6">
        <w:trPr>
          <w:trHeight w:val="209"/>
        </w:trPr>
        <w:tc>
          <w:tcPr>
            <w:tcW w:w="311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59D063D" w14:textId="77777777" w:rsidR="009576D0" w:rsidRPr="00A531C7" w:rsidRDefault="009576D0" w:rsidP="00E50CB0">
            <w:pPr>
              <w:spacing w:beforeLines="20" w:before="48" w:afterLines="20" w:after="48"/>
              <w:ind w:left="29"/>
              <w:rPr>
                <w:rFonts w:ascii="Arial" w:hAnsi="Arial" w:cs="Arial"/>
                <w:sz w:val="20"/>
                <w:szCs w:val="20"/>
              </w:rPr>
            </w:pPr>
            <w:r w:rsidRPr="00A531C7">
              <w:rPr>
                <w:rFonts w:ascii="Arial" w:hAnsi="Arial" w:cs="Arial"/>
                <w:color w:val="000000"/>
                <w:sz w:val="20"/>
                <w:szCs w:val="20"/>
              </w:rPr>
              <w:t>Lands and Soil Conservation</w:t>
            </w:r>
          </w:p>
        </w:tc>
        <w:tc>
          <w:tcPr>
            <w:tcW w:w="237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4052782" w14:textId="77777777" w:rsidR="009576D0" w:rsidRPr="00A531C7" w:rsidRDefault="009576D0" w:rsidP="00E50CB0">
            <w:pPr>
              <w:spacing w:beforeLines="20" w:before="48" w:afterLines="20" w:after="48"/>
              <w:ind w:left="29"/>
              <w:rPr>
                <w:rFonts w:ascii="Arial" w:hAnsi="Arial" w:cs="Arial"/>
                <w:sz w:val="20"/>
                <w:szCs w:val="20"/>
              </w:rPr>
            </w:pPr>
          </w:p>
        </w:tc>
        <w:tc>
          <w:tcPr>
            <w:tcW w:w="27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4C9556F" w14:textId="77777777" w:rsidR="009576D0" w:rsidRPr="00A531C7" w:rsidRDefault="009576D0" w:rsidP="00E50CB0">
            <w:pPr>
              <w:spacing w:beforeLines="20" w:before="48" w:afterLines="20" w:after="48"/>
              <w:ind w:left="29"/>
              <w:jc w:val="center"/>
              <w:rPr>
                <w:rFonts w:ascii="Arial" w:hAnsi="Arial" w:cs="Arial"/>
                <w:sz w:val="20"/>
                <w:szCs w:val="20"/>
              </w:rPr>
            </w:pPr>
            <w:r w:rsidRPr="00A531C7">
              <w:rPr>
                <w:rFonts w:ascii="Arial" w:hAnsi="Arial" w:cs="Arial"/>
                <w:color w:val="000000"/>
                <w:sz w:val="20"/>
                <w:szCs w:val="20"/>
              </w:rPr>
              <w:t>X</w:t>
            </w:r>
          </w:p>
        </w:tc>
      </w:tr>
    </w:tbl>
    <w:p w14:paraId="42C44B6F" w14:textId="77777777" w:rsidR="009576D0" w:rsidRPr="003A6B43" w:rsidRDefault="009576D0" w:rsidP="009576D0">
      <w:pPr>
        <w:ind w:right="-7"/>
        <w:rPr>
          <w:rFonts w:ascii="Arial" w:hAnsi="Arial" w:cs="Arial"/>
          <w:sz w:val="20"/>
          <w:szCs w:val="20"/>
        </w:rPr>
      </w:pPr>
    </w:p>
    <w:p w14:paraId="7F8EC08E" w14:textId="26B1F61B" w:rsidR="009576D0" w:rsidRPr="003A6B43" w:rsidRDefault="009654D2" w:rsidP="009576D0">
      <w:pPr>
        <w:ind w:right="-7"/>
        <w:jc w:val="both"/>
        <w:rPr>
          <w:rFonts w:ascii="Arial" w:hAnsi="Arial" w:cs="Arial"/>
          <w:sz w:val="20"/>
          <w:szCs w:val="20"/>
        </w:rPr>
      </w:pPr>
      <w:r w:rsidRPr="003A6B43">
        <w:rPr>
          <w:rFonts w:ascii="Arial" w:hAnsi="Arial" w:cs="Arial"/>
          <w:color w:val="000000"/>
          <w:sz w:val="20"/>
          <w:szCs w:val="20"/>
        </w:rPr>
        <w:t>T</w:t>
      </w:r>
      <w:r w:rsidR="009576D0" w:rsidRPr="003A6B43">
        <w:rPr>
          <w:rFonts w:ascii="Arial" w:hAnsi="Arial" w:cs="Arial"/>
          <w:color w:val="000000"/>
          <w:sz w:val="20"/>
          <w:szCs w:val="20"/>
        </w:rPr>
        <w:t xml:space="preserve">he initial screening means that the proposed project is provisionally classified as a Category B project. This is because, although risks have been identified, they are expected to be small-scale, reversible and easily mitigated with management measures. This assessment will be re-confirmed </w:t>
      </w:r>
      <w:r w:rsidRPr="003A6B43">
        <w:rPr>
          <w:rFonts w:ascii="Arial" w:hAnsi="Arial" w:cs="Arial"/>
          <w:color w:val="000000"/>
          <w:sz w:val="20"/>
          <w:szCs w:val="20"/>
        </w:rPr>
        <w:t>during year 1</w:t>
      </w:r>
      <w:r w:rsidR="009576D0" w:rsidRPr="003A6B43">
        <w:rPr>
          <w:rFonts w:ascii="Arial" w:hAnsi="Arial" w:cs="Arial"/>
          <w:color w:val="000000"/>
          <w:sz w:val="20"/>
          <w:szCs w:val="20"/>
        </w:rPr>
        <w:t xml:space="preserve"> </w:t>
      </w:r>
      <w:r w:rsidRPr="003A6B43">
        <w:rPr>
          <w:rFonts w:ascii="Arial" w:hAnsi="Arial" w:cs="Arial"/>
          <w:color w:val="000000"/>
          <w:sz w:val="20"/>
          <w:szCs w:val="20"/>
        </w:rPr>
        <w:t xml:space="preserve">through </w:t>
      </w:r>
      <w:r w:rsidR="009576D0" w:rsidRPr="003A6B43">
        <w:rPr>
          <w:rFonts w:ascii="Arial" w:hAnsi="Arial" w:cs="Arial"/>
          <w:color w:val="000000"/>
          <w:sz w:val="20"/>
          <w:szCs w:val="20"/>
        </w:rPr>
        <w:t>an Environmental and Social Impact Assessment, and Management Plan (including budget and roles and responsibilities for project personnel) will be developed at the full funding proposal stage). Table 12, below, shows the preliminary risks identified so far and indicative risk mitigation measures. Unless stated, it is assumed that only the physical construction related activities under Component 3 will trigger risks. This table will be revisited and substantially elaborated at the full proposal stage. </w:t>
      </w:r>
    </w:p>
    <w:p w14:paraId="7F4A01C2" w14:textId="77777777" w:rsidR="009576D0" w:rsidRPr="003A6B43" w:rsidRDefault="009576D0" w:rsidP="009576D0">
      <w:pPr>
        <w:ind w:right="-7"/>
        <w:rPr>
          <w:rFonts w:ascii="Arial" w:hAnsi="Arial" w:cs="Arial"/>
          <w:color w:val="000000" w:themeColor="text1"/>
          <w:sz w:val="20"/>
          <w:szCs w:val="20"/>
        </w:rPr>
      </w:pPr>
    </w:p>
    <w:p w14:paraId="40626049" w14:textId="32A24FC0" w:rsidR="00CF1993" w:rsidRPr="008A0F60" w:rsidRDefault="00CF1993" w:rsidP="004A4C3B">
      <w:pPr>
        <w:pStyle w:val="Caption"/>
        <w:keepNext/>
        <w:jc w:val="center"/>
        <w:rPr>
          <w:color w:val="000000" w:themeColor="text1"/>
        </w:rPr>
      </w:pPr>
      <w:bookmarkStart w:id="95" w:name="_Toc128675494"/>
      <w:r w:rsidRPr="008A0F60">
        <w:rPr>
          <w:color w:val="000000" w:themeColor="text1"/>
        </w:rPr>
        <w:t xml:space="preserve">Table </w:t>
      </w:r>
      <w:r w:rsidRPr="008A0F60">
        <w:rPr>
          <w:color w:val="000000" w:themeColor="text1"/>
        </w:rPr>
        <w:fldChar w:fldCharType="begin"/>
      </w:r>
      <w:r w:rsidRPr="008A0F60">
        <w:rPr>
          <w:color w:val="000000" w:themeColor="text1"/>
        </w:rPr>
        <w:instrText xml:space="preserve"> SEQ Table \* ARABIC </w:instrText>
      </w:r>
      <w:r w:rsidRPr="008A0F60">
        <w:rPr>
          <w:color w:val="000000" w:themeColor="text1"/>
        </w:rPr>
        <w:fldChar w:fldCharType="separate"/>
      </w:r>
      <w:r w:rsidR="001C66FA">
        <w:rPr>
          <w:noProof/>
          <w:color w:val="000000" w:themeColor="text1"/>
        </w:rPr>
        <w:t>12</w:t>
      </w:r>
      <w:r w:rsidRPr="008A0F60">
        <w:rPr>
          <w:noProof/>
          <w:color w:val="000000" w:themeColor="text1"/>
        </w:rPr>
        <w:fldChar w:fldCharType="end"/>
      </w:r>
      <w:r w:rsidRPr="008A0F60">
        <w:rPr>
          <w:color w:val="000000" w:themeColor="text1"/>
        </w:rPr>
        <w:t>. Brief description of risks and possible mitigation measures</w:t>
      </w:r>
      <w:bookmarkEnd w:id="95"/>
    </w:p>
    <w:tbl>
      <w:tblPr>
        <w:tblW w:w="0" w:type="auto"/>
        <w:tblInd w:w="-5" w:type="dxa"/>
        <w:tblCellMar>
          <w:top w:w="15" w:type="dxa"/>
          <w:left w:w="15" w:type="dxa"/>
          <w:bottom w:w="15" w:type="dxa"/>
          <w:right w:w="15" w:type="dxa"/>
        </w:tblCellMar>
        <w:tblLook w:val="04A0" w:firstRow="1" w:lastRow="0" w:firstColumn="1" w:lastColumn="0" w:noHBand="0" w:noVBand="1"/>
      </w:tblPr>
      <w:tblGrid>
        <w:gridCol w:w="1649"/>
        <w:gridCol w:w="3931"/>
        <w:gridCol w:w="3510"/>
      </w:tblGrid>
      <w:tr w:rsidR="009576D0" w:rsidRPr="00B27CA4" w14:paraId="46E31005" w14:textId="77777777" w:rsidTr="00A300EA">
        <w:trPr>
          <w:trHeight w:val="708"/>
        </w:trPr>
        <w:tc>
          <w:tcPr>
            <w:tcW w:w="1649"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55326856" w14:textId="77777777" w:rsidR="009576D0" w:rsidRPr="00A531C7" w:rsidRDefault="009576D0" w:rsidP="00B27CA4">
            <w:pPr>
              <w:ind w:left="31" w:right="-7"/>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Adaptation Fund environmental and social principles</w:t>
            </w:r>
          </w:p>
        </w:tc>
        <w:tc>
          <w:tcPr>
            <w:tcW w:w="3931"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1841B7EF" w14:textId="77777777" w:rsidR="00B5588B" w:rsidRDefault="009576D0" w:rsidP="00B27CA4">
            <w:pPr>
              <w:ind w:left="31" w:right="-7"/>
              <w:jc w:val="center"/>
              <w:rPr>
                <w:rFonts w:ascii="Arial" w:hAnsi="Arial" w:cs="Arial"/>
                <w:b/>
                <w:bCs/>
                <w:color w:val="FFFFFF" w:themeColor="background1"/>
                <w:sz w:val="20"/>
                <w:szCs w:val="20"/>
              </w:rPr>
            </w:pPr>
            <w:r w:rsidRPr="00A531C7">
              <w:rPr>
                <w:rFonts w:ascii="Arial" w:hAnsi="Arial" w:cs="Arial"/>
                <w:b/>
                <w:bCs/>
                <w:color w:val="FFFFFF" w:themeColor="background1"/>
                <w:sz w:val="20"/>
                <w:szCs w:val="20"/>
              </w:rPr>
              <w:t xml:space="preserve">Possible </w:t>
            </w:r>
          </w:p>
          <w:p w14:paraId="09D984A3" w14:textId="2F2ACE86" w:rsidR="009576D0" w:rsidRPr="00A531C7" w:rsidRDefault="009576D0" w:rsidP="00B27CA4">
            <w:pPr>
              <w:ind w:left="31" w:right="-7"/>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Risks</w:t>
            </w:r>
          </w:p>
        </w:tc>
        <w:tc>
          <w:tcPr>
            <w:tcW w:w="3510" w:type="dxa"/>
            <w:tcBorders>
              <w:top w:val="single" w:sz="4" w:space="0" w:color="BFBFBF"/>
              <w:left w:val="single" w:sz="4" w:space="0" w:color="BFBFBF"/>
              <w:bottom w:val="single" w:sz="4" w:space="0" w:color="BFBFBF"/>
              <w:right w:val="single" w:sz="4" w:space="0" w:color="BFBFBF"/>
            </w:tcBorders>
            <w:shd w:val="clear" w:color="auto" w:fill="002060"/>
            <w:tcMar>
              <w:top w:w="0" w:type="dxa"/>
              <w:left w:w="108" w:type="dxa"/>
              <w:bottom w:w="0" w:type="dxa"/>
              <w:right w:w="108" w:type="dxa"/>
            </w:tcMar>
            <w:hideMark/>
          </w:tcPr>
          <w:p w14:paraId="4D0AB767" w14:textId="77777777" w:rsidR="00B5588B" w:rsidRDefault="009576D0" w:rsidP="00B27CA4">
            <w:pPr>
              <w:ind w:left="31" w:right="-7"/>
              <w:jc w:val="center"/>
              <w:rPr>
                <w:rFonts w:ascii="Arial" w:hAnsi="Arial" w:cs="Arial"/>
                <w:b/>
                <w:bCs/>
                <w:color w:val="FFFFFF" w:themeColor="background1"/>
                <w:sz w:val="20"/>
                <w:szCs w:val="20"/>
              </w:rPr>
            </w:pPr>
            <w:r w:rsidRPr="00A531C7">
              <w:rPr>
                <w:rFonts w:ascii="Arial" w:hAnsi="Arial" w:cs="Arial"/>
                <w:b/>
                <w:bCs/>
                <w:color w:val="FFFFFF" w:themeColor="background1"/>
                <w:sz w:val="20"/>
                <w:szCs w:val="20"/>
              </w:rPr>
              <w:t xml:space="preserve">Possible Risk </w:t>
            </w:r>
          </w:p>
          <w:p w14:paraId="78C20913" w14:textId="3617E075" w:rsidR="009576D0" w:rsidRPr="00A531C7" w:rsidRDefault="009576D0" w:rsidP="00B27CA4">
            <w:pPr>
              <w:ind w:left="31" w:right="-7"/>
              <w:jc w:val="center"/>
              <w:rPr>
                <w:rFonts w:ascii="Arial" w:hAnsi="Arial" w:cs="Arial"/>
                <w:color w:val="FFFFFF" w:themeColor="background1"/>
                <w:sz w:val="20"/>
                <w:szCs w:val="20"/>
              </w:rPr>
            </w:pPr>
            <w:r w:rsidRPr="00A531C7">
              <w:rPr>
                <w:rFonts w:ascii="Arial" w:hAnsi="Arial" w:cs="Arial"/>
                <w:b/>
                <w:bCs/>
                <w:color w:val="FFFFFF" w:themeColor="background1"/>
                <w:sz w:val="20"/>
                <w:szCs w:val="20"/>
              </w:rPr>
              <w:t>Mitigation Measures</w:t>
            </w:r>
          </w:p>
        </w:tc>
      </w:tr>
      <w:tr w:rsidR="009576D0" w:rsidRPr="00B27CA4" w14:paraId="5EEAE692" w14:textId="77777777" w:rsidTr="00A300EA">
        <w:trPr>
          <w:trHeight w:val="552"/>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FEA5BDF"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Compliance with the Law</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CD33B80" w14:textId="5B92689F" w:rsidR="009576D0" w:rsidRPr="00A531C7" w:rsidRDefault="00E053F5" w:rsidP="00B27CA4">
            <w:pPr>
              <w:ind w:left="31" w:right="-7"/>
              <w:rPr>
                <w:rFonts w:ascii="Arial" w:hAnsi="Arial" w:cs="Arial"/>
                <w:sz w:val="20"/>
                <w:szCs w:val="20"/>
              </w:rPr>
            </w:pPr>
            <w:r w:rsidRPr="00A531C7">
              <w:rPr>
                <w:rFonts w:ascii="Arial" w:hAnsi="Arial" w:cs="Arial"/>
                <w:color w:val="000000"/>
                <w:sz w:val="20"/>
                <w:szCs w:val="20"/>
              </w:rPr>
              <w:t xml:space="preserve">The physical construction activities in the Component 3 require building permits and design approval from national and local governments. And during the construction activities, related laws and regulations should be followed by the EEs and subcontractors.  Initial screening identified a potential risk related to the compliance with the laws and regulations </w:t>
            </w:r>
            <w:r w:rsidR="009576D0" w:rsidRPr="00A531C7">
              <w:rPr>
                <w:rFonts w:ascii="Arial" w:hAnsi="Arial" w:cs="Arial"/>
                <w:color w:val="000000"/>
                <w:sz w:val="20"/>
                <w:szCs w:val="20"/>
              </w:rPr>
              <w:t xml:space="preserve">identified </w:t>
            </w:r>
            <w:r w:rsidR="009576D0" w:rsidRPr="00A531C7">
              <w:rPr>
                <w:rFonts w:ascii="Arial" w:hAnsi="Arial" w:cs="Arial"/>
                <w:color w:val="000000" w:themeColor="text1"/>
                <w:sz w:val="20"/>
                <w:szCs w:val="20"/>
              </w:rPr>
              <w:t xml:space="preserve">in Part II, Section </w:t>
            </w:r>
            <w:r w:rsidR="009576D0" w:rsidRPr="00A531C7">
              <w:rPr>
                <w:rFonts w:ascii="Arial" w:hAnsi="Arial" w:cs="Arial"/>
                <w:color w:val="000000"/>
                <w:sz w:val="20"/>
                <w:szCs w:val="20"/>
              </w:rPr>
              <w:t xml:space="preserve">E of this </w:t>
            </w:r>
            <w:r w:rsidR="003473C3" w:rsidRPr="00A531C7">
              <w:rPr>
                <w:rFonts w:ascii="Arial" w:hAnsi="Arial" w:cs="Arial"/>
                <w:color w:val="000000"/>
                <w:sz w:val="20"/>
                <w:szCs w:val="20"/>
              </w:rPr>
              <w:t>proposal</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E9E6DE6"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Compliance with the law is written into all contractual agreements with third party contractors. Regular monitoring/inspection</w:t>
            </w:r>
          </w:p>
        </w:tc>
      </w:tr>
      <w:tr w:rsidR="009576D0" w:rsidRPr="00B27CA4" w14:paraId="47872614" w14:textId="77777777" w:rsidTr="00A300EA">
        <w:trPr>
          <w:trHeight w:val="226"/>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49C5CF5"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Access and Equity</w:t>
            </w:r>
          </w:p>
        </w:tc>
        <w:tc>
          <w:tcPr>
            <w:tcW w:w="3931"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DA70EC1"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 xml:space="preserve">If improperly sited or designed, the infrastructure may not benefit the </w:t>
            </w:r>
            <w:r w:rsidRPr="00A531C7">
              <w:rPr>
                <w:rFonts w:ascii="Arial" w:hAnsi="Arial" w:cs="Arial"/>
                <w:color w:val="000000"/>
                <w:sz w:val="20"/>
                <w:szCs w:val="20"/>
              </w:rPr>
              <w:lastRenderedPageBreak/>
              <w:t>poorest, most vulnerable or recent migrants</w:t>
            </w:r>
          </w:p>
        </w:tc>
        <w:tc>
          <w:tcPr>
            <w:tcW w:w="3510"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CEDBD61" w14:textId="1F9AD260"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lastRenderedPageBreak/>
              <w:t xml:space="preserve">Continued consultation that gives strong weighting to the poorest, </w:t>
            </w:r>
            <w:r w:rsidRPr="00A531C7">
              <w:rPr>
                <w:rFonts w:ascii="Arial" w:hAnsi="Arial" w:cs="Arial"/>
                <w:color w:val="000000"/>
                <w:sz w:val="20"/>
                <w:szCs w:val="20"/>
              </w:rPr>
              <w:lastRenderedPageBreak/>
              <w:t xml:space="preserve">most vulnerable and recent migrants. Grievance mechanism. Please note that, for now, these two </w:t>
            </w:r>
            <w:proofErr w:type="spellStart"/>
            <w:r w:rsidR="008A0F60" w:rsidRPr="00A531C7">
              <w:rPr>
                <w:rFonts w:ascii="Arial" w:hAnsi="Arial" w:cs="Arial"/>
                <w:color w:val="000000"/>
                <w:sz w:val="20"/>
                <w:szCs w:val="20"/>
              </w:rPr>
              <w:t>princip</w:t>
            </w:r>
            <w:r w:rsidR="008A0F60">
              <w:rPr>
                <w:rFonts w:ascii="Arial" w:hAnsi="Arial" w:cs="Arial"/>
                <w:color w:val="000000"/>
                <w:sz w:val="20"/>
                <w:szCs w:val="20"/>
              </w:rPr>
              <w:t>les</w:t>
            </w:r>
            <w:proofErr w:type="spellEnd"/>
            <w:r w:rsidRPr="00A531C7">
              <w:rPr>
                <w:rFonts w:ascii="Arial" w:hAnsi="Arial" w:cs="Arial"/>
                <w:color w:val="000000"/>
                <w:sz w:val="20"/>
                <w:szCs w:val="20"/>
              </w:rPr>
              <w:t xml:space="preserve"> have been merged</w:t>
            </w:r>
          </w:p>
        </w:tc>
      </w:tr>
      <w:tr w:rsidR="009576D0" w:rsidRPr="00B27CA4" w14:paraId="4A8DC479" w14:textId="77777777" w:rsidTr="00A300EA">
        <w:trPr>
          <w:trHeight w:val="516"/>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6CCA037"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lastRenderedPageBreak/>
              <w:t>Marginalized and Vulnerable Groups</w:t>
            </w:r>
          </w:p>
        </w:tc>
        <w:tc>
          <w:tcPr>
            <w:tcW w:w="3931" w:type="dxa"/>
            <w:vMerge/>
            <w:tcBorders>
              <w:top w:val="single" w:sz="4" w:space="0" w:color="BFBFBF"/>
              <w:left w:val="single" w:sz="4" w:space="0" w:color="BFBFBF"/>
              <w:bottom w:val="single" w:sz="4" w:space="0" w:color="BFBFBF"/>
              <w:right w:val="single" w:sz="4" w:space="0" w:color="BFBFBF"/>
            </w:tcBorders>
            <w:vAlign w:val="center"/>
            <w:hideMark/>
          </w:tcPr>
          <w:p w14:paraId="132B1462" w14:textId="77777777" w:rsidR="009576D0" w:rsidRPr="00A531C7" w:rsidRDefault="009576D0" w:rsidP="00B27CA4">
            <w:pPr>
              <w:ind w:left="31" w:right="-7"/>
              <w:rPr>
                <w:rFonts w:ascii="Arial" w:hAnsi="Arial" w:cs="Arial"/>
                <w:sz w:val="20"/>
                <w:szCs w:val="20"/>
              </w:rPr>
            </w:pPr>
          </w:p>
        </w:tc>
        <w:tc>
          <w:tcPr>
            <w:tcW w:w="3510" w:type="dxa"/>
            <w:vMerge/>
            <w:tcBorders>
              <w:top w:val="single" w:sz="4" w:space="0" w:color="BFBFBF"/>
              <w:left w:val="single" w:sz="4" w:space="0" w:color="BFBFBF"/>
              <w:bottom w:val="single" w:sz="4" w:space="0" w:color="BFBFBF"/>
              <w:right w:val="single" w:sz="4" w:space="0" w:color="BFBFBF"/>
            </w:tcBorders>
            <w:vAlign w:val="center"/>
            <w:hideMark/>
          </w:tcPr>
          <w:p w14:paraId="76B9A221" w14:textId="77777777" w:rsidR="009576D0" w:rsidRPr="00A531C7" w:rsidRDefault="009576D0" w:rsidP="00B27CA4">
            <w:pPr>
              <w:ind w:left="31" w:right="-7"/>
              <w:rPr>
                <w:rFonts w:ascii="Arial" w:hAnsi="Arial" w:cs="Arial"/>
                <w:sz w:val="20"/>
                <w:szCs w:val="20"/>
              </w:rPr>
            </w:pPr>
          </w:p>
        </w:tc>
      </w:tr>
      <w:tr w:rsidR="009576D0" w:rsidRPr="00B27CA4" w14:paraId="172912C6" w14:textId="77777777" w:rsidTr="00A300EA">
        <w:trPr>
          <w:trHeight w:val="452"/>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BB732CB"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Human Rights</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E24719B"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Risks to human rights emerge from the risk of involuntary resettlement. See below</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7273BAC"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See involuntary resettlement, below. </w:t>
            </w:r>
          </w:p>
        </w:tc>
      </w:tr>
      <w:tr w:rsidR="009576D0" w:rsidRPr="00B27CA4" w14:paraId="1ACAE970" w14:textId="77777777" w:rsidTr="00A300EA">
        <w:trPr>
          <w:trHeight w:val="424"/>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DC1EEE1"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Gender Equity and Women’s Empowerment</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3F5E303"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There is a risk that any negative impact of the project may disproportionately affect women. There is also a risk that the project’s soft activities under components 1, 2, and 4 may exclude women.</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B12C98C"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Quotas for the inclusion of women in activities under Components 1, 2, and 4. Engagement with women’s community groups or representatives at design and construction phase to reduce the risks of differentiated impacts</w:t>
            </w:r>
          </w:p>
        </w:tc>
      </w:tr>
      <w:tr w:rsidR="009576D0" w:rsidRPr="00B27CA4" w14:paraId="68A40A87" w14:textId="77777777" w:rsidTr="00A300EA">
        <w:trPr>
          <w:trHeight w:val="662"/>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56A1E9D"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 xml:space="preserve">Core </w:t>
            </w:r>
            <w:proofErr w:type="spellStart"/>
            <w:r w:rsidRPr="00A531C7">
              <w:rPr>
                <w:rFonts w:ascii="Arial" w:hAnsi="Arial" w:cs="Arial"/>
                <w:i/>
                <w:iCs/>
                <w:color w:val="000000"/>
                <w:sz w:val="20"/>
                <w:szCs w:val="20"/>
              </w:rPr>
              <w:t>Labour</w:t>
            </w:r>
            <w:proofErr w:type="spellEnd"/>
            <w:r w:rsidRPr="00A531C7">
              <w:rPr>
                <w:rFonts w:ascii="Arial" w:hAnsi="Arial" w:cs="Arial"/>
                <w:i/>
                <w:iCs/>
                <w:color w:val="000000"/>
                <w:sz w:val="20"/>
                <w:szCs w:val="20"/>
              </w:rPr>
              <w:t xml:space="preserve"> Rights</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3255E55"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 xml:space="preserve">Violations of </w:t>
            </w:r>
            <w:proofErr w:type="spellStart"/>
            <w:r w:rsidRPr="00A531C7">
              <w:rPr>
                <w:rFonts w:ascii="Arial" w:hAnsi="Arial" w:cs="Arial"/>
                <w:color w:val="000000"/>
                <w:sz w:val="20"/>
                <w:szCs w:val="20"/>
              </w:rPr>
              <w:t>labour</w:t>
            </w:r>
            <w:proofErr w:type="spellEnd"/>
            <w:r w:rsidRPr="00A531C7">
              <w:rPr>
                <w:rFonts w:ascii="Arial" w:hAnsi="Arial" w:cs="Arial"/>
                <w:color w:val="000000"/>
                <w:sz w:val="20"/>
                <w:szCs w:val="20"/>
              </w:rPr>
              <w:t xml:space="preserve"> rights of contractors working under or employed by the project</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BA08891"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Ensuring that workers are paid a fair, living wage and that contractors comply with national laws and ILO core conventions</w:t>
            </w:r>
          </w:p>
        </w:tc>
      </w:tr>
      <w:tr w:rsidR="009576D0" w:rsidRPr="00B27CA4" w14:paraId="0752F297" w14:textId="77777777" w:rsidTr="00A300EA">
        <w:trPr>
          <w:trHeight w:val="410"/>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834C471"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Indigenous Peoples</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B61165E"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No risks identified. There are no indigenous people identified as living in the target area. Rural-urban migrants are captured under the access and equity and marginalized and vulnerable groups safeguarding area.</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6A3DC9A" w14:textId="77777777" w:rsidR="009576D0" w:rsidRPr="00A531C7" w:rsidRDefault="009576D0" w:rsidP="00B27CA4">
            <w:pPr>
              <w:ind w:left="31" w:right="-7"/>
              <w:rPr>
                <w:rFonts w:ascii="Arial" w:hAnsi="Arial" w:cs="Arial"/>
                <w:sz w:val="20"/>
                <w:szCs w:val="20"/>
              </w:rPr>
            </w:pPr>
          </w:p>
        </w:tc>
      </w:tr>
      <w:tr w:rsidR="009576D0" w:rsidRPr="00B27CA4" w14:paraId="7EC71256" w14:textId="77777777" w:rsidTr="00A300EA">
        <w:trPr>
          <w:trHeight w:val="904"/>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4313B0A"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Involuntary Resettlement</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FB29A3E" w14:textId="2B3BB522" w:rsidR="009576D0" w:rsidRPr="00A531C7" w:rsidRDefault="00E053F5" w:rsidP="00B27CA4">
            <w:pPr>
              <w:ind w:left="31" w:right="-7"/>
              <w:rPr>
                <w:rFonts w:ascii="Arial" w:hAnsi="Arial" w:cs="Arial"/>
                <w:sz w:val="20"/>
                <w:szCs w:val="20"/>
              </w:rPr>
            </w:pPr>
            <w:r w:rsidRPr="00A531C7">
              <w:rPr>
                <w:rFonts w:ascii="Arial" w:hAnsi="Arial" w:cs="Arial"/>
                <w:color w:val="000000"/>
                <w:sz w:val="20"/>
                <w:szCs w:val="20"/>
              </w:rPr>
              <w:t>The proposed drainage infrastructures are mainly on public land following the existing beds of rivers and spring. The risks of displacement will be mainly relevant to those plot owners who are affected in the areas required for construction activities.</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1D40B6C" w14:textId="48FF5C6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Further research and consultation at the detailed design phase to ensure that infrastructure is only constructed on public land. Full prior and informed consent process prior to starting construction</w:t>
            </w:r>
            <w:r w:rsidR="00E053F5" w:rsidRPr="00A531C7">
              <w:rPr>
                <w:rFonts w:ascii="Arial" w:hAnsi="Arial" w:cs="Arial"/>
                <w:color w:val="000000"/>
                <w:sz w:val="20"/>
                <w:szCs w:val="20"/>
              </w:rPr>
              <w:t>.</w:t>
            </w:r>
          </w:p>
        </w:tc>
      </w:tr>
      <w:tr w:rsidR="00E053F5" w:rsidRPr="00B27CA4" w14:paraId="034B36A8" w14:textId="77777777" w:rsidTr="00A300EA">
        <w:trPr>
          <w:trHeight w:val="788"/>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61760DC" w14:textId="77777777" w:rsidR="00E053F5" w:rsidRPr="00A531C7" w:rsidRDefault="00E053F5" w:rsidP="00B27CA4">
            <w:pPr>
              <w:ind w:left="31" w:right="-7"/>
              <w:rPr>
                <w:rFonts w:ascii="Arial" w:hAnsi="Arial" w:cs="Arial"/>
                <w:sz w:val="20"/>
                <w:szCs w:val="20"/>
              </w:rPr>
            </w:pPr>
            <w:r w:rsidRPr="00A531C7">
              <w:rPr>
                <w:rFonts w:ascii="Arial" w:hAnsi="Arial" w:cs="Arial"/>
                <w:i/>
                <w:iCs/>
                <w:color w:val="000000"/>
                <w:sz w:val="20"/>
                <w:szCs w:val="20"/>
              </w:rPr>
              <w:t>Protection of Natural Habitats</w:t>
            </w:r>
          </w:p>
        </w:tc>
        <w:tc>
          <w:tcPr>
            <w:tcW w:w="3931"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8C61AB5" w14:textId="163889E1" w:rsidR="00E053F5" w:rsidRPr="00A531C7" w:rsidRDefault="00E053F5" w:rsidP="00B27CA4">
            <w:pPr>
              <w:ind w:right="-7"/>
              <w:rPr>
                <w:rFonts w:ascii="Arial" w:hAnsi="Arial" w:cs="Arial"/>
                <w:sz w:val="20"/>
                <w:szCs w:val="20"/>
              </w:rPr>
            </w:pPr>
            <w:r w:rsidRPr="00A531C7">
              <w:rPr>
                <w:rFonts w:ascii="Arial" w:hAnsi="Arial" w:cs="Arial"/>
                <w:color w:val="000000"/>
                <w:sz w:val="20"/>
                <w:szCs w:val="20"/>
              </w:rPr>
              <w:t>The proposed project is in a densely populated urban area. There are not thought to be any significant natural habitats or areas of important biodiversity in or near the project site. However, soil and rocks for construction are purchased through Mongolian companies.</w:t>
            </w:r>
            <w:r w:rsidR="003933CA">
              <w:rPr>
                <w:rFonts w:ascii="Arial" w:hAnsi="Arial" w:cs="Arial"/>
                <w:color w:val="000000"/>
                <w:sz w:val="20"/>
                <w:szCs w:val="20"/>
              </w:rPr>
              <w:t xml:space="preserve"> </w:t>
            </w:r>
            <w:r w:rsidRPr="00A531C7">
              <w:rPr>
                <w:rFonts w:ascii="Arial" w:hAnsi="Arial" w:cs="Arial"/>
                <w:color w:val="000000"/>
                <w:sz w:val="20"/>
                <w:szCs w:val="20"/>
              </w:rPr>
              <w:t>This will be explored in more detail during the project implementation and preventive measures will be developed and implemented as needed.</w:t>
            </w:r>
          </w:p>
        </w:tc>
        <w:tc>
          <w:tcPr>
            <w:tcW w:w="3510" w:type="dxa"/>
            <w:vMerge w:val="restart"/>
            <w:tcBorders>
              <w:top w:val="single" w:sz="4" w:space="0" w:color="BFBFBF"/>
              <w:left w:val="single" w:sz="4" w:space="0" w:color="BFBFBF"/>
              <w:bottom w:val="single" w:sz="4" w:space="0" w:color="BFBFBF"/>
              <w:right w:val="single" w:sz="4" w:space="0" w:color="BFBFBF"/>
            </w:tcBorders>
            <w:vAlign w:val="center"/>
          </w:tcPr>
          <w:p w14:paraId="1DE207A0" w14:textId="62AE4462" w:rsidR="00E053F5" w:rsidRPr="00A531C7" w:rsidRDefault="00E053F5" w:rsidP="00B27CA4">
            <w:pPr>
              <w:ind w:left="31" w:right="-7"/>
              <w:rPr>
                <w:rFonts w:ascii="Arial" w:hAnsi="Arial" w:cs="Arial"/>
                <w:sz w:val="20"/>
                <w:szCs w:val="20"/>
              </w:rPr>
            </w:pPr>
            <w:r w:rsidRPr="00A531C7">
              <w:rPr>
                <w:rFonts w:ascii="Arial" w:hAnsi="Arial" w:cs="Arial"/>
                <w:color w:val="000000"/>
                <w:sz w:val="20"/>
                <w:szCs w:val="20"/>
              </w:rPr>
              <w:t>To ensure soil and rocks are not mined from areas where it can have a negative effect, such as from the river. This will be done by checking the sources of material before purchase by companies.</w:t>
            </w:r>
          </w:p>
        </w:tc>
      </w:tr>
      <w:tr w:rsidR="00E053F5" w:rsidRPr="00B27CA4" w14:paraId="340B9857" w14:textId="77777777" w:rsidTr="00A300EA">
        <w:trPr>
          <w:trHeight w:val="414"/>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77C80FA" w14:textId="77777777" w:rsidR="00E053F5" w:rsidRPr="00A531C7" w:rsidRDefault="00E053F5" w:rsidP="00B27CA4">
            <w:pPr>
              <w:ind w:left="31" w:right="-7"/>
              <w:rPr>
                <w:rFonts w:ascii="Arial" w:hAnsi="Arial" w:cs="Arial"/>
                <w:sz w:val="20"/>
                <w:szCs w:val="20"/>
              </w:rPr>
            </w:pPr>
            <w:r w:rsidRPr="00A531C7">
              <w:rPr>
                <w:rFonts w:ascii="Arial" w:hAnsi="Arial" w:cs="Arial"/>
                <w:i/>
                <w:iCs/>
                <w:color w:val="000000"/>
                <w:sz w:val="20"/>
                <w:szCs w:val="20"/>
              </w:rPr>
              <w:t>Conservation of Biological Diversity</w:t>
            </w:r>
          </w:p>
        </w:tc>
        <w:tc>
          <w:tcPr>
            <w:tcW w:w="3931" w:type="dxa"/>
            <w:vMerge/>
            <w:tcBorders>
              <w:top w:val="single" w:sz="4" w:space="0" w:color="BFBFBF"/>
              <w:left w:val="single" w:sz="4" w:space="0" w:color="BFBFBF"/>
              <w:bottom w:val="single" w:sz="4" w:space="0" w:color="BFBFBF"/>
              <w:right w:val="single" w:sz="4" w:space="0" w:color="BFBFBF"/>
            </w:tcBorders>
            <w:vAlign w:val="center"/>
            <w:hideMark/>
          </w:tcPr>
          <w:p w14:paraId="2963943B" w14:textId="77777777" w:rsidR="00E053F5" w:rsidRPr="00A531C7" w:rsidRDefault="00E053F5" w:rsidP="00B27CA4">
            <w:pPr>
              <w:ind w:left="31" w:right="-7"/>
              <w:rPr>
                <w:rFonts w:ascii="Arial" w:hAnsi="Arial" w:cs="Arial"/>
                <w:sz w:val="20"/>
                <w:szCs w:val="20"/>
              </w:rPr>
            </w:pPr>
          </w:p>
        </w:tc>
        <w:tc>
          <w:tcPr>
            <w:tcW w:w="3510" w:type="dxa"/>
            <w:vMerge/>
            <w:tcBorders>
              <w:top w:val="single" w:sz="4" w:space="0" w:color="BFBFBF"/>
              <w:left w:val="single" w:sz="4" w:space="0" w:color="BFBFBF"/>
              <w:bottom w:val="single" w:sz="4" w:space="0" w:color="BFBFBF"/>
              <w:right w:val="single" w:sz="4" w:space="0" w:color="BFBFBF"/>
            </w:tcBorders>
            <w:vAlign w:val="center"/>
          </w:tcPr>
          <w:p w14:paraId="7E6CEEA1" w14:textId="0B391EE9" w:rsidR="00E053F5" w:rsidRPr="00A531C7" w:rsidRDefault="00E053F5" w:rsidP="00B27CA4">
            <w:pPr>
              <w:ind w:left="31" w:right="-7"/>
              <w:rPr>
                <w:rFonts w:ascii="Arial" w:hAnsi="Arial" w:cs="Arial"/>
                <w:sz w:val="20"/>
                <w:szCs w:val="20"/>
              </w:rPr>
            </w:pPr>
          </w:p>
        </w:tc>
      </w:tr>
      <w:tr w:rsidR="009576D0" w:rsidRPr="00B27CA4" w14:paraId="232A5E86" w14:textId="77777777" w:rsidTr="00A300EA">
        <w:trPr>
          <w:trHeight w:val="1034"/>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BE01334"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Climate Change</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E4D8450" w14:textId="528247B4"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 xml:space="preserve">There are </w:t>
            </w:r>
            <w:r w:rsidR="00E053F5" w:rsidRPr="00A531C7">
              <w:rPr>
                <w:rFonts w:ascii="Arial" w:hAnsi="Arial" w:cs="Arial"/>
                <w:color w:val="000000"/>
                <w:sz w:val="20"/>
                <w:szCs w:val="20"/>
              </w:rPr>
              <w:t>t</w:t>
            </w:r>
            <w:r w:rsidRPr="00A531C7">
              <w:rPr>
                <w:rFonts w:ascii="Arial" w:hAnsi="Arial" w:cs="Arial"/>
                <w:color w:val="000000"/>
                <w:sz w:val="20"/>
                <w:szCs w:val="20"/>
              </w:rPr>
              <w:t>wo potential risks under this principle, unnecessary emissions arising from the construction or operation of the infrastructure, or maladaptation arising from poor design or improper functioning of it</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ED9C369"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Contractors will be required to source local materials where possible (reducing emissions from transportation). Avoiding maladaptation risks will be a factor in selecting design companies at the implementation stage</w:t>
            </w:r>
          </w:p>
        </w:tc>
      </w:tr>
      <w:tr w:rsidR="009576D0" w:rsidRPr="00B27CA4" w14:paraId="260E4E38" w14:textId="77777777" w:rsidTr="00A300EA">
        <w:trPr>
          <w:trHeight w:val="904"/>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B790A2E"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Pollution Prevention and Resource Efficiency</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D8855D5"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With improper site management, construction waste may be disposed of improperly</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251C563"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Requiring construction contractors to dispose of waste in compliance with procedures and guidelines of the government of Mongolia</w:t>
            </w:r>
          </w:p>
        </w:tc>
      </w:tr>
      <w:tr w:rsidR="009576D0" w:rsidRPr="00B27CA4" w14:paraId="6140AFED" w14:textId="77777777" w:rsidTr="00A300EA">
        <w:trPr>
          <w:trHeight w:val="440"/>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DDB795D"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Public Health</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7CB8F0C"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Risks to public health (and safety) could arise from the following: 1) Poor site management, 2) contamination of drainage water (either directly or indirectly from project activities), 3) Maladaptation (where infrastructure is ineffective or directs flood waters elsewhere)</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73B83EC"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Following safe construction site management best practices, principles and protocols, monitoring to ensure that waste and other harmful materials don’t contaminate water. See Climate Change principle for maladaptation. </w:t>
            </w:r>
          </w:p>
        </w:tc>
      </w:tr>
      <w:tr w:rsidR="009576D0" w:rsidRPr="00B27CA4" w14:paraId="664203CA" w14:textId="77777777" w:rsidTr="00A300EA">
        <w:trPr>
          <w:trHeight w:val="452"/>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9AA03F9"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t>Physical and Cultural Heritage</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A671802"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No risks identified</w:t>
            </w:r>
          </w:p>
        </w:tc>
        <w:tc>
          <w:tcPr>
            <w:tcW w:w="351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010F98A" w14:textId="77777777" w:rsidR="009576D0" w:rsidRPr="00A531C7" w:rsidRDefault="009576D0" w:rsidP="00B27CA4">
            <w:pPr>
              <w:ind w:left="31" w:right="-7"/>
              <w:rPr>
                <w:rFonts w:ascii="Arial" w:hAnsi="Arial" w:cs="Arial"/>
                <w:sz w:val="20"/>
                <w:szCs w:val="20"/>
              </w:rPr>
            </w:pPr>
          </w:p>
        </w:tc>
      </w:tr>
      <w:tr w:rsidR="009576D0" w:rsidRPr="00B27CA4" w14:paraId="77C8938F" w14:textId="77777777" w:rsidTr="00A300EA">
        <w:trPr>
          <w:trHeight w:val="481"/>
        </w:trPr>
        <w:tc>
          <w:tcPr>
            <w:tcW w:w="164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D98425D" w14:textId="77777777" w:rsidR="009576D0" w:rsidRPr="00A531C7" w:rsidRDefault="009576D0" w:rsidP="00B27CA4">
            <w:pPr>
              <w:ind w:left="31" w:right="-7"/>
              <w:rPr>
                <w:rFonts w:ascii="Arial" w:hAnsi="Arial" w:cs="Arial"/>
                <w:sz w:val="20"/>
                <w:szCs w:val="20"/>
              </w:rPr>
            </w:pPr>
            <w:r w:rsidRPr="00A531C7">
              <w:rPr>
                <w:rFonts w:ascii="Arial" w:hAnsi="Arial" w:cs="Arial"/>
                <w:i/>
                <w:iCs/>
                <w:color w:val="000000"/>
                <w:sz w:val="20"/>
                <w:szCs w:val="20"/>
              </w:rPr>
              <w:lastRenderedPageBreak/>
              <w:t>Lands and Soil Conservation</w:t>
            </w:r>
          </w:p>
        </w:tc>
        <w:tc>
          <w:tcPr>
            <w:tcW w:w="393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536A56E"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This risk has been triggered as construction will be taking place in a flood prone area</w:t>
            </w:r>
          </w:p>
        </w:tc>
        <w:tc>
          <w:tcPr>
            <w:tcW w:w="3510" w:type="dxa"/>
            <w:tcBorders>
              <w:top w:val="single" w:sz="4" w:space="0" w:color="BFBFBF"/>
              <w:left w:val="single" w:sz="4" w:space="0" w:color="BFBFBF"/>
              <w:bottom w:val="single" w:sz="4" w:space="0" w:color="BFBFBF"/>
              <w:right w:val="single" w:sz="4" w:space="0" w:color="BFBFBF"/>
            </w:tcBorders>
            <w:shd w:val="clear" w:color="auto" w:fill="auto"/>
            <w:tcMar>
              <w:top w:w="0" w:type="dxa"/>
              <w:left w:w="108" w:type="dxa"/>
              <w:bottom w:w="0" w:type="dxa"/>
              <w:right w:w="108" w:type="dxa"/>
            </w:tcMar>
            <w:hideMark/>
          </w:tcPr>
          <w:p w14:paraId="3C7536EA" w14:textId="77777777" w:rsidR="009576D0" w:rsidRPr="00A531C7" w:rsidRDefault="009576D0" w:rsidP="00B27CA4">
            <w:pPr>
              <w:ind w:left="31" w:right="-7"/>
              <w:rPr>
                <w:rFonts w:ascii="Arial" w:hAnsi="Arial" w:cs="Arial"/>
                <w:sz w:val="20"/>
                <w:szCs w:val="20"/>
              </w:rPr>
            </w:pPr>
            <w:r w:rsidRPr="00A531C7">
              <w:rPr>
                <w:rFonts w:ascii="Arial" w:hAnsi="Arial" w:cs="Arial"/>
                <w:color w:val="000000"/>
                <w:sz w:val="20"/>
                <w:szCs w:val="20"/>
              </w:rPr>
              <w:t>Further study will be undertaken during the preparation of the full proposal</w:t>
            </w:r>
          </w:p>
        </w:tc>
      </w:tr>
    </w:tbl>
    <w:p w14:paraId="64D1CC02" w14:textId="77777777" w:rsidR="009576D0" w:rsidRPr="003A6B43" w:rsidRDefault="009576D0" w:rsidP="009576D0">
      <w:pPr>
        <w:ind w:right="-7"/>
        <w:rPr>
          <w:rFonts w:ascii="Arial" w:hAnsi="Arial" w:cs="Arial"/>
          <w:sz w:val="20"/>
          <w:szCs w:val="20"/>
        </w:rPr>
      </w:pPr>
    </w:p>
    <w:p w14:paraId="5F8C5AB1" w14:textId="131D9CBB" w:rsidR="003933CA" w:rsidRDefault="009576D0" w:rsidP="009576D0">
      <w:pPr>
        <w:ind w:right="-7"/>
        <w:jc w:val="both"/>
        <w:rPr>
          <w:rFonts w:ascii="Arial" w:hAnsi="Arial" w:cs="Arial"/>
          <w:color w:val="000000"/>
          <w:sz w:val="20"/>
          <w:szCs w:val="20"/>
        </w:rPr>
      </w:pPr>
      <w:r w:rsidRPr="003A6B43">
        <w:rPr>
          <w:rFonts w:ascii="Arial" w:hAnsi="Arial" w:cs="Arial"/>
          <w:color w:val="000000"/>
          <w:sz w:val="20"/>
          <w:szCs w:val="20"/>
        </w:rPr>
        <w:t xml:space="preserve">The proposed project also considered the potential for inter-community tension arising from the location of the project’s interventions. No evidence could be found of tensions arising from similar previous projects, and no community members raised any examples of tensions arising from assistance being provided to one community over another. The selection of the project’s target areas followed a rigid process that involved a) selecting the most vulnerable communities according to available vulnerability information, b) working with government at the local and national level to ensure the communities chosen are the most vulnerable and the most in need and c) consulting with communities across numerous </w:t>
      </w:r>
      <w:proofErr w:type="spellStart"/>
      <w:r w:rsidR="00835881">
        <w:rPr>
          <w:rFonts w:ascii="Arial" w:hAnsi="Arial" w:cs="Arial"/>
          <w:color w:val="000000"/>
          <w:sz w:val="20"/>
          <w:szCs w:val="20"/>
        </w:rPr>
        <w:t>k</w:t>
      </w:r>
      <w:r w:rsidRPr="003A6B43">
        <w:rPr>
          <w:rFonts w:ascii="Arial" w:hAnsi="Arial" w:cs="Arial"/>
          <w:color w:val="000000"/>
          <w:sz w:val="20"/>
          <w:szCs w:val="20"/>
        </w:rPr>
        <w:t>horoos</w:t>
      </w:r>
      <w:proofErr w:type="spellEnd"/>
      <w:r w:rsidRPr="003A6B43">
        <w:rPr>
          <w:rFonts w:ascii="Arial" w:hAnsi="Arial" w:cs="Arial"/>
          <w:color w:val="000000"/>
          <w:sz w:val="20"/>
          <w:szCs w:val="20"/>
        </w:rPr>
        <w:t xml:space="preserve"> (not only those chosen by the project) to determine the most effective location for the intervention. This process was designed to both establish whether there is any risk of the project creating social tensions (and no evidence for such a risk was found) and mitigating that potential risk by going through a participatory, inclusive, consultative and vulnerability-focused approach to determining the project’s target areas. </w:t>
      </w:r>
    </w:p>
    <w:p w14:paraId="46AFB064" w14:textId="1AABD87E" w:rsidR="009576D0" w:rsidRPr="00D0322F" w:rsidRDefault="003933CA" w:rsidP="00D0322F">
      <w:pPr>
        <w:spacing w:after="160" w:line="259" w:lineRule="auto"/>
        <w:rPr>
          <w:rFonts w:ascii="Arial" w:hAnsi="Arial" w:cs="Arial"/>
          <w:color w:val="000000"/>
          <w:sz w:val="20"/>
          <w:szCs w:val="20"/>
        </w:rPr>
      </w:pPr>
      <w:r>
        <w:rPr>
          <w:rFonts w:ascii="Arial" w:hAnsi="Arial" w:cs="Arial"/>
          <w:color w:val="000000"/>
          <w:sz w:val="20"/>
          <w:szCs w:val="20"/>
        </w:rPr>
        <w:br w:type="page"/>
      </w:r>
    </w:p>
    <w:p w14:paraId="16013144" w14:textId="171668ED" w:rsidR="009576D0" w:rsidRPr="003F7E16" w:rsidRDefault="003F7E16" w:rsidP="003F7E16">
      <w:pPr>
        <w:spacing w:after="160" w:line="259" w:lineRule="auto"/>
        <w:rPr>
          <w:rFonts w:ascii="Arial" w:eastAsia="Arial" w:hAnsi="Arial" w:cs="Arial"/>
          <w:b/>
          <w:bCs/>
          <w:sz w:val="28"/>
          <w:szCs w:val="28"/>
          <w:shd w:val="clear" w:color="auto" w:fill="FCAF17"/>
        </w:rPr>
      </w:pPr>
      <w:bookmarkStart w:id="96" w:name="_Toc121659636"/>
      <w:r>
        <w:rPr>
          <w:noProof/>
        </w:rPr>
        <w:lastRenderedPageBreak/>
        <mc:AlternateContent>
          <mc:Choice Requires="wps">
            <w:drawing>
              <wp:anchor distT="0" distB="0" distL="114300" distR="114300" simplePos="0" relativeHeight="251679744" behindDoc="0" locked="0" layoutInCell="1" allowOverlap="1" wp14:anchorId="5A1C5AB8" wp14:editId="5279D0CA">
                <wp:simplePos x="0" y="0"/>
                <wp:positionH relativeFrom="column">
                  <wp:posOffset>-1216025</wp:posOffset>
                </wp:positionH>
                <wp:positionV relativeFrom="paragraph">
                  <wp:posOffset>1270</wp:posOffset>
                </wp:positionV>
                <wp:extent cx="7772400" cy="355600"/>
                <wp:effectExtent l="0" t="0" r="0" b="6350"/>
                <wp:wrapNone/>
                <wp:docPr id="40" name="Freeform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72400" cy="355600"/>
                        </a:xfrm>
                        <a:custGeom>
                          <a:avLst/>
                          <a:gdLst>
                            <a:gd name="T0" fmla="*/ 12240 w 12240"/>
                            <a:gd name="T1" fmla="+- 0 -472 -472"/>
                            <a:gd name="T2" fmla="*/ -472 h 388"/>
                            <a:gd name="T3" fmla="*/ 5 w 12240"/>
                            <a:gd name="T4" fmla="+- 0 -472 -472"/>
                            <a:gd name="T5" fmla="*/ -472 h 388"/>
                            <a:gd name="T6" fmla="*/ 5 w 12240"/>
                            <a:gd name="T7" fmla="+- 0 -468 -472"/>
                            <a:gd name="T8" fmla="*/ -468 h 388"/>
                            <a:gd name="T9" fmla="*/ 0 w 12240"/>
                            <a:gd name="T10" fmla="+- 0 -468 -472"/>
                            <a:gd name="T11" fmla="*/ -468 h 388"/>
                            <a:gd name="T12" fmla="*/ 0 w 12240"/>
                            <a:gd name="T13" fmla="+- 0 -88 -472"/>
                            <a:gd name="T14" fmla="*/ -88 h 388"/>
                            <a:gd name="T15" fmla="*/ 12 w 12240"/>
                            <a:gd name="T16" fmla="+- 0 -88 -472"/>
                            <a:gd name="T17" fmla="*/ -88 h 388"/>
                            <a:gd name="T18" fmla="*/ 12 w 12240"/>
                            <a:gd name="T19" fmla="+- 0 -84 -472"/>
                            <a:gd name="T20" fmla="*/ -84 h 388"/>
                            <a:gd name="T21" fmla="*/ 12240 w 12240"/>
                            <a:gd name="T22" fmla="+- 0 -84 -472"/>
                            <a:gd name="T23" fmla="*/ -84 h 388"/>
                            <a:gd name="T24" fmla="*/ 12240 w 12240"/>
                            <a:gd name="T25" fmla="+- 0 -88 -472"/>
                            <a:gd name="T26" fmla="*/ -88 h 388"/>
                            <a:gd name="T27" fmla="*/ 12240 w 12240"/>
                            <a:gd name="T28" fmla="+- 0 -468 -472"/>
                            <a:gd name="T29" fmla="*/ -468 h 388"/>
                            <a:gd name="T30" fmla="*/ 12240 w 12240"/>
                            <a:gd name="T31" fmla="+- 0 -472 -472"/>
                            <a:gd name="T32" fmla="*/ -472 h 388"/>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Lst>
                          <a:rect l="0" t="0" r="r" b="b"/>
                          <a:pathLst>
                            <a:path w="12240" h="388">
                              <a:moveTo>
                                <a:pt x="12240" y="0"/>
                              </a:moveTo>
                              <a:lnTo>
                                <a:pt x="5" y="0"/>
                              </a:lnTo>
                              <a:lnTo>
                                <a:pt x="5" y="4"/>
                              </a:lnTo>
                              <a:lnTo>
                                <a:pt x="0" y="4"/>
                              </a:lnTo>
                              <a:lnTo>
                                <a:pt x="0" y="384"/>
                              </a:lnTo>
                              <a:lnTo>
                                <a:pt x="12" y="384"/>
                              </a:lnTo>
                              <a:lnTo>
                                <a:pt x="12" y="388"/>
                              </a:lnTo>
                              <a:lnTo>
                                <a:pt x="12240" y="388"/>
                              </a:lnTo>
                              <a:lnTo>
                                <a:pt x="12240" y="384"/>
                              </a:lnTo>
                              <a:lnTo>
                                <a:pt x="12240" y="4"/>
                              </a:lnTo>
                              <a:lnTo>
                                <a:pt x="12240" y="0"/>
                              </a:lnTo>
                              <a:close/>
                            </a:path>
                          </a:pathLst>
                        </a:custGeom>
                        <a:solidFill>
                          <a:srgbClr val="FCAF17"/>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54F0B56" w14:textId="30614668" w:rsidR="003F7E16" w:rsidRDefault="003F7E16" w:rsidP="003F7E16">
                            <w:pPr>
                              <w:pStyle w:val="Heading1"/>
                              <w:ind w:left="1440"/>
                            </w:pPr>
                            <w:bookmarkStart w:id="97" w:name="_Toc123893734"/>
                            <w:bookmarkStart w:id="98" w:name="_Toc128684276"/>
                            <w:r w:rsidRPr="003F7E16">
                              <w:t>PART III:  IMPLEMENTATION ARRANGEMENTS</w:t>
                            </w:r>
                            <w:bookmarkEnd w:id="97"/>
                            <w:bookmarkEnd w:id="98"/>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5A1C5AB8" id="Freeform 32" o:spid="_x0000_s1036" style="position:absolute;margin-left:-95.75pt;margin-top:.1pt;width:612pt;height:28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12240,3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" adj="-11796480,,5400" path="m12240,l5,r,4l,4,,384r12,l12,388r12228,l12240,384r,-380l12240,xe" fillcolor="#fcaf17" stroked="f">
                <v:stroke joinstyle="round"/>
                <v:formulas/>
                <v:path arrowok="t" o:connecttype="custom" o:connectlocs="7772400,-432586;3175,-432586;3175,-428920;0,-428920;0,-80652;7620,-80652;7620,-76986;7772400,-76986;7772400,-80652;7772400,-428920;7772400,-432586" o:connectangles="0,0,0,0,0,0,0,0,0,0,0" textboxrect="0,0,12240,388"/>
                <v:textbox>
                  <w:txbxContent>
                    <w:p w14:paraId="354F0B56" w14:textId="30614668" w:rsidR="003F7E16" w:rsidRDefault="003F7E16" w:rsidP="003F7E16">
                      <w:pPr>
                        <w:pStyle w:val="Heading1"/>
                        <w:ind w:left="1440"/>
                      </w:pPr>
                      <w:bookmarkStart w:id="99" w:name="_Toc123893734"/>
                      <w:bookmarkStart w:id="100" w:name="_Toc128684276"/>
                      <w:r w:rsidRPr="003F7E16">
                        <w:t>PART III:  IMPLEMENTATION ARRANGEMENTS</w:t>
                      </w:r>
                      <w:bookmarkEnd w:id="99"/>
                      <w:bookmarkEnd w:id="100"/>
                    </w:p>
                  </w:txbxContent>
                </v:textbox>
              </v:shape>
            </w:pict>
          </mc:Fallback>
        </mc:AlternateContent>
      </w:r>
      <w:r w:rsidR="00590D05">
        <w:rPr>
          <w:shd w:val="clear" w:color="auto" w:fill="FCAF17"/>
        </w:rPr>
        <w:t xml:space="preserve">                      </w:t>
      </w:r>
      <w:bookmarkEnd w:id="96"/>
      <w:r w:rsidR="009576D0">
        <w:rPr>
          <w:shd w:val="clear" w:color="auto" w:fill="FCAF17"/>
        </w:rPr>
        <w:t xml:space="preserve">                                                </w:t>
      </w:r>
    </w:p>
    <w:p w14:paraId="5555177F" w14:textId="776F7E6B" w:rsidR="00F702CB" w:rsidRPr="00F61564" w:rsidRDefault="00F702CB" w:rsidP="00F61564">
      <w:pPr>
        <w:pStyle w:val="BodyText"/>
        <w:jc w:val="both"/>
        <w:rPr>
          <w:bCs/>
          <w:sz w:val="20"/>
          <w:szCs w:val="20"/>
        </w:rPr>
      </w:pPr>
    </w:p>
    <w:p w14:paraId="3C733FAC" w14:textId="1602F8B5" w:rsidR="00F702CB" w:rsidRPr="003933CA" w:rsidRDefault="00F702CB" w:rsidP="003933CA">
      <w:pPr>
        <w:pStyle w:val="ListParagraph"/>
        <w:numPr>
          <w:ilvl w:val="0"/>
          <w:numId w:val="1"/>
        </w:numPr>
        <w:tabs>
          <w:tab w:val="left" w:pos="284"/>
          <w:tab w:val="left" w:pos="1800"/>
        </w:tabs>
        <w:ind w:left="0" w:right="-7" w:firstLine="0"/>
        <w:jc w:val="both"/>
        <w:rPr>
          <w:b/>
          <w:bCs/>
          <w:sz w:val="20"/>
          <w:szCs w:val="20"/>
        </w:rPr>
      </w:pPr>
      <w:r w:rsidRPr="003933CA">
        <w:rPr>
          <w:b/>
          <w:bCs/>
          <w:sz w:val="20"/>
          <w:szCs w:val="20"/>
        </w:rPr>
        <w:t>Describe the arrangements for project/</w:t>
      </w:r>
      <w:proofErr w:type="spellStart"/>
      <w:r w:rsidRPr="003933CA">
        <w:rPr>
          <w:b/>
          <w:bCs/>
          <w:sz w:val="20"/>
          <w:szCs w:val="20"/>
        </w:rPr>
        <w:t>programme</w:t>
      </w:r>
      <w:proofErr w:type="spellEnd"/>
      <w:r w:rsidRPr="003933CA">
        <w:rPr>
          <w:b/>
          <w:bCs/>
          <w:spacing w:val="-5"/>
          <w:sz w:val="20"/>
          <w:szCs w:val="20"/>
        </w:rPr>
        <w:t xml:space="preserve"> </w:t>
      </w:r>
      <w:r w:rsidRPr="003933CA">
        <w:rPr>
          <w:b/>
          <w:bCs/>
          <w:sz w:val="20"/>
          <w:szCs w:val="20"/>
        </w:rPr>
        <w:t>implementation</w:t>
      </w:r>
    </w:p>
    <w:p w14:paraId="0B0C06CF" w14:textId="77777777" w:rsidR="003933CA" w:rsidRPr="00385B13" w:rsidRDefault="003933CA" w:rsidP="003933CA">
      <w:pPr>
        <w:pStyle w:val="ListParagraph"/>
        <w:tabs>
          <w:tab w:val="left" w:pos="284"/>
          <w:tab w:val="left" w:pos="1800"/>
        </w:tabs>
        <w:ind w:left="0" w:right="-7" w:firstLine="0"/>
        <w:jc w:val="both"/>
        <w:rPr>
          <w:b/>
          <w:bCs/>
          <w:sz w:val="21"/>
          <w:szCs w:val="21"/>
        </w:rPr>
      </w:pPr>
    </w:p>
    <w:p w14:paraId="6ADA598D" w14:textId="0E451B1D" w:rsidR="009576D0" w:rsidRDefault="0030751E" w:rsidP="003933CA">
      <w:pPr>
        <w:pStyle w:val="Heading2"/>
        <w:spacing w:before="0"/>
        <w:rPr>
          <w:rFonts w:ascii="Arial" w:hAnsi="Arial" w:cs="Arial"/>
          <w:b/>
          <w:bCs/>
          <w:color w:val="000000" w:themeColor="text1"/>
        </w:rPr>
      </w:pPr>
      <w:bookmarkStart w:id="101" w:name="_Toc121659637"/>
      <w:bookmarkStart w:id="102" w:name="_Toc128684277"/>
      <w:r w:rsidRPr="009C0ECA">
        <w:rPr>
          <w:rFonts w:ascii="Arial" w:hAnsi="Arial" w:cs="Arial"/>
          <w:b/>
          <w:bCs/>
          <w:color w:val="000000" w:themeColor="text1"/>
        </w:rPr>
        <w:t>Key Stakeholders and Implementation Arrangement</w:t>
      </w:r>
      <w:bookmarkEnd w:id="101"/>
      <w:bookmarkEnd w:id="102"/>
    </w:p>
    <w:p w14:paraId="64D9782C" w14:textId="77777777" w:rsidR="00ED36E8" w:rsidRPr="00FA02B2" w:rsidRDefault="00ED36E8" w:rsidP="00ED36E8">
      <w:pPr>
        <w:rPr>
          <w:rFonts w:ascii="Arial" w:hAnsi="Arial" w:cs="Arial"/>
          <w:sz w:val="20"/>
          <w:szCs w:val="20"/>
        </w:rPr>
      </w:pPr>
    </w:p>
    <w:p w14:paraId="61C8BB92" w14:textId="7777777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The implementation arrangements described below have been agreed in close coordination with the Ministry of Environment and Tourism as the National Designated Authority to the Adaptation Fund and stakeholders from the Ulaanbaatar Municipality. The project will be implemented by UN-Habitat as Multilateral Implementing Entity accredited to the Adaptation Fund and as an integral part of the UN-Habitat Mongolia Country Programme with additional oversight support from the UN-Habitat Regional Office for Asia and the Pacific. </w:t>
      </w:r>
    </w:p>
    <w:p w14:paraId="6CD0B304" w14:textId="77777777" w:rsidR="00835881" w:rsidRPr="00835881" w:rsidRDefault="00835881" w:rsidP="00835881">
      <w:pPr>
        <w:jc w:val="both"/>
        <w:rPr>
          <w:rFonts w:ascii="Arial" w:hAnsi="Arial" w:cs="Arial"/>
          <w:sz w:val="20"/>
          <w:szCs w:val="20"/>
          <w:lang w:val="en-GB"/>
        </w:rPr>
      </w:pPr>
    </w:p>
    <w:p w14:paraId="1D709EA3" w14:textId="7777777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A </w:t>
      </w:r>
      <w:r w:rsidRPr="00835881">
        <w:rPr>
          <w:rFonts w:ascii="Arial" w:hAnsi="Arial" w:cs="Arial"/>
          <w:b/>
          <w:i/>
          <w:sz w:val="20"/>
          <w:szCs w:val="20"/>
          <w:lang w:val="en-GB"/>
        </w:rPr>
        <w:t xml:space="preserve">Project Execution Unit (PEU) </w:t>
      </w:r>
      <w:r w:rsidRPr="00835881">
        <w:rPr>
          <w:rFonts w:ascii="Arial" w:hAnsi="Arial" w:cs="Arial"/>
          <w:bCs/>
          <w:iCs/>
          <w:sz w:val="20"/>
          <w:szCs w:val="20"/>
          <w:lang w:val="en-GB"/>
        </w:rPr>
        <w:t>will be established to oversee day-to-day implementation of the project</w:t>
      </w:r>
      <w:r w:rsidRPr="00835881">
        <w:rPr>
          <w:rFonts w:ascii="Arial" w:hAnsi="Arial" w:cs="Arial"/>
          <w:sz w:val="20"/>
          <w:szCs w:val="20"/>
          <w:lang w:val="en-GB"/>
        </w:rPr>
        <w:t xml:space="preserve">. A </w:t>
      </w:r>
      <w:r w:rsidRPr="00835881">
        <w:rPr>
          <w:rFonts w:ascii="Arial" w:hAnsi="Arial" w:cs="Arial"/>
          <w:b/>
          <w:bCs/>
          <w:i/>
          <w:iCs/>
          <w:sz w:val="20"/>
          <w:szCs w:val="20"/>
          <w:lang w:val="en-GB"/>
        </w:rPr>
        <w:t xml:space="preserve">Project Board </w:t>
      </w:r>
      <w:r w:rsidRPr="00835881">
        <w:rPr>
          <w:rFonts w:ascii="Arial" w:hAnsi="Arial" w:cs="Arial"/>
          <w:sz w:val="20"/>
          <w:szCs w:val="20"/>
          <w:lang w:val="en-GB"/>
        </w:rPr>
        <w:t xml:space="preserve">will be formed to provide in-country oversight and will be co-chaired by a representative from the Ministry of Environment and Tourism, Ulaanbaatar Municipality, and the UN-Habitat Mongolia Country Office. </w:t>
      </w:r>
    </w:p>
    <w:p w14:paraId="04828233" w14:textId="77777777" w:rsidR="00835881" w:rsidRPr="00835881" w:rsidRDefault="00835881" w:rsidP="00835881">
      <w:pPr>
        <w:jc w:val="both"/>
        <w:rPr>
          <w:rFonts w:ascii="Arial" w:hAnsi="Arial" w:cs="Arial"/>
          <w:sz w:val="20"/>
          <w:szCs w:val="20"/>
          <w:lang w:val="en-GB"/>
        </w:rPr>
      </w:pPr>
    </w:p>
    <w:p w14:paraId="1DC98DBC" w14:textId="7177FAF6" w:rsidR="00835881" w:rsidRPr="00835881" w:rsidRDefault="00B80772" w:rsidP="00835881">
      <w:pPr>
        <w:jc w:val="both"/>
        <w:rPr>
          <w:rFonts w:ascii="Arial" w:hAnsi="Arial" w:cs="Arial"/>
          <w:sz w:val="20"/>
          <w:szCs w:val="20"/>
          <w:lang w:val="en-GB"/>
        </w:rPr>
      </w:pPr>
      <w:r w:rsidRPr="001116E5">
        <w:rPr>
          <w:rFonts w:ascii="Arial" w:hAnsi="Arial" w:cs="Arial"/>
          <w:sz w:val="20"/>
          <w:szCs w:val="20"/>
          <w:lang w:val="en-GB"/>
        </w:rPr>
        <w:t>A main</w:t>
      </w:r>
      <w:r w:rsidR="00835881" w:rsidRPr="001116E5">
        <w:rPr>
          <w:rFonts w:ascii="Arial" w:hAnsi="Arial" w:cs="Arial"/>
          <w:sz w:val="20"/>
          <w:szCs w:val="20"/>
          <w:lang w:val="en-GB"/>
        </w:rPr>
        <w:t xml:space="preserve"> Executing </w:t>
      </w:r>
      <w:r w:rsidR="0012664F" w:rsidRPr="001116E5">
        <w:rPr>
          <w:rFonts w:ascii="Arial" w:hAnsi="Arial" w:cs="Arial"/>
          <w:sz w:val="20"/>
          <w:szCs w:val="20"/>
          <w:lang w:val="en-GB"/>
        </w:rPr>
        <w:t xml:space="preserve">Entities </w:t>
      </w:r>
      <w:r w:rsidR="00835881" w:rsidRPr="001116E5">
        <w:rPr>
          <w:rFonts w:ascii="Arial" w:hAnsi="Arial" w:cs="Arial"/>
          <w:sz w:val="20"/>
          <w:szCs w:val="20"/>
          <w:lang w:val="en-GB"/>
        </w:rPr>
        <w:t xml:space="preserve">for the project will be </w:t>
      </w:r>
      <w:r w:rsidRPr="001116E5">
        <w:rPr>
          <w:rFonts w:ascii="Arial" w:hAnsi="Arial" w:cs="Arial"/>
          <w:sz w:val="20"/>
          <w:szCs w:val="20"/>
          <w:lang w:val="en-GB"/>
        </w:rPr>
        <w:t>selected by UN-Habitat as per relevant UN rules and regulations</w:t>
      </w:r>
      <w:r w:rsidR="00835881" w:rsidRPr="001116E5">
        <w:rPr>
          <w:rFonts w:ascii="Arial" w:hAnsi="Arial" w:cs="Arial"/>
          <w:sz w:val="20"/>
          <w:szCs w:val="20"/>
          <w:lang w:val="en-GB"/>
        </w:rPr>
        <w:t xml:space="preserve">. </w:t>
      </w:r>
      <w:r w:rsidRPr="001116E5">
        <w:rPr>
          <w:rFonts w:ascii="Arial" w:hAnsi="Arial" w:cs="Arial"/>
          <w:sz w:val="20"/>
          <w:szCs w:val="20"/>
          <w:lang w:val="en-GB"/>
        </w:rPr>
        <w:t>The EE</w:t>
      </w:r>
      <w:r w:rsidR="001116E5" w:rsidRPr="001116E5">
        <w:rPr>
          <w:rFonts w:ascii="Arial" w:hAnsi="Arial" w:cs="Arial"/>
          <w:sz w:val="20"/>
          <w:szCs w:val="20"/>
          <w:lang w:val="en-GB"/>
        </w:rPr>
        <w:t xml:space="preserve"> </w:t>
      </w:r>
      <w:r w:rsidR="00835881" w:rsidRPr="001116E5">
        <w:rPr>
          <w:rFonts w:ascii="Arial" w:hAnsi="Arial" w:cs="Arial"/>
          <w:sz w:val="20"/>
          <w:szCs w:val="20"/>
          <w:lang w:val="en-GB"/>
        </w:rPr>
        <w:t xml:space="preserve">will execute all activities outlined in the results framework, below. The day-to-day project implementation will be carried out by an Ulaanbaatar-based Project Execution Unit (PEU), staffed by personnel contracted by </w:t>
      </w:r>
      <w:r w:rsidR="4ED5A464" w:rsidRPr="001116E5">
        <w:rPr>
          <w:rFonts w:ascii="Arial" w:hAnsi="Arial" w:cs="Arial"/>
          <w:sz w:val="20"/>
          <w:szCs w:val="20"/>
          <w:lang w:val="en-GB"/>
        </w:rPr>
        <w:t xml:space="preserve">the </w:t>
      </w:r>
      <w:r w:rsidR="0012664F" w:rsidRPr="001116E5">
        <w:rPr>
          <w:rFonts w:ascii="Arial" w:hAnsi="Arial" w:cs="Arial"/>
          <w:sz w:val="20"/>
          <w:szCs w:val="20"/>
          <w:lang w:val="en-GB"/>
        </w:rPr>
        <w:t xml:space="preserve">main </w:t>
      </w:r>
      <w:r w:rsidR="4ED5A464" w:rsidRPr="001116E5">
        <w:rPr>
          <w:rFonts w:ascii="Arial" w:hAnsi="Arial" w:cs="Arial"/>
          <w:sz w:val="20"/>
          <w:szCs w:val="20"/>
          <w:lang w:val="en-GB"/>
        </w:rPr>
        <w:t>Executing Entity</w:t>
      </w:r>
      <w:r w:rsidR="00835881" w:rsidRPr="001116E5">
        <w:rPr>
          <w:rFonts w:ascii="Arial" w:hAnsi="Arial" w:cs="Arial"/>
          <w:sz w:val="20"/>
          <w:szCs w:val="20"/>
          <w:lang w:val="en-GB"/>
        </w:rPr>
        <w:t>, who</w:t>
      </w:r>
      <w:r w:rsidR="00835881" w:rsidRPr="03C3911E">
        <w:rPr>
          <w:rFonts w:ascii="Arial" w:hAnsi="Arial" w:cs="Arial"/>
          <w:sz w:val="20"/>
          <w:szCs w:val="20"/>
          <w:lang w:val="en-GB"/>
        </w:rPr>
        <w:t xml:space="preserve"> report to the Project Manager. The PEU will ensure there is regular liaison with beneficiary communities. </w:t>
      </w:r>
    </w:p>
    <w:p w14:paraId="584F2968" w14:textId="77777777" w:rsidR="00835881" w:rsidRPr="00835881" w:rsidRDefault="00835881" w:rsidP="00835881">
      <w:pPr>
        <w:jc w:val="both"/>
        <w:rPr>
          <w:rFonts w:ascii="Arial" w:hAnsi="Arial" w:cs="Arial"/>
          <w:sz w:val="20"/>
          <w:szCs w:val="20"/>
          <w:lang w:val="en-GB"/>
        </w:rPr>
      </w:pPr>
    </w:p>
    <w:p w14:paraId="6FF458E3" w14:textId="7777777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Below, the main stakeholders and their key functions, roles and responsibilities for the project are identified. The project organogram, which follows the management arrangement section, depicts the key stakeholders for the project and how they will coordinate with each other.</w:t>
      </w:r>
    </w:p>
    <w:p w14:paraId="0C030211" w14:textId="77777777" w:rsidR="00835881" w:rsidRPr="00835881" w:rsidRDefault="00835881" w:rsidP="00835881">
      <w:pPr>
        <w:jc w:val="both"/>
        <w:rPr>
          <w:rFonts w:ascii="Arial" w:hAnsi="Arial" w:cs="Arial"/>
          <w:sz w:val="20"/>
          <w:szCs w:val="20"/>
          <w:lang w:val="en-GB"/>
        </w:rPr>
      </w:pPr>
    </w:p>
    <w:p w14:paraId="6A72F48E" w14:textId="090A2AAA" w:rsidR="00835881" w:rsidRPr="00835881" w:rsidRDefault="00835881" w:rsidP="00835881">
      <w:pPr>
        <w:jc w:val="both"/>
        <w:rPr>
          <w:rFonts w:ascii="Arial" w:hAnsi="Arial" w:cs="Arial"/>
          <w:sz w:val="20"/>
          <w:szCs w:val="20"/>
          <w:lang w:val="en-GB"/>
        </w:rPr>
      </w:pPr>
      <w:r w:rsidRPr="00835881">
        <w:rPr>
          <w:rFonts w:ascii="Arial" w:hAnsi="Arial" w:cs="Arial"/>
          <w:b/>
          <w:bCs/>
          <w:sz w:val="20"/>
          <w:szCs w:val="20"/>
          <w:lang w:val="en-GB"/>
        </w:rPr>
        <w:t xml:space="preserve">UN-Habitat </w:t>
      </w:r>
      <w:r w:rsidRPr="00835881">
        <w:rPr>
          <w:rFonts w:ascii="Arial" w:hAnsi="Arial" w:cs="Arial"/>
          <w:sz w:val="20"/>
          <w:szCs w:val="20"/>
          <w:lang w:val="en-GB"/>
        </w:rPr>
        <w:t xml:space="preserve">is the multilateral implementing entity of the project and will provide project management support, oversight, management of fund flow and executing partners’ delivery, and secretariat of the Project </w:t>
      </w:r>
      <w:r w:rsidR="002E66E9">
        <w:rPr>
          <w:rFonts w:ascii="Arial" w:hAnsi="Arial" w:cs="Arial"/>
          <w:sz w:val="20"/>
          <w:szCs w:val="20"/>
          <w:lang w:val="en-GB"/>
        </w:rPr>
        <w:t>Board</w:t>
      </w:r>
      <w:r w:rsidRPr="00835881">
        <w:rPr>
          <w:rFonts w:ascii="Arial" w:hAnsi="Arial" w:cs="Arial"/>
          <w:sz w:val="20"/>
          <w:szCs w:val="20"/>
          <w:lang w:val="en-GB"/>
        </w:rPr>
        <w:t>.</w:t>
      </w:r>
      <w:r w:rsidR="00E116D5">
        <w:rPr>
          <w:rFonts w:ascii="Arial" w:hAnsi="Arial" w:cs="Arial"/>
          <w:sz w:val="20"/>
          <w:szCs w:val="20"/>
          <w:lang w:val="en-GB"/>
        </w:rPr>
        <w:t xml:space="preserve"> UN-Habitat staff will perform Project Implementation and </w:t>
      </w:r>
      <w:proofErr w:type="gramStart"/>
      <w:r w:rsidR="00E116D5">
        <w:rPr>
          <w:rFonts w:ascii="Arial" w:hAnsi="Arial" w:cs="Arial"/>
          <w:sz w:val="20"/>
          <w:szCs w:val="20"/>
          <w:lang w:val="en-GB"/>
        </w:rPr>
        <w:t>Oversight, and</w:t>
      </w:r>
      <w:proofErr w:type="gramEnd"/>
      <w:r w:rsidR="00E116D5">
        <w:rPr>
          <w:rFonts w:ascii="Arial" w:hAnsi="Arial" w:cs="Arial"/>
          <w:sz w:val="20"/>
          <w:szCs w:val="20"/>
          <w:lang w:val="en-GB"/>
        </w:rPr>
        <w:t xml:space="preserve"> will form a Project Implementation Unit. </w:t>
      </w:r>
    </w:p>
    <w:p w14:paraId="571CD622" w14:textId="77777777" w:rsidR="00835881" w:rsidRPr="00835881" w:rsidRDefault="00835881" w:rsidP="00835881">
      <w:pPr>
        <w:jc w:val="both"/>
        <w:rPr>
          <w:rFonts w:ascii="Arial" w:hAnsi="Arial" w:cs="Arial"/>
          <w:sz w:val="20"/>
          <w:szCs w:val="20"/>
          <w:lang w:val="en-GB"/>
        </w:rPr>
      </w:pPr>
    </w:p>
    <w:p w14:paraId="084FBB6F" w14:textId="01E01810" w:rsidR="00835881" w:rsidRPr="00835881" w:rsidRDefault="00835881" w:rsidP="00835881">
      <w:pPr>
        <w:jc w:val="both"/>
        <w:rPr>
          <w:rFonts w:ascii="Arial" w:hAnsi="Arial" w:cs="Arial"/>
          <w:sz w:val="20"/>
          <w:szCs w:val="20"/>
          <w:lang w:val="en-GB"/>
        </w:rPr>
      </w:pPr>
      <w:r w:rsidRPr="03C3911E">
        <w:rPr>
          <w:rFonts w:ascii="Arial" w:hAnsi="Arial" w:cs="Arial"/>
          <w:sz w:val="20"/>
          <w:szCs w:val="20"/>
          <w:lang w:val="en-GB"/>
        </w:rPr>
        <w:t xml:space="preserve">UN-Habitat will enter into an </w:t>
      </w:r>
      <w:r w:rsidRPr="03C3911E">
        <w:rPr>
          <w:rFonts w:ascii="Arial" w:hAnsi="Arial" w:cs="Arial"/>
          <w:b/>
          <w:bCs/>
          <w:sz w:val="20"/>
          <w:szCs w:val="20"/>
          <w:lang w:val="en-GB"/>
        </w:rPr>
        <w:t xml:space="preserve">Agreement of Cooperation </w:t>
      </w:r>
      <w:r w:rsidRPr="001116E5">
        <w:rPr>
          <w:rFonts w:ascii="Arial" w:hAnsi="Arial" w:cs="Arial"/>
          <w:b/>
          <w:bCs/>
          <w:sz w:val="20"/>
          <w:szCs w:val="20"/>
          <w:lang w:val="en-GB"/>
        </w:rPr>
        <w:t>with</w:t>
      </w:r>
      <w:r w:rsidR="00B80772" w:rsidRPr="001116E5">
        <w:rPr>
          <w:rFonts w:ascii="Arial" w:hAnsi="Arial" w:cs="Arial"/>
          <w:b/>
          <w:bCs/>
          <w:sz w:val="20"/>
          <w:szCs w:val="20"/>
          <w:lang w:val="en-GB"/>
        </w:rPr>
        <w:t xml:space="preserve"> </w:t>
      </w:r>
      <w:r w:rsidR="10FB592D" w:rsidRPr="001116E5">
        <w:rPr>
          <w:rFonts w:ascii="Arial" w:hAnsi="Arial" w:cs="Arial"/>
          <w:b/>
          <w:bCs/>
          <w:sz w:val="20"/>
          <w:szCs w:val="20"/>
          <w:lang w:val="en-GB"/>
        </w:rPr>
        <w:t xml:space="preserve">the selected </w:t>
      </w:r>
      <w:r w:rsidR="00B80772" w:rsidRPr="001116E5">
        <w:rPr>
          <w:rFonts w:ascii="Arial" w:hAnsi="Arial" w:cs="Arial"/>
          <w:b/>
          <w:bCs/>
          <w:sz w:val="20"/>
          <w:szCs w:val="20"/>
          <w:lang w:val="en-GB"/>
        </w:rPr>
        <w:t>E</w:t>
      </w:r>
      <w:r w:rsidR="08FB25F0" w:rsidRPr="001116E5">
        <w:rPr>
          <w:rFonts w:ascii="Arial" w:hAnsi="Arial" w:cs="Arial"/>
          <w:b/>
          <w:bCs/>
          <w:sz w:val="20"/>
          <w:szCs w:val="20"/>
          <w:lang w:val="en-GB"/>
        </w:rPr>
        <w:t>xecuting</w:t>
      </w:r>
      <w:r w:rsidR="001116E5" w:rsidRPr="001116E5">
        <w:rPr>
          <w:rFonts w:ascii="Arial" w:hAnsi="Arial" w:cs="Arial"/>
          <w:b/>
          <w:bCs/>
          <w:sz w:val="20"/>
          <w:szCs w:val="20"/>
          <w:lang w:val="en-GB"/>
        </w:rPr>
        <w:t xml:space="preserve"> E</w:t>
      </w:r>
      <w:r w:rsidR="3F9AB307" w:rsidRPr="001116E5">
        <w:rPr>
          <w:rFonts w:ascii="Arial" w:hAnsi="Arial" w:cs="Arial"/>
          <w:b/>
          <w:bCs/>
          <w:sz w:val="20"/>
          <w:szCs w:val="20"/>
          <w:lang w:val="en-GB"/>
        </w:rPr>
        <w:t>ntit</w:t>
      </w:r>
      <w:r w:rsidR="0012664F" w:rsidRPr="001116E5">
        <w:rPr>
          <w:rFonts w:ascii="Arial" w:hAnsi="Arial" w:cs="Arial"/>
          <w:b/>
          <w:bCs/>
          <w:sz w:val="20"/>
          <w:szCs w:val="20"/>
          <w:lang w:val="en-GB"/>
        </w:rPr>
        <w:t>ies</w:t>
      </w:r>
      <w:r w:rsidR="001116E5">
        <w:rPr>
          <w:rFonts w:ascii="Arial" w:hAnsi="Arial" w:cs="Arial"/>
          <w:b/>
          <w:bCs/>
          <w:sz w:val="20"/>
          <w:szCs w:val="20"/>
          <w:lang w:val="en-GB"/>
        </w:rPr>
        <w:t xml:space="preserve"> </w:t>
      </w:r>
      <w:r w:rsidRPr="03C3911E">
        <w:rPr>
          <w:rFonts w:ascii="Arial" w:hAnsi="Arial" w:cs="Arial"/>
          <w:sz w:val="20"/>
          <w:szCs w:val="20"/>
          <w:lang w:val="en-GB"/>
        </w:rPr>
        <w:t xml:space="preserve">to implement all activities identified under the Project’s Results Framework and Budget (see Part III, Sections E and F) worth a total of US$6,644,362. </w:t>
      </w:r>
    </w:p>
    <w:p w14:paraId="75D64612" w14:textId="77777777" w:rsidR="00835881" w:rsidRPr="00835881" w:rsidRDefault="00835881" w:rsidP="00835881">
      <w:pPr>
        <w:jc w:val="both"/>
        <w:rPr>
          <w:rFonts w:ascii="Arial" w:hAnsi="Arial" w:cs="Arial"/>
          <w:sz w:val="20"/>
          <w:szCs w:val="20"/>
          <w:lang w:val="en-GB"/>
        </w:rPr>
      </w:pPr>
    </w:p>
    <w:p w14:paraId="384B1BF2" w14:textId="77777777" w:rsidR="00835881" w:rsidRPr="00835881" w:rsidRDefault="00835881" w:rsidP="00835881">
      <w:pPr>
        <w:jc w:val="both"/>
        <w:rPr>
          <w:rFonts w:ascii="Arial" w:hAnsi="Arial" w:cs="Arial"/>
          <w:sz w:val="20"/>
          <w:szCs w:val="20"/>
          <w:lang w:val="en-GB"/>
        </w:rPr>
      </w:pPr>
      <w:r w:rsidRPr="00835881">
        <w:rPr>
          <w:rFonts w:ascii="Arial" w:hAnsi="Arial" w:cs="Arial"/>
          <w:b/>
          <w:bCs/>
          <w:sz w:val="20"/>
          <w:szCs w:val="20"/>
          <w:lang w:val="en-GB"/>
        </w:rPr>
        <w:t>The Ministry of Environment and Tourism (</w:t>
      </w:r>
      <w:proofErr w:type="spellStart"/>
      <w:r w:rsidRPr="00835881">
        <w:rPr>
          <w:rFonts w:ascii="Arial" w:hAnsi="Arial" w:cs="Arial"/>
          <w:b/>
          <w:bCs/>
          <w:sz w:val="20"/>
          <w:szCs w:val="20"/>
          <w:lang w:val="en-GB"/>
        </w:rPr>
        <w:t>MoET</w:t>
      </w:r>
      <w:proofErr w:type="spellEnd"/>
      <w:r w:rsidRPr="00835881">
        <w:rPr>
          <w:rFonts w:ascii="Arial" w:hAnsi="Arial" w:cs="Arial"/>
          <w:b/>
          <w:bCs/>
          <w:sz w:val="20"/>
          <w:szCs w:val="20"/>
          <w:lang w:val="en-GB"/>
        </w:rPr>
        <w:t xml:space="preserve">) </w:t>
      </w:r>
      <w:r w:rsidRPr="00835881">
        <w:rPr>
          <w:rFonts w:ascii="Arial" w:hAnsi="Arial" w:cs="Arial"/>
          <w:sz w:val="20"/>
          <w:szCs w:val="20"/>
          <w:lang w:val="en-GB"/>
        </w:rPr>
        <w:t>as National Designated</w:t>
      </w:r>
      <w:r w:rsidRPr="00835881">
        <w:rPr>
          <w:rFonts w:ascii="Arial" w:hAnsi="Arial" w:cs="Arial"/>
          <w:b/>
          <w:bCs/>
          <w:sz w:val="20"/>
          <w:szCs w:val="20"/>
          <w:lang w:val="en-GB"/>
        </w:rPr>
        <w:t xml:space="preserve"> </w:t>
      </w:r>
      <w:r w:rsidRPr="00835881">
        <w:rPr>
          <w:rFonts w:ascii="Arial" w:hAnsi="Arial" w:cs="Arial"/>
          <w:sz w:val="20"/>
          <w:szCs w:val="20"/>
          <w:lang w:val="en-GB"/>
        </w:rPr>
        <w:t>Authority will be the key focal point</w:t>
      </w:r>
      <w:r w:rsidRPr="00835881">
        <w:rPr>
          <w:rFonts w:ascii="Arial" w:hAnsi="Arial" w:cs="Arial"/>
          <w:b/>
          <w:bCs/>
          <w:sz w:val="20"/>
          <w:szCs w:val="20"/>
          <w:lang w:val="en-GB"/>
        </w:rPr>
        <w:t xml:space="preserve"> for the project on behalf of the Government of Mongolia. </w:t>
      </w:r>
      <w:proofErr w:type="spellStart"/>
      <w:r w:rsidRPr="00835881">
        <w:rPr>
          <w:rFonts w:ascii="Arial" w:hAnsi="Arial" w:cs="Arial"/>
          <w:b/>
          <w:bCs/>
          <w:sz w:val="20"/>
          <w:szCs w:val="20"/>
          <w:lang w:val="en-GB"/>
        </w:rPr>
        <w:t>MoET</w:t>
      </w:r>
      <w:proofErr w:type="spellEnd"/>
      <w:r w:rsidRPr="00835881">
        <w:rPr>
          <w:rFonts w:ascii="Arial" w:hAnsi="Arial" w:cs="Arial"/>
          <w:sz w:val="20"/>
          <w:szCs w:val="20"/>
          <w:lang w:val="en-GB"/>
        </w:rPr>
        <w:t xml:space="preserve"> will co-chair the Project Board, which is the project’s main advisory and oversight mechanism. </w:t>
      </w:r>
      <w:proofErr w:type="spellStart"/>
      <w:r w:rsidRPr="00835881">
        <w:rPr>
          <w:rFonts w:ascii="Arial" w:hAnsi="Arial" w:cs="Arial"/>
          <w:sz w:val="20"/>
          <w:szCs w:val="20"/>
          <w:lang w:val="en-GB"/>
        </w:rPr>
        <w:t>MoET</w:t>
      </w:r>
      <w:proofErr w:type="spellEnd"/>
      <w:r w:rsidRPr="00835881">
        <w:rPr>
          <w:rFonts w:ascii="Arial" w:hAnsi="Arial" w:cs="Arial"/>
          <w:sz w:val="20"/>
          <w:szCs w:val="20"/>
          <w:lang w:val="en-GB"/>
        </w:rPr>
        <w:t xml:space="preserve"> will have access to all annual reports and technical/substantive outputs produced by the project. </w:t>
      </w:r>
    </w:p>
    <w:p w14:paraId="347BF30C" w14:textId="77777777" w:rsidR="00835881" w:rsidRPr="00835881" w:rsidRDefault="00835881" w:rsidP="00835881">
      <w:pPr>
        <w:jc w:val="both"/>
        <w:rPr>
          <w:rFonts w:ascii="Arial" w:hAnsi="Arial" w:cs="Arial"/>
          <w:sz w:val="20"/>
          <w:szCs w:val="20"/>
          <w:lang w:val="en-GB"/>
        </w:rPr>
      </w:pPr>
    </w:p>
    <w:p w14:paraId="1227EEED" w14:textId="7777777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The Ministry will also provide necessary guidance, support and information throughout the project, including the following: </w:t>
      </w:r>
    </w:p>
    <w:p w14:paraId="2105AC3A" w14:textId="77777777" w:rsidR="00835881" w:rsidRPr="00835881" w:rsidRDefault="00835881">
      <w:pPr>
        <w:numPr>
          <w:ilvl w:val="1"/>
          <w:numId w:val="80"/>
        </w:numPr>
        <w:ind w:left="709" w:hanging="283"/>
        <w:jc w:val="both"/>
        <w:rPr>
          <w:rFonts w:ascii="Arial" w:hAnsi="Arial" w:cs="Arial"/>
          <w:sz w:val="20"/>
          <w:szCs w:val="20"/>
          <w:lang w:val="en-GB"/>
        </w:rPr>
      </w:pPr>
      <w:r w:rsidRPr="00835881">
        <w:rPr>
          <w:rFonts w:ascii="Arial" w:hAnsi="Arial" w:cs="Arial"/>
          <w:sz w:val="20"/>
          <w:szCs w:val="20"/>
          <w:lang w:val="en-GB"/>
        </w:rPr>
        <w:t xml:space="preserve">Support regarding environmental administration issues relating to the construction of flood protection infrastructure in the target areas </w:t>
      </w:r>
    </w:p>
    <w:p w14:paraId="71ACF466" w14:textId="77777777" w:rsidR="00835881" w:rsidRPr="00835881" w:rsidRDefault="00835881">
      <w:pPr>
        <w:numPr>
          <w:ilvl w:val="1"/>
          <w:numId w:val="80"/>
        </w:numPr>
        <w:ind w:left="709" w:hanging="283"/>
        <w:jc w:val="both"/>
        <w:rPr>
          <w:rFonts w:ascii="Arial" w:hAnsi="Arial" w:cs="Arial"/>
          <w:sz w:val="20"/>
          <w:szCs w:val="20"/>
          <w:lang w:val="en-GB"/>
        </w:rPr>
      </w:pPr>
      <w:r w:rsidRPr="00835881">
        <w:rPr>
          <w:rFonts w:ascii="Arial" w:hAnsi="Arial" w:cs="Arial"/>
          <w:sz w:val="20"/>
          <w:szCs w:val="20"/>
          <w:lang w:val="en-GB"/>
        </w:rPr>
        <w:t xml:space="preserve">Assistance to the completion of Environmental Impact Assessments where applicable </w:t>
      </w:r>
    </w:p>
    <w:p w14:paraId="1328EA43" w14:textId="77777777" w:rsidR="00835881" w:rsidRPr="00835881" w:rsidRDefault="00835881">
      <w:pPr>
        <w:numPr>
          <w:ilvl w:val="1"/>
          <w:numId w:val="80"/>
        </w:numPr>
        <w:ind w:left="709" w:hanging="283"/>
        <w:jc w:val="both"/>
        <w:rPr>
          <w:rFonts w:ascii="Arial" w:hAnsi="Arial" w:cs="Arial"/>
          <w:sz w:val="20"/>
          <w:szCs w:val="20"/>
          <w:lang w:val="en-GB"/>
        </w:rPr>
      </w:pPr>
      <w:r w:rsidRPr="00835881">
        <w:rPr>
          <w:rFonts w:ascii="Arial" w:hAnsi="Arial" w:cs="Arial"/>
          <w:sz w:val="20"/>
          <w:szCs w:val="20"/>
          <w:lang w:val="en-GB"/>
        </w:rPr>
        <w:t>Support to the organisation of meetings and workshops relating to the relevant activities under all outcomes of the project</w:t>
      </w:r>
    </w:p>
    <w:p w14:paraId="23AFD3E6" w14:textId="77777777" w:rsidR="00835881" w:rsidRPr="00835881" w:rsidRDefault="00835881">
      <w:pPr>
        <w:numPr>
          <w:ilvl w:val="1"/>
          <w:numId w:val="80"/>
        </w:numPr>
        <w:ind w:left="709" w:hanging="283"/>
        <w:jc w:val="both"/>
        <w:rPr>
          <w:rFonts w:ascii="Arial" w:hAnsi="Arial" w:cs="Arial"/>
          <w:sz w:val="20"/>
          <w:szCs w:val="20"/>
          <w:lang w:val="en-GB"/>
        </w:rPr>
      </w:pPr>
      <w:r w:rsidRPr="00835881">
        <w:rPr>
          <w:rFonts w:ascii="Arial" w:hAnsi="Arial" w:cs="Arial"/>
          <w:sz w:val="20"/>
          <w:szCs w:val="20"/>
          <w:lang w:val="en-GB"/>
        </w:rPr>
        <w:t>Provision of staff time to co-chair the Project Board</w:t>
      </w:r>
    </w:p>
    <w:p w14:paraId="2B60E3F1" w14:textId="77777777" w:rsidR="00835881" w:rsidRPr="00835881" w:rsidRDefault="00835881" w:rsidP="00835881">
      <w:pPr>
        <w:jc w:val="both"/>
        <w:rPr>
          <w:rFonts w:ascii="Arial" w:hAnsi="Arial" w:cs="Arial"/>
          <w:b/>
          <w:sz w:val="20"/>
          <w:szCs w:val="20"/>
          <w:lang w:val="en-GB"/>
        </w:rPr>
      </w:pPr>
    </w:p>
    <w:p w14:paraId="2F9E3906" w14:textId="506247A2" w:rsidR="00835881" w:rsidRPr="00835881" w:rsidRDefault="00835881" w:rsidP="00835881">
      <w:pPr>
        <w:jc w:val="both"/>
        <w:rPr>
          <w:rFonts w:ascii="Arial" w:hAnsi="Arial" w:cs="Arial"/>
          <w:bCs/>
          <w:sz w:val="20"/>
          <w:szCs w:val="20"/>
          <w:lang w:val="en-GB"/>
        </w:rPr>
      </w:pPr>
      <w:r w:rsidRPr="00835881">
        <w:rPr>
          <w:rFonts w:ascii="Arial" w:hAnsi="Arial" w:cs="Arial"/>
          <w:b/>
          <w:sz w:val="20"/>
          <w:szCs w:val="20"/>
          <w:lang w:val="en-GB"/>
        </w:rPr>
        <w:t>The Municipality of Ulaanbaatar and Local Authorities</w:t>
      </w:r>
      <w:r w:rsidRPr="00835881">
        <w:rPr>
          <w:rFonts w:ascii="Arial" w:hAnsi="Arial" w:cs="Arial"/>
          <w:bCs/>
          <w:sz w:val="20"/>
          <w:szCs w:val="20"/>
          <w:lang w:val="en-GB"/>
        </w:rPr>
        <w:t xml:space="preserve"> will not have a formal executing or reporting role in the project, but will support it in the following ways: </w:t>
      </w:r>
    </w:p>
    <w:p w14:paraId="63FE7637" w14:textId="77777777" w:rsidR="00835881" w:rsidRPr="00835881" w:rsidRDefault="00835881">
      <w:pPr>
        <w:numPr>
          <w:ilvl w:val="1"/>
          <w:numId w:val="81"/>
        </w:numPr>
        <w:ind w:left="709" w:hanging="283"/>
        <w:jc w:val="both"/>
        <w:rPr>
          <w:rFonts w:ascii="Arial" w:hAnsi="Arial" w:cs="Arial"/>
          <w:bCs/>
          <w:sz w:val="20"/>
          <w:szCs w:val="20"/>
          <w:lang w:val="en-GB"/>
        </w:rPr>
      </w:pPr>
      <w:r w:rsidRPr="00835881">
        <w:rPr>
          <w:rFonts w:ascii="Arial" w:hAnsi="Arial" w:cs="Arial"/>
          <w:bCs/>
          <w:sz w:val="20"/>
          <w:szCs w:val="20"/>
          <w:lang w:val="en-GB"/>
        </w:rPr>
        <w:t>Supporting the establishment of and co-chairing project sub-working groups in the target districts</w:t>
      </w:r>
    </w:p>
    <w:p w14:paraId="340A106C" w14:textId="77777777" w:rsidR="00835881" w:rsidRPr="00835881" w:rsidRDefault="00835881">
      <w:pPr>
        <w:numPr>
          <w:ilvl w:val="1"/>
          <w:numId w:val="81"/>
        </w:numPr>
        <w:ind w:left="709" w:hanging="283"/>
        <w:jc w:val="both"/>
        <w:rPr>
          <w:rFonts w:ascii="Arial" w:hAnsi="Arial" w:cs="Arial"/>
          <w:bCs/>
          <w:sz w:val="20"/>
          <w:szCs w:val="20"/>
          <w:lang w:val="en-GB"/>
        </w:rPr>
      </w:pPr>
      <w:r w:rsidRPr="00835881">
        <w:rPr>
          <w:rFonts w:ascii="Arial" w:hAnsi="Arial" w:cs="Arial"/>
          <w:bCs/>
          <w:sz w:val="20"/>
          <w:szCs w:val="20"/>
          <w:lang w:val="en-GB"/>
        </w:rPr>
        <w:t>Provide support to overcome administrative issues relating to the construction of flood protection infrastructure in the target areas</w:t>
      </w:r>
    </w:p>
    <w:p w14:paraId="0124BD0E" w14:textId="77777777" w:rsidR="00835881" w:rsidRPr="00835881" w:rsidRDefault="00835881">
      <w:pPr>
        <w:numPr>
          <w:ilvl w:val="1"/>
          <w:numId w:val="81"/>
        </w:numPr>
        <w:ind w:left="709" w:hanging="283"/>
        <w:jc w:val="both"/>
        <w:rPr>
          <w:rFonts w:ascii="Arial" w:hAnsi="Arial" w:cs="Arial"/>
          <w:bCs/>
          <w:sz w:val="20"/>
          <w:szCs w:val="20"/>
          <w:lang w:val="en-GB"/>
        </w:rPr>
      </w:pPr>
      <w:proofErr w:type="gramStart"/>
      <w:r w:rsidRPr="00835881">
        <w:rPr>
          <w:rFonts w:ascii="Arial" w:hAnsi="Arial" w:cs="Arial"/>
          <w:bCs/>
          <w:sz w:val="20"/>
          <w:szCs w:val="20"/>
          <w:lang w:val="en-GB"/>
        </w:rPr>
        <w:t>Provide assistance to</w:t>
      </w:r>
      <w:proofErr w:type="gramEnd"/>
      <w:r w:rsidRPr="00835881">
        <w:rPr>
          <w:rFonts w:ascii="Arial" w:hAnsi="Arial" w:cs="Arial"/>
          <w:bCs/>
          <w:sz w:val="20"/>
          <w:szCs w:val="20"/>
          <w:lang w:val="en-GB"/>
        </w:rPr>
        <w:t xml:space="preserve"> the completion of various administrative formalities relating to construction design, permission, approval and other related administrative matters</w:t>
      </w:r>
    </w:p>
    <w:p w14:paraId="79756FF0" w14:textId="77777777" w:rsidR="00835881" w:rsidRPr="00835881" w:rsidRDefault="00835881">
      <w:pPr>
        <w:numPr>
          <w:ilvl w:val="1"/>
          <w:numId w:val="81"/>
        </w:numPr>
        <w:ind w:left="709" w:hanging="283"/>
        <w:jc w:val="both"/>
        <w:rPr>
          <w:rFonts w:ascii="Arial" w:hAnsi="Arial" w:cs="Arial"/>
          <w:bCs/>
          <w:sz w:val="20"/>
          <w:szCs w:val="20"/>
          <w:lang w:val="en-GB"/>
        </w:rPr>
      </w:pPr>
      <w:r w:rsidRPr="00835881">
        <w:rPr>
          <w:rFonts w:ascii="Arial" w:hAnsi="Arial" w:cs="Arial"/>
          <w:bCs/>
          <w:sz w:val="20"/>
          <w:szCs w:val="20"/>
          <w:lang w:val="en-GB"/>
        </w:rPr>
        <w:t>Provide support to the organisation of workshops, meetings and related activities at the sub-national level</w:t>
      </w:r>
    </w:p>
    <w:p w14:paraId="295450B0" w14:textId="77777777" w:rsidR="00835881" w:rsidRPr="00835881" w:rsidRDefault="00835881">
      <w:pPr>
        <w:numPr>
          <w:ilvl w:val="1"/>
          <w:numId w:val="81"/>
        </w:numPr>
        <w:ind w:left="709" w:hanging="283"/>
        <w:jc w:val="both"/>
        <w:rPr>
          <w:rFonts w:ascii="Arial" w:hAnsi="Arial" w:cs="Arial"/>
          <w:bCs/>
          <w:sz w:val="20"/>
          <w:szCs w:val="20"/>
          <w:lang w:val="en-GB"/>
        </w:rPr>
      </w:pPr>
      <w:r w:rsidRPr="00835881">
        <w:rPr>
          <w:rFonts w:ascii="Arial" w:hAnsi="Arial" w:cs="Arial"/>
          <w:bCs/>
          <w:sz w:val="20"/>
          <w:szCs w:val="20"/>
          <w:lang w:val="en-GB"/>
        </w:rPr>
        <w:t>Identify synergies between the National Emergency Management Agency and the project goals at the sub-national level</w:t>
      </w:r>
    </w:p>
    <w:p w14:paraId="22A830C1" w14:textId="77777777" w:rsidR="00835881" w:rsidRPr="00835881" w:rsidRDefault="00835881">
      <w:pPr>
        <w:numPr>
          <w:ilvl w:val="1"/>
          <w:numId w:val="81"/>
        </w:numPr>
        <w:ind w:left="709" w:hanging="283"/>
        <w:jc w:val="both"/>
        <w:rPr>
          <w:rFonts w:ascii="Arial" w:hAnsi="Arial" w:cs="Arial"/>
          <w:bCs/>
          <w:sz w:val="20"/>
          <w:szCs w:val="20"/>
          <w:lang w:val="en-GB"/>
        </w:rPr>
      </w:pPr>
      <w:r w:rsidRPr="00835881">
        <w:rPr>
          <w:rFonts w:ascii="Arial" w:hAnsi="Arial" w:cs="Arial"/>
          <w:bCs/>
          <w:sz w:val="20"/>
          <w:szCs w:val="20"/>
          <w:lang w:val="en-GB"/>
        </w:rPr>
        <w:t xml:space="preserve">Provide staff time to the Project Board, and to facilitate project implementation as necessary. </w:t>
      </w:r>
    </w:p>
    <w:p w14:paraId="29631429" w14:textId="77777777" w:rsidR="00835881" w:rsidRPr="00835881" w:rsidRDefault="00835881" w:rsidP="00835881">
      <w:pPr>
        <w:jc w:val="both"/>
        <w:rPr>
          <w:rFonts w:ascii="Arial" w:hAnsi="Arial" w:cs="Arial"/>
          <w:b/>
          <w:sz w:val="20"/>
          <w:szCs w:val="20"/>
          <w:lang w:val="en-GB"/>
        </w:rPr>
      </w:pPr>
    </w:p>
    <w:p w14:paraId="59093DA3" w14:textId="77777777" w:rsidR="00835881" w:rsidRPr="00835881" w:rsidRDefault="00835881" w:rsidP="00835881">
      <w:pPr>
        <w:jc w:val="both"/>
        <w:rPr>
          <w:rFonts w:ascii="Arial" w:hAnsi="Arial" w:cs="Arial"/>
          <w:sz w:val="20"/>
          <w:szCs w:val="20"/>
          <w:lang w:val="en-GB"/>
        </w:rPr>
      </w:pPr>
      <w:r w:rsidRPr="00835881">
        <w:rPr>
          <w:rFonts w:ascii="Arial" w:hAnsi="Arial" w:cs="Arial"/>
          <w:bCs/>
          <w:sz w:val="20"/>
          <w:szCs w:val="20"/>
          <w:lang w:val="en-GB"/>
        </w:rPr>
        <w:lastRenderedPageBreak/>
        <w:t xml:space="preserve">In addition to the above, the Municipality and District and </w:t>
      </w:r>
      <w:proofErr w:type="spellStart"/>
      <w:r w:rsidRPr="00835881">
        <w:rPr>
          <w:rFonts w:ascii="Arial" w:hAnsi="Arial" w:cs="Arial"/>
          <w:bCs/>
          <w:sz w:val="20"/>
          <w:szCs w:val="20"/>
          <w:lang w:val="en-GB"/>
        </w:rPr>
        <w:t>Khoroo</w:t>
      </w:r>
      <w:proofErr w:type="spellEnd"/>
      <w:r w:rsidRPr="00835881">
        <w:rPr>
          <w:rFonts w:ascii="Arial" w:hAnsi="Arial" w:cs="Arial"/>
          <w:bCs/>
          <w:sz w:val="20"/>
          <w:szCs w:val="20"/>
          <w:lang w:val="en-GB"/>
        </w:rPr>
        <w:t xml:space="preserve"> level governors and their staff will play an important role in mobilising the Ger communities targeted by the project. </w:t>
      </w:r>
      <w:r w:rsidRPr="00835881">
        <w:rPr>
          <w:rFonts w:ascii="Arial" w:hAnsi="Arial" w:cs="Arial"/>
          <w:sz w:val="20"/>
          <w:szCs w:val="20"/>
          <w:lang w:val="en-GB"/>
        </w:rPr>
        <w:t xml:space="preserve">The main recipients of the trainings to be conducted as part of the People’s Process will be the Municipal, District and </w:t>
      </w:r>
      <w:proofErr w:type="spellStart"/>
      <w:r w:rsidRPr="00835881">
        <w:rPr>
          <w:rFonts w:ascii="Arial" w:hAnsi="Arial" w:cs="Arial"/>
          <w:sz w:val="20"/>
          <w:szCs w:val="20"/>
          <w:lang w:val="en-GB"/>
        </w:rPr>
        <w:t>Khoroo</w:t>
      </w:r>
      <w:proofErr w:type="spellEnd"/>
      <w:r w:rsidRPr="00835881">
        <w:rPr>
          <w:rFonts w:ascii="Arial" w:hAnsi="Arial" w:cs="Arial"/>
          <w:sz w:val="20"/>
          <w:szCs w:val="20"/>
          <w:lang w:val="en-GB"/>
        </w:rPr>
        <w:t xml:space="preserve"> level authorities identified as partners for the project areas; to also include the municipal level Emergency Management team working on disaster response – providing the link between city level disaster response and emergency preparedness and climate adaptation and response.</w:t>
      </w:r>
    </w:p>
    <w:p w14:paraId="528E80C3" w14:textId="77777777" w:rsidR="00835881" w:rsidRPr="00835881" w:rsidRDefault="00835881" w:rsidP="00835881">
      <w:pPr>
        <w:jc w:val="both"/>
        <w:rPr>
          <w:rFonts w:ascii="Arial" w:hAnsi="Arial" w:cs="Arial"/>
          <w:b/>
          <w:iCs/>
          <w:sz w:val="20"/>
          <w:szCs w:val="20"/>
          <w:lang w:val="en-GB"/>
        </w:rPr>
      </w:pPr>
    </w:p>
    <w:p w14:paraId="3FEE9DEB" w14:textId="77777777" w:rsidR="00835881" w:rsidRPr="00835881" w:rsidRDefault="00835881" w:rsidP="00835881">
      <w:pPr>
        <w:jc w:val="both"/>
        <w:rPr>
          <w:rFonts w:ascii="Arial" w:hAnsi="Arial" w:cs="Arial"/>
          <w:b/>
          <w:iCs/>
          <w:sz w:val="20"/>
          <w:szCs w:val="20"/>
          <w:lang w:val="en-GB"/>
        </w:rPr>
      </w:pPr>
      <w:r w:rsidRPr="00835881">
        <w:rPr>
          <w:rFonts w:ascii="Arial" w:hAnsi="Arial" w:cs="Arial"/>
          <w:b/>
          <w:iCs/>
          <w:sz w:val="20"/>
          <w:szCs w:val="20"/>
          <w:lang w:val="en-GB"/>
        </w:rPr>
        <w:t>Project Board</w:t>
      </w:r>
    </w:p>
    <w:p w14:paraId="402D1B7C" w14:textId="77777777" w:rsidR="00835881" w:rsidRPr="00835881" w:rsidRDefault="00835881" w:rsidP="00835881">
      <w:pPr>
        <w:jc w:val="both"/>
        <w:rPr>
          <w:rFonts w:ascii="Arial" w:hAnsi="Arial" w:cs="Arial"/>
          <w:sz w:val="20"/>
          <w:szCs w:val="20"/>
          <w:lang w:val="en-GB"/>
        </w:rPr>
      </w:pPr>
    </w:p>
    <w:p w14:paraId="45CB39FD" w14:textId="77777777" w:rsidR="008A0F60"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The Project Board will: (1) approve annual work plans and review key project periodical reports; (2) will review and approve the contractual agreements, including work plans, with a particular emphasis on environmental and social safeguards, budgets and payment schedules; (3) review any deviations and consider amendments to work plans and contractual arrangements. </w:t>
      </w:r>
    </w:p>
    <w:p w14:paraId="63E8FBA2" w14:textId="77777777" w:rsidR="008A0F60" w:rsidRDefault="008A0F60" w:rsidP="00835881">
      <w:pPr>
        <w:jc w:val="both"/>
        <w:rPr>
          <w:rFonts w:ascii="Arial" w:hAnsi="Arial" w:cs="Arial"/>
          <w:sz w:val="20"/>
          <w:szCs w:val="20"/>
          <w:lang w:val="en-GB"/>
        </w:rPr>
      </w:pPr>
    </w:p>
    <w:p w14:paraId="1D843918" w14:textId="207C843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The Project Board will meet at least once every six-months and whenever needed in fulfilment of the above functions. The Project Board will have the right to request ad hoc updates from the Project Manager and/or the MIE at any time during the project implementation. The Project Board will be co-chaired by a designated official from the Ministry of Environment and Tourism, Ulaanbaatar Municipality and the UN-Habitat Country Manager (or his or her designated appointee). </w:t>
      </w:r>
    </w:p>
    <w:p w14:paraId="748F0769" w14:textId="77777777" w:rsidR="00835881" w:rsidRPr="00835881" w:rsidRDefault="00835881" w:rsidP="00835881">
      <w:pPr>
        <w:jc w:val="both"/>
        <w:rPr>
          <w:rFonts w:ascii="Arial" w:hAnsi="Arial" w:cs="Arial"/>
          <w:b/>
          <w:iCs/>
          <w:sz w:val="20"/>
          <w:szCs w:val="20"/>
          <w:lang w:val="en-GB"/>
        </w:rPr>
      </w:pPr>
    </w:p>
    <w:p w14:paraId="2E1C421A" w14:textId="77777777" w:rsidR="00835881" w:rsidRPr="00835881" w:rsidRDefault="00835881" w:rsidP="00835881">
      <w:pPr>
        <w:jc w:val="both"/>
        <w:rPr>
          <w:rFonts w:ascii="Arial" w:hAnsi="Arial" w:cs="Arial"/>
          <w:b/>
          <w:iCs/>
          <w:sz w:val="20"/>
          <w:szCs w:val="20"/>
          <w:lang w:val="en-GB"/>
        </w:rPr>
      </w:pPr>
      <w:r w:rsidRPr="00835881">
        <w:rPr>
          <w:rFonts w:ascii="Arial" w:hAnsi="Arial" w:cs="Arial"/>
          <w:b/>
          <w:iCs/>
          <w:sz w:val="20"/>
          <w:szCs w:val="20"/>
          <w:lang w:val="en-GB"/>
        </w:rPr>
        <w:t>Project Execution Unit (PEU)</w:t>
      </w:r>
    </w:p>
    <w:p w14:paraId="0D20BC23" w14:textId="77777777" w:rsidR="00835881" w:rsidRPr="00835881" w:rsidRDefault="00835881" w:rsidP="00835881">
      <w:pPr>
        <w:jc w:val="both"/>
        <w:rPr>
          <w:rFonts w:ascii="Arial" w:hAnsi="Arial" w:cs="Arial"/>
          <w:sz w:val="20"/>
          <w:szCs w:val="20"/>
          <w:lang w:val="en-GB"/>
        </w:rPr>
      </w:pPr>
    </w:p>
    <w:p w14:paraId="3BDE3247" w14:textId="6B70DAE6" w:rsidR="00835881" w:rsidRPr="00835881" w:rsidRDefault="00835881" w:rsidP="00835881">
      <w:pPr>
        <w:jc w:val="both"/>
        <w:rPr>
          <w:rFonts w:ascii="Arial" w:hAnsi="Arial" w:cs="Arial"/>
          <w:sz w:val="20"/>
          <w:szCs w:val="20"/>
          <w:lang w:val="en-GB"/>
        </w:rPr>
      </w:pPr>
      <w:r w:rsidRPr="03C3911E">
        <w:rPr>
          <w:rFonts w:ascii="Arial" w:hAnsi="Arial" w:cs="Arial"/>
          <w:sz w:val="20"/>
          <w:szCs w:val="20"/>
          <w:lang w:val="en-GB"/>
        </w:rPr>
        <w:t xml:space="preserve">The PEU will provide day-to-day project management and </w:t>
      </w:r>
      <w:r w:rsidR="00364F53" w:rsidRPr="03C3911E">
        <w:rPr>
          <w:rFonts w:ascii="Arial" w:hAnsi="Arial" w:cs="Arial"/>
          <w:sz w:val="20"/>
          <w:szCs w:val="20"/>
          <w:lang w:val="en-GB"/>
        </w:rPr>
        <w:t>execution and</w:t>
      </w:r>
      <w:r w:rsidRPr="03C3911E">
        <w:rPr>
          <w:rFonts w:ascii="Arial" w:hAnsi="Arial" w:cs="Arial"/>
          <w:sz w:val="20"/>
          <w:szCs w:val="20"/>
          <w:lang w:val="en-GB"/>
        </w:rPr>
        <w:t xml:space="preserve"> will serve as the secretariat to the Project </w:t>
      </w:r>
      <w:r w:rsidR="002E66E9" w:rsidRPr="03C3911E">
        <w:rPr>
          <w:rFonts w:ascii="Arial" w:hAnsi="Arial" w:cs="Arial"/>
          <w:sz w:val="20"/>
          <w:szCs w:val="20"/>
          <w:lang w:val="en-GB"/>
        </w:rPr>
        <w:t>Board</w:t>
      </w:r>
      <w:r w:rsidRPr="03C3911E">
        <w:rPr>
          <w:rFonts w:ascii="Arial" w:hAnsi="Arial" w:cs="Arial"/>
          <w:sz w:val="20"/>
          <w:szCs w:val="20"/>
          <w:lang w:val="en-GB"/>
        </w:rPr>
        <w:t xml:space="preserve"> and will take the role of quality assurance within the project. UN-Habitat ha</w:t>
      </w:r>
      <w:r w:rsidR="00EB78B5" w:rsidRPr="03C3911E">
        <w:rPr>
          <w:rFonts w:ascii="Arial" w:hAnsi="Arial" w:cs="Arial"/>
          <w:sz w:val="20"/>
          <w:szCs w:val="20"/>
          <w:lang w:val="en-GB"/>
        </w:rPr>
        <w:t>s</w:t>
      </w:r>
      <w:r w:rsidRPr="03C3911E">
        <w:rPr>
          <w:rFonts w:ascii="Arial" w:hAnsi="Arial" w:cs="Arial"/>
          <w:sz w:val="20"/>
          <w:szCs w:val="20"/>
          <w:lang w:val="en-GB"/>
        </w:rPr>
        <w:t xml:space="preserve"> been </w:t>
      </w:r>
      <w:r w:rsidR="00EB78B5" w:rsidRPr="001116E5">
        <w:rPr>
          <w:rFonts w:ascii="Arial" w:hAnsi="Arial" w:cs="Arial"/>
          <w:sz w:val="20"/>
          <w:szCs w:val="20"/>
          <w:lang w:val="en-GB"/>
        </w:rPr>
        <w:t>the</w:t>
      </w:r>
      <w:r w:rsidR="00EB78B5" w:rsidRPr="03C3911E">
        <w:rPr>
          <w:rFonts w:ascii="Arial" w:hAnsi="Arial" w:cs="Arial"/>
          <w:sz w:val="20"/>
          <w:szCs w:val="20"/>
          <w:lang w:val="en-GB"/>
        </w:rPr>
        <w:t xml:space="preserve"> </w:t>
      </w:r>
      <w:r w:rsidRPr="03C3911E">
        <w:rPr>
          <w:rFonts w:ascii="Arial" w:hAnsi="Arial" w:cs="Arial"/>
          <w:sz w:val="20"/>
          <w:szCs w:val="20"/>
          <w:lang w:val="en-GB"/>
        </w:rPr>
        <w:t>longstanding partner to the Ministry of Environment and Tourism, the Municipality of Ulaanbaatar and local governments in Ulaanbaatar and will provide expertise in working with ger communities and ability to implement upgrading and adaptation projects on a significant scale is recognized and valued by all partners.</w:t>
      </w:r>
    </w:p>
    <w:p w14:paraId="563BA409" w14:textId="77777777" w:rsidR="00835881" w:rsidRPr="00835881" w:rsidRDefault="00835881" w:rsidP="00835881">
      <w:pPr>
        <w:jc w:val="both"/>
        <w:rPr>
          <w:rFonts w:ascii="Arial" w:hAnsi="Arial" w:cs="Arial"/>
          <w:sz w:val="20"/>
          <w:szCs w:val="20"/>
          <w:lang w:val="en-GB"/>
        </w:rPr>
      </w:pPr>
    </w:p>
    <w:p w14:paraId="4910C9BB" w14:textId="77777777" w:rsidR="00835881" w:rsidRPr="00835881" w:rsidRDefault="00835881" w:rsidP="008A0F60">
      <w:pPr>
        <w:jc w:val="both"/>
        <w:rPr>
          <w:rFonts w:ascii="Arial" w:hAnsi="Arial" w:cs="Arial"/>
          <w:sz w:val="20"/>
          <w:szCs w:val="20"/>
          <w:lang w:val="en-GB"/>
        </w:rPr>
      </w:pPr>
      <w:r w:rsidRPr="00835881">
        <w:rPr>
          <w:rFonts w:ascii="Arial" w:hAnsi="Arial" w:cs="Arial"/>
          <w:sz w:val="20"/>
          <w:szCs w:val="20"/>
          <w:lang w:val="en-GB"/>
        </w:rPr>
        <w:t>The PEU will ensure:</w:t>
      </w:r>
    </w:p>
    <w:p w14:paraId="2417EA52" w14:textId="77777777" w:rsidR="00835881" w:rsidRPr="00835881" w:rsidRDefault="00835881">
      <w:pPr>
        <w:numPr>
          <w:ilvl w:val="1"/>
          <w:numId w:val="43"/>
        </w:numPr>
        <w:ind w:left="567" w:hanging="283"/>
        <w:jc w:val="both"/>
        <w:rPr>
          <w:rFonts w:ascii="Arial" w:hAnsi="Arial" w:cs="Arial"/>
          <w:sz w:val="20"/>
          <w:szCs w:val="20"/>
          <w:lang w:val="en-GB"/>
        </w:rPr>
      </w:pPr>
      <w:r w:rsidRPr="00835881">
        <w:rPr>
          <w:rFonts w:ascii="Arial" w:hAnsi="Arial" w:cs="Arial"/>
          <w:sz w:val="20"/>
          <w:szCs w:val="20"/>
          <w:lang w:val="en-GB"/>
        </w:rPr>
        <w:t xml:space="preserve">efficient and effective implementation of project </w:t>
      </w:r>
      <w:proofErr w:type="gramStart"/>
      <w:r w:rsidRPr="00835881">
        <w:rPr>
          <w:rFonts w:ascii="Arial" w:hAnsi="Arial" w:cs="Arial"/>
          <w:sz w:val="20"/>
          <w:szCs w:val="20"/>
          <w:lang w:val="en-GB"/>
        </w:rPr>
        <w:t>activities;</w:t>
      </w:r>
      <w:proofErr w:type="gramEnd"/>
      <w:r w:rsidRPr="00835881">
        <w:rPr>
          <w:rFonts w:ascii="Arial" w:hAnsi="Arial" w:cs="Arial"/>
          <w:sz w:val="20"/>
          <w:szCs w:val="20"/>
          <w:lang w:val="en-GB"/>
        </w:rPr>
        <w:t xml:space="preserve"> </w:t>
      </w:r>
    </w:p>
    <w:p w14:paraId="44850808" w14:textId="77777777" w:rsidR="00835881" w:rsidRPr="00835881" w:rsidRDefault="00835881">
      <w:pPr>
        <w:numPr>
          <w:ilvl w:val="1"/>
          <w:numId w:val="43"/>
        </w:numPr>
        <w:ind w:left="567" w:hanging="283"/>
        <w:jc w:val="both"/>
        <w:rPr>
          <w:rFonts w:ascii="Arial" w:hAnsi="Arial" w:cs="Arial"/>
          <w:sz w:val="20"/>
          <w:szCs w:val="20"/>
          <w:lang w:val="en-GB"/>
        </w:rPr>
      </w:pPr>
      <w:r w:rsidRPr="00835881">
        <w:rPr>
          <w:rFonts w:ascii="Arial" w:hAnsi="Arial" w:cs="Arial"/>
          <w:sz w:val="20"/>
          <w:szCs w:val="20"/>
          <w:lang w:val="en-GB"/>
        </w:rPr>
        <w:t xml:space="preserve">efficient coordination with project </w:t>
      </w:r>
      <w:proofErr w:type="gramStart"/>
      <w:r w:rsidRPr="00835881">
        <w:rPr>
          <w:rFonts w:ascii="Arial" w:hAnsi="Arial" w:cs="Arial"/>
          <w:sz w:val="20"/>
          <w:szCs w:val="20"/>
          <w:lang w:val="en-GB"/>
        </w:rPr>
        <w:t>partners;</w:t>
      </w:r>
      <w:proofErr w:type="gramEnd"/>
      <w:r w:rsidRPr="00835881">
        <w:rPr>
          <w:rFonts w:ascii="Arial" w:hAnsi="Arial" w:cs="Arial"/>
          <w:sz w:val="20"/>
          <w:szCs w:val="20"/>
          <w:lang w:val="en-GB"/>
        </w:rPr>
        <w:t xml:space="preserve"> </w:t>
      </w:r>
    </w:p>
    <w:p w14:paraId="3E91F63F" w14:textId="77777777" w:rsidR="00835881" w:rsidRPr="00835881" w:rsidRDefault="00835881">
      <w:pPr>
        <w:numPr>
          <w:ilvl w:val="1"/>
          <w:numId w:val="43"/>
        </w:numPr>
        <w:ind w:left="567" w:hanging="283"/>
        <w:jc w:val="both"/>
        <w:rPr>
          <w:rFonts w:ascii="Arial" w:hAnsi="Arial" w:cs="Arial"/>
          <w:sz w:val="20"/>
          <w:szCs w:val="20"/>
          <w:lang w:val="en-GB"/>
        </w:rPr>
      </w:pPr>
      <w:r w:rsidRPr="00835881">
        <w:rPr>
          <w:rFonts w:ascii="Arial" w:hAnsi="Arial" w:cs="Arial"/>
          <w:sz w:val="20"/>
          <w:szCs w:val="20"/>
          <w:lang w:val="en-GB"/>
        </w:rPr>
        <w:t xml:space="preserve">efficient coordination with UN-Habitat Mongolia country office and, if necessary, UN-Habitat ROAP-Fukuoka for necessary supervision and support to the project </w:t>
      </w:r>
      <w:proofErr w:type="gramStart"/>
      <w:r w:rsidRPr="00835881">
        <w:rPr>
          <w:rFonts w:ascii="Arial" w:hAnsi="Arial" w:cs="Arial"/>
          <w:sz w:val="20"/>
          <w:szCs w:val="20"/>
          <w:lang w:val="en-GB"/>
        </w:rPr>
        <w:t>implementation;</w:t>
      </w:r>
      <w:proofErr w:type="gramEnd"/>
      <w:r w:rsidRPr="00835881">
        <w:rPr>
          <w:rFonts w:ascii="Arial" w:hAnsi="Arial" w:cs="Arial"/>
          <w:sz w:val="20"/>
          <w:szCs w:val="20"/>
          <w:lang w:val="en-GB"/>
        </w:rPr>
        <w:t xml:space="preserve"> </w:t>
      </w:r>
    </w:p>
    <w:p w14:paraId="00A0927A" w14:textId="77777777" w:rsidR="00835881" w:rsidRPr="00835881" w:rsidRDefault="00835881">
      <w:pPr>
        <w:numPr>
          <w:ilvl w:val="1"/>
          <w:numId w:val="43"/>
        </w:numPr>
        <w:ind w:left="567" w:hanging="283"/>
        <w:jc w:val="both"/>
        <w:rPr>
          <w:rFonts w:ascii="Arial" w:hAnsi="Arial" w:cs="Arial"/>
          <w:sz w:val="20"/>
          <w:szCs w:val="20"/>
          <w:lang w:val="en-GB"/>
        </w:rPr>
      </w:pPr>
      <w:r w:rsidRPr="00835881">
        <w:rPr>
          <w:rFonts w:ascii="Arial" w:hAnsi="Arial" w:cs="Arial"/>
          <w:sz w:val="20"/>
          <w:szCs w:val="20"/>
          <w:lang w:val="en-GB"/>
        </w:rPr>
        <w:t>identification of bottlenecks and potential impediments to project execution and raise with the Project Board to ensure decisions and action are taken</w:t>
      </w:r>
    </w:p>
    <w:p w14:paraId="2B1FFFA7" w14:textId="77777777" w:rsidR="00835881" w:rsidRPr="00835881" w:rsidRDefault="00835881">
      <w:pPr>
        <w:numPr>
          <w:ilvl w:val="1"/>
          <w:numId w:val="43"/>
        </w:numPr>
        <w:ind w:left="567" w:hanging="283"/>
        <w:jc w:val="both"/>
        <w:rPr>
          <w:rFonts w:ascii="Arial" w:hAnsi="Arial" w:cs="Arial"/>
          <w:sz w:val="20"/>
          <w:szCs w:val="20"/>
          <w:lang w:val="en-GB"/>
        </w:rPr>
      </w:pPr>
      <w:r w:rsidRPr="00835881">
        <w:rPr>
          <w:rFonts w:ascii="Arial" w:hAnsi="Arial" w:cs="Arial"/>
          <w:sz w:val="20"/>
          <w:szCs w:val="20"/>
          <w:lang w:val="en-GB"/>
        </w:rPr>
        <w:t>identification of synergies with potential project partners to add value to project and facilitate cooperation as necessary and</w:t>
      </w:r>
    </w:p>
    <w:p w14:paraId="059F7F64" w14:textId="77777777" w:rsidR="00835881" w:rsidRPr="00835881" w:rsidRDefault="00835881">
      <w:pPr>
        <w:numPr>
          <w:ilvl w:val="1"/>
          <w:numId w:val="43"/>
        </w:numPr>
        <w:tabs>
          <w:tab w:val="clear" w:pos="1440"/>
          <w:tab w:val="num" w:pos="567"/>
        </w:tabs>
        <w:ind w:left="567" w:hanging="283"/>
        <w:jc w:val="both"/>
        <w:rPr>
          <w:rFonts w:ascii="Arial" w:hAnsi="Arial" w:cs="Arial"/>
          <w:sz w:val="20"/>
          <w:szCs w:val="20"/>
          <w:lang w:val="en-GB"/>
        </w:rPr>
      </w:pPr>
      <w:r w:rsidRPr="00835881">
        <w:rPr>
          <w:rFonts w:ascii="Arial" w:hAnsi="Arial" w:cs="Arial"/>
          <w:sz w:val="20"/>
          <w:szCs w:val="20"/>
          <w:lang w:val="en-GB"/>
        </w:rPr>
        <w:t xml:space="preserve">efficient coordination with beneficiary </w:t>
      </w:r>
      <w:proofErr w:type="gramStart"/>
      <w:r w:rsidRPr="00835881">
        <w:rPr>
          <w:rFonts w:ascii="Arial" w:hAnsi="Arial" w:cs="Arial"/>
          <w:sz w:val="20"/>
          <w:szCs w:val="20"/>
          <w:lang w:val="en-GB"/>
        </w:rPr>
        <w:t>communities;</w:t>
      </w:r>
      <w:proofErr w:type="gramEnd"/>
      <w:r w:rsidRPr="00835881">
        <w:rPr>
          <w:rFonts w:ascii="Arial" w:hAnsi="Arial" w:cs="Arial"/>
          <w:sz w:val="20"/>
          <w:szCs w:val="20"/>
          <w:lang w:val="en-GB"/>
        </w:rPr>
        <w:t xml:space="preserve"> </w:t>
      </w:r>
    </w:p>
    <w:p w14:paraId="52E6D683" w14:textId="77777777" w:rsidR="00835881" w:rsidRPr="00835881" w:rsidRDefault="00835881">
      <w:pPr>
        <w:numPr>
          <w:ilvl w:val="1"/>
          <w:numId w:val="43"/>
        </w:numPr>
        <w:tabs>
          <w:tab w:val="clear" w:pos="1440"/>
          <w:tab w:val="num" w:pos="567"/>
        </w:tabs>
        <w:ind w:left="567" w:hanging="283"/>
        <w:jc w:val="both"/>
        <w:rPr>
          <w:rFonts w:ascii="Arial" w:hAnsi="Arial" w:cs="Arial"/>
          <w:sz w:val="20"/>
          <w:szCs w:val="20"/>
          <w:lang w:val="en-GB"/>
        </w:rPr>
      </w:pPr>
      <w:r w:rsidRPr="00835881">
        <w:rPr>
          <w:rFonts w:ascii="Arial" w:hAnsi="Arial" w:cs="Arial"/>
          <w:sz w:val="20"/>
          <w:szCs w:val="20"/>
          <w:lang w:val="en-GB"/>
        </w:rPr>
        <w:t>efficient coordination with the key stakeholders for successful implementation of the project; and</w:t>
      </w:r>
    </w:p>
    <w:p w14:paraId="7CC0441A" w14:textId="77777777" w:rsidR="00835881" w:rsidRPr="00835881" w:rsidRDefault="00835881">
      <w:pPr>
        <w:numPr>
          <w:ilvl w:val="1"/>
          <w:numId w:val="43"/>
        </w:numPr>
        <w:tabs>
          <w:tab w:val="clear" w:pos="1440"/>
          <w:tab w:val="num" w:pos="567"/>
        </w:tabs>
        <w:ind w:left="567" w:hanging="283"/>
        <w:jc w:val="both"/>
        <w:rPr>
          <w:rFonts w:ascii="Arial" w:hAnsi="Arial" w:cs="Arial"/>
          <w:sz w:val="20"/>
          <w:szCs w:val="20"/>
          <w:lang w:val="en-GB"/>
        </w:rPr>
      </w:pPr>
      <w:r w:rsidRPr="00835881">
        <w:rPr>
          <w:rFonts w:ascii="Arial" w:hAnsi="Arial" w:cs="Arial"/>
          <w:sz w:val="20"/>
          <w:szCs w:val="20"/>
          <w:lang w:val="en-GB"/>
        </w:rPr>
        <w:t>any other activities that facilitate project execution, as necessary.</w:t>
      </w:r>
    </w:p>
    <w:p w14:paraId="7701A02A" w14:textId="77777777" w:rsidR="00835881" w:rsidRPr="00835881" w:rsidRDefault="00835881" w:rsidP="00835881">
      <w:pPr>
        <w:jc w:val="both"/>
        <w:rPr>
          <w:rFonts w:ascii="Arial" w:hAnsi="Arial" w:cs="Arial"/>
          <w:sz w:val="20"/>
          <w:szCs w:val="20"/>
          <w:lang w:val="en-GB"/>
        </w:rPr>
      </w:pPr>
    </w:p>
    <w:p w14:paraId="146A5BE1" w14:textId="77777777" w:rsidR="00835881" w:rsidRPr="001116E5"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 </w:t>
      </w:r>
      <w:r w:rsidRPr="001116E5">
        <w:rPr>
          <w:rFonts w:ascii="Arial" w:hAnsi="Arial" w:cs="Arial"/>
          <w:sz w:val="20"/>
          <w:szCs w:val="20"/>
          <w:lang w:val="en-GB"/>
        </w:rPr>
        <w:t>The PEU will consist of:</w:t>
      </w:r>
    </w:p>
    <w:p w14:paraId="4945C203" w14:textId="29A15EB9" w:rsidR="00165CE7" w:rsidRPr="001116E5" w:rsidRDefault="00D966A8" w:rsidP="03C3911E">
      <w:pPr>
        <w:numPr>
          <w:ilvl w:val="1"/>
          <w:numId w:val="82"/>
        </w:numPr>
        <w:ind w:left="567" w:hanging="283"/>
        <w:jc w:val="both"/>
        <w:rPr>
          <w:rFonts w:ascii="Arial" w:hAnsi="Arial" w:cs="Arial"/>
          <w:sz w:val="20"/>
          <w:szCs w:val="20"/>
          <w:lang w:val="en-GB"/>
        </w:rPr>
      </w:pPr>
      <w:r w:rsidRPr="001116E5">
        <w:rPr>
          <w:rFonts w:ascii="Arial" w:hAnsi="Arial" w:cs="Arial"/>
          <w:sz w:val="20"/>
          <w:szCs w:val="20"/>
        </w:rPr>
        <w:t>Project</w:t>
      </w:r>
      <w:r w:rsidR="00165CE7" w:rsidRPr="001116E5">
        <w:rPr>
          <w:rFonts w:ascii="Arial" w:hAnsi="Arial" w:cs="Arial"/>
          <w:sz w:val="20"/>
          <w:szCs w:val="20"/>
        </w:rPr>
        <w:t xml:space="preserve"> Manager (National 1) Field Engineer (National 2); Urban Planner (National 1); Operations/Finance Officer (National 1); Social Mobilizers and Support staff (National 6); </w:t>
      </w:r>
      <w:r w:rsidR="00165CE7" w:rsidRPr="001116E5">
        <w:rPr>
          <w:rFonts w:ascii="Arial" w:hAnsi="Arial" w:cs="Arial"/>
          <w:sz w:val="20"/>
          <w:szCs w:val="20"/>
          <w:lang w:val="en-GB"/>
        </w:rPr>
        <w:t>Monitoring and Reporting Officer (National 1)</w:t>
      </w:r>
    </w:p>
    <w:p w14:paraId="4F537A83" w14:textId="638AAB7A" w:rsidR="00835881" w:rsidRPr="001116E5" w:rsidRDefault="00835881">
      <w:pPr>
        <w:numPr>
          <w:ilvl w:val="1"/>
          <w:numId w:val="82"/>
        </w:numPr>
        <w:ind w:left="567" w:hanging="283"/>
        <w:jc w:val="both"/>
        <w:rPr>
          <w:rFonts w:ascii="Arial" w:hAnsi="Arial" w:cs="Arial"/>
          <w:sz w:val="20"/>
          <w:szCs w:val="20"/>
          <w:lang w:val="en-GB"/>
        </w:rPr>
      </w:pPr>
      <w:r w:rsidRPr="001116E5">
        <w:rPr>
          <w:rFonts w:ascii="Arial" w:hAnsi="Arial" w:cs="Arial"/>
          <w:sz w:val="20"/>
          <w:szCs w:val="20"/>
        </w:rPr>
        <w:t>Climate Change Advisor (International</w:t>
      </w:r>
      <w:r w:rsidR="00165CE7" w:rsidRPr="001116E5">
        <w:rPr>
          <w:rFonts w:ascii="Arial" w:hAnsi="Arial" w:cs="Arial"/>
          <w:sz w:val="20"/>
          <w:szCs w:val="20"/>
        </w:rPr>
        <w:t>/National</w:t>
      </w:r>
      <w:r w:rsidRPr="001116E5">
        <w:rPr>
          <w:rFonts w:ascii="Arial" w:hAnsi="Arial" w:cs="Arial"/>
          <w:sz w:val="20"/>
          <w:szCs w:val="20"/>
        </w:rPr>
        <w:t>1); Community Development &amp; Contract Advisor (International</w:t>
      </w:r>
      <w:r w:rsidR="00165CE7" w:rsidRPr="001116E5">
        <w:rPr>
          <w:rFonts w:ascii="Arial" w:hAnsi="Arial" w:cs="Arial"/>
          <w:sz w:val="20"/>
          <w:szCs w:val="20"/>
        </w:rPr>
        <w:t>/National</w:t>
      </w:r>
      <w:r w:rsidRPr="001116E5">
        <w:rPr>
          <w:rFonts w:ascii="Arial" w:hAnsi="Arial" w:cs="Arial"/>
          <w:sz w:val="20"/>
          <w:szCs w:val="20"/>
        </w:rPr>
        <w:t xml:space="preserve"> 1); Sustainable </w:t>
      </w:r>
      <w:r w:rsidR="002E66E9" w:rsidRPr="001116E5">
        <w:rPr>
          <w:rFonts w:ascii="Arial" w:hAnsi="Arial" w:cs="Arial"/>
          <w:sz w:val="20"/>
          <w:szCs w:val="20"/>
        </w:rPr>
        <w:t xml:space="preserve">Urban Drainage </w:t>
      </w:r>
      <w:r w:rsidRPr="001116E5">
        <w:rPr>
          <w:rFonts w:ascii="Arial" w:hAnsi="Arial" w:cs="Arial"/>
          <w:sz w:val="20"/>
          <w:szCs w:val="20"/>
        </w:rPr>
        <w:t>Specialist (International</w:t>
      </w:r>
      <w:r w:rsidR="00165CE7" w:rsidRPr="001116E5">
        <w:rPr>
          <w:rFonts w:ascii="Arial" w:hAnsi="Arial" w:cs="Arial"/>
          <w:sz w:val="20"/>
          <w:szCs w:val="20"/>
        </w:rPr>
        <w:t>/National</w:t>
      </w:r>
      <w:r w:rsidRPr="001116E5">
        <w:rPr>
          <w:rFonts w:ascii="Arial" w:hAnsi="Arial" w:cs="Arial"/>
          <w:sz w:val="20"/>
          <w:szCs w:val="20"/>
        </w:rPr>
        <w:t xml:space="preserve"> 1)</w:t>
      </w:r>
    </w:p>
    <w:p w14:paraId="3ABCC49F" w14:textId="3D38DFFB" w:rsidR="00835881" w:rsidRPr="001116E5" w:rsidRDefault="00835881" w:rsidP="00835881">
      <w:pPr>
        <w:jc w:val="both"/>
        <w:rPr>
          <w:rFonts w:ascii="Arial" w:hAnsi="Arial" w:cs="Arial"/>
          <w:sz w:val="20"/>
          <w:szCs w:val="20"/>
          <w:lang w:val="en-GB"/>
        </w:rPr>
      </w:pPr>
      <w:r w:rsidRPr="001116E5">
        <w:rPr>
          <w:rFonts w:ascii="Arial" w:hAnsi="Arial" w:cs="Arial"/>
          <w:sz w:val="20"/>
          <w:szCs w:val="20"/>
          <w:lang w:val="en-GB"/>
        </w:rPr>
        <w:t xml:space="preserve">     </w:t>
      </w:r>
      <w:r w:rsidR="00C50BED" w:rsidRPr="001116E5">
        <w:rPr>
          <w:rFonts w:ascii="Arial" w:hAnsi="Arial" w:cs="Arial"/>
          <w:sz w:val="20"/>
          <w:szCs w:val="20"/>
          <w:lang w:val="en-GB"/>
        </w:rPr>
        <w:t xml:space="preserve">     </w:t>
      </w:r>
      <w:r w:rsidRPr="001116E5">
        <w:rPr>
          <w:rFonts w:ascii="Arial" w:hAnsi="Arial" w:cs="Arial"/>
          <w:sz w:val="20"/>
          <w:szCs w:val="20"/>
          <w:lang w:val="en-GB"/>
        </w:rPr>
        <w:t>Gender balance will be ensured in the recruitment of the staff.</w:t>
      </w:r>
    </w:p>
    <w:p w14:paraId="76CFD77B" w14:textId="77777777" w:rsidR="00835881" w:rsidRPr="001116E5" w:rsidRDefault="00835881" w:rsidP="00835881">
      <w:pPr>
        <w:jc w:val="both"/>
        <w:rPr>
          <w:rFonts w:ascii="Arial" w:hAnsi="Arial" w:cs="Arial"/>
          <w:sz w:val="20"/>
          <w:szCs w:val="20"/>
          <w:lang w:val="en-GB"/>
        </w:rPr>
      </w:pPr>
    </w:p>
    <w:p w14:paraId="455F89A0" w14:textId="764501DB" w:rsidR="00835881" w:rsidRPr="001116E5" w:rsidRDefault="00835881" w:rsidP="00835881">
      <w:pPr>
        <w:jc w:val="both"/>
        <w:rPr>
          <w:rFonts w:ascii="Arial" w:hAnsi="Arial" w:cs="Arial"/>
          <w:sz w:val="20"/>
          <w:szCs w:val="20"/>
          <w:lang w:val="en-GB"/>
        </w:rPr>
      </w:pPr>
      <w:r w:rsidRPr="001116E5">
        <w:rPr>
          <w:rFonts w:ascii="Arial" w:hAnsi="Arial" w:cs="Arial"/>
          <w:sz w:val="20"/>
          <w:szCs w:val="20"/>
          <w:lang w:val="en-GB"/>
        </w:rPr>
        <w:t xml:space="preserve">The PEU will work consistently with the Project Board </w:t>
      </w:r>
      <w:r w:rsidR="00165CE7" w:rsidRPr="001116E5">
        <w:rPr>
          <w:rFonts w:ascii="Arial" w:hAnsi="Arial" w:cs="Arial"/>
          <w:sz w:val="20"/>
          <w:szCs w:val="20"/>
          <w:lang w:val="en-GB"/>
        </w:rPr>
        <w:t xml:space="preserve">and relevant national and local government partners </w:t>
      </w:r>
      <w:r w:rsidR="47086B9C" w:rsidRPr="001116E5">
        <w:rPr>
          <w:rFonts w:ascii="Arial" w:hAnsi="Arial" w:cs="Arial"/>
          <w:sz w:val="20"/>
          <w:szCs w:val="20"/>
          <w:lang w:val="en-GB"/>
        </w:rPr>
        <w:t xml:space="preserve">and the Executing Entity </w:t>
      </w:r>
      <w:r w:rsidRPr="001116E5">
        <w:rPr>
          <w:rFonts w:ascii="Arial" w:hAnsi="Arial" w:cs="Arial"/>
          <w:sz w:val="20"/>
          <w:szCs w:val="20"/>
          <w:lang w:val="en-GB"/>
        </w:rPr>
        <w:t xml:space="preserve">to ensure the project will be implemented in a timely manner, in view of the critical time window available for construction in Mongolia. With the project allocating approximately ¾ of the project funds on the implementation of concrete adaptation measures, and the construction season being very short, any delays would significantly hinder the smooth implementation of the physical measures. </w:t>
      </w:r>
    </w:p>
    <w:p w14:paraId="480004E8" w14:textId="77777777" w:rsidR="002B36AA" w:rsidRPr="001116E5" w:rsidRDefault="002B36AA" w:rsidP="00835881">
      <w:pPr>
        <w:jc w:val="both"/>
        <w:rPr>
          <w:rFonts w:ascii="Arial" w:hAnsi="Arial" w:cs="Arial"/>
          <w:sz w:val="20"/>
          <w:szCs w:val="20"/>
          <w:lang w:val="en-GB"/>
        </w:rPr>
      </w:pPr>
    </w:p>
    <w:p w14:paraId="7D2F881A" w14:textId="6F481CCA" w:rsidR="00835881" w:rsidRPr="001116E5" w:rsidRDefault="00835881" w:rsidP="00835881">
      <w:pPr>
        <w:jc w:val="both"/>
        <w:rPr>
          <w:rFonts w:ascii="Arial" w:hAnsi="Arial" w:cs="Arial"/>
          <w:sz w:val="20"/>
          <w:szCs w:val="20"/>
          <w:lang w:val="en-GB"/>
        </w:rPr>
      </w:pPr>
      <w:r w:rsidRPr="001116E5">
        <w:rPr>
          <w:rFonts w:ascii="Arial" w:hAnsi="Arial" w:cs="Arial"/>
          <w:sz w:val="20"/>
          <w:szCs w:val="20"/>
          <w:lang w:val="en-GB"/>
        </w:rPr>
        <w:t xml:space="preserve">The management, design, and operational setup of administration and logistics for </w:t>
      </w:r>
      <w:proofErr w:type="gramStart"/>
      <w:r w:rsidRPr="001116E5">
        <w:rPr>
          <w:rFonts w:ascii="Arial" w:hAnsi="Arial" w:cs="Arial"/>
          <w:sz w:val="20"/>
          <w:szCs w:val="20"/>
          <w:lang w:val="en-GB"/>
        </w:rPr>
        <w:t>all of</w:t>
      </w:r>
      <w:proofErr w:type="gramEnd"/>
      <w:r w:rsidRPr="001116E5">
        <w:rPr>
          <w:rFonts w:ascii="Arial" w:hAnsi="Arial" w:cs="Arial"/>
          <w:sz w:val="20"/>
          <w:szCs w:val="20"/>
          <w:lang w:val="en-GB"/>
        </w:rPr>
        <w:t xml:space="preserve"> the components will be done via the PEU led by </w:t>
      </w:r>
      <w:r w:rsidR="0012664F" w:rsidRPr="001116E5">
        <w:rPr>
          <w:rFonts w:ascii="Arial" w:hAnsi="Arial" w:cs="Arial"/>
          <w:sz w:val="20"/>
          <w:szCs w:val="20"/>
          <w:lang w:val="en-GB"/>
        </w:rPr>
        <w:t>the main Executing Entity</w:t>
      </w:r>
      <w:r w:rsidRPr="001116E5">
        <w:rPr>
          <w:rFonts w:ascii="Arial" w:hAnsi="Arial" w:cs="Arial"/>
          <w:sz w:val="20"/>
          <w:szCs w:val="20"/>
          <w:lang w:val="en-GB"/>
        </w:rPr>
        <w:t xml:space="preserve">. Due to the complex setup and nature of the project, UN-Habitat will be involved in the selection of </w:t>
      </w:r>
      <w:r w:rsidR="00165CE7" w:rsidRPr="001116E5">
        <w:rPr>
          <w:rFonts w:ascii="Arial" w:hAnsi="Arial" w:cs="Arial"/>
          <w:sz w:val="20"/>
          <w:szCs w:val="20"/>
          <w:lang w:val="en-GB"/>
        </w:rPr>
        <w:t>PEU team members</w:t>
      </w:r>
      <w:r w:rsidRPr="001116E5">
        <w:rPr>
          <w:rFonts w:ascii="Arial" w:hAnsi="Arial" w:cs="Arial"/>
          <w:sz w:val="20"/>
          <w:szCs w:val="20"/>
          <w:lang w:val="en-GB"/>
        </w:rPr>
        <w:t xml:space="preserve">, who </w:t>
      </w:r>
      <w:r w:rsidR="00165CE7" w:rsidRPr="001116E5">
        <w:rPr>
          <w:rFonts w:ascii="Arial" w:hAnsi="Arial" w:cs="Arial"/>
          <w:sz w:val="20"/>
          <w:szCs w:val="20"/>
          <w:lang w:val="en-GB"/>
        </w:rPr>
        <w:t xml:space="preserve">should </w:t>
      </w:r>
      <w:r w:rsidRPr="001116E5">
        <w:rPr>
          <w:rFonts w:ascii="Arial" w:hAnsi="Arial" w:cs="Arial"/>
          <w:sz w:val="20"/>
          <w:szCs w:val="20"/>
          <w:lang w:val="en-GB"/>
        </w:rPr>
        <w:t xml:space="preserve">have a strong background in complex community development projects and institutional strengthening. </w:t>
      </w:r>
    </w:p>
    <w:p w14:paraId="23854A81" w14:textId="77777777" w:rsidR="00835881" w:rsidRPr="001116E5" w:rsidRDefault="00835881" w:rsidP="00835881">
      <w:pPr>
        <w:jc w:val="both"/>
        <w:rPr>
          <w:rFonts w:ascii="Arial" w:hAnsi="Arial" w:cs="Arial"/>
          <w:sz w:val="20"/>
          <w:szCs w:val="20"/>
          <w:lang w:val="en-GB"/>
        </w:rPr>
      </w:pPr>
    </w:p>
    <w:p w14:paraId="4B87F07C" w14:textId="01F9B3B0" w:rsidR="00835881" w:rsidRPr="00835881" w:rsidRDefault="00835881" w:rsidP="00835881">
      <w:pPr>
        <w:jc w:val="both"/>
        <w:rPr>
          <w:rFonts w:ascii="Arial" w:hAnsi="Arial" w:cs="Arial"/>
          <w:sz w:val="20"/>
          <w:szCs w:val="20"/>
          <w:lang w:val="en-GB"/>
        </w:rPr>
      </w:pPr>
      <w:r w:rsidRPr="001116E5">
        <w:rPr>
          <w:rFonts w:ascii="Arial" w:hAnsi="Arial" w:cs="Arial"/>
          <w:sz w:val="20"/>
          <w:szCs w:val="20"/>
          <w:lang w:val="en-GB"/>
        </w:rPr>
        <w:t xml:space="preserve">All </w:t>
      </w:r>
      <w:r w:rsidR="00165CE7" w:rsidRPr="001116E5">
        <w:rPr>
          <w:rFonts w:ascii="Arial" w:hAnsi="Arial" w:cs="Arial"/>
          <w:sz w:val="20"/>
          <w:szCs w:val="20"/>
          <w:lang w:val="en-GB"/>
        </w:rPr>
        <w:t>staff of the</w:t>
      </w:r>
      <w:r w:rsidRPr="001116E5">
        <w:rPr>
          <w:rFonts w:ascii="Arial" w:hAnsi="Arial" w:cs="Arial"/>
          <w:sz w:val="20"/>
          <w:szCs w:val="20"/>
          <w:lang w:val="en-GB"/>
        </w:rPr>
        <w:t xml:space="preserve"> project execution team will be part of the technical management and substantive monitoring consultancy services signed between UN-Habitat and</w:t>
      </w:r>
      <w:r w:rsidR="315D689F" w:rsidRPr="001116E5">
        <w:rPr>
          <w:rFonts w:ascii="Arial" w:hAnsi="Arial" w:cs="Arial"/>
          <w:sz w:val="20"/>
          <w:szCs w:val="20"/>
          <w:lang w:val="en-GB"/>
        </w:rPr>
        <w:t xml:space="preserve"> the </w:t>
      </w:r>
      <w:r w:rsidR="008655F9" w:rsidRPr="001116E5">
        <w:rPr>
          <w:rFonts w:ascii="Arial" w:hAnsi="Arial" w:cs="Arial"/>
          <w:sz w:val="20"/>
          <w:szCs w:val="20"/>
          <w:lang w:val="en-GB"/>
        </w:rPr>
        <w:t xml:space="preserve">main </w:t>
      </w:r>
      <w:r w:rsidR="315D689F" w:rsidRPr="001116E5">
        <w:rPr>
          <w:rFonts w:ascii="Arial" w:hAnsi="Arial" w:cs="Arial"/>
          <w:sz w:val="20"/>
          <w:szCs w:val="20"/>
          <w:lang w:val="en-GB"/>
        </w:rPr>
        <w:t xml:space="preserve">Executing </w:t>
      </w:r>
      <w:r w:rsidR="001116E5" w:rsidRPr="001116E5">
        <w:rPr>
          <w:rFonts w:ascii="Arial" w:hAnsi="Arial" w:cs="Arial"/>
          <w:sz w:val="20"/>
          <w:szCs w:val="20"/>
          <w:lang w:val="en-GB"/>
        </w:rPr>
        <w:t>Entity and</w:t>
      </w:r>
      <w:r w:rsidRPr="001116E5">
        <w:rPr>
          <w:rFonts w:ascii="Arial" w:hAnsi="Arial" w:cs="Arial"/>
          <w:sz w:val="20"/>
          <w:szCs w:val="20"/>
          <w:lang w:val="en-GB"/>
        </w:rPr>
        <w:t xml:space="preserve"> will be contracted by the latter. The contracting modality between the UN-Habitat and the </w:t>
      </w:r>
      <w:r w:rsidR="445BC413" w:rsidRPr="001116E5">
        <w:rPr>
          <w:rFonts w:ascii="Arial" w:hAnsi="Arial" w:cs="Arial"/>
          <w:sz w:val="20"/>
          <w:szCs w:val="20"/>
          <w:lang w:val="en-GB"/>
        </w:rPr>
        <w:t xml:space="preserve">Executing Entity </w:t>
      </w:r>
      <w:r w:rsidRPr="001116E5">
        <w:rPr>
          <w:rFonts w:ascii="Arial" w:hAnsi="Arial" w:cs="Arial"/>
          <w:sz w:val="20"/>
          <w:szCs w:val="20"/>
          <w:lang w:val="en-GB"/>
        </w:rPr>
        <w:t>will be an Agreement of Cooperation, negotiated at the regional level and cleared by the respective agencies’ headquarters.</w:t>
      </w:r>
      <w:r w:rsidRPr="03C3911E">
        <w:rPr>
          <w:rFonts w:ascii="Arial" w:hAnsi="Arial" w:cs="Arial"/>
          <w:sz w:val="20"/>
          <w:szCs w:val="20"/>
          <w:lang w:val="en-GB"/>
        </w:rPr>
        <w:t xml:space="preserve">  </w:t>
      </w:r>
    </w:p>
    <w:p w14:paraId="392192AC" w14:textId="77777777" w:rsidR="00835881" w:rsidRPr="00835881" w:rsidRDefault="00835881" w:rsidP="00835881">
      <w:pPr>
        <w:jc w:val="both"/>
        <w:rPr>
          <w:rFonts w:ascii="Arial" w:hAnsi="Arial" w:cs="Arial"/>
          <w:sz w:val="20"/>
          <w:szCs w:val="20"/>
          <w:lang w:val="en-GB"/>
        </w:rPr>
      </w:pPr>
    </w:p>
    <w:p w14:paraId="5804B137" w14:textId="7777777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lastRenderedPageBreak/>
        <w:t xml:space="preserve">The PEU will also identify any issues or delays relating to project execution at the earliest possible stage and raise them with the Project Board/UN-Habitat Country Office as early as possible, so that any potential delays can be mitigated and, if appropriate, communicated to the focal person from the Adaptation Fund. </w:t>
      </w:r>
    </w:p>
    <w:p w14:paraId="470F77ED" w14:textId="77777777" w:rsidR="00835881" w:rsidRPr="00835881" w:rsidRDefault="00835881" w:rsidP="00835881">
      <w:pPr>
        <w:jc w:val="both"/>
        <w:rPr>
          <w:rFonts w:ascii="Arial" w:hAnsi="Arial" w:cs="Arial"/>
          <w:sz w:val="20"/>
          <w:szCs w:val="20"/>
          <w:lang w:val="en-GB"/>
        </w:rPr>
      </w:pPr>
    </w:p>
    <w:p w14:paraId="37789CFC" w14:textId="39189D63" w:rsidR="00835881" w:rsidRPr="001116E5" w:rsidRDefault="00835881" w:rsidP="00835881">
      <w:pPr>
        <w:jc w:val="both"/>
        <w:rPr>
          <w:rFonts w:ascii="Arial" w:hAnsi="Arial" w:cs="Arial"/>
          <w:sz w:val="20"/>
          <w:szCs w:val="20"/>
          <w:lang w:val="en-GB"/>
        </w:rPr>
      </w:pPr>
      <w:r w:rsidRPr="001116E5">
        <w:rPr>
          <w:rFonts w:ascii="Arial" w:hAnsi="Arial" w:cs="Arial"/>
          <w:sz w:val="20"/>
          <w:szCs w:val="20"/>
          <w:lang w:val="en-GB"/>
        </w:rPr>
        <w:t xml:space="preserve">Furthermore, the PEU will be responsible for ensuring </w:t>
      </w:r>
      <w:r w:rsidR="00D966A8" w:rsidRPr="001116E5">
        <w:rPr>
          <w:rFonts w:ascii="Arial" w:hAnsi="Arial" w:cs="Arial"/>
          <w:sz w:val="20"/>
          <w:szCs w:val="20"/>
          <w:lang w:val="en-GB"/>
        </w:rPr>
        <w:t xml:space="preserve">the </w:t>
      </w:r>
      <w:r w:rsidR="001116E5" w:rsidRPr="001116E5">
        <w:rPr>
          <w:rFonts w:ascii="Arial" w:hAnsi="Arial" w:cs="Arial"/>
          <w:sz w:val="20"/>
          <w:szCs w:val="20"/>
          <w:lang w:val="en-GB"/>
        </w:rPr>
        <w:t>cross-cutting</w:t>
      </w:r>
      <w:r w:rsidRPr="001116E5">
        <w:rPr>
          <w:rFonts w:ascii="Arial" w:hAnsi="Arial" w:cs="Arial"/>
          <w:sz w:val="20"/>
          <w:szCs w:val="20"/>
          <w:lang w:val="en-GB"/>
        </w:rPr>
        <w:t xml:space="preserve"> issues such as gender equality</w:t>
      </w:r>
      <w:r w:rsidR="00D966A8" w:rsidRPr="001116E5">
        <w:rPr>
          <w:rFonts w:ascii="Arial" w:hAnsi="Arial" w:cs="Arial"/>
          <w:sz w:val="20"/>
          <w:szCs w:val="20"/>
          <w:lang w:val="en-GB"/>
        </w:rPr>
        <w:t xml:space="preserve">, </w:t>
      </w:r>
      <w:r w:rsidRPr="001116E5">
        <w:rPr>
          <w:rFonts w:ascii="Arial" w:hAnsi="Arial" w:cs="Arial"/>
          <w:sz w:val="20"/>
          <w:szCs w:val="20"/>
          <w:lang w:val="en-GB"/>
        </w:rPr>
        <w:t>youth responsiveness</w:t>
      </w:r>
      <w:r w:rsidR="00D966A8" w:rsidRPr="001116E5">
        <w:rPr>
          <w:rFonts w:ascii="Arial" w:hAnsi="Arial" w:cs="Arial"/>
          <w:sz w:val="20"/>
          <w:szCs w:val="20"/>
          <w:lang w:val="en-GB"/>
        </w:rPr>
        <w:t xml:space="preserve">, and </w:t>
      </w:r>
      <w:r w:rsidRPr="001116E5">
        <w:rPr>
          <w:rFonts w:ascii="Arial" w:hAnsi="Arial" w:cs="Arial"/>
          <w:sz w:val="20"/>
          <w:szCs w:val="20"/>
          <w:lang w:val="en-GB"/>
        </w:rPr>
        <w:t>human rights</w:t>
      </w:r>
      <w:r w:rsidR="00D966A8" w:rsidRPr="001116E5">
        <w:rPr>
          <w:rFonts w:ascii="Arial" w:hAnsi="Arial" w:cs="Arial"/>
          <w:sz w:val="20"/>
          <w:szCs w:val="20"/>
          <w:lang w:val="en-GB"/>
        </w:rPr>
        <w:t>’ compliance</w:t>
      </w:r>
      <w:r w:rsidRPr="001116E5">
        <w:rPr>
          <w:rFonts w:ascii="Arial" w:hAnsi="Arial" w:cs="Arial"/>
          <w:sz w:val="20"/>
          <w:szCs w:val="20"/>
          <w:lang w:val="en-GB"/>
        </w:rPr>
        <w:t xml:space="preserve"> throughout the implementation of the project. The assurance of gender, youth and human rights will be the role of the PEU and particularly the Project Manager, but the day-to-day monitoring around these issues will substantively fall into and be explicitly stated in the terms of reference of the Monitoring and Reporting Officer for monitoring gender and youth issues at field execution level. The Project Manager and Monitoring and Reporting Officer will also be responsible for ensuring that the project is executed in accordance with the Adaptation Fund Environmental and Social Policy. </w:t>
      </w:r>
    </w:p>
    <w:p w14:paraId="292B39E1" w14:textId="77777777" w:rsidR="00835881" w:rsidRPr="001116E5" w:rsidRDefault="00835881" w:rsidP="00835881">
      <w:pPr>
        <w:jc w:val="both"/>
        <w:rPr>
          <w:rFonts w:ascii="Arial" w:hAnsi="Arial" w:cs="Arial"/>
          <w:sz w:val="20"/>
          <w:szCs w:val="20"/>
          <w:lang w:val="en-GB"/>
        </w:rPr>
      </w:pPr>
    </w:p>
    <w:p w14:paraId="7A582767" w14:textId="23124B31" w:rsidR="00835881" w:rsidRPr="00835881" w:rsidRDefault="00835881" w:rsidP="00835881">
      <w:pPr>
        <w:jc w:val="both"/>
        <w:rPr>
          <w:rFonts w:ascii="Arial" w:hAnsi="Arial" w:cs="Arial"/>
          <w:sz w:val="20"/>
          <w:szCs w:val="20"/>
          <w:lang w:val="en-GB"/>
        </w:rPr>
      </w:pPr>
      <w:r w:rsidRPr="001116E5">
        <w:rPr>
          <w:rFonts w:ascii="Arial" w:hAnsi="Arial" w:cs="Arial"/>
          <w:sz w:val="20"/>
          <w:szCs w:val="20"/>
          <w:lang w:val="en-GB"/>
        </w:rPr>
        <w:t>The Monitoring and Reporting Officer will be responsible for delivering a training (in close cooperation with International</w:t>
      </w:r>
      <w:r w:rsidR="75AEA030" w:rsidRPr="001116E5">
        <w:rPr>
          <w:rFonts w:ascii="Arial" w:hAnsi="Arial" w:cs="Arial"/>
          <w:sz w:val="20"/>
          <w:szCs w:val="20"/>
          <w:lang w:val="en-GB"/>
        </w:rPr>
        <w:t>/</w:t>
      </w:r>
      <w:r w:rsidR="00434D89" w:rsidRPr="001116E5">
        <w:rPr>
          <w:rFonts w:ascii="Arial" w:hAnsi="Arial" w:cs="Arial"/>
          <w:sz w:val="20"/>
          <w:szCs w:val="20"/>
          <w:lang w:val="en-GB"/>
        </w:rPr>
        <w:t xml:space="preserve">National </w:t>
      </w:r>
      <w:r w:rsidRPr="001116E5">
        <w:rPr>
          <w:rFonts w:ascii="Arial" w:hAnsi="Arial" w:cs="Arial"/>
          <w:sz w:val="20"/>
          <w:szCs w:val="20"/>
          <w:lang w:val="en-GB"/>
        </w:rPr>
        <w:t xml:space="preserve">Advisors for the project) to the Social Mobilizers of the </w:t>
      </w:r>
      <w:r w:rsidR="34FE8FA5" w:rsidRPr="001116E5">
        <w:rPr>
          <w:rFonts w:ascii="Arial" w:hAnsi="Arial" w:cs="Arial"/>
          <w:sz w:val="20"/>
          <w:szCs w:val="20"/>
          <w:lang w:val="en-GB"/>
        </w:rPr>
        <w:t>Executing Entity</w:t>
      </w:r>
      <w:r w:rsidR="34FE8FA5" w:rsidRPr="03C3911E">
        <w:rPr>
          <w:rFonts w:ascii="Arial" w:hAnsi="Arial" w:cs="Arial"/>
          <w:sz w:val="20"/>
          <w:szCs w:val="20"/>
          <w:lang w:val="en-GB"/>
        </w:rPr>
        <w:t xml:space="preserve"> </w:t>
      </w:r>
      <w:r w:rsidRPr="03C3911E">
        <w:rPr>
          <w:rFonts w:ascii="Arial" w:hAnsi="Arial" w:cs="Arial"/>
          <w:sz w:val="20"/>
          <w:szCs w:val="20"/>
          <w:lang w:val="en-GB"/>
        </w:rPr>
        <w:t xml:space="preserve">on approaches for addressing gender and youth issues during project execution via the People’s Process; and monitoring their compliance during project delivery. An additional training will be done on human rights and the community grievance mechanism. </w:t>
      </w:r>
    </w:p>
    <w:p w14:paraId="22ECA33D" w14:textId="77777777" w:rsidR="00835881" w:rsidRPr="00835881" w:rsidRDefault="00835881" w:rsidP="00835881">
      <w:pPr>
        <w:jc w:val="both"/>
        <w:rPr>
          <w:rFonts w:ascii="Arial" w:hAnsi="Arial" w:cs="Arial"/>
          <w:sz w:val="20"/>
          <w:szCs w:val="20"/>
          <w:u w:val="single"/>
          <w:lang w:val="en-GB"/>
        </w:rPr>
      </w:pPr>
    </w:p>
    <w:p w14:paraId="6B3F28B5" w14:textId="77777777" w:rsidR="00835881" w:rsidRPr="00835881" w:rsidRDefault="00835881" w:rsidP="00835881">
      <w:pPr>
        <w:jc w:val="both"/>
        <w:rPr>
          <w:rFonts w:ascii="Arial" w:hAnsi="Arial" w:cs="Arial"/>
          <w:b/>
          <w:sz w:val="20"/>
          <w:szCs w:val="20"/>
          <w:lang w:val="en-GB"/>
        </w:rPr>
      </w:pPr>
      <w:r w:rsidRPr="00835881">
        <w:rPr>
          <w:rFonts w:ascii="Arial" w:hAnsi="Arial" w:cs="Arial"/>
          <w:b/>
          <w:sz w:val="20"/>
          <w:szCs w:val="20"/>
          <w:lang w:val="en-GB"/>
        </w:rPr>
        <w:t xml:space="preserve">Ger Communities </w:t>
      </w:r>
    </w:p>
    <w:p w14:paraId="7109A7E1" w14:textId="77777777" w:rsidR="00835881" w:rsidRPr="00835881" w:rsidRDefault="00835881" w:rsidP="00835881">
      <w:pPr>
        <w:jc w:val="both"/>
        <w:rPr>
          <w:rFonts w:ascii="Arial" w:hAnsi="Arial" w:cs="Arial"/>
          <w:sz w:val="20"/>
          <w:szCs w:val="20"/>
          <w:lang w:val="en-GB"/>
        </w:rPr>
      </w:pPr>
    </w:p>
    <w:p w14:paraId="1A7A53F5" w14:textId="7777777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The Ger Communities will be key partners in the execution of activities relating to community level infrastructure adaptation works through the formation of Community Development Councils (CDC’s) of which one will be setup per </w:t>
      </w:r>
      <w:proofErr w:type="spellStart"/>
      <w:r w:rsidRPr="00835881">
        <w:rPr>
          <w:rFonts w:ascii="Arial" w:hAnsi="Arial" w:cs="Arial"/>
          <w:sz w:val="20"/>
          <w:szCs w:val="20"/>
          <w:lang w:val="en-GB"/>
        </w:rPr>
        <w:t>khoroo</w:t>
      </w:r>
      <w:proofErr w:type="spellEnd"/>
      <w:r w:rsidRPr="00835881">
        <w:rPr>
          <w:rFonts w:ascii="Arial" w:hAnsi="Arial" w:cs="Arial"/>
          <w:sz w:val="20"/>
          <w:szCs w:val="20"/>
          <w:lang w:val="en-GB"/>
        </w:rPr>
        <w:t xml:space="preserve">. Primary Groups (PG’s) consisting of approximately 20 households per group will be set up. </w:t>
      </w:r>
    </w:p>
    <w:p w14:paraId="61F3A329" w14:textId="77777777" w:rsidR="00835881" w:rsidRPr="00835881" w:rsidRDefault="00835881" w:rsidP="00835881">
      <w:pPr>
        <w:jc w:val="both"/>
        <w:rPr>
          <w:rFonts w:ascii="Arial" w:hAnsi="Arial" w:cs="Arial"/>
          <w:sz w:val="20"/>
          <w:szCs w:val="20"/>
          <w:lang w:val="en-GB"/>
        </w:rPr>
      </w:pPr>
    </w:p>
    <w:p w14:paraId="5AC74ED5" w14:textId="7777777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The formation of the CDC’s and the Primary Groups through the People’s Process undergo lengthy consultation steps where consensus is sought and gained across the entire community, by the community, before moving ahead to the next stage of project execution. </w:t>
      </w:r>
    </w:p>
    <w:p w14:paraId="2B2833A5" w14:textId="77777777" w:rsidR="00835881" w:rsidRPr="00835881" w:rsidRDefault="00835881" w:rsidP="00835881">
      <w:pPr>
        <w:jc w:val="both"/>
        <w:rPr>
          <w:rFonts w:ascii="Arial" w:hAnsi="Arial" w:cs="Arial"/>
          <w:sz w:val="20"/>
          <w:szCs w:val="20"/>
          <w:lang w:val="en-GB"/>
        </w:rPr>
      </w:pPr>
    </w:p>
    <w:p w14:paraId="40521ADB" w14:textId="77777777"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Furthermore the selection of the representatives that form these groups are done by the community through a vote using the principle of participation, hence the communities will take extra care in the selection of individuals they believe would represent their best interests as a whole and who would not engage in activities that are detrimental to the financial/economic, physical/environmental and human/social dimensions of the project and would be questioned by the communities themselves in such events, thus minimizing risk. This approach fosters trust, strengthens the social fabric and builds resilient communities. </w:t>
      </w:r>
    </w:p>
    <w:p w14:paraId="28DD1C33" w14:textId="77777777" w:rsidR="00835881" w:rsidRPr="00835881" w:rsidRDefault="00835881" w:rsidP="00835881">
      <w:pPr>
        <w:jc w:val="both"/>
        <w:rPr>
          <w:rFonts w:ascii="Arial" w:hAnsi="Arial" w:cs="Arial"/>
          <w:sz w:val="20"/>
          <w:szCs w:val="20"/>
          <w:lang w:val="en-GB"/>
        </w:rPr>
      </w:pPr>
    </w:p>
    <w:p w14:paraId="799F8FEF" w14:textId="35CD8660" w:rsidR="00C50BED" w:rsidRDefault="00835881" w:rsidP="00835881">
      <w:pPr>
        <w:jc w:val="both"/>
        <w:rPr>
          <w:rFonts w:ascii="Arial" w:hAnsi="Arial" w:cs="Arial"/>
          <w:sz w:val="20"/>
          <w:szCs w:val="20"/>
          <w:lang w:val="en-GB"/>
        </w:rPr>
      </w:pPr>
      <w:r w:rsidRPr="00835881">
        <w:rPr>
          <w:rFonts w:ascii="Arial" w:hAnsi="Arial" w:cs="Arial"/>
          <w:sz w:val="20"/>
          <w:szCs w:val="20"/>
          <w:lang w:val="en-GB"/>
        </w:rPr>
        <w:t xml:space="preserve">Below are the roles and functions of the CDCs and the Primary Groups in relation to the People’s Process. There will be at least 50 percent female participation in the community groups and representation of persons with disabilities to ensure that their needs are addressed. Based on the lessons learned in the previous Adaptation Fund project and observations during the initial consultations in preparation of this proposal, the project will ensure women’s participation in culturally appropriate ways. </w:t>
      </w:r>
    </w:p>
    <w:p w14:paraId="28A8DAFB" w14:textId="77777777" w:rsidR="008A0F60" w:rsidRPr="00835881" w:rsidRDefault="008A0F60" w:rsidP="00835881">
      <w:pPr>
        <w:jc w:val="both"/>
        <w:rPr>
          <w:rFonts w:ascii="Arial" w:hAnsi="Arial" w:cs="Arial"/>
          <w:sz w:val="20"/>
          <w:szCs w:val="20"/>
          <w:lang w:val="en-GB"/>
        </w:rPr>
      </w:pPr>
    </w:p>
    <w:p w14:paraId="2FC37B59" w14:textId="77777777" w:rsidR="00835881" w:rsidRPr="00835881" w:rsidRDefault="00835881" w:rsidP="00835881">
      <w:pPr>
        <w:jc w:val="both"/>
        <w:rPr>
          <w:rFonts w:ascii="Arial" w:hAnsi="Arial" w:cs="Arial"/>
          <w:b/>
          <w:iCs/>
          <w:sz w:val="20"/>
          <w:szCs w:val="20"/>
          <w:lang w:val="en-GB"/>
        </w:rPr>
      </w:pPr>
      <w:r w:rsidRPr="00835881">
        <w:rPr>
          <w:rFonts w:ascii="Arial" w:hAnsi="Arial" w:cs="Arial"/>
          <w:b/>
          <w:iCs/>
          <w:sz w:val="20"/>
          <w:szCs w:val="20"/>
          <w:lang w:val="en-GB"/>
        </w:rPr>
        <w:t>Primary Groups</w:t>
      </w:r>
    </w:p>
    <w:p w14:paraId="795FE310" w14:textId="77777777" w:rsidR="00835881" w:rsidRPr="00835881" w:rsidRDefault="00835881">
      <w:pPr>
        <w:numPr>
          <w:ilvl w:val="0"/>
          <w:numId w:val="44"/>
        </w:numPr>
        <w:ind w:left="142" w:hanging="142"/>
        <w:jc w:val="both"/>
        <w:rPr>
          <w:rFonts w:ascii="Arial" w:hAnsi="Arial" w:cs="Arial"/>
          <w:sz w:val="20"/>
          <w:szCs w:val="20"/>
          <w:lang w:val="en-GB"/>
        </w:rPr>
      </w:pPr>
      <w:r w:rsidRPr="00835881">
        <w:rPr>
          <w:rFonts w:ascii="Arial" w:hAnsi="Arial" w:cs="Arial"/>
          <w:sz w:val="20"/>
          <w:szCs w:val="20"/>
          <w:lang w:val="en-GB"/>
        </w:rPr>
        <w:t>Group of 20 households, including four female-headed households will form Primary Group of the beneficiaries interested in installing improved latrines</w:t>
      </w:r>
      <w:r w:rsidRPr="00835881">
        <w:rPr>
          <w:rFonts w:ascii="Arial" w:hAnsi="Arial" w:cs="Arial"/>
          <w:sz w:val="20"/>
          <w:szCs w:val="20"/>
          <w:lang w:val="en-GB"/>
        </w:rPr>
        <w:tab/>
      </w:r>
      <w:r w:rsidRPr="00835881">
        <w:rPr>
          <w:rFonts w:ascii="Arial" w:hAnsi="Arial" w:cs="Arial"/>
          <w:sz w:val="20"/>
          <w:szCs w:val="20"/>
          <w:lang w:val="en-GB"/>
        </w:rPr>
        <w:tab/>
      </w:r>
    </w:p>
    <w:p w14:paraId="6E96E5EE" w14:textId="77777777" w:rsidR="00835881" w:rsidRPr="00835881" w:rsidRDefault="00835881">
      <w:pPr>
        <w:numPr>
          <w:ilvl w:val="0"/>
          <w:numId w:val="44"/>
        </w:numPr>
        <w:ind w:left="142" w:hanging="142"/>
        <w:jc w:val="both"/>
        <w:rPr>
          <w:rFonts w:ascii="Arial" w:hAnsi="Arial" w:cs="Arial"/>
          <w:sz w:val="20"/>
          <w:szCs w:val="20"/>
          <w:lang w:val="en-GB"/>
        </w:rPr>
      </w:pPr>
      <w:r w:rsidRPr="00835881">
        <w:rPr>
          <w:rFonts w:ascii="Arial" w:hAnsi="Arial" w:cs="Arial"/>
          <w:sz w:val="20"/>
          <w:szCs w:val="20"/>
          <w:lang w:val="en-GB"/>
        </w:rPr>
        <w:t>They will elect one Chair, one Vice Chair, one Treasurer and one Secretary, maintaining a gender balance</w:t>
      </w:r>
    </w:p>
    <w:p w14:paraId="2DFFC4E3" w14:textId="7961BDA8" w:rsidR="00835881" w:rsidRPr="00835881" w:rsidRDefault="00835881">
      <w:pPr>
        <w:numPr>
          <w:ilvl w:val="0"/>
          <w:numId w:val="44"/>
        </w:numPr>
        <w:ind w:left="142" w:hanging="142"/>
        <w:jc w:val="both"/>
        <w:rPr>
          <w:rFonts w:ascii="Arial" w:hAnsi="Arial" w:cs="Arial"/>
          <w:sz w:val="20"/>
          <w:szCs w:val="20"/>
          <w:lang w:val="en-GB"/>
        </w:rPr>
      </w:pPr>
      <w:r w:rsidRPr="00835881">
        <w:rPr>
          <w:rFonts w:ascii="Arial" w:hAnsi="Arial" w:cs="Arial"/>
          <w:sz w:val="20"/>
          <w:szCs w:val="20"/>
          <w:lang w:val="en-GB"/>
        </w:rPr>
        <w:t>With the assistance of the Social Mobilizer and Field Engineer the PG will prepare plan for implementing the improved latrines (in accordance with a format that will be provided)</w:t>
      </w:r>
      <w:r w:rsidRPr="00835881">
        <w:rPr>
          <w:rFonts w:ascii="Arial" w:hAnsi="Arial" w:cs="Arial"/>
          <w:sz w:val="20"/>
          <w:szCs w:val="20"/>
          <w:lang w:val="en-GB"/>
        </w:rPr>
        <w:tab/>
      </w:r>
    </w:p>
    <w:p w14:paraId="483101D2" w14:textId="77777777" w:rsidR="00835881" w:rsidRPr="00835881" w:rsidRDefault="00835881">
      <w:pPr>
        <w:numPr>
          <w:ilvl w:val="0"/>
          <w:numId w:val="44"/>
        </w:numPr>
        <w:ind w:left="142" w:hanging="142"/>
        <w:jc w:val="both"/>
        <w:rPr>
          <w:rFonts w:ascii="Arial" w:hAnsi="Arial" w:cs="Arial"/>
          <w:sz w:val="20"/>
          <w:szCs w:val="20"/>
          <w:lang w:val="en-GB"/>
        </w:rPr>
      </w:pPr>
      <w:r w:rsidRPr="00835881">
        <w:rPr>
          <w:rFonts w:ascii="Arial" w:hAnsi="Arial" w:cs="Arial"/>
          <w:sz w:val="20"/>
          <w:szCs w:val="20"/>
          <w:lang w:val="en-GB"/>
        </w:rPr>
        <w:t xml:space="preserve">Upon completion of the construction, they will be able to review the budget spend to ensure transparency and fair pricing </w:t>
      </w:r>
    </w:p>
    <w:p w14:paraId="1B1FA876" w14:textId="77777777" w:rsidR="00835881" w:rsidRPr="00835881" w:rsidRDefault="00835881">
      <w:pPr>
        <w:numPr>
          <w:ilvl w:val="0"/>
          <w:numId w:val="44"/>
        </w:numPr>
        <w:ind w:left="142" w:hanging="142"/>
        <w:jc w:val="both"/>
        <w:rPr>
          <w:rFonts w:ascii="Arial" w:hAnsi="Arial" w:cs="Arial"/>
          <w:sz w:val="20"/>
          <w:szCs w:val="20"/>
          <w:lang w:val="en-GB"/>
        </w:rPr>
      </w:pPr>
      <w:r w:rsidRPr="00835881">
        <w:rPr>
          <w:rFonts w:ascii="Arial" w:hAnsi="Arial" w:cs="Arial"/>
          <w:sz w:val="20"/>
          <w:szCs w:val="20"/>
          <w:lang w:val="en-GB"/>
        </w:rPr>
        <w:t>They will be responsible for collecting 10 percent household contribution towards maintenance</w:t>
      </w:r>
    </w:p>
    <w:p w14:paraId="288E822C" w14:textId="77777777" w:rsidR="00835881" w:rsidRPr="00835881" w:rsidRDefault="00835881">
      <w:pPr>
        <w:numPr>
          <w:ilvl w:val="0"/>
          <w:numId w:val="44"/>
        </w:numPr>
        <w:ind w:left="142" w:hanging="142"/>
        <w:jc w:val="both"/>
        <w:rPr>
          <w:rFonts w:ascii="Arial" w:hAnsi="Arial" w:cs="Arial"/>
          <w:sz w:val="20"/>
          <w:szCs w:val="20"/>
          <w:lang w:val="en-GB"/>
        </w:rPr>
      </w:pPr>
      <w:r w:rsidRPr="00835881">
        <w:rPr>
          <w:rFonts w:ascii="Arial" w:hAnsi="Arial" w:cs="Arial"/>
          <w:sz w:val="20"/>
          <w:szCs w:val="20"/>
          <w:lang w:val="en-GB"/>
        </w:rPr>
        <w:t xml:space="preserve">Social Mobiliser and Field Engineer will </w:t>
      </w:r>
      <w:proofErr w:type="gramStart"/>
      <w:r w:rsidRPr="00835881">
        <w:rPr>
          <w:rFonts w:ascii="Arial" w:hAnsi="Arial" w:cs="Arial"/>
          <w:sz w:val="20"/>
          <w:szCs w:val="20"/>
          <w:lang w:val="en-GB"/>
        </w:rPr>
        <w:t>provide assistance to</w:t>
      </w:r>
      <w:proofErr w:type="gramEnd"/>
      <w:r w:rsidRPr="00835881">
        <w:rPr>
          <w:rFonts w:ascii="Arial" w:hAnsi="Arial" w:cs="Arial"/>
          <w:sz w:val="20"/>
          <w:szCs w:val="20"/>
          <w:lang w:val="en-GB"/>
        </w:rPr>
        <w:t xml:space="preserve"> the Primary Groups upon request</w:t>
      </w:r>
    </w:p>
    <w:p w14:paraId="7E249A83" w14:textId="77777777" w:rsidR="00835881" w:rsidRPr="00835881" w:rsidRDefault="00835881" w:rsidP="00C50BED">
      <w:pPr>
        <w:ind w:left="142" w:hanging="142"/>
        <w:jc w:val="both"/>
        <w:rPr>
          <w:rFonts w:ascii="Arial" w:hAnsi="Arial" w:cs="Arial"/>
          <w:b/>
          <w:iCs/>
          <w:sz w:val="20"/>
          <w:szCs w:val="20"/>
        </w:rPr>
      </w:pPr>
    </w:p>
    <w:p w14:paraId="5D488D32" w14:textId="77777777" w:rsidR="00835881" w:rsidRPr="00835881" w:rsidRDefault="00835881" w:rsidP="00835881">
      <w:pPr>
        <w:jc w:val="both"/>
        <w:rPr>
          <w:rFonts w:ascii="Arial" w:hAnsi="Arial" w:cs="Arial"/>
          <w:b/>
          <w:iCs/>
          <w:sz w:val="20"/>
          <w:szCs w:val="20"/>
        </w:rPr>
      </w:pPr>
      <w:r w:rsidRPr="00835881">
        <w:rPr>
          <w:rFonts w:ascii="Arial" w:hAnsi="Arial" w:cs="Arial"/>
          <w:b/>
          <w:iCs/>
          <w:sz w:val="20"/>
          <w:szCs w:val="20"/>
        </w:rPr>
        <w:t>Community Development Councils</w:t>
      </w:r>
    </w:p>
    <w:p w14:paraId="435DAFE0" w14:textId="35B5BD5C" w:rsidR="00835881" w:rsidRPr="00835881" w:rsidRDefault="00835881" w:rsidP="00C50BED">
      <w:pPr>
        <w:tabs>
          <w:tab w:val="left" w:pos="142"/>
        </w:tabs>
        <w:ind w:left="142" w:hanging="142"/>
        <w:jc w:val="both"/>
        <w:rPr>
          <w:rFonts w:ascii="Arial" w:hAnsi="Arial" w:cs="Arial"/>
          <w:sz w:val="20"/>
          <w:szCs w:val="20"/>
        </w:rPr>
      </w:pPr>
      <w:r w:rsidRPr="00835881">
        <w:rPr>
          <w:rFonts w:ascii="Arial" w:hAnsi="Arial" w:cs="Arial"/>
          <w:sz w:val="20"/>
          <w:szCs w:val="20"/>
        </w:rPr>
        <w:t>-  The Chair of each Primary Group will be the member of the CDC</w:t>
      </w:r>
      <w:r w:rsidRPr="00835881">
        <w:rPr>
          <w:rFonts w:ascii="Arial" w:hAnsi="Arial" w:cs="Arial"/>
          <w:sz w:val="20"/>
          <w:szCs w:val="20"/>
        </w:rPr>
        <w:tab/>
      </w:r>
      <w:r w:rsidRPr="00835881">
        <w:rPr>
          <w:rFonts w:ascii="Arial" w:hAnsi="Arial" w:cs="Arial"/>
          <w:sz w:val="20"/>
          <w:szCs w:val="20"/>
        </w:rPr>
        <w:tab/>
      </w:r>
      <w:r w:rsidRPr="00835881">
        <w:rPr>
          <w:rFonts w:ascii="Arial" w:hAnsi="Arial" w:cs="Arial"/>
          <w:sz w:val="20"/>
          <w:szCs w:val="20"/>
        </w:rPr>
        <w:tab/>
      </w:r>
    </w:p>
    <w:p w14:paraId="7C30EFC0" w14:textId="182E387C" w:rsidR="00835881" w:rsidRPr="00835881" w:rsidRDefault="00835881" w:rsidP="00C50BED">
      <w:pPr>
        <w:tabs>
          <w:tab w:val="left" w:pos="142"/>
        </w:tabs>
        <w:ind w:left="142" w:hanging="142"/>
        <w:jc w:val="both"/>
        <w:rPr>
          <w:rFonts w:ascii="Arial" w:hAnsi="Arial" w:cs="Arial"/>
          <w:sz w:val="20"/>
          <w:szCs w:val="20"/>
        </w:rPr>
      </w:pPr>
      <w:r w:rsidRPr="00835881">
        <w:rPr>
          <w:rFonts w:ascii="Arial" w:hAnsi="Arial" w:cs="Arial"/>
          <w:sz w:val="20"/>
          <w:szCs w:val="20"/>
        </w:rPr>
        <w:t>-  They will elect one Chair, one Vice Chair, one Treasurer and one Secretary, maintaining a gender balance</w:t>
      </w:r>
    </w:p>
    <w:p w14:paraId="7C6A8E9C" w14:textId="7CDBB157" w:rsidR="00835881" w:rsidRPr="00835881" w:rsidRDefault="00835881" w:rsidP="00C50BED">
      <w:pPr>
        <w:tabs>
          <w:tab w:val="left" w:pos="142"/>
        </w:tabs>
        <w:ind w:left="142" w:hanging="142"/>
        <w:jc w:val="both"/>
        <w:rPr>
          <w:rFonts w:ascii="Arial" w:hAnsi="Arial" w:cs="Arial"/>
          <w:sz w:val="20"/>
          <w:szCs w:val="20"/>
        </w:rPr>
      </w:pPr>
      <w:r w:rsidRPr="00835881">
        <w:rPr>
          <w:rFonts w:ascii="Arial" w:hAnsi="Arial" w:cs="Arial"/>
          <w:sz w:val="20"/>
          <w:szCs w:val="20"/>
        </w:rPr>
        <w:t xml:space="preserve">-  With the assistance of the Social Mobilizer and Field Engineer the CDC will prepare an integrated schedule of plans received from the </w:t>
      </w:r>
      <w:proofErr w:type="spellStart"/>
      <w:r w:rsidRPr="00835881">
        <w:rPr>
          <w:rFonts w:ascii="Arial" w:hAnsi="Arial" w:cs="Arial"/>
          <w:sz w:val="20"/>
          <w:szCs w:val="20"/>
        </w:rPr>
        <w:t>PGs.</w:t>
      </w:r>
      <w:proofErr w:type="spellEnd"/>
      <w:r w:rsidRPr="00835881">
        <w:rPr>
          <w:rFonts w:ascii="Arial" w:hAnsi="Arial" w:cs="Arial"/>
          <w:sz w:val="20"/>
          <w:szCs w:val="20"/>
        </w:rPr>
        <w:tab/>
      </w:r>
      <w:r w:rsidRPr="00835881">
        <w:rPr>
          <w:rFonts w:ascii="Arial" w:hAnsi="Arial" w:cs="Arial"/>
          <w:sz w:val="20"/>
          <w:szCs w:val="20"/>
        </w:rPr>
        <w:tab/>
      </w:r>
      <w:r w:rsidRPr="00835881">
        <w:rPr>
          <w:rFonts w:ascii="Arial" w:hAnsi="Arial" w:cs="Arial"/>
          <w:sz w:val="20"/>
          <w:szCs w:val="20"/>
        </w:rPr>
        <w:tab/>
      </w:r>
      <w:r w:rsidRPr="00835881">
        <w:rPr>
          <w:rFonts w:ascii="Arial" w:hAnsi="Arial" w:cs="Arial"/>
          <w:sz w:val="20"/>
          <w:szCs w:val="20"/>
        </w:rPr>
        <w:tab/>
      </w:r>
      <w:r w:rsidRPr="00835881">
        <w:rPr>
          <w:rFonts w:ascii="Arial" w:hAnsi="Arial" w:cs="Arial"/>
          <w:sz w:val="20"/>
          <w:szCs w:val="20"/>
        </w:rPr>
        <w:tab/>
      </w:r>
      <w:r w:rsidRPr="00835881">
        <w:rPr>
          <w:rFonts w:ascii="Arial" w:hAnsi="Arial" w:cs="Arial"/>
          <w:sz w:val="20"/>
          <w:szCs w:val="20"/>
        </w:rPr>
        <w:tab/>
      </w:r>
    </w:p>
    <w:p w14:paraId="1EEDEC3D" w14:textId="132F5B62" w:rsidR="00835881" w:rsidRPr="00835881" w:rsidRDefault="00835881" w:rsidP="00C50BED">
      <w:pPr>
        <w:tabs>
          <w:tab w:val="left" w:pos="142"/>
        </w:tabs>
        <w:ind w:left="142" w:hanging="142"/>
        <w:jc w:val="both"/>
        <w:rPr>
          <w:rFonts w:ascii="Arial" w:hAnsi="Arial" w:cs="Arial"/>
          <w:sz w:val="20"/>
          <w:szCs w:val="20"/>
        </w:rPr>
      </w:pPr>
      <w:r w:rsidRPr="00835881">
        <w:rPr>
          <w:rFonts w:ascii="Arial" w:hAnsi="Arial" w:cs="Arial"/>
          <w:sz w:val="20"/>
          <w:szCs w:val="20"/>
        </w:rPr>
        <w:t>-  The CDC will sign community contract with the respective Primary Groups who have collected 10% of their contributions</w:t>
      </w:r>
      <w:r w:rsidRPr="00835881">
        <w:rPr>
          <w:rFonts w:ascii="Arial" w:hAnsi="Arial" w:cs="Arial"/>
          <w:sz w:val="20"/>
          <w:szCs w:val="20"/>
        </w:rPr>
        <w:tab/>
      </w:r>
    </w:p>
    <w:p w14:paraId="288C937D" w14:textId="3BB7C203" w:rsidR="00835881" w:rsidRPr="00835881" w:rsidRDefault="00835881" w:rsidP="00C50BED">
      <w:pPr>
        <w:tabs>
          <w:tab w:val="left" w:pos="142"/>
        </w:tabs>
        <w:ind w:left="142" w:hanging="142"/>
        <w:jc w:val="both"/>
        <w:rPr>
          <w:rFonts w:ascii="Arial" w:hAnsi="Arial" w:cs="Arial"/>
          <w:sz w:val="20"/>
          <w:szCs w:val="20"/>
        </w:rPr>
      </w:pPr>
      <w:r w:rsidRPr="00835881">
        <w:rPr>
          <w:rFonts w:ascii="Arial" w:hAnsi="Arial" w:cs="Arial"/>
          <w:sz w:val="20"/>
          <w:szCs w:val="20"/>
        </w:rPr>
        <w:t>- The CDC will make subsequent disbursement based on physical progress and financial report certified by the Project Engineer and Social Mobilizer</w:t>
      </w:r>
      <w:r w:rsidRPr="00835881">
        <w:rPr>
          <w:rFonts w:ascii="Arial" w:hAnsi="Arial" w:cs="Arial"/>
          <w:sz w:val="20"/>
          <w:szCs w:val="20"/>
        </w:rPr>
        <w:tab/>
      </w:r>
      <w:r w:rsidRPr="00835881">
        <w:rPr>
          <w:rFonts w:ascii="Arial" w:hAnsi="Arial" w:cs="Arial"/>
          <w:sz w:val="20"/>
          <w:szCs w:val="20"/>
        </w:rPr>
        <w:tab/>
      </w:r>
    </w:p>
    <w:p w14:paraId="3402E625" w14:textId="340227CE" w:rsidR="00835881" w:rsidRPr="00835881" w:rsidRDefault="00835881" w:rsidP="00C50BED">
      <w:pPr>
        <w:tabs>
          <w:tab w:val="left" w:pos="142"/>
        </w:tabs>
        <w:ind w:left="142" w:hanging="142"/>
        <w:jc w:val="both"/>
        <w:rPr>
          <w:rFonts w:ascii="Arial" w:hAnsi="Arial" w:cs="Arial"/>
          <w:sz w:val="20"/>
          <w:szCs w:val="20"/>
        </w:rPr>
      </w:pPr>
      <w:r w:rsidRPr="00835881">
        <w:rPr>
          <w:rFonts w:ascii="Arial" w:hAnsi="Arial" w:cs="Arial"/>
          <w:sz w:val="20"/>
          <w:szCs w:val="20"/>
        </w:rPr>
        <w:t>- The CDC will prepare progress report and financial report and submit to UN-Habitat every three months</w:t>
      </w:r>
    </w:p>
    <w:p w14:paraId="6E43FB12" w14:textId="7D24B1E5" w:rsidR="00835881" w:rsidRPr="00835881" w:rsidRDefault="00835881" w:rsidP="00C50BED">
      <w:pPr>
        <w:tabs>
          <w:tab w:val="left" w:pos="142"/>
        </w:tabs>
        <w:ind w:left="142" w:hanging="142"/>
        <w:jc w:val="both"/>
        <w:rPr>
          <w:rFonts w:ascii="Arial" w:hAnsi="Arial" w:cs="Arial"/>
          <w:sz w:val="20"/>
          <w:szCs w:val="20"/>
        </w:rPr>
      </w:pPr>
      <w:r w:rsidRPr="00835881">
        <w:rPr>
          <w:rFonts w:ascii="Arial" w:hAnsi="Arial" w:cs="Arial"/>
          <w:sz w:val="20"/>
          <w:szCs w:val="20"/>
        </w:rPr>
        <w:t>-  The CDC will meet every four months (every 2 months during the construction season) to</w:t>
      </w:r>
    </w:p>
    <w:p w14:paraId="4103D561" w14:textId="00B03825" w:rsidR="00835881" w:rsidRPr="00835881" w:rsidRDefault="00C50BED" w:rsidP="00C50BED">
      <w:pPr>
        <w:tabs>
          <w:tab w:val="left" w:pos="142"/>
        </w:tabs>
        <w:ind w:left="142"/>
        <w:jc w:val="both"/>
        <w:rPr>
          <w:rFonts w:ascii="Arial" w:hAnsi="Arial" w:cs="Arial"/>
          <w:sz w:val="20"/>
          <w:szCs w:val="20"/>
        </w:rPr>
      </w:pPr>
      <w:r>
        <w:rPr>
          <w:rFonts w:ascii="Arial" w:hAnsi="Arial" w:cs="Arial"/>
          <w:sz w:val="20"/>
          <w:szCs w:val="20"/>
        </w:rPr>
        <w:t xml:space="preserve">  </w:t>
      </w:r>
      <w:r w:rsidR="00835881" w:rsidRPr="00835881">
        <w:rPr>
          <w:rFonts w:ascii="Arial" w:hAnsi="Arial" w:cs="Arial"/>
          <w:sz w:val="20"/>
          <w:szCs w:val="20"/>
        </w:rPr>
        <w:t>- review status of all planning aspects of the physical works in the area</w:t>
      </w:r>
      <w:r w:rsidR="00835881" w:rsidRPr="00835881">
        <w:rPr>
          <w:rFonts w:ascii="Arial" w:hAnsi="Arial" w:cs="Arial"/>
          <w:sz w:val="20"/>
          <w:szCs w:val="20"/>
        </w:rPr>
        <w:tab/>
      </w:r>
      <w:r w:rsidR="00835881" w:rsidRPr="00835881">
        <w:rPr>
          <w:rFonts w:ascii="Arial" w:hAnsi="Arial" w:cs="Arial"/>
          <w:sz w:val="20"/>
          <w:szCs w:val="20"/>
        </w:rPr>
        <w:tab/>
      </w:r>
    </w:p>
    <w:p w14:paraId="4B1DBD2F" w14:textId="6F9E0A4F" w:rsidR="00835881" w:rsidRPr="00835881" w:rsidRDefault="00C50BED" w:rsidP="00C50BED">
      <w:pPr>
        <w:tabs>
          <w:tab w:val="left" w:pos="142"/>
        </w:tabs>
        <w:ind w:left="142"/>
        <w:jc w:val="both"/>
        <w:rPr>
          <w:rFonts w:ascii="Arial" w:hAnsi="Arial" w:cs="Arial"/>
          <w:sz w:val="20"/>
          <w:szCs w:val="20"/>
        </w:rPr>
      </w:pPr>
      <w:r>
        <w:rPr>
          <w:rFonts w:ascii="Arial" w:hAnsi="Arial" w:cs="Arial"/>
          <w:sz w:val="20"/>
          <w:szCs w:val="20"/>
        </w:rPr>
        <w:t xml:space="preserve">  </w:t>
      </w:r>
      <w:r w:rsidR="00835881" w:rsidRPr="00835881">
        <w:rPr>
          <w:rFonts w:ascii="Arial" w:hAnsi="Arial" w:cs="Arial"/>
          <w:sz w:val="20"/>
          <w:szCs w:val="20"/>
        </w:rPr>
        <w:t>- review implementation status</w:t>
      </w:r>
      <w:r w:rsidR="00835881" w:rsidRPr="00835881">
        <w:rPr>
          <w:rFonts w:ascii="Arial" w:hAnsi="Arial" w:cs="Arial"/>
          <w:sz w:val="20"/>
          <w:szCs w:val="20"/>
        </w:rPr>
        <w:tab/>
      </w:r>
    </w:p>
    <w:p w14:paraId="4EEF90D6" w14:textId="69FD9D74" w:rsidR="00835881" w:rsidRPr="00835881" w:rsidRDefault="00C50BED" w:rsidP="00C50BED">
      <w:pPr>
        <w:tabs>
          <w:tab w:val="left" w:pos="142"/>
        </w:tabs>
        <w:ind w:left="142"/>
        <w:jc w:val="both"/>
        <w:rPr>
          <w:rFonts w:ascii="Arial" w:hAnsi="Arial" w:cs="Arial"/>
          <w:sz w:val="20"/>
          <w:szCs w:val="20"/>
        </w:rPr>
      </w:pPr>
      <w:r>
        <w:rPr>
          <w:rFonts w:ascii="Arial" w:hAnsi="Arial" w:cs="Arial"/>
          <w:sz w:val="20"/>
          <w:szCs w:val="20"/>
        </w:rPr>
        <w:lastRenderedPageBreak/>
        <w:t xml:space="preserve">  </w:t>
      </w:r>
      <w:r w:rsidR="00835881" w:rsidRPr="00835881">
        <w:rPr>
          <w:rFonts w:ascii="Arial" w:hAnsi="Arial" w:cs="Arial"/>
          <w:sz w:val="20"/>
          <w:szCs w:val="20"/>
        </w:rPr>
        <w:t>- review the financial statement / progress</w:t>
      </w:r>
      <w:r w:rsidR="00835881" w:rsidRPr="00835881">
        <w:rPr>
          <w:rFonts w:ascii="Arial" w:hAnsi="Arial" w:cs="Arial"/>
          <w:sz w:val="20"/>
          <w:szCs w:val="20"/>
        </w:rPr>
        <w:tab/>
      </w:r>
      <w:r w:rsidR="00835881" w:rsidRPr="00835881">
        <w:rPr>
          <w:rFonts w:ascii="Arial" w:hAnsi="Arial" w:cs="Arial"/>
          <w:sz w:val="20"/>
          <w:szCs w:val="20"/>
        </w:rPr>
        <w:tab/>
      </w:r>
      <w:r w:rsidR="00835881" w:rsidRPr="00835881">
        <w:rPr>
          <w:rFonts w:ascii="Arial" w:hAnsi="Arial" w:cs="Arial"/>
          <w:sz w:val="20"/>
          <w:szCs w:val="20"/>
        </w:rPr>
        <w:tab/>
      </w:r>
      <w:r w:rsidR="00835881" w:rsidRPr="00835881">
        <w:rPr>
          <w:rFonts w:ascii="Arial" w:hAnsi="Arial" w:cs="Arial"/>
          <w:sz w:val="20"/>
          <w:szCs w:val="20"/>
        </w:rPr>
        <w:tab/>
      </w:r>
      <w:r w:rsidR="00835881" w:rsidRPr="00835881">
        <w:rPr>
          <w:rFonts w:ascii="Arial" w:hAnsi="Arial" w:cs="Arial"/>
          <w:sz w:val="20"/>
          <w:szCs w:val="20"/>
        </w:rPr>
        <w:tab/>
      </w:r>
    </w:p>
    <w:p w14:paraId="579436A3" w14:textId="114EEFE1" w:rsidR="00835881" w:rsidRPr="00835881" w:rsidRDefault="00C50BED" w:rsidP="00C50BED">
      <w:pPr>
        <w:tabs>
          <w:tab w:val="left" w:pos="142"/>
        </w:tabs>
        <w:ind w:left="142"/>
        <w:jc w:val="both"/>
        <w:rPr>
          <w:rFonts w:ascii="Arial" w:hAnsi="Arial" w:cs="Arial"/>
          <w:sz w:val="20"/>
          <w:szCs w:val="20"/>
        </w:rPr>
      </w:pPr>
      <w:r>
        <w:rPr>
          <w:rFonts w:ascii="Arial" w:hAnsi="Arial" w:cs="Arial"/>
          <w:sz w:val="20"/>
          <w:szCs w:val="20"/>
        </w:rPr>
        <w:t xml:space="preserve">  </w:t>
      </w:r>
      <w:r w:rsidR="00835881" w:rsidRPr="00835881">
        <w:rPr>
          <w:rFonts w:ascii="Arial" w:hAnsi="Arial" w:cs="Arial"/>
          <w:sz w:val="20"/>
          <w:szCs w:val="20"/>
        </w:rPr>
        <w:t xml:space="preserve">- assist in solving issues at community level and at official level </w:t>
      </w:r>
      <w:r w:rsidR="00835881" w:rsidRPr="00835881">
        <w:rPr>
          <w:rFonts w:ascii="Arial" w:hAnsi="Arial" w:cs="Arial"/>
          <w:sz w:val="20"/>
          <w:szCs w:val="20"/>
        </w:rPr>
        <w:tab/>
      </w:r>
    </w:p>
    <w:p w14:paraId="6C00DD55" w14:textId="46D8928A" w:rsidR="00835881" w:rsidRPr="00835881" w:rsidRDefault="00C50BED" w:rsidP="00C50BED">
      <w:pPr>
        <w:tabs>
          <w:tab w:val="left" w:pos="142"/>
        </w:tabs>
        <w:ind w:left="142"/>
        <w:jc w:val="both"/>
        <w:rPr>
          <w:rFonts w:ascii="Arial" w:hAnsi="Arial" w:cs="Arial"/>
          <w:b/>
          <w:sz w:val="20"/>
          <w:szCs w:val="20"/>
        </w:rPr>
      </w:pPr>
      <w:r>
        <w:rPr>
          <w:rFonts w:ascii="Arial" w:hAnsi="Arial" w:cs="Arial"/>
          <w:sz w:val="20"/>
          <w:szCs w:val="20"/>
        </w:rPr>
        <w:t xml:space="preserve">  </w:t>
      </w:r>
      <w:r w:rsidR="00835881" w:rsidRPr="00835881">
        <w:rPr>
          <w:rFonts w:ascii="Arial" w:hAnsi="Arial" w:cs="Arial"/>
          <w:sz w:val="20"/>
          <w:szCs w:val="20"/>
        </w:rPr>
        <w:t>- provide suggestions on managing the project</w:t>
      </w:r>
      <w:r w:rsidR="00835881" w:rsidRPr="00835881">
        <w:rPr>
          <w:rFonts w:ascii="Arial" w:hAnsi="Arial" w:cs="Arial"/>
          <w:sz w:val="20"/>
          <w:szCs w:val="20"/>
        </w:rPr>
        <w:tab/>
      </w:r>
      <w:r w:rsidR="00835881" w:rsidRPr="00835881">
        <w:rPr>
          <w:rFonts w:ascii="Arial" w:hAnsi="Arial" w:cs="Arial"/>
          <w:sz w:val="20"/>
          <w:szCs w:val="20"/>
        </w:rPr>
        <w:tab/>
      </w:r>
      <w:r w:rsidR="00835881" w:rsidRPr="00835881">
        <w:rPr>
          <w:rFonts w:ascii="Arial" w:hAnsi="Arial" w:cs="Arial"/>
          <w:sz w:val="20"/>
          <w:szCs w:val="20"/>
        </w:rPr>
        <w:tab/>
      </w:r>
      <w:r w:rsidR="00835881" w:rsidRPr="00835881">
        <w:rPr>
          <w:rFonts w:ascii="Arial" w:hAnsi="Arial" w:cs="Arial"/>
          <w:sz w:val="20"/>
          <w:szCs w:val="20"/>
        </w:rPr>
        <w:tab/>
      </w:r>
      <w:r w:rsidR="00835881" w:rsidRPr="00835881">
        <w:rPr>
          <w:rFonts w:ascii="Arial" w:hAnsi="Arial" w:cs="Arial"/>
          <w:sz w:val="20"/>
          <w:szCs w:val="20"/>
        </w:rPr>
        <w:tab/>
      </w:r>
    </w:p>
    <w:p w14:paraId="78380913" w14:textId="77777777" w:rsidR="00835881" w:rsidRPr="00835881" w:rsidRDefault="00835881" w:rsidP="00835881">
      <w:pPr>
        <w:jc w:val="both"/>
        <w:rPr>
          <w:rFonts w:ascii="Arial" w:hAnsi="Arial" w:cs="Arial"/>
          <w:b/>
          <w:bCs/>
          <w:sz w:val="20"/>
          <w:szCs w:val="20"/>
        </w:rPr>
      </w:pPr>
    </w:p>
    <w:p w14:paraId="18C12035" w14:textId="77777777" w:rsidR="00835881" w:rsidRPr="00835881" w:rsidRDefault="00835881" w:rsidP="00835881">
      <w:pPr>
        <w:jc w:val="both"/>
        <w:rPr>
          <w:rFonts w:ascii="Arial" w:hAnsi="Arial" w:cs="Arial"/>
          <w:b/>
          <w:bCs/>
          <w:sz w:val="20"/>
          <w:szCs w:val="20"/>
        </w:rPr>
      </w:pPr>
      <w:r w:rsidRPr="00835881">
        <w:rPr>
          <w:rFonts w:ascii="Arial" w:hAnsi="Arial" w:cs="Arial"/>
          <w:b/>
          <w:bCs/>
          <w:sz w:val="20"/>
          <w:szCs w:val="20"/>
        </w:rPr>
        <w:t>Governance Arrangements</w:t>
      </w:r>
    </w:p>
    <w:p w14:paraId="43FD3FEF" w14:textId="77777777" w:rsidR="00835881" w:rsidRPr="00835881" w:rsidRDefault="00835881" w:rsidP="00835881">
      <w:pPr>
        <w:jc w:val="both"/>
        <w:rPr>
          <w:rFonts w:ascii="Arial" w:hAnsi="Arial" w:cs="Arial"/>
          <w:sz w:val="20"/>
          <w:szCs w:val="20"/>
          <w:lang w:val="en-GB"/>
        </w:rPr>
      </w:pPr>
    </w:p>
    <w:p w14:paraId="658A93E1" w14:textId="65EF6C32" w:rsidR="00835881" w:rsidRPr="00835881" w:rsidRDefault="00835881" w:rsidP="00835881">
      <w:pPr>
        <w:jc w:val="both"/>
        <w:rPr>
          <w:rFonts w:ascii="Arial" w:hAnsi="Arial" w:cs="Arial"/>
          <w:sz w:val="20"/>
          <w:szCs w:val="20"/>
          <w:lang w:val="en-GB"/>
        </w:rPr>
      </w:pPr>
      <w:r w:rsidRPr="00835881">
        <w:rPr>
          <w:rFonts w:ascii="Arial" w:hAnsi="Arial" w:cs="Arial"/>
          <w:sz w:val="20"/>
          <w:szCs w:val="20"/>
          <w:lang w:val="en-GB"/>
        </w:rPr>
        <w:t>The project organogram, which reflects the governance and management arrangements described above, is presented below</w:t>
      </w:r>
      <w:r>
        <w:rPr>
          <w:rFonts w:ascii="Arial" w:hAnsi="Arial" w:cs="Arial"/>
          <w:sz w:val="20"/>
          <w:szCs w:val="20"/>
          <w:lang w:val="en-GB"/>
        </w:rPr>
        <w:t xml:space="preserve"> in Figure 24.</w:t>
      </w:r>
    </w:p>
    <w:p w14:paraId="428E0D95" w14:textId="77777777" w:rsidR="00ED36E8" w:rsidRPr="00FA02B2" w:rsidRDefault="00ED36E8" w:rsidP="00ED36E8">
      <w:pPr>
        <w:jc w:val="both"/>
        <w:rPr>
          <w:rFonts w:ascii="Arial" w:hAnsi="Arial" w:cs="Arial"/>
          <w:sz w:val="20"/>
          <w:szCs w:val="20"/>
          <w:lang w:val="en-GB"/>
        </w:rPr>
      </w:pPr>
    </w:p>
    <w:p w14:paraId="4EE85620" w14:textId="77777777" w:rsidR="00835881" w:rsidRPr="003933CA" w:rsidRDefault="00835881" w:rsidP="00835881">
      <w:pPr>
        <w:jc w:val="both"/>
        <w:rPr>
          <w:rFonts w:ascii="Arial" w:hAnsi="Arial" w:cs="Arial"/>
          <w:b/>
          <w:sz w:val="21"/>
          <w:szCs w:val="21"/>
          <w:lang w:val="en-GB"/>
        </w:rPr>
      </w:pPr>
      <w:bookmarkStart w:id="103" w:name="_Toc123676954"/>
      <w:r w:rsidRPr="003933CA">
        <w:rPr>
          <w:rFonts w:ascii="Arial" w:hAnsi="Arial" w:cs="Arial"/>
          <w:b/>
          <w:sz w:val="21"/>
          <w:szCs w:val="21"/>
          <w:lang w:val="en-GB"/>
        </w:rPr>
        <w:t>Legal and Financial Arrangements</w:t>
      </w:r>
    </w:p>
    <w:p w14:paraId="423CE20A" w14:textId="77777777" w:rsidR="00835881" w:rsidRDefault="00835881" w:rsidP="00835881">
      <w:pPr>
        <w:jc w:val="both"/>
        <w:rPr>
          <w:rFonts w:ascii="Arial" w:hAnsi="Arial" w:cs="Arial"/>
          <w:bCs/>
          <w:sz w:val="20"/>
          <w:szCs w:val="20"/>
          <w:lang w:val="en-GB"/>
        </w:rPr>
      </w:pPr>
    </w:p>
    <w:p w14:paraId="34B8805C" w14:textId="77777777" w:rsidR="00835881" w:rsidRPr="003A6B43" w:rsidRDefault="00835881" w:rsidP="00835881">
      <w:pPr>
        <w:jc w:val="both"/>
        <w:rPr>
          <w:rFonts w:ascii="Arial" w:hAnsi="Arial" w:cs="Arial"/>
          <w:bCs/>
          <w:sz w:val="20"/>
          <w:szCs w:val="20"/>
          <w:lang w:val="en-GB"/>
        </w:rPr>
      </w:pPr>
      <w:r w:rsidRPr="003A6B43">
        <w:rPr>
          <w:rFonts w:ascii="Arial" w:hAnsi="Arial" w:cs="Arial"/>
          <w:bCs/>
          <w:sz w:val="20"/>
          <w:szCs w:val="20"/>
          <w:lang w:val="en-GB"/>
        </w:rPr>
        <w:t xml:space="preserve">UN-Habitat, the Ministry of Environment and Tourism, the Municipality of Ulaanbaatar (MUB), the District and Sub-district Governors and representatives of Ger communities within </w:t>
      </w:r>
      <w:proofErr w:type="spellStart"/>
      <w:r w:rsidRPr="003A6B43">
        <w:rPr>
          <w:rFonts w:ascii="Arial" w:hAnsi="Arial" w:cs="Arial"/>
          <w:bCs/>
          <w:sz w:val="20"/>
          <w:szCs w:val="20"/>
          <w:lang w:val="en-GB"/>
        </w:rPr>
        <w:t>Songinokhairkhan</w:t>
      </w:r>
      <w:proofErr w:type="spellEnd"/>
      <w:r w:rsidRPr="003A6B43">
        <w:rPr>
          <w:rFonts w:ascii="Arial" w:hAnsi="Arial" w:cs="Arial"/>
          <w:bCs/>
          <w:sz w:val="20"/>
          <w:szCs w:val="20"/>
          <w:lang w:val="en-GB"/>
        </w:rPr>
        <w:t xml:space="preserve"> and Sukhbaatar Districts will sign a joint Memorandum of Understanding to which this Project Document will be attached, to ensure that all partners are fully committed to the project. </w:t>
      </w:r>
    </w:p>
    <w:p w14:paraId="25212463" w14:textId="77777777" w:rsidR="00835881" w:rsidRDefault="00835881" w:rsidP="00835881">
      <w:pPr>
        <w:jc w:val="both"/>
        <w:rPr>
          <w:rFonts w:ascii="Arial" w:hAnsi="Arial" w:cs="Arial"/>
          <w:bCs/>
          <w:sz w:val="20"/>
          <w:szCs w:val="20"/>
          <w:lang w:val="en-GB"/>
        </w:rPr>
      </w:pPr>
    </w:p>
    <w:p w14:paraId="037DB113" w14:textId="77777777" w:rsidR="00835881" w:rsidRPr="003A6B43" w:rsidRDefault="00835881" w:rsidP="00835881">
      <w:pPr>
        <w:jc w:val="both"/>
        <w:rPr>
          <w:rFonts w:ascii="Arial" w:hAnsi="Arial" w:cs="Arial"/>
          <w:bCs/>
          <w:sz w:val="20"/>
          <w:szCs w:val="20"/>
          <w:lang w:val="en-GB"/>
        </w:rPr>
      </w:pPr>
      <w:r w:rsidRPr="003A6B43">
        <w:rPr>
          <w:rFonts w:ascii="Arial" w:hAnsi="Arial" w:cs="Arial"/>
          <w:bCs/>
          <w:sz w:val="20"/>
          <w:szCs w:val="20"/>
          <w:lang w:val="en-GB"/>
        </w:rPr>
        <w:t>The P</w:t>
      </w:r>
      <w:r>
        <w:rPr>
          <w:rFonts w:ascii="Arial" w:hAnsi="Arial" w:cs="Arial"/>
          <w:bCs/>
          <w:sz w:val="20"/>
          <w:szCs w:val="20"/>
          <w:lang w:val="en-GB"/>
        </w:rPr>
        <w:t>EU</w:t>
      </w:r>
      <w:r w:rsidRPr="003A6B43">
        <w:rPr>
          <w:rFonts w:ascii="Arial" w:hAnsi="Arial" w:cs="Arial"/>
          <w:bCs/>
          <w:sz w:val="20"/>
          <w:szCs w:val="20"/>
          <w:lang w:val="en-GB"/>
        </w:rPr>
        <w:t xml:space="preserve"> will develop an operational manual that clearly outlines the roles and responsibilities of the key project stakeholders and contain all the necessary tools, forms and templates required to administer the project. </w:t>
      </w:r>
    </w:p>
    <w:p w14:paraId="07FEE7D8" w14:textId="77777777" w:rsidR="00835881" w:rsidRDefault="00835881" w:rsidP="00835881">
      <w:pPr>
        <w:jc w:val="both"/>
        <w:rPr>
          <w:rFonts w:ascii="Arial" w:hAnsi="Arial" w:cs="Arial"/>
          <w:b/>
          <w:sz w:val="20"/>
          <w:szCs w:val="20"/>
          <w:lang w:val="en-GB"/>
        </w:rPr>
      </w:pPr>
    </w:p>
    <w:p w14:paraId="5910F6F3" w14:textId="77777777" w:rsidR="00835881" w:rsidRPr="003933CA" w:rsidRDefault="00835881" w:rsidP="00835881">
      <w:pPr>
        <w:jc w:val="both"/>
        <w:rPr>
          <w:rFonts w:ascii="Arial" w:hAnsi="Arial" w:cs="Arial"/>
          <w:b/>
          <w:sz w:val="21"/>
          <w:szCs w:val="21"/>
          <w:lang w:val="en-GB"/>
        </w:rPr>
      </w:pPr>
      <w:r w:rsidRPr="003933CA">
        <w:rPr>
          <w:rFonts w:ascii="Arial" w:hAnsi="Arial" w:cs="Arial"/>
          <w:b/>
          <w:sz w:val="21"/>
          <w:szCs w:val="21"/>
          <w:lang w:val="en-GB"/>
        </w:rPr>
        <w:t>Launch of the Project</w:t>
      </w:r>
    </w:p>
    <w:p w14:paraId="7ADEABEE" w14:textId="77777777" w:rsidR="00835881" w:rsidRDefault="00835881" w:rsidP="00835881">
      <w:pPr>
        <w:ind w:right="-7"/>
        <w:jc w:val="both"/>
        <w:rPr>
          <w:rFonts w:ascii="Arial" w:hAnsi="Arial" w:cs="Arial"/>
          <w:sz w:val="20"/>
          <w:szCs w:val="20"/>
          <w:lang w:val="en-GB"/>
        </w:rPr>
      </w:pPr>
    </w:p>
    <w:p w14:paraId="4B76B9A1" w14:textId="77777777" w:rsidR="00835881" w:rsidRDefault="00835881" w:rsidP="00835881">
      <w:pPr>
        <w:ind w:right="-7"/>
        <w:jc w:val="both"/>
        <w:rPr>
          <w:rFonts w:ascii="Arial" w:hAnsi="Arial" w:cs="Arial"/>
          <w:sz w:val="20"/>
          <w:szCs w:val="20"/>
          <w:lang w:val="en-GB"/>
        </w:rPr>
      </w:pPr>
      <w:r w:rsidRPr="003A6B43">
        <w:rPr>
          <w:rFonts w:ascii="Arial" w:hAnsi="Arial" w:cs="Arial"/>
          <w:sz w:val="20"/>
          <w:szCs w:val="20"/>
          <w:lang w:val="en-GB"/>
        </w:rPr>
        <w:t xml:space="preserve">UN-Habitat will hold the inception workshop within three months of approval of the project by Adaptation Fund and clearance through UN-Habitat systems. The plan for the inception workshop will be presented to the Project </w:t>
      </w:r>
      <w:r>
        <w:rPr>
          <w:rFonts w:ascii="Arial" w:hAnsi="Arial" w:cs="Arial"/>
          <w:sz w:val="20"/>
          <w:szCs w:val="20"/>
          <w:lang w:val="en-GB"/>
        </w:rPr>
        <w:t>Board.</w:t>
      </w:r>
    </w:p>
    <w:p w14:paraId="24BC2C2F" w14:textId="77777777" w:rsidR="00835881" w:rsidRDefault="00835881" w:rsidP="00835881">
      <w:pPr>
        <w:jc w:val="both"/>
        <w:rPr>
          <w:rFonts w:ascii="Arial" w:hAnsi="Arial" w:cs="Arial"/>
          <w:sz w:val="20"/>
          <w:szCs w:val="20"/>
          <w:lang w:val="en-GB"/>
        </w:rPr>
      </w:pPr>
    </w:p>
    <w:p w14:paraId="7A8A9FB9" w14:textId="605BE4DB" w:rsidR="00835881" w:rsidRPr="00C50BED" w:rsidRDefault="00835881" w:rsidP="00C50BED">
      <w:pPr>
        <w:jc w:val="both"/>
        <w:rPr>
          <w:rFonts w:ascii="Arial" w:hAnsi="Arial" w:cs="Arial"/>
          <w:sz w:val="20"/>
          <w:szCs w:val="20"/>
          <w:lang w:val="en-GB"/>
        </w:rPr>
      </w:pPr>
      <w:r w:rsidRPr="003A6B43">
        <w:rPr>
          <w:rFonts w:ascii="Arial" w:hAnsi="Arial" w:cs="Arial"/>
          <w:sz w:val="20"/>
          <w:szCs w:val="20"/>
          <w:lang w:val="en-GB"/>
        </w:rPr>
        <w:t>At the launch of the project UN-Habitat</w:t>
      </w:r>
      <w:r>
        <w:rPr>
          <w:rFonts w:ascii="Arial" w:hAnsi="Arial" w:cs="Arial"/>
          <w:sz w:val="20"/>
          <w:szCs w:val="20"/>
          <w:lang w:val="en-GB"/>
        </w:rPr>
        <w:t xml:space="preserve"> Country Office</w:t>
      </w:r>
      <w:r w:rsidRPr="003A6B43">
        <w:rPr>
          <w:rFonts w:ascii="Arial" w:hAnsi="Arial" w:cs="Arial"/>
          <w:sz w:val="20"/>
          <w:szCs w:val="20"/>
          <w:lang w:val="en-GB"/>
        </w:rPr>
        <w:t xml:space="preserve"> together with the Executing Entit</w:t>
      </w:r>
      <w:r>
        <w:rPr>
          <w:rFonts w:ascii="Arial" w:hAnsi="Arial" w:cs="Arial"/>
          <w:sz w:val="20"/>
          <w:szCs w:val="20"/>
          <w:lang w:val="en-GB"/>
        </w:rPr>
        <w:t>y/PEU</w:t>
      </w:r>
      <w:r w:rsidRPr="003A6B43">
        <w:rPr>
          <w:rFonts w:ascii="Arial" w:hAnsi="Arial" w:cs="Arial"/>
          <w:sz w:val="20"/>
          <w:szCs w:val="20"/>
          <w:lang w:val="en-GB"/>
        </w:rPr>
        <w:t xml:space="preserve"> will organize a </w:t>
      </w:r>
      <w:r w:rsidRPr="003A6B43">
        <w:rPr>
          <w:rFonts w:ascii="Arial" w:hAnsi="Arial" w:cs="Arial"/>
          <w:b/>
          <w:sz w:val="20"/>
          <w:szCs w:val="20"/>
          <w:lang w:val="en-GB"/>
        </w:rPr>
        <w:t>high-level inception workshop</w:t>
      </w:r>
      <w:r w:rsidRPr="003A6B43">
        <w:rPr>
          <w:rFonts w:ascii="Arial" w:hAnsi="Arial" w:cs="Arial"/>
          <w:sz w:val="20"/>
          <w:szCs w:val="20"/>
          <w:lang w:val="en-GB"/>
        </w:rPr>
        <w:t xml:space="preserve"> inviting all key stakeholders cited within project as well as INGO’s, academia, civil society and donors and representatives of the community, in order to present the concept, approach and the proposed outputs of the project, discuss impact and solicit feedback and inputs on a wide scale in a participatory manner. Comments and feedback will be sought, captured and incorporated for designing the most appropriate implementation workplan for the project.</w:t>
      </w:r>
    </w:p>
    <w:p w14:paraId="4556CA73" w14:textId="77777777" w:rsidR="00A300EA" w:rsidRDefault="00A300EA" w:rsidP="00ED36E8">
      <w:pPr>
        <w:pStyle w:val="Caption"/>
        <w:jc w:val="center"/>
        <w:rPr>
          <w:color w:val="000000" w:themeColor="text1"/>
          <w:szCs w:val="20"/>
        </w:rPr>
      </w:pPr>
    </w:p>
    <w:p w14:paraId="23A53A88" w14:textId="77777777" w:rsidR="00A300EA" w:rsidRDefault="00A300EA" w:rsidP="00ED36E8">
      <w:pPr>
        <w:pStyle w:val="Caption"/>
        <w:jc w:val="center"/>
        <w:rPr>
          <w:color w:val="000000" w:themeColor="text1"/>
          <w:szCs w:val="20"/>
        </w:rPr>
      </w:pPr>
    </w:p>
    <w:p w14:paraId="232F5ECB" w14:textId="77777777" w:rsidR="00A300EA" w:rsidRDefault="00A300EA" w:rsidP="00ED36E8">
      <w:pPr>
        <w:pStyle w:val="Caption"/>
        <w:jc w:val="center"/>
        <w:rPr>
          <w:color w:val="000000" w:themeColor="text1"/>
          <w:szCs w:val="20"/>
        </w:rPr>
      </w:pPr>
    </w:p>
    <w:p w14:paraId="1ED020C4" w14:textId="77777777" w:rsidR="00A300EA" w:rsidRDefault="00A300EA" w:rsidP="00ED36E8">
      <w:pPr>
        <w:pStyle w:val="Caption"/>
        <w:jc w:val="center"/>
        <w:rPr>
          <w:color w:val="000000" w:themeColor="text1"/>
          <w:szCs w:val="20"/>
        </w:rPr>
      </w:pPr>
    </w:p>
    <w:p w14:paraId="70BD1389" w14:textId="77777777" w:rsidR="00A300EA" w:rsidRDefault="00A300EA" w:rsidP="00ED36E8">
      <w:pPr>
        <w:pStyle w:val="Caption"/>
        <w:jc w:val="center"/>
        <w:rPr>
          <w:color w:val="000000" w:themeColor="text1"/>
          <w:szCs w:val="20"/>
        </w:rPr>
      </w:pPr>
    </w:p>
    <w:p w14:paraId="381061C6" w14:textId="77777777" w:rsidR="00A300EA" w:rsidRDefault="00A300EA" w:rsidP="00ED36E8">
      <w:pPr>
        <w:pStyle w:val="Caption"/>
        <w:jc w:val="center"/>
        <w:rPr>
          <w:color w:val="000000" w:themeColor="text1"/>
          <w:szCs w:val="20"/>
        </w:rPr>
      </w:pPr>
    </w:p>
    <w:p w14:paraId="45832959" w14:textId="77777777" w:rsidR="00A300EA" w:rsidRDefault="00A300EA" w:rsidP="00ED36E8">
      <w:pPr>
        <w:pStyle w:val="Caption"/>
        <w:jc w:val="center"/>
        <w:rPr>
          <w:color w:val="000000" w:themeColor="text1"/>
          <w:szCs w:val="20"/>
        </w:rPr>
      </w:pPr>
    </w:p>
    <w:p w14:paraId="59780DD1" w14:textId="77777777" w:rsidR="00A300EA" w:rsidRDefault="00A300EA" w:rsidP="00ED36E8">
      <w:pPr>
        <w:pStyle w:val="Caption"/>
        <w:jc w:val="center"/>
        <w:rPr>
          <w:color w:val="000000" w:themeColor="text1"/>
          <w:szCs w:val="20"/>
        </w:rPr>
      </w:pPr>
    </w:p>
    <w:p w14:paraId="1CA3E2AE" w14:textId="77777777" w:rsidR="00A300EA" w:rsidRDefault="00A300EA" w:rsidP="00ED36E8">
      <w:pPr>
        <w:pStyle w:val="Caption"/>
        <w:jc w:val="center"/>
        <w:rPr>
          <w:color w:val="000000" w:themeColor="text1"/>
          <w:szCs w:val="20"/>
        </w:rPr>
      </w:pPr>
    </w:p>
    <w:p w14:paraId="531906BF" w14:textId="77777777" w:rsidR="00A300EA" w:rsidRDefault="00A300EA" w:rsidP="00ED36E8">
      <w:pPr>
        <w:pStyle w:val="Caption"/>
        <w:jc w:val="center"/>
        <w:rPr>
          <w:color w:val="000000" w:themeColor="text1"/>
          <w:szCs w:val="20"/>
        </w:rPr>
      </w:pPr>
    </w:p>
    <w:p w14:paraId="52FC7012" w14:textId="77777777" w:rsidR="00A300EA" w:rsidRDefault="00A300EA" w:rsidP="00ED36E8">
      <w:pPr>
        <w:pStyle w:val="Caption"/>
        <w:jc w:val="center"/>
        <w:rPr>
          <w:color w:val="000000" w:themeColor="text1"/>
          <w:szCs w:val="20"/>
        </w:rPr>
      </w:pPr>
    </w:p>
    <w:p w14:paraId="54FA4316" w14:textId="77777777" w:rsidR="00A300EA" w:rsidRDefault="00A300EA" w:rsidP="00ED36E8">
      <w:pPr>
        <w:pStyle w:val="Caption"/>
        <w:jc w:val="center"/>
        <w:rPr>
          <w:color w:val="000000" w:themeColor="text1"/>
          <w:szCs w:val="20"/>
        </w:rPr>
      </w:pPr>
    </w:p>
    <w:p w14:paraId="4EC5A5D1" w14:textId="77777777" w:rsidR="00A300EA" w:rsidRDefault="00A300EA" w:rsidP="00ED36E8">
      <w:pPr>
        <w:pStyle w:val="Caption"/>
        <w:jc w:val="center"/>
        <w:rPr>
          <w:color w:val="000000" w:themeColor="text1"/>
          <w:szCs w:val="20"/>
        </w:rPr>
      </w:pPr>
    </w:p>
    <w:p w14:paraId="6954E8D4" w14:textId="77777777" w:rsidR="00A300EA" w:rsidRDefault="00A300EA" w:rsidP="00ED36E8">
      <w:pPr>
        <w:pStyle w:val="Caption"/>
        <w:jc w:val="center"/>
        <w:rPr>
          <w:color w:val="000000" w:themeColor="text1"/>
          <w:szCs w:val="20"/>
        </w:rPr>
      </w:pPr>
    </w:p>
    <w:p w14:paraId="16BA7ADC" w14:textId="77777777" w:rsidR="00A300EA" w:rsidRDefault="00A300EA" w:rsidP="00ED36E8">
      <w:pPr>
        <w:pStyle w:val="Caption"/>
        <w:jc w:val="center"/>
        <w:rPr>
          <w:color w:val="000000" w:themeColor="text1"/>
          <w:szCs w:val="20"/>
        </w:rPr>
      </w:pPr>
    </w:p>
    <w:p w14:paraId="4EE6E8D3" w14:textId="77777777" w:rsidR="00A300EA" w:rsidRDefault="00A300EA" w:rsidP="00ED36E8">
      <w:pPr>
        <w:pStyle w:val="Caption"/>
        <w:jc w:val="center"/>
        <w:rPr>
          <w:color w:val="000000" w:themeColor="text1"/>
          <w:szCs w:val="20"/>
        </w:rPr>
      </w:pPr>
    </w:p>
    <w:p w14:paraId="1E1AF4DA" w14:textId="77777777" w:rsidR="009646A6" w:rsidRDefault="009646A6" w:rsidP="00ED36E8">
      <w:pPr>
        <w:pStyle w:val="Caption"/>
        <w:jc w:val="center"/>
        <w:rPr>
          <w:color w:val="000000" w:themeColor="text1"/>
          <w:szCs w:val="20"/>
        </w:rPr>
      </w:pPr>
    </w:p>
    <w:p w14:paraId="4D2543AC" w14:textId="77777777" w:rsidR="009646A6" w:rsidRDefault="009646A6" w:rsidP="00ED36E8">
      <w:pPr>
        <w:pStyle w:val="Caption"/>
        <w:jc w:val="center"/>
        <w:rPr>
          <w:color w:val="000000" w:themeColor="text1"/>
          <w:szCs w:val="20"/>
        </w:rPr>
      </w:pPr>
    </w:p>
    <w:p w14:paraId="455ABFAB" w14:textId="77777777" w:rsidR="009646A6" w:rsidRDefault="009646A6" w:rsidP="00ED36E8">
      <w:pPr>
        <w:pStyle w:val="Caption"/>
        <w:jc w:val="center"/>
        <w:rPr>
          <w:color w:val="000000" w:themeColor="text1"/>
          <w:szCs w:val="20"/>
        </w:rPr>
      </w:pPr>
    </w:p>
    <w:p w14:paraId="246A03C3" w14:textId="77777777" w:rsidR="009646A6" w:rsidRDefault="009646A6" w:rsidP="00ED36E8">
      <w:pPr>
        <w:pStyle w:val="Caption"/>
        <w:jc w:val="center"/>
        <w:rPr>
          <w:color w:val="000000" w:themeColor="text1"/>
          <w:szCs w:val="20"/>
        </w:rPr>
      </w:pPr>
    </w:p>
    <w:p w14:paraId="5EABE0D2" w14:textId="6E44633B" w:rsidR="00ED36E8" w:rsidRPr="008A0F60" w:rsidRDefault="00ED36E8" w:rsidP="00ED36E8">
      <w:pPr>
        <w:pStyle w:val="Caption"/>
        <w:jc w:val="center"/>
        <w:rPr>
          <w:color w:val="000000" w:themeColor="text1"/>
          <w:szCs w:val="20"/>
          <w:lang w:val="en-GB"/>
        </w:rPr>
      </w:pPr>
      <w:bookmarkStart w:id="104" w:name="_Toc128684062"/>
      <w:r w:rsidRPr="008A0F60">
        <w:rPr>
          <w:color w:val="000000" w:themeColor="text1"/>
          <w:szCs w:val="20"/>
        </w:rPr>
        <w:t xml:space="preserve">Figure </w:t>
      </w:r>
      <w:r w:rsidRPr="008A0F60">
        <w:rPr>
          <w:color w:val="000000" w:themeColor="text1"/>
          <w:szCs w:val="20"/>
        </w:rPr>
        <w:fldChar w:fldCharType="begin"/>
      </w:r>
      <w:r w:rsidRPr="008A0F60">
        <w:rPr>
          <w:color w:val="000000" w:themeColor="text1"/>
          <w:szCs w:val="20"/>
        </w:rPr>
        <w:instrText xml:space="preserve"> SEQ Figure \* ARABIC </w:instrText>
      </w:r>
      <w:r w:rsidRPr="008A0F60">
        <w:rPr>
          <w:color w:val="000000" w:themeColor="text1"/>
          <w:szCs w:val="20"/>
        </w:rPr>
        <w:fldChar w:fldCharType="separate"/>
      </w:r>
      <w:r w:rsidR="001C66FA">
        <w:rPr>
          <w:noProof/>
          <w:color w:val="000000" w:themeColor="text1"/>
          <w:szCs w:val="20"/>
        </w:rPr>
        <w:t>24</w:t>
      </w:r>
      <w:r w:rsidRPr="008A0F60">
        <w:rPr>
          <w:noProof/>
          <w:color w:val="000000" w:themeColor="text1"/>
          <w:szCs w:val="20"/>
        </w:rPr>
        <w:fldChar w:fldCharType="end"/>
      </w:r>
      <w:r w:rsidRPr="008A0F60">
        <w:rPr>
          <w:color w:val="000000" w:themeColor="text1"/>
          <w:szCs w:val="20"/>
        </w:rPr>
        <w:t xml:space="preserve"> Project Organogram</w:t>
      </w:r>
      <w:bookmarkEnd w:id="103"/>
      <w:bookmarkEnd w:id="104"/>
    </w:p>
    <w:p w14:paraId="02DCD460" w14:textId="77777777" w:rsidR="00ED36E8" w:rsidRPr="00835881" w:rsidRDefault="00ED36E8" w:rsidP="00ED36E8">
      <w:pPr>
        <w:jc w:val="both"/>
        <w:rPr>
          <w:rFonts w:ascii="Arial" w:hAnsi="Arial" w:cs="Arial"/>
          <w:sz w:val="2"/>
          <w:szCs w:val="2"/>
          <w:lang w:val="en-GB"/>
        </w:rPr>
      </w:pPr>
    </w:p>
    <w:p w14:paraId="6842E919" w14:textId="0FDB6807" w:rsidR="00F869CD" w:rsidRDefault="00F869CD" w:rsidP="00ED36E8">
      <w:pPr>
        <w:spacing w:after="160" w:line="259" w:lineRule="auto"/>
        <w:ind w:left="-142"/>
        <w:jc w:val="center"/>
        <w:rPr>
          <w:rFonts w:ascii="Arial" w:hAnsi="Arial" w:cs="Arial"/>
          <w:sz w:val="20"/>
          <w:szCs w:val="20"/>
          <w:lang w:val="en-GB"/>
        </w:rPr>
      </w:pPr>
    </w:p>
    <w:p w14:paraId="4481E106" w14:textId="64A2A980" w:rsidR="00A531C7" w:rsidRPr="00ED36E8" w:rsidRDefault="00F869CD" w:rsidP="00ED36E8">
      <w:pPr>
        <w:spacing w:after="160" w:line="259" w:lineRule="auto"/>
        <w:ind w:left="-142"/>
        <w:jc w:val="center"/>
        <w:rPr>
          <w:rFonts w:ascii="Arial" w:hAnsi="Arial" w:cs="Arial"/>
          <w:sz w:val="20"/>
          <w:szCs w:val="20"/>
          <w:lang w:val="en-GB"/>
        </w:rPr>
      </w:pPr>
      <w:r>
        <w:rPr>
          <w:rFonts w:ascii="Arial" w:hAnsi="Arial" w:cs="Arial"/>
          <w:noProof/>
          <w:sz w:val="20"/>
          <w:szCs w:val="20"/>
          <w:lang w:val="en-GB"/>
        </w:rPr>
        <w:drawing>
          <wp:inline distT="0" distB="0" distL="0" distR="0" wp14:anchorId="4F4D908E" wp14:editId="20EC95AD">
            <wp:extent cx="5611091" cy="7789025"/>
            <wp:effectExtent l="0" t="0" r="8890" b="2540"/>
            <wp:docPr id="67714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4289" name="Picture 67714289"/>
                    <pic:cNvPicPr/>
                  </pic:nvPicPr>
                  <pic:blipFill>
                    <a:blip r:embed="rId85">
                      <a:extLst>
                        <a:ext uri="{28A0092B-C50C-407E-A947-70E740481C1C}">
                          <a14:useLocalDpi xmlns:a14="http://schemas.microsoft.com/office/drawing/2010/main" val="0"/>
                        </a:ext>
                      </a:extLst>
                    </a:blip>
                    <a:stretch>
                      <a:fillRect/>
                    </a:stretch>
                  </pic:blipFill>
                  <pic:spPr>
                    <a:xfrm>
                      <a:off x="0" y="0"/>
                      <a:ext cx="5611091" cy="7789025"/>
                    </a:xfrm>
                    <a:prstGeom prst="rect">
                      <a:avLst/>
                    </a:prstGeom>
                  </pic:spPr>
                </pic:pic>
              </a:graphicData>
            </a:graphic>
          </wp:inline>
        </w:drawing>
      </w:r>
      <w:r w:rsidR="00ED36E8" w:rsidRPr="00FA02B2">
        <w:rPr>
          <w:rFonts w:ascii="Arial" w:hAnsi="Arial" w:cs="Arial"/>
          <w:sz w:val="20"/>
          <w:szCs w:val="20"/>
          <w:lang w:val="en-GB"/>
        </w:rPr>
        <w:br w:type="page"/>
      </w:r>
    </w:p>
    <w:p w14:paraId="7CDA03C7" w14:textId="6A176886" w:rsidR="00F702CB" w:rsidRPr="003933CA" w:rsidRDefault="00F702CB" w:rsidP="00A531C7">
      <w:pPr>
        <w:pStyle w:val="ListParagraph"/>
        <w:numPr>
          <w:ilvl w:val="0"/>
          <w:numId w:val="1"/>
        </w:numPr>
        <w:tabs>
          <w:tab w:val="left" w:pos="284"/>
          <w:tab w:val="left" w:pos="1800"/>
        </w:tabs>
        <w:ind w:left="0" w:right="-7" w:firstLine="0"/>
        <w:jc w:val="both"/>
        <w:rPr>
          <w:b/>
          <w:bCs/>
          <w:sz w:val="20"/>
          <w:szCs w:val="20"/>
        </w:rPr>
      </w:pPr>
      <w:r w:rsidRPr="003933CA">
        <w:rPr>
          <w:b/>
          <w:bCs/>
          <w:sz w:val="20"/>
          <w:szCs w:val="20"/>
        </w:rPr>
        <w:lastRenderedPageBreak/>
        <w:t>Describe the measures for financial and project/</w:t>
      </w:r>
      <w:proofErr w:type="spellStart"/>
      <w:r w:rsidRPr="003933CA">
        <w:rPr>
          <w:b/>
          <w:bCs/>
          <w:sz w:val="20"/>
          <w:szCs w:val="20"/>
        </w:rPr>
        <w:t>programme</w:t>
      </w:r>
      <w:proofErr w:type="spellEnd"/>
      <w:r w:rsidRPr="003933CA">
        <w:rPr>
          <w:b/>
          <w:bCs/>
          <w:sz w:val="20"/>
          <w:szCs w:val="20"/>
        </w:rPr>
        <w:t xml:space="preserve"> risk</w:t>
      </w:r>
      <w:r w:rsidRPr="003933CA">
        <w:rPr>
          <w:b/>
          <w:bCs/>
          <w:spacing w:val="-13"/>
          <w:sz w:val="20"/>
          <w:szCs w:val="20"/>
        </w:rPr>
        <w:t xml:space="preserve"> </w:t>
      </w:r>
      <w:r w:rsidRPr="003933CA">
        <w:rPr>
          <w:b/>
          <w:bCs/>
          <w:sz w:val="20"/>
          <w:szCs w:val="20"/>
        </w:rPr>
        <w:t>management.</w:t>
      </w:r>
    </w:p>
    <w:p w14:paraId="3AB13AA9" w14:textId="35743C57" w:rsidR="00EB58CB" w:rsidRPr="009C0ECA" w:rsidRDefault="00EB58CB" w:rsidP="0058542F">
      <w:pPr>
        <w:pStyle w:val="Heading2"/>
        <w:spacing w:before="120" w:after="120"/>
        <w:rPr>
          <w:rFonts w:ascii="Arial" w:hAnsi="Arial" w:cs="Arial"/>
          <w:b/>
          <w:bCs/>
          <w:color w:val="000000" w:themeColor="text1"/>
        </w:rPr>
      </w:pPr>
      <w:bookmarkStart w:id="105" w:name="_Toc121659638"/>
      <w:bookmarkStart w:id="106" w:name="_Toc128684278"/>
      <w:r w:rsidRPr="009C0ECA">
        <w:rPr>
          <w:rFonts w:ascii="Arial" w:hAnsi="Arial" w:cs="Arial"/>
          <w:b/>
          <w:bCs/>
          <w:color w:val="000000" w:themeColor="text1"/>
        </w:rPr>
        <w:t>Financial and Management</w:t>
      </w:r>
      <w:bookmarkEnd w:id="105"/>
      <w:r w:rsidR="00E47D2F">
        <w:rPr>
          <w:rFonts w:ascii="Arial" w:hAnsi="Arial" w:cs="Arial"/>
          <w:b/>
          <w:bCs/>
          <w:color w:val="000000" w:themeColor="text1"/>
        </w:rPr>
        <w:t xml:space="preserve"> Risk</w:t>
      </w:r>
      <w:r w:rsidR="00D53EAB">
        <w:rPr>
          <w:rFonts w:ascii="Arial" w:hAnsi="Arial" w:cs="Arial"/>
          <w:b/>
          <w:bCs/>
          <w:color w:val="000000" w:themeColor="text1"/>
        </w:rPr>
        <w:t>s</w:t>
      </w:r>
      <w:bookmarkEnd w:id="106"/>
    </w:p>
    <w:p w14:paraId="204C30CE" w14:textId="2104BDA4" w:rsidR="003B37AC" w:rsidRPr="0098512B" w:rsidRDefault="003B37AC" w:rsidP="00A531C7">
      <w:pPr>
        <w:pStyle w:val="BodyText"/>
        <w:tabs>
          <w:tab w:val="left" w:pos="0"/>
          <w:tab w:val="left" w:pos="142"/>
        </w:tabs>
        <w:ind w:right="-7"/>
        <w:jc w:val="both"/>
        <w:rPr>
          <w:sz w:val="20"/>
          <w:szCs w:val="20"/>
          <w:lang w:val="en-GB"/>
        </w:rPr>
      </w:pPr>
      <w:r w:rsidRPr="0098512B">
        <w:rPr>
          <w:sz w:val="20"/>
          <w:szCs w:val="20"/>
          <w:lang w:val="en-GB"/>
        </w:rPr>
        <w:t>Under guidance of the UN-Habitat Regional Team Leader, the Project Manager</w:t>
      </w:r>
      <w:r w:rsidR="00624434">
        <w:rPr>
          <w:sz w:val="20"/>
          <w:szCs w:val="20"/>
          <w:lang w:val="en-GB"/>
        </w:rPr>
        <w:t xml:space="preserve"> assisted by</w:t>
      </w:r>
      <w:r w:rsidR="006C075E">
        <w:rPr>
          <w:sz w:val="20"/>
          <w:szCs w:val="20"/>
          <w:lang w:val="en-GB"/>
        </w:rPr>
        <w:t xml:space="preserve"> </w:t>
      </w:r>
      <w:r w:rsidRPr="0098512B">
        <w:rPr>
          <w:sz w:val="20"/>
          <w:szCs w:val="20"/>
          <w:lang w:val="en-GB"/>
        </w:rPr>
        <w:t>the</w:t>
      </w:r>
      <w:r>
        <w:rPr>
          <w:sz w:val="20"/>
          <w:szCs w:val="20"/>
          <w:lang w:val="en-GB"/>
        </w:rPr>
        <w:t xml:space="preserve"> Operations Manager</w:t>
      </w:r>
      <w:r w:rsidR="00624434">
        <w:rPr>
          <w:sz w:val="20"/>
          <w:szCs w:val="20"/>
          <w:lang w:val="en-GB"/>
        </w:rPr>
        <w:t>s of the EEs</w:t>
      </w:r>
      <w:r>
        <w:rPr>
          <w:sz w:val="20"/>
          <w:szCs w:val="20"/>
          <w:lang w:val="en-GB"/>
        </w:rPr>
        <w:t xml:space="preserve"> </w:t>
      </w:r>
      <w:r w:rsidR="00624434">
        <w:rPr>
          <w:sz w:val="20"/>
          <w:szCs w:val="20"/>
          <w:lang w:val="en-GB"/>
        </w:rPr>
        <w:t xml:space="preserve">and </w:t>
      </w:r>
      <w:r>
        <w:rPr>
          <w:sz w:val="20"/>
          <w:szCs w:val="20"/>
          <w:lang w:val="en-GB"/>
        </w:rPr>
        <w:t>the</w:t>
      </w:r>
      <w:r w:rsidRPr="0098512B">
        <w:rPr>
          <w:sz w:val="20"/>
          <w:szCs w:val="20"/>
          <w:lang w:val="en-GB"/>
        </w:rPr>
        <w:t xml:space="preserve"> Monitoring Officer</w:t>
      </w:r>
      <w:r w:rsidR="00624434">
        <w:rPr>
          <w:sz w:val="20"/>
          <w:szCs w:val="20"/>
          <w:lang w:val="en-GB"/>
        </w:rPr>
        <w:t xml:space="preserve"> </w:t>
      </w:r>
      <w:r w:rsidRPr="0098512B">
        <w:rPr>
          <w:sz w:val="20"/>
          <w:szCs w:val="20"/>
          <w:lang w:val="en-GB"/>
        </w:rPr>
        <w:t>will monitor the status of financial and project management risks, including those measures required to avoid, minimise or mitigate these risks, throughout the project</w:t>
      </w:r>
      <w:r>
        <w:rPr>
          <w:sz w:val="20"/>
          <w:szCs w:val="20"/>
          <w:lang w:val="en-GB"/>
        </w:rPr>
        <w:t>.</w:t>
      </w:r>
    </w:p>
    <w:p w14:paraId="228E92D4" w14:textId="77777777" w:rsidR="003B37AC" w:rsidRPr="0098512B" w:rsidRDefault="003B37AC" w:rsidP="00A531C7">
      <w:pPr>
        <w:pStyle w:val="BodyText"/>
        <w:tabs>
          <w:tab w:val="left" w:pos="0"/>
          <w:tab w:val="left" w:pos="142"/>
        </w:tabs>
        <w:ind w:right="-7"/>
        <w:jc w:val="both"/>
        <w:rPr>
          <w:sz w:val="20"/>
          <w:szCs w:val="20"/>
          <w:lang w:val="en-GB"/>
        </w:rPr>
      </w:pPr>
    </w:p>
    <w:p w14:paraId="52A396A5" w14:textId="77777777" w:rsidR="003B37AC" w:rsidRPr="0098512B" w:rsidRDefault="003B37AC" w:rsidP="00A531C7">
      <w:pPr>
        <w:pStyle w:val="BodyText"/>
        <w:tabs>
          <w:tab w:val="left" w:pos="0"/>
          <w:tab w:val="left" w:pos="142"/>
        </w:tabs>
        <w:ind w:right="-7"/>
        <w:jc w:val="both"/>
        <w:rPr>
          <w:sz w:val="20"/>
          <w:szCs w:val="20"/>
          <w:lang w:val="en-GB"/>
        </w:rPr>
      </w:pPr>
      <w:r w:rsidRPr="0098512B">
        <w:rPr>
          <w:sz w:val="20"/>
          <w:szCs w:val="20"/>
          <w:lang w:val="en-GB"/>
        </w:rPr>
        <w:t xml:space="preserve">The table below gives an overview of overall project management and financial risks, an assessment of the significance of the pertaining risks in terms of probability and impact and outlines measures that have been embedded in the project design </w:t>
      </w:r>
      <w:proofErr w:type="gramStart"/>
      <w:r w:rsidRPr="0098512B">
        <w:rPr>
          <w:sz w:val="20"/>
          <w:szCs w:val="20"/>
          <w:lang w:val="en-GB"/>
        </w:rPr>
        <w:t>in order to</w:t>
      </w:r>
      <w:proofErr w:type="gramEnd"/>
      <w:r w:rsidRPr="0098512B">
        <w:rPr>
          <w:sz w:val="20"/>
          <w:szCs w:val="20"/>
          <w:lang w:val="en-GB"/>
        </w:rPr>
        <w:t xml:space="preserve"> manage and/or mitigate these risks.</w:t>
      </w:r>
    </w:p>
    <w:p w14:paraId="68D72AA8" w14:textId="77777777" w:rsidR="003B37AC" w:rsidRPr="0098512B" w:rsidRDefault="003B37AC" w:rsidP="003B37AC">
      <w:pPr>
        <w:pStyle w:val="BodyText"/>
        <w:tabs>
          <w:tab w:val="left" w:pos="0"/>
          <w:tab w:val="left" w:pos="142"/>
        </w:tabs>
        <w:ind w:right="-7"/>
        <w:jc w:val="both"/>
        <w:rPr>
          <w:sz w:val="20"/>
          <w:szCs w:val="20"/>
          <w:lang w:val="en-GB"/>
        </w:rPr>
      </w:pPr>
    </w:p>
    <w:p w14:paraId="6BE21A6A" w14:textId="3C008281" w:rsidR="00CF1993" w:rsidRPr="008A0F60" w:rsidRDefault="00CF1993" w:rsidP="004A4C3B">
      <w:pPr>
        <w:pStyle w:val="Caption"/>
        <w:keepNext/>
        <w:jc w:val="center"/>
        <w:rPr>
          <w:color w:val="000000" w:themeColor="text1"/>
        </w:rPr>
      </w:pPr>
      <w:bookmarkStart w:id="107" w:name="_Toc128675495"/>
      <w:r w:rsidRPr="008A0F60">
        <w:rPr>
          <w:color w:val="000000" w:themeColor="text1"/>
        </w:rPr>
        <w:t xml:space="preserve">Table </w:t>
      </w:r>
      <w:r w:rsidRPr="008A0F60">
        <w:rPr>
          <w:color w:val="000000" w:themeColor="text1"/>
        </w:rPr>
        <w:fldChar w:fldCharType="begin"/>
      </w:r>
      <w:r w:rsidRPr="008A0F60">
        <w:rPr>
          <w:color w:val="000000" w:themeColor="text1"/>
        </w:rPr>
        <w:instrText xml:space="preserve"> SEQ Table \* ARABIC </w:instrText>
      </w:r>
      <w:r w:rsidRPr="008A0F60">
        <w:rPr>
          <w:color w:val="000000" w:themeColor="text1"/>
        </w:rPr>
        <w:fldChar w:fldCharType="separate"/>
      </w:r>
      <w:r w:rsidR="001C66FA">
        <w:rPr>
          <w:noProof/>
          <w:color w:val="000000" w:themeColor="text1"/>
        </w:rPr>
        <w:t>13</w:t>
      </w:r>
      <w:r w:rsidRPr="008A0F60">
        <w:rPr>
          <w:noProof/>
          <w:color w:val="000000" w:themeColor="text1"/>
        </w:rPr>
        <w:fldChar w:fldCharType="end"/>
      </w:r>
      <w:r w:rsidRPr="008A0F60">
        <w:rPr>
          <w:color w:val="000000" w:themeColor="text1"/>
        </w:rPr>
        <w:t>. Overview of financial and management risks and measures to mitigate these</w:t>
      </w:r>
      <w:bookmarkEnd w:id="107"/>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693"/>
        <w:gridCol w:w="1276"/>
        <w:gridCol w:w="4862"/>
      </w:tblGrid>
      <w:tr w:rsidR="00590D05" w:rsidRPr="00A531C7" w14:paraId="3455F12B" w14:textId="77777777" w:rsidTr="009646A6">
        <w:tc>
          <w:tcPr>
            <w:tcW w:w="709"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3714D7D3" w14:textId="77777777" w:rsidR="003B37AC" w:rsidRPr="00A531C7" w:rsidRDefault="003B37AC" w:rsidP="003B37AC">
            <w:pPr>
              <w:pStyle w:val="BodyText"/>
              <w:tabs>
                <w:tab w:val="left" w:pos="236"/>
              </w:tabs>
              <w:ind w:right="-7"/>
              <w:jc w:val="both"/>
              <w:rPr>
                <w:b/>
                <w:bCs/>
                <w:color w:val="FFFFFF" w:themeColor="background1"/>
                <w:sz w:val="20"/>
                <w:szCs w:val="20"/>
                <w:lang w:val="en-GB"/>
              </w:rPr>
            </w:pPr>
            <w:r w:rsidRPr="00A531C7">
              <w:rPr>
                <w:b/>
                <w:bCs/>
                <w:color w:val="FFFFFF" w:themeColor="background1"/>
                <w:sz w:val="20"/>
                <w:szCs w:val="20"/>
                <w:lang w:val="en-GB"/>
              </w:rPr>
              <w:t>Nr</w:t>
            </w:r>
          </w:p>
        </w:tc>
        <w:tc>
          <w:tcPr>
            <w:tcW w:w="2693"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35A8997D" w14:textId="77777777" w:rsidR="003B37AC" w:rsidRPr="00A531C7" w:rsidRDefault="003B37AC" w:rsidP="003B37AC">
            <w:pPr>
              <w:pStyle w:val="BodyText"/>
              <w:tabs>
                <w:tab w:val="left" w:pos="142"/>
              </w:tabs>
              <w:ind w:right="-7"/>
              <w:jc w:val="center"/>
              <w:rPr>
                <w:b/>
                <w:bCs/>
                <w:color w:val="FFFFFF" w:themeColor="background1"/>
                <w:sz w:val="20"/>
                <w:szCs w:val="20"/>
                <w:lang w:val="en-GB"/>
              </w:rPr>
            </w:pPr>
            <w:r w:rsidRPr="00A531C7">
              <w:rPr>
                <w:b/>
                <w:bCs/>
                <w:color w:val="FFFFFF" w:themeColor="background1"/>
                <w:sz w:val="20"/>
                <w:szCs w:val="20"/>
                <w:lang w:val="en-GB"/>
              </w:rPr>
              <w:t>Category and risk</w:t>
            </w:r>
          </w:p>
        </w:tc>
        <w:tc>
          <w:tcPr>
            <w:tcW w:w="1276"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2015101A" w14:textId="77777777" w:rsidR="003B37AC" w:rsidRPr="00A531C7" w:rsidRDefault="003B37AC" w:rsidP="003B37AC">
            <w:pPr>
              <w:pStyle w:val="BodyText"/>
              <w:tabs>
                <w:tab w:val="left" w:pos="142"/>
              </w:tabs>
              <w:ind w:right="-7"/>
              <w:jc w:val="center"/>
              <w:rPr>
                <w:b/>
                <w:bCs/>
                <w:color w:val="FFFFFF" w:themeColor="background1"/>
                <w:sz w:val="20"/>
                <w:szCs w:val="20"/>
                <w:lang w:val="en-GB"/>
              </w:rPr>
            </w:pPr>
            <w:r w:rsidRPr="00A531C7">
              <w:rPr>
                <w:b/>
                <w:bCs/>
                <w:color w:val="FFFFFF" w:themeColor="background1"/>
                <w:sz w:val="20"/>
                <w:szCs w:val="20"/>
                <w:lang w:val="en-GB"/>
              </w:rPr>
              <w:t>Rating of probability and impact</w:t>
            </w:r>
          </w:p>
          <w:p w14:paraId="6317780E" w14:textId="77777777" w:rsidR="003B37AC" w:rsidRPr="00A531C7" w:rsidRDefault="003B37AC" w:rsidP="003B37AC">
            <w:pPr>
              <w:pStyle w:val="BodyText"/>
              <w:tabs>
                <w:tab w:val="left" w:pos="142"/>
              </w:tabs>
              <w:ind w:right="-7"/>
              <w:jc w:val="center"/>
              <w:rPr>
                <w:b/>
                <w:bCs/>
                <w:color w:val="FFFFFF" w:themeColor="background1"/>
                <w:sz w:val="20"/>
                <w:szCs w:val="20"/>
                <w:lang w:val="en-GB"/>
              </w:rPr>
            </w:pPr>
            <w:r w:rsidRPr="00A531C7">
              <w:rPr>
                <w:b/>
                <w:bCs/>
                <w:color w:val="FFFFFF" w:themeColor="background1"/>
                <w:sz w:val="20"/>
                <w:szCs w:val="20"/>
                <w:lang w:val="en-GB"/>
              </w:rPr>
              <w:t xml:space="preserve">(1: </w:t>
            </w:r>
            <w:proofErr w:type="gramStart"/>
            <w:r w:rsidRPr="00A531C7">
              <w:rPr>
                <w:b/>
                <w:bCs/>
                <w:color w:val="FFFFFF" w:themeColor="background1"/>
                <w:sz w:val="20"/>
                <w:szCs w:val="20"/>
                <w:lang w:val="en-GB"/>
              </w:rPr>
              <w:t>Low;</w:t>
            </w:r>
            <w:proofErr w:type="gramEnd"/>
          </w:p>
          <w:p w14:paraId="16659D49" w14:textId="77777777" w:rsidR="003B37AC" w:rsidRPr="00A531C7" w:rsidRDefault="003B37AC" w:rsidP="003B37AC">
            <w:pPr>
              <w:pStyle w:val="BodyText"/>
              <w:tabs>
                <w:tab w:val="left" w:pos="142"/>
              </w:tabs>
              <w:ind w:right="-7"/>
              <w:jc w:val="center"/>
              <w:rPr>
                <w:b/>
                <w:bCs/>
                <w:color w:val="FFFFFF" w:themeColor="background1"/>
                <w:sz w:val="20"/>
                <w:szCs w:val="20"/>
                <w:lang w:val="en-GB"/>
              </w:rPr>
            </w:pPr>
            <w:r w:rsidRPr="00A531C7">
              <w:rPr>
                <w:b/>
                <w:bCs/>
                <w:color w:val="FFFFFF" w:themeColor="background1"/>
                <w:sz w:val="20"/>
                <w:szCs w:val="20"/>
                <w:lang w:val="en-GB"/>
              </w:rPr>
              <w:t>5: High)</w:t>
            </w:r>
          </w:p>
        </w:tc>
        <w:tc>
          <w:tcPr>
            <w:tcW w:w="4862"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1C15C659" w14:textId="77777777" w:rsidR="00B5588B" w:rsidRDefault="003B37AC" w:rsidP="003B37AC">
            <w:pPr>
              <w:pStyle w:val="BodyText"/>
              <w:tabs>
                <w:tab w:val="left" w:pos="142"/>
              </w:tabs>
              <w:ind w:right="-7"/>
              <w:jc w:val="center"/>
              <w:rPr>
                <w:b/>
                <w:bCs/>
                <w:color w:val="FFFFFF" w:themeColor="background1"/>
                <w:sz w:val="20"/>
                <w:szCs w:val="20"/>
                <w:lang w:val="en-GB"/>
              </w:rPr>
            </w:pPr>
            <w:r w:rsidRPr="00A531C7">
              <w:rPr>
                <w:b/>
                <w:bCs/>
                <w:color w:val="FFFFFF" w:themeColor="background1"/>
                <w:sz w:val="20"/>
                <w:szCs w:val="20"/>
                <w:lang w:val="en-GB"/>
              </w:rPr>
              <w:t>Management/</w:t>
            </w:r>
          </w:p>
          <w:p w14:paraId="534FB815" w14:textId="5C11E8AB" w:rsidR="003B37AC" w:rsidRPr="00A531C7" w:rsidRDefault="00B5588B" w:rsidP="003B37AC">
            <w:pPr>
              <w:pStyle w:val="BodyText"/>
              <w:tabs>
                <w:tab w:val="left" w:pos="142"/>
              </w:tabs>
              <w:ind w:right="-7"/>
              <w:jc w:val="center"/>
              <w:rPr>
                <w:b/>
                <w:bCs/>
                <w:color w:val="FFFFFF" w:themeColor="background1"/>
                <w:sz w:val="20"/>
                <w:szCs w:val="20"/>
                <w:lang w:val="en-GB"/>
              </w:rPr>
            </w:pPr>
            <w:r>
              <w:rPr>
                <w:b/>
                <w:bCs/>
                <w:color w:val="FFFFFF" w:themeColor="background1"/>
                <w:sz w:val="20"/>
                <w:szCs w:val="20"/>
                <w:lang w:val="en-GB"/>
              </w:rPr>
              <w:t>M</w:t>
            </w:r>
            <w:r w:rsidR="003B37AC" w:rsidRPr="00A531C7">
              <w:rPr>
                <w:b/>
                <w:bCs/>
                <w:color w:val="FFFFFF" w:themeColor="background1"/>
                <w:sz w:val="20"/>
                <w:szCs w:val="20"/>
                <w:lang w:val="en-GB"/>
              </w:rPr>
              <w:t xml:space="preserve">itigation </w:t>
            </w:r>
            <w:r>
              <w:rPr>
                <w:b/>
                <w:bCs/>
                <w:color w:val="FFFFFF" w:themeColor="background1"/>
                <w:sz w:val="20"/>
                <w:szCs w:val="20"/>
                <w:lang w:val="en-GB"/>
              </w:rPr>
              <w:t>M</w:t>
            </w:r>
            <w:r w:rsidR="003B37AC" w:rsidRPr="00A531C7">
              <w:rPr>
                <w:b/>
                <w:bCs/>
                <w:color w:val="FFFFFF" w:themeColor="background1"/>
                <w:sz w:val="20"/>
                <w:szCs w:val="20"/>
                <w:lang w:val="en-GB"/>
              </w:rPr>
              <w:t>easure</w:t>
            </w:r>
          </w:p>
        </w:tc>
      </w:tr>
      <w:tr w:rsidR="003B37AC" w:rsidRPr="00D53EAB" w14:paraId="0E25105A" w14:textId="77777777" w:rsidTr="009646A6">
        <w:trPr>
          <w:trHeight w:val="669"/>
        </w:trPr>
        <w:tc>
          <w:tcPr>
            <w:tcW w:w="709" w:type="dxa"/>
            <w:shd w:val="clear" w:color="auto" w:fill="auto"/>
          </w:tcPr>
          <w:p w14:paraId="6011DBE8" w14:textId="59FBF601" w:rsidR="003B37AC" w:rsidRPr="00A531C7" w:rsidRDefault="003B37AC" w:rsidP="003B37AC">
            <w:pPr>
              <w:pStyle w:val="BodyText"/>
              <w:tabs>
                <w:tab w:val="left" w:pos="142"/>
              </w:tabs>
              <w:ind w:right="-7"/>
              <w:jc w:val="both"/>
              <w:rPr>
                <w:sz w:val="20"/>
                <w:szCs w:val="20"/>
                <w:lang w:val="en-GB"/>
              </w:rPr>
            </w:pPr>
            <w:r w:rsidRPr="00A531C7">
              <w:rPr>
                <w:sz w:val="20"/>
                <w:szCs w:val="20"/>
                <w:lang w:val="en-GB"/>
              </w:rPr>
              <w:t>1</w:t>
            </w:r>
          </w:p>
        </w:tc>
        <w:tc>
          <w:tcPr>
            <w:tcW w:w="2693" w:type="dxa"/>
            <w:shd w:val="clear" w:color="auto" w:fill="auto"/>
          </w:tcPr>
          <w:p w14:paraId="0F57A67F" w14:textId="695E658D" w:rsidR="003B37AC" w:rsidRPr="00A531C7" w:rsidRDefault="00D53EAB" w:rsidP="003B37AC">
            <w:pPr>
              <w:pStyle w:val="BodyText"/>
              <w:tabs>
                <w:tab w:val="left" w:pos="142"/>
              </w:tabs>
              <w:ind w:right="-7"/>
              <w:rPr>
                <w:sz w:val="20"/>
                <w:szCs w:val="20"/>
                <w:lang w:val="en-GB"/>
              </w:rPr>
            </w:pPr>
            <w:r w:rsidRPr="00A531C7">
              <w:rPr>
                <w:sz w:val="20"/>
                <w:szCs w:val="20"/>
                <w:lang w:val="en-GB"/>
              </w:rPr>
              <w:t xml:space="preserve">Emergencies of global concern such as </w:t>
            </w:r>
            <w:r w:rsidR="00ED36E8">
              <w:rPr>
                <w:sz w:val="20"/>
                <w:szCs w:val="20"/>
                <w:lang w:val="en-GB"/>
              </w:rPr>
              <w:t xml:space="preserve">the </w:t>
            </w:r>
            <w:r w:rsidRPr="00A531C7">
              <w:rPr>
                <w:sz w:val="20"/>
                <w:szCs w:val="20"/>
                <w:lang w:val="en-GB"/>
              </w:rPr>
              <w:t>Covid-19 pandemic</w:t>
            </w:r>
          </w:p>
        </w:tc>
        <w:tc>
          <w:tcPr>
            <w:tcW w:w="1276" w:type="dxa"/>
            <w:shd w:val="clear" w:color="auto" w:fill="auto"/>
          </w:tcPr>
          <w:p w14:paraId="35EE3112" w14:textId="46184C89" w:rsidR="00D53EAB" w:rsidRPr="00A531C7" w:rsidRDefault="00D53EAB" w:rsidP="00D53EAB">
            <w:pPr>
              <w:pStyle w:val="BodyText"/>
              <w:tabs>
                <w:tab w:val="left" w:pos="142"/>
              </w:tabs>
              <w:ind w:right="-7"/>
              <w:rPr>
                <w:sz w:val="20"/>
                <w:szCs w:val="20"/>
                <w:lang w:val="en-GB"/>
              </w:rPr>
            </w:pPr>
            <w:r w:rsidRPr="00A531C7">
              <w:rPr>
                <w:sz w:val="20"/>
                <w:szCs w:val="20"/>
                <w:lang w:val="en-GB"/>
              </w:rPr>
              <w:t>Impact:  5</w:t>
            </w:r>
          </w:p>
          <w:p w14:paraId="5B046B8C" w14:textId="0DDD59FB" w:rsidR="003B37AC" w:rsidRPr="00A531C7" w:rsidRDefault="00D53EAB" w:rsidP="00D53EAB">
            <w:pPr>
              <w:pStyle w:val="BodyText"/>
              <w:tabs>
                <w:tab w:val="left" w:pos="142"/>
              </w:tabs>
              <w:ind w:right="-7"/>
              <w:rPr>
                <w:sz w:val="20"/>
                <w:szCs w:val="20"/>
                <w:lang w:val="en-GB"/>
              </w:rPr>
            </w:pPr>
            <w:r w:rsidRPr="00A531C7">
              <w:rPr>
                <w:sz w:val="20"/>
                <w:szCs w:val="20"/>
                <w:lang w:val="en-GB"/>
              </w:rPr>
              <w:t>Prob: 2</w:t>
            </w:r>
          </w:p>
        </w:tc>
        <w:tc>
          <w:tcPr>
            <w:tcW w:w="4862" w:type="dxa"/>
            <w:shd w:val="clear" w:color="auto" w:fill="auto"/>
          </w:tcPr>
          <w:p w14:paraId="539ECCD6" w14:textId="2A2EA629" w:rsidR="00E47D2F" w:rsidRPr="00A531C7" w:rsidRDefault="00D53EAB">
            <w:pPr>
              <w:pStyle w:val="BodyText"/>
              <w:numPr>
                <w:ilvl w:val="0"/>
                <w:numId w:val="46"/>
              </w:numPr>
              <w:tabs>
                <w:tab w:val="left" w:pos="174"/>
              </w:tabs>
              <w:ind w:left="176" w:right="36" w:hanging="176"/>
              <w:rPr>
                <w:sz w:val="20"/>
                <w:szCs w:val="20"/>
                <w:lang w:val="en-GB"/>
              </w:rPr>
            </w:pPr>
            <w:r w:rsidRPr="00A531C7">
              <w:rPr>
                <w:rFonts w:eastAsia="Times New Roman"/>
                <w:sz w:val="20"/>
                <w:szCs w:val="20"/>
              </w:rPr>
              <w:t>The project team will develop alternative ways to reach the project objective and deliver the outputs depending on the situation.</w:t>
            </w:r>
          </w:p>
        </w:tc>
      </w:tr>
      <w:tr w:rsidR="00D53EAB" w:rsidRPr="00D53EAB" w14:paraId="3C973405" w14:textId="77777777" w:rsidTr="009646A6">
        <w:trPr>
          <w:trHeight w:val="1263"/>
        </w:trPr>
        <w:tc>
          <w:tcPr>
            <w:tcW w:w="709" w:type="dxa"/>
            <w:shd w:val="clear" w:color="auto" w:fill="auto"/>
          </w:tcPr>
          <w:p w14:paraId="0BFAA0C1" w14:textId="0E7F1591"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2</w:t>
            </w:r>
          </w:p>
        </w:tc>
        <w:tc>
          <w:tcPr>
            <w:tcW w:w="2693" w:type="dxa"/>
            <w:shd w:val="clear" w:color="auto" w:fill="auto"/>
          </w:tcPr>
          <w:p w14:paraId="51EF0E8A"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Environmental/social:</w:t>
            </w:r>
          </w:p>
          <w:p w14:paraId="28F5B4A7" w14:textId="5B0DA95D" w:rsidR="00D53EAB" w:rsidRPr="00A531C7" w:rsidRDefault="00D53EAB" w:rsidP="00D53EAB">
            <w:pPr>
              <w:pStyle w:val="BodyText"/>
              <w:tabs>
                <w:tab w:val="left" w:pos="142"/>
              </w:tabs>
              <w:ind w:right="-7"/>
              <w:rPr>
                <w:sz w:val="20"/>
                <w:szCs w:val="20"/>
                <w:lang w:val="en-GB"/>
              </w:rPr>
            </w:pPr>
            <w:r w:rsidRPr="00A531C7">
              <w:rPr>
                <w:sz w:val="20"/>
                <w:szCs w:val="20"/>
                <w:lang w:val="en-GB"/>
              </w:rPr>
              <w:t xml:space="preserve">Current climate and seasonal variability and long winters (October – April) result in infrastructure construction delays </w:t>
            </w:r>
          </w:p>
        </w:tc>
        <w:tc>
          <w:tcPr>
            <w:tcW w:w="1276" w:type="dxa"/>
            <w:shd w:val="clear" w:color="auto" w:fill="auto"/>
          </w:tcPr>
          <w:p w14:paraId="36272E7A"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Impact:  4</w:t>
            </w:r>
          </w:p>
          <w:p w14:paraId="182EC20F"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Prob: 2</w:t>
            </w:r>
          </w:p>
          <w:p w14:paraId="54D774B7" w14:textId="77777777" w:rsidR="00D53EAB" w:rsidRPr="00A531C7" w:rsidRDefault="00D53EAB" w:rsidP="00D53EAB">
            <w:pPr>
              <w:pStyle w:val="BodyText"/>
              <w:tabs>
                <w:tab w:val="left" w:pos="142"/>
              </w:tabs>
              <w:ind w:right="-7"/>
              <w:rPr>
                <w:sz w:val="20"/>
                <w:szCs w:val="20"/>
                <w:lang w:val="en-GB"/>
              </w:rPr>
            </w:pPr>
          </w:p>
          <w:p w14:paraId="68A58451"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(medium)</w:t>
            </w:r>
          </w:p>
          <w:p w14:paraId="75202868" w14:textId="77777777" w:rsidR="00D53EAB" w:rsidRPr="00A531C7" w:rsidRDefault="00D53EAB" w:rsidP="00D53EAB">
            <w:pPr>
              <w:pStyle w:val="BodyText"/>
              <w:tabs>
                <w:tab w:val="left" w:pos="142"/>
              </w:tabs>
              <w:ind w:right="-7"/>
              <w:rPr>
                <w:sz w:val="20"/>
                <w:szCs w:val="20"/>
                <w:lang w:val="en-GB"/>
              </w:rPr>
            </w:pPr>
          </w:p>
        </w:tc>
        <w:tc>
          <w:tcPr>
            <w:tcW w:w="4862" w:type="dxa"/>
            <w:shd w:val="clear" w:color="auto" w:fill="auto"/>
          </w:tcPr>
          <w:p w14:paraId="6DBB1165" w14:textId="43D93FAC" w:rsidR="00D53EAB" w:rsidRPr="00A531C7" w:rsidRDefault="00D53EAB">
            <w:pPr>
              <w:pStyle w:val="BodyText"/>
              <w:numPr>
                <w:ilvl w:val="0"/>
                <w:numId w:val="46"/>
              </w:numPr>
              <w:tabs>
                <w:tab w:val="left" w:pos="174"/>
              </w:tabs>
              <w:ind w:left="176" w:right="36" w:hanging="176"/>
              <w:rPr>
                <w:sz w:val="20"/>
                <w:szCs w:val="20"/>
                <w:lang w:val="en-GB"/>
              </w:rPr>
            </w:pPr>
            <w:r w:rsidRPr="00A531C7">
              <w:rPr>
                <w:sz w:val="20"/>
                <w:szCs w:val="20"/>
                <w:lang w:val="en-GB"/>
              </w:rPr>
              <w:t xml:space="preserve">It is proposed that the project will start in July so that there will be three (3) summers within the project duration and enough time for the technical design </w:t>
            </w:r>
            <w:r w:rsidR="00ED36E8">
              <w:rPr>
                <w:sz w:val="20"/>
                <w:szCs w:val="20"/>
                <w:lang w:val="en-GB"/>
              </w:rPr>
              <w:t>approval and construction of physical infrastructure</w:t>
            </w:r>
            <w:r w:rsidR="00ED36E8" w:rsidRPr="00A531C7">
              <w:rPr>
                <w:sz w:val="20"/>
                <w:szCs w:val="20"/>
                <w:lang w:val="en-GB"/>
              </w:rPr>
              <w:t xml:space="preserve">. </w:t>
            </w:r>
            <w:r w:rsidRPr="00A531C7">
              <w:rPr>
                <w:sz w:val="20"/>
                <w:szCs w:val="20"/>
                <w:lang w:val="en-GB"/>
              </w:rPr>
              <w:t>Procurement activities will be organized during winter and spring months so the construction season will be fully utilized for the construction activities.</w:t>
            </w:r>
          </w:p>
        </w:tc>
      </w:tr>
      <w:tr w:rsidR="00D53EAB" w:rsidRPr="00D53EAB" w14:paraId="566C3D36" w14:textId="77777777" w:rsidTr="009646A6">
        <w:trPr>
          <w:trHeight w:val="1263"/>
        </w:trPr>
        <w:tc>
          <w:tcPr>
            <w:tcW w:w="709" w:type="dxa"/>
            <w:shd w:val="clear" w:color="auto" w:fill="auto"/>
          </w:tcPr>
          <w:p w14:paraId="2DB1619A" w14:textId="7919CDE8"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3</w:t>
            </w:r>
          </w:p>
        </w:tc>
        <w:tc>
          <w:tcPr>
            <w:tcW w:w="2693" w:type="dxa"/>
            <w:shd w:val="clear" w:color="auto" w:fill="auto"/>
          </w:tcPr>
          <w:p w14:paraId="2BEC2CD0"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Environmental/social:</w:t>
            </w:r>
          </w:p>
          <w:p w14:paraId="08FA204C" w14:textId="5F16CAC8" w:rsidR="00D53EAB" w:rsidRPr="00A531C7" w:rsidRDefault="00D53EAB" w:rsidP="00D53EAB">
            <w:pPr>
              <w:pStyle w:val="BodyText"/>
              <w:tabs>
                <w:tab w:val="left" w:pos="142"/>
              </w:tabs>
              <w:ind w:right="-7"/>
              <w:rPr>
                <w:sz w:val="20"/>
                <w:szCs w:val="20"/>
                <w:lang w:val="en-GB"/>
              </w:rPr>
            </w:pPr>
            <w:r w:rsidRPr="00A531C7">
              <w:rPr>
                <w:sz w:val="20"/>
                <w:szCs w:val="20"/>
                <w:lang w:val="en-GB"/>
              </w:rPr>
              <w:t>Continued post Covid-19 socio-economic impacts and challenges such as shortage and cost increase of construction materials</w:t>
            </w:r>
          </w:p>
        </w:tc>
        <w:tc>
          <w:tcPr>
            <w:tcW w:w="1276" w:type="dxa"/>
            <w:shd w:val="clear" w:color="auto" w:fill="auto"/>
          </w:tcPr>
          <w:p w14:paraId="54034A9F"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Impact: 4</w:t>
            </w:r>
          </w:p>
          <w:p w14:paraId="7EB5C4CB" w14:textId="788BC299" w:rsidR="00D53EAB" w:rsidRPr="00A531C7" w:rsidRDefault="00D53EAB" w:rsidP="00D53EAB">
            <w:pPr>
              <w:pStyle w:val="BodyText"/>
              <w:tabs>
                <w:tab w:val="left" w:pos="142"/>
              </w:tabs>
              <w:ind w:right="-7"/>
              <w:rPr>
                <w:sz w:val="20"/>
                <w:szCs w:val="20"/>
                <w:lang w:val="en-GB"/>
              </w:rPr>
            </w:pPr>
            <w:r w:rsidRPr="00A531C7">
              <w:rPr>
                <w:sz w:val="20"/>
                <w:szCs w:val="20"/>
                <w:lang w:val="en-GB"/>
              </w:rPr>
              <w:t>Prob: 5</w:t>
            </w:r>
          </w:p>
        </w:tc>
        <w:tc>
          <w:tcPr>
            <w:tcW w:w="4862" w:type="dxa"/>
            <w:shd w:val="clear" w:color="auto" w:fill="auto"/>
          </w:tcPr>
          <w:p w14:paraId="1E4BA100" w14:textId="41E13E24" w:rsidR="00D53EAB" w:rsidRPr="00A531C7" w:rsidRDefault="00D53EAB">
            <w:pPr>
              <w:pStyle w:val="BodyText"/>
              <w:numPr>
                <w:ilvl w:val="0"/>
                <w:numId w:val="46"/>
              </w:numPr>
              <w:tabs>
                <w:tab w:val="left" w:pos="174"/>
              </w:tabs>
              <w:ind w:left="176" w:right="36" w:hanging="176"/>
              <w:rPr>
                <w:sz w:val="20"/>
                <w:szCs w:val="20"/>
                <w:lang w:val="en-GB"/>
              </w:rPr>
            </w:pPr>
            <w:r w:rsidRPr="00A531C7">
              <w:rPr>
                <w:sz w:val="20"/>
                <w:szCs w:val="20"/>
                <w:lang w:val="en-GB"/>
              </w:rPr>
              <w:t xml:space="preserve">The physical infrastructure will be designed with an alternative solution to use more locally available materials without any quality compromise </w:t>
            </w:r>
            <w:proofErr w:type="gramStart"/>
            <w:r w:rsidRPr="00A531C7">
              <w:rPr>
                <w:sz w:val="20"/>
                <w:szCs w:val="20"/>
                <w:lang w:val="en-GB"/>
              </w:rPr>
              <w:t>in order to</w:t>
            </w:r>
            <w:proofErr w:type="gramEnd"/>
            <w:r w:rsidRPr="00A531C7">
              <w:rPr>
                <w:sz w:val="20"/>
                <w:szCs w:val="20"/>
                <w:lang w:val="en-GB"/>
              </w:rPr>
              <w:t xml:space="preserve"> reduce potential impacts of the limited availability of the construction material and cost increase.</w:t>
            </w:r>
          </w:p>
        </w:tc>
      </w:tr>
      <w:tr w:rsidR="00D53EAB" w:rsidRPr="00D53EAB" w14:paraId="61FC477A" w14:textId="77777777" w:rsidTr="009646A6">
        <w:tc>
          <w:tcPr>
            <w:tcW w:w="709" w:type="dxa"/>
            <w:shd w:val="clear" w:color="auto" w:fill="auto"/>
          </w:tcPr>
          <w:p w14:paraId="3EF101AC" w14:textId="24C84B6B"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4</w:t>
            </w:r>
          </w:p>
        </w:tc>
        <w:tc>
          <w:tcPr>
            <w:tcW w:w="2693" w:type="dxa"/>
            <w:shd w:val="clear" w:color="auto" w:fill="auto"/>
          </w:tcPr>
          <w:p w14:paraId="3ED9E712"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Institutional:</w:t>
            </w:r>
          </w:p>
          <w:p w14:paraId="4882713C" w14:textId="2E886AEB" w:rsidR="00D53EAB" w:rsidRPr="00A531C7" w:rsidRDefault="00D53EAB" w:rsidP="00D53EAB">
            <w:pPr>
              <w:pStyle w:val="BodyText"/>
              <w:tabs>
                <w:tab w:val="left" w:pos="142"/>
              </w:tabs>
              <w:ind w:right="-7"/>
              <w:rPr>
                <w:sz w:val="20"/>
                <w:szCs w:val="20"/>
                <w:lang w:val="en-GB"/>
              </w:rPr>
            </w:pPr>
            <w:r w:rsidRPr="00A531C7">
              <w:rPr>
                <w:sz w:val="20"/>
                <w:szCs w:val="20"/>
                <w:lang w:val="en-GB"/>
              </w:rPr>
              <w:t>Loss of government support (at ministerial and municipal level) for the project (activities and outputs) may result in lack of prioritization of the project activities.</w:t>
            </w:r>
          </w:p>
        </w:tc>
        <w:tc>
          <w:tcPr>
            <w:tcW w:w="1276" w:type="dxa"/>
            <w:shd w:val="clear" w:color="auto" w:fill="auto"/>
          </w:tcPr>
          <w:p w14:paraId="4F3EE084"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Impact: 2 Prob: 3</w:t>
            </w:r>
          </w:p>
        </w:tc>
        <w:tc>
          <w:tcPr>
            <w:tcW w:w="4862" w:type="dxa"/>
            <w:shd w:val="clear" w:color="auto" w:fill="auto"/>
          </w:tcPr>
          <w:p w14:paraId="3A37FA00" w14:textId="0CF005BC"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 xml:space="preserve">Establishment of a Project </w:t>
            </w:r>
            <w:r w:rsidR="00753AF8">
              <w:rPr>
                <w:sz w:val="20"/>
                <w:szCs w:val="20"/>
                <w:lang w:val="en-GB"/>
              </w:rPr>
              <w:t>Board</w:t>
            </w:r>
            <w:r w:rsidRPr="00A531C7">
              <w:rPr>
                <w:sz w:val="20"/>
                <w:szCs w:val="20"/>
                <w:lang w:val="en-GB"/>
              </w:rPr>
              <w:t xml:space="preserve"> at national level and Sub-working Groups at the target district levels and the overall participatory and inclusive project design will improve national, municipal/ district and beneficiary level ownership throughout and thus enhance government support for project implementation.</w:t>
            </w:r>
          </w:p>
          <w:p w14:paraId="107EA7DF" w14:textId="0DCFFB2D"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UN-Habitat will establish agreements (</w:t>
            </w:r>
            <w:proofErr w:type="spellStart"/>
            <w:r w:rsidRPr="00A531C7">
              <w:rPr>
                <w:sz w:val="20"/>
                <w:szCs w:val="20"/>
                <w:lang w:val="en-GB"/>
              </w:rPr>
              <w:t>MoUs</w:t>
            </w:r>
            <w:proofErr w:type="spellEnd"/>
            <w:r w:rsidRPr="00A531C7">
              <w:rPr>
                <w:sz w:val="20"/>
                <w:szCs w:val="20"/>
                <w:lang w:val="en-GB"/>
              </w:rPr>
              <w:t xml:space="preserve"> and </w:t>
            </w:r>
            <w:proofErr w:type="spellStart"/>
            <w:r w:rsidRPr="00A531C7">
              <w:rPr>
                <w:sz w:val="20"/>
                <w:szCs w:val="20"/>
                <w:lang w:val="en-GB"/>
              </w:rPr>
              <w:t>AoCs</w:t>
            </w:r>
            <w:proofErr w:type="spellEnd"/>
            <w:r w:rsidRPr="00A531C7">
              <w:rPr>
                <w:sz w:val="20"/>
                <w:szCs w:val="20"/>
                <w:lang w:val="en-GB"/>
              </w:rPr>
              <w:t xml:space="preserve">) to ensure </w:t>
            </w:r>
            <w:r w:rsidR="00753AF8">
              <w:rPr>
                <w:sz w:val="20"/>
                <w:szCs w:val="20"/>
                <w:lang w:val="en-GB"/>
              </w:rPr>
              <w:t xml:space="preserve">the </w:t>
            </w:r>
            <w:r w:rsidRPr="00A531C7">
              <w:rPr>
                <w:sz w:val="20"/>
                <w:szCs w:val="20"/>
                <w:lang w:val="en-GB"/>
              </w:rPr>
              <w:t>executing entit</w:t>
            </w:r>
            <w:r w:rsidR="00753AF8">
              <w:rPr>
                <w:sz w:val="20"/>
                <w:szCs w:val="20"/>
                <w:lang w:val="en-GB"/>
              </w:rPr>
              <w:t>y</w:t>
            </w:r>
            <w:r w:rsidRPr="00A531C7">
              <w:rPr>
                <w:sz w:val="20"/>
                <w:szCs w:val="20"/>
                <w:lang w:val="en-GB"/>
              </w:rPr>
              <w:t xml:space="preserve"> will deliver project activities and outputs. UN-Habitat will facilitate planning processes to deliver these outputs at all levels of government and in communities.</w:t>
            </w:r>
          </w:p>
          <w:p w14:paraId="65FACFA1"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 xml:space="preserve">A strong participatory approach at the community level is required to ensure ownership and support of communities </w:t>
            </w:r>
          </w:p>
        </w:tc>
      </w:tr>
      <w:tr w:rsidR="00D53EAB" w:rsidRPr="00D53EAB" w14:paraId="78BB6DB1" w14:textId="77777777" w:rsidTr="009646A6">
        <w:tc>
          <w:tcPr>
            <w:tcW w:w="709" w:type="dxa"/>
            <w:shd w:val="clear" w:color="auto" w:fill="auto"/>
          </w:tcPr>
          <w:p w14:paraId="264EF40E" w14:textId="6F6D477B"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5</w:t>
            </w:r>
          </w:p>
        </w:tc>
        <w:tc>
          <w:tcPr>
            <w:tcW w:w="2693" w:type="dxa"/>
            <w:shd w:val="clear" w:color="auto" w:fill="auto"/>
          </w:tcPr>
          <w:p w14:paraId="3DF583AB"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Institutional:</w:t>
            </w:r>
          </w:p>
          <w:p w14:paraId="0EC91502" w14:textId="289E5FE6" w:rsidR="00D53EAB" w:rsidRPr="00A531C7" w:rsidRDefault="00D53EAB" w:rsidP="00D53EAB">
            <w:pPr>
              <w:pStyle w:val="BodyText"/>
              <w:tabs>
                <w:tab w:val="left" w:pos="142"/>
              </w:tabs>
              <w:ind w:right="-7"/>
              <w:rPr>
                <w:sz w:val="20"/>
                <w:szCs w:val="20"/>
                <w:lang w:val="en-GB"/>
              </w:rPr>
            </w:pPr>
            <w:r w:rsidRPr="00A531C7">
              <w:rPr>
                <w:sz w:val="20"/>
                <w:szCs w:val="20"/>
                <w:lang w:val="en-GB"/>
              </w:rPr>
              <w:t xml:space="preserve">Loss of government support (at </w:t>
            </w:r>
            <w:proofErr w:type="spellStart"/>
            <w:r w:rsidR="00835881">
              <w:rPr>
                <w:sz w:val="20"/>
                <w:szCs w:val="20"/>
                <w:lang w:val="en-GB"/>
              </w:rPr>
              <w:t>k</w:t>
            </w:r>
            <w:r w:rsidRPr="00A531C7">
              <w:rPr>
                <w:sz w:val="20"/>
                <w:szCs w:val="20"/>
                <w:lang w:val="en-GB"/>
              </w:rPr>
              <w:t>horoo</w:t>
            </w:r>
            <w:proofErr w:type="spellEnd"/>
            <w:r w:rsidRPr="00A531C7">
              <w:rPr>
                <w:sz w:val="20"/>
                <w:szCs w:val="20"/>
                <w:lang w:val="en-GB"/>
              </w:rPr>
              <w:t xml:space="preserve"> / community level) for the project (activities and outputs) may result in lack of prioritization of the project activities; </w:t>
            </w:r>
          </w:p>
        </w:tc>
        <w:tc>
          <w:tcPr>
            <w:tcW w:w="1276" w:type="dxa"/>
            <w:shd w:val="clear" w:color="auto" w:fill="auto"/>
          </w:tcPr>
          <w:p w14:paraId="5337B80E"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Impact: 2 Prob: 2</w:t>
            </w:r>
          </w:p>
        </w:tc>
        <w:tc>
          <w:tcPr>
            <w:tcW w:w="4862" w:type="dxa"/>
            <w:shd w:val="clear" w:color="auto" w:fill="auto"/>
          </w:tcPr>
          <w:p w14:paraId="1B9CD21F"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A strong participatory approach at the community level is required to ensure ownership and support of communities</w:t>
            </w:r>
          </w:p>
          <w:p w14:paraId="6A35AB5A" w14:textId="04419915"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 xml:space="preserve">UN-Habitat already has strong ties in the target </w:t>
            </w:r>
            <w:proofErr w:type="spellStart"/>
            <w:r w:rsidR="00835881">
              <w:rPr>
                <w:sz w:val="20"/>
                <w:szCs w:val="20"/>
                <w:lang w:val="en-GB"/>
              </w:rPr>
              <w:t>k</w:t>
            </w:r>
            <w:r w:rsidRPr="00A531C7">
              <w:rPr>
                <w:sz w:val="20"/>
                <w:szCs w:val="20"/>
                <w:lang w:val="en-GB"/>
              </w:rPr>
              <w:t>horoos</w:t>
            </w:r>
            <w:proofErr w:type="spellEnd"/>
            <w:r w:rsidRPr="00A531C7">
              <w:rPr>
                <w:sz w:val="20"/>
                <w:szCs w:val="20"/>
                <w:lang w:val="en-GB"/>
              </w:rPr>
              <w:t xml:space="preserve"> from former projects</w:t>
            </w:r>
          </w:p>
          <w:p w14:paraId="27FB8F76"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Participatory peoples process will organize and bring together different community sub-groups including host residents and new migrants fostering community spirit.</w:t>
            </w:r>
          </w:p>
        </w:tc>
      </w:tr>
      <w:tr w:rsidR="00D53EAB" w:rsidRPr="00D53EAB" w14:paraId="67F12E40" w14:textId="77777777" w:rsidTr="009646A6">
        <w:tc>
          <w:tcPr>
            <w:tcW w:w="709" w:type="dxa"/>
            <w:shd w:val="clear" w:color="auto" w:fill="auto"/>
          </w:tcPr>
          <w:p w14:paraId="496C189C" w14:textId="1C1B2583"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6</w:t>
            </w:r>
          </w:p>
        </w:tc>
        <w:tc>
          <w:tcPr>
            <w:tcW w:w="2693" w:type="dxa"/>
            <w:shd w:val="clear" w:color="auto" w:fill="auto"/>
          </w:tcPr>
          <w:p w14:paraId="52F8F582"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Institutional:</w:t>
            </w:r>
          </w:p>
          <w:p w14:paraId="33EF5817"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 xml:space="preserve">Capacity constraints of local institutions, communities and the private sector may limit the </w:t>
            </w:r>
            <w:r w:rsidRPr="00A531C7">
              <w:rPr>
                <w:sz w:val="20"/>
                <w:szCs w:val="20"/>
                <w:lang w:val="en-GB"/>
              </w:rPr>
              <w:lastRenderedPageBreak/>
              <w:t xml:space="preserve">effective implementation of interventions </w:t>
            </w:r>
          </w:p>
        </w:tc>
        <w:tc>
          <w:tcPr>
            <w:tcW w:w="1276" w:type="dxa"/>
            <w:shd w:val="clear" w:color="auto" w:fill="auto"/>
          </w:tcPr>
          <w:p w14:paraId="0013385C"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lastRenderedPageBreak/>
              <w:t>Impact: 2 Prob: 2</w:t>
            </w:r>
          </w:p>
        </w:tc>
        <w:tc>
          <w:tcPr>
            <w:tcW w:w="4862" w:type="dxa"/>
            <w:shd w:val="clear" w:color="auto" w:fill="auto"/>
          </w:tcPr>
          <w:p w14:paraId="7C65D844"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The project has a strong capacity building and training component (component 2), designed to promote effectiveness and sustainability at the community level.</w:t>
            </w:r>
          </w:p>
          <w:p w14:paraId="6A26A768" w14:textId="35B54BEE"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 xml:space="preserve">UN-Habitat will contract expert in the field of </w:t>
            </w:r>
            <w:r w:rsidRPr="00A531C7">
              <w:rPr>
                <w:sz w:val="20"/>
                <w:szCs w:val="20"/>
                <w:lang w:val="en-GB"/>
              </w:rPr>
              <w:lastRenderedPageBreak/>
              <w:t>climate change and green infrastructure, community organization and technical design and M&amp;E to ensure quality control from UN-Habitat side.</w:t>
            </w:r>
          </w:p>
        </w:tc>
      </w:tr>
      <w:tr w:rsidR="00D53EAB" w:rsidRPr="00D53EAB" w14:paraId="4EBFD131" w14:textId="77777777" w:rsidTr="009646A6">
        <w:trPr>
          <w:trHeight w:val="272"/>
        </w:trPr>
        <w:tc>
          <w:tcPr>
            <w:tcW w:w="709" w:type="dxa"/>
            <w:shd w:val="clear" w:color="auto" w:fill="auto"/>
          </w:tcPr>
          <w:p w14:paraId="2A88358D" w14:textId="798046AC"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7</w:t>
            </w:r>
          </w:p>
        </w:tc>
        <w:tc>
          <w:tcPr>
            <w:tcW w:w="2693" w:type="dxa"/>
            <w:shd w:val="clear" w:color="auto" w:fill="auto"/>
          </w:tcPr>
          <w:p w14:paraId="467B3611"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Financial:</w:t>
            </w:r>
          </w:p>
          <w:p w14:paraId="7FD60DD4"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Inflation and instability of the national currency leading to budget issues and increased prices for infrastructure delivery</w:t>
            </w:r>
          </w:p>
        </w:tc>
        <w:tc>
          <w:tcPr>
            <w:tcW w:w="1276" w:type="dxa"/>
            <w:shd w:val="clear" w:color="auto" w:fill="auto"/>
          </w:tcPr>
          <w:p w14:paraId="51DD6E2F"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Impact:  3 Prob: 2</w:t>
            </w:r>
          </w:p>
        </w:tc>
        <w:tc>
          <w:tcPr>
            <w:tcW w:w="4862" w:type="dxa"/>
            <w:shd w:val="clear" w:color="auto" w:fill="auto"/>
          </w:tcPr>
          <w:p w14:paraId="36D8D7C4"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All budgets will be in US$</w:t>
            </w:r>
          </w:p>
          <w:p w14:paraId="37DA5A1D" w14:textId="40D60DF5"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A clause will be included in contracts with private sector that they can’t increase the costs during the project duration</w:t>
            </w:r>
            <w:r w:rsidR="00ED36E8">
              <w:rPr>
                <w:sz w:val="20"/>
                <w:szCs w:val="20"/>
                <w:lang w:val="en-GB"/>
              </w:rPr>
              <w:t xml:space="preserve"> once the contract has been signed</w:t>
            </w:r>
            <w:r w:rsidR="00ED36E8" w:rsidRPr="00A531C7">
              <w:rPr>
                <w:sz w:val="20"/>
                <w:szCs w:val="20"/>
                <w:lang w:val="en-GB"/>
              </w:rPr>
              <w:t>.</w:t>
            </w:r>
          </w:p>
        </w:tc>
      </w:tr>
      <w:tr w:rsidR="00D53EAB" w:rsidRPr="00D53EAB" w14:paraId="2B629D01" w14:textId="77777777" w:rsidTr="009646A6">
        <w:trPr>
          <w:trHeight w:val="2258"/>
        </w:trPr>
        <w:tc>
          <w:tcPr>
            <w:tcW w:w="709" w:type="dxa"/>
            <w:shd w:val="clear" w:color="auto" w:fill="auto"/>
          </w:tcPr>
          <w:p w14:paraId="05E4988F" w14:textId="0B3FEA1F"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8</w:t>
            </w:r>
          </w:p>
        </w:tc>
        <w:tc>
          <w:tcPr>
            <w:tcW w:w="2693" w:type="dxa"/>
            <w:shd w:val="clear" w:color="auto" w:fill="auto"/>
          </w:tcPr>
          <w:p w14:paraId="2DBD5DD9"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Institutional:</w:t>
            </w:r>
          </w:p>
          <w:p w14:paraId="54C614A3" w14:textId="7B37AD46" w:rsidR="00D53EAB" w:rsidRPr="00A531C7" w:rsidRDefault="00D53EAB" w:rsidP="00D53EAB">
            <w:pPr>
              <w:pStyle w:val="BodyText"/>
              <w:tabs>
                <w:tab w:val="left" w:pos="142"/>
              </w:tabs>
              <w:ind w:right="-7"/>
              <w:rPr>
                <w:sz w:val="20"/>
                <w:szCs w:val="20"/>
                <w:lang w:val="en-GB"/>
              </w:rPr>
            </w:pPr>
            <w:r w:rsidRPr="00A531C7">
              <w:rPr>
                <w:sz w:val="20"/>
                <w:szCs w:val="20"/>
                <w:lang w:val="en-GB"/>
              </w:rPr>
              <w:t>Communities may not adopt activities during or after the project, including infrastructure maintenance</w:t>
            </w:r>
          </w:p>
        </w:tc>
        <w:tc>
          <w:tcPr>
            <w:tcW w:w="1276" w:type="dxa"/>
            <w:shd w:val="clear" w:color="auto" w:fill="auto"/>
          </w:tcPr>
          <w:p w14:paraId="4E12A401"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Impact:  3 Prob: 1</w:t>
            </w:r>
          </w:p>
        </w:tc>
        <w:tc>
          <w:tcPr>
            <w:tcW w:w="4862" w:type="dxa"/>
            <w:shd w:val="clear" w:color="auto" w:fill="auto"/>
          </w:tcPr>
          <w:p w14:paraId="3C2A9EB1"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 xml:space="preserve">To ensure ownership and sustainability, community members will need to bring in 10 percent of the value of the latrines. </w:t>
            </w:r>
          </w:p>
          <w:p w14:paraId="4A16CE75"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Capacity building and training of communities will be undertaken to improve their awareness and understanding of the benefits of the activities, including infrastructure maintenance (component 2).</w:t>
            </w:r>
          </w:p>
          <w:p w14:paraId="67FB3665" w14:textId="25B065A2"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Communities will be involved in project implementation/decision making throughout the project. In depth community consultations will continue to take place</w:t>
            </w:r>
          </w:p>
        </w:tc>
      </w:tr>
      <w:tr w:rsidR="00D53EAB" w:rsidRPr="00D53EAB" w14:paraId="1F55A133" w14:textId="77777777" w:rsidTr="009646A6">
        <w:tc>
          <w:tcPr>
            <w:tcW w:w="709" w:type="dxa"/>
            <w:shd w:val="clear" w:color="auto" w:fill="auto"/>
          </w:tcPr>
          <w:p w14:paraId="012E00D1" w14:textId="1F48ACE5"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9</w:t>
            </w:r>
          </w:p>
        </w:tc>
        <w:tc>
          <w:tcPr>
            <w:tcW w:w="2693" w:type="dxa"/>
            <w:shd w:val="clear" w:color="auto" w:fill="auto"/>
          </w:tcPr>
          <w:p w14:paraId="5CE1F00C"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Financial:</w:t>
            </w:r>
          </w:p>
          <w:p w14:paraId="62C2D6F2"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Complexity of financial management and procurement. Certain administrative processes could delay the project execution or could lack integrity</w:t>
            </w:r>
          </w:p>
        </w:tc>
        <w:tc>
          <w:tcPr>
            <w:tcW w:w="1276" w:type="dxa"/>
            <w:shd w:val="clear" w:color="auto" w:fill="auto"/>
          </w:tcPr>
          <w:p w14:paraId="67BCFE5E"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Impact:  2 Prob: 1</w:t>
            </w:r>
          </w:p>
        </w:tc>
        <w:tc>
          <w:tcPr>
            <w:tcW w:w="4862" w:type="dxa"/>
            <w:shd w:val="clear" w:color="auto" w:fill="auto"/>
          </w:tcPr>
          <w:p w14:paraId="58775109"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Financial management arrangements have been defined during project preparation.</w:t>
            </w:r>
          </w:p>
          <w:p w14:paraId="746CADE4"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UN-Habitat’s control framework, under the financial rules and regulations of the UN secretariat, will ensure documentation of clearly defined roles and responsibilities for management, internal auditors, the governing body, other personnel and demonstrates prove of payment / disbursement.</w:t>
            </w:r>
          </w:p>
          <w:p w14:paraId="08580C0D" w14:textId="0880D719"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Procurement will be done by the executing entit</w:t>
            </w:r>
            <w:r w:rsidR="00753AF8">
              <w:rPr>
                <w:sz w:val="20"/>
                <w:szCs w:val="20"/>
                <w:lang w:val="en-GB"/>
              </w:rPr>
              <w:t>y</w:t>
            </w:r>
            <w:r w:rsidRPr="00A531C7">
              <w:rPr>
                <w:sz w:val="20"/>
                <w:szCs w:val="20"/>
                <w:lang w:val="en-GB"/>
              </w:rPr>
              <w:t xml:space="preserve"> as agreed through </w:t>
            </w:r>
            <w:proofErr w:type="spellStart"/>
            <w:r w:rsidRPr="00A531C7">
              <w:rPr>
                <w:sz w:val="20"/>
                <w:szCs w:val="20"/>
                <w:lang w:val="en-GB"/>
              </w:rPr>
              <w:t>AoCs</w:t>
            </w:r>
            <w:proofErr w:type="spellEnd"/>
            <w:r w:rsidRPr="00A531C7">
              <w:rPr>
                <w:sz w:val="20"/>
                <w:szCs w:val="20"/>
                <w:lang w:val="en-GB"/>
              </w:rPr>
              <w:t xml:space="preserve"> (with relevant conditions). The project manager and the project team have a certifying role (for key procurements / expenditures).  The Project Management Officer (PMO) in ROAP will have the oversight responsibility</w:t>
            </w:r>
          </w:p>
          <w:p w14:paraId="34D30AE4" w14:textId="77777777"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UN-Habitat will assist communities with contracting appropriate private sector partners, including clear conditions and binding arrangements in the contract</w:t>
            </w:r>
          </w:p>
        </w:tc>
      </w:tr>
      <w:tr w:rsidR="00D53EAB" w:rsidRPr="00D53EAB" w14:paraId="541DC124" w14:textId="77777777" w:rsidTr="009646A6">
        <w:tc>
          <w:tcPr>
            <w:tcW w:w="709" w:type="dxa"/>
            <w:shd w:val="clear" w:color="auto" w:fill="auto"/>
          </w:tcPr>
          <w:p w14:paraId="3315E93C" w14:textId="2C32D7F0" w:rsidR="00D53EAB" w:rsidRPr="00A531C7" w:rsidRDefault="00D53EAB" w:rsidP="00D53EAB">
            <w:pPr>
              <w:pStyle w:val="BodyText"/>
              <w:tabs>
                <w:tab w:val="left" w:pos="142"/>
              </w:tabs>
              <w:ind w:right="-7"/>
              <w:jc w:val="both"/>
              <w:rPr>
                <w:sz w:val="20"/>
                <w:szCs w:val="20"/>
                <w:lang w:val="en-GB"/>
              </w:rPr>
            </w:pPr>
            <w:r w:rsidRPr="00A531C7">
              <w:rPr>
                <w:sz w:val="20"/>
                <w:szCs w:val="20"/>
                <w:lang w:val="en-GB"/>
              </w:rPr>
              <w:t>10</w:t>
            </w:r>
          </w:p>
        </w:tc>
        <w:tc>
          <w:tcPr>
            <w:tcW w:w="2693" w:type="dxa"/>
            <w:shd w:val="clear" w:color="auto" w:fill="auto"/>
          </w:tcPr>
          <w:p w14:paraId="6AA1761D" w14:textId="5B5C75D6" w:rsidR="00D53EAB" w:rsidRPr="00A531C7" w:rsidRDefault="00D53EAB" w:rsidP="00D53EAB">
            <w:pPr>
              <w:pStyle w:val="BodyText"/>
              <w:tabs>
                <w:tab w:val="left" w:pos="142"/>
              </w:tabs>
              <w:ind w:right="-7"/>
              <w:rPr>
                <w:sz w:val="20"/>
                <w:szCs w:val="20"/>
                <w:lang w:val="en-GB"/>
              </w:rPr>
            </w:pPr>
            <w:r w:rsidRPr="00A531C7">
              <w:rPr>
                <w:sz w:val="20"/>
                <w:szCs w:val="20"/>
                <w:lang w:val="en-GB"/>
              </w:rPr>
              <w:t xml:space="preserve">Institutional: </w:t>
            </w:r>
            <w:r w:rsidRPr="00A531C7">
              <w:rPr>
                <w:sz w:val="20"/>
                <w:szCs w:val="20"/>
                <w:lang w:val="en-GB"/>
              </w:rPr>
              <w:br/>
              <w:t xml:space="preserve">A lack of coordination between and within national government partners.  </w:t>
            </w:r>
          </w:p>
        </w:tc>
        <w:tc>
          <w:tcPr>
            <w:tcW w:w="1276" w:type="dxa"/>
            <w:shd w:val="clear" w:color="auto" w:fill="auto"/>
          </w:tcPr>
          <w:p w14:paraId="4F3D3623" w14:textId="77777777" w:rsidR="00D53EAB" w:rsidRPr="00A531C7" w:rsidRDefault="00D53EAB" w:rsidP="00D53EAB">
            <w:pPr>
              <w:pStyle w:val="BodyText"/>
              <w:tabs>
                <w:tab w:val="left" w:pos="142"/>
              </w:tabs>
              <w:ind w:right="-7"/>
              <w:rPr>
                <w:sz w:val="20"/>
                <w:szCs w:val="20"/>
                <w:lang w:val="en-GB"/>
              </w:rPr>
            </w:pPr>
            <w:r w:rsidRPr="00A531C7">
              <w:rPr>
                <w:sz w:val="20"/>
                <w:szCs w:val="20"/>
                <w:lang w:val="en-GB"/>
              </w:rPr>
              <w:t>Impact: 1 Prob: 1</w:t>
            </w:r>
          </w:p>
        </w:tc>
        <w:tc>
          <w:tcPr>
            <w:tcW w:w="4862" w:type="dxa"/>
            <w:shd w:val="clear" w:color="auto" w:fill="auto"/>
          </w:tcPr>
          <w:p w14:paraId="7A52C35D" w14:textId="692ADE7B" w:rsidR="00D53EAB" w:rsidRPr="00A531C7" w:rsidRDefault="00D53EAB">
            <w:pPr>
              <w:pStyle w:val="BodyText"/>
              <w:numPr>
                <w:ilvl w:val="0"/>
                <w:numId w:val="46"/>
              </w:numPr>
              <w:tabs>
                <w:tab w:val="left" w:pos="174"/>
              </w:tabs>
              <w:ind w:left="176" w:right="-7" w:hanging="176"/>
              <w:rPr>
                <w:sz w:val="20"/>
                <w:szCs w:val="20"/>
                <w:lang w:val="en-GB"/>
              </w:rPr>
            </w:pPr>
            <w:r w:rsidRPr="00A531C7">
              <w:rPr>
                <w:sz w:val="20"/>
                <w:szCs w:val="20"/>
                <w:lang w:val="en-GB"/>
              </w:rPr>
              <w:t xml:space="preserve">The Project </w:t>
            </w:r>
            <w:r w:rsidR="00753AF8">
              <w:rPr>
                <w:sz w:val="20"/>
                <w:szCs w:val="20"/>
                <w:lang w:val="en-GB"/>
              </w:rPr>
              <w:t>Board</w:t>
            </w:r>
            <w:r w:rsidRPr="00A531C7">
              <w:rPr>
                <w:sz w:val="20"/>
                <w:szCs w:val="20"/>
                <w:lang w:val="en-GB"/>
              </w:rPr>
              <w:t xml:space="preserve"> under the</w:t>
            </w:r>
            <w:r w:rsidR="00753AF8">
              <w:rPr>
                <w:sz w:val="20"/>
                <w:szCs w:val="20"/>
                <w:lang w:val="en-GB"/>
              </w:rPr>
              <w:t xml:space="preserve"> co-</w:t>
            </w:r>
            <w:r w:rsidRPr="00A531C7">
              <w:rPr>
                <w:sz w:val="20"/>
                <w:szCs w:val="20"/>
                <w:lang w:val="en-GB"/>
              </w:rPr>
              <w:t xml:space="preserve"> leadership of the </w:t>
            </w:r>
            <w:proofErr w:type="spellStart"/>
            <w:r w:rsidRPr="00A531C7">
              <w:rPr>
                <w:sz w:val="20"/>
                <w:szCs w:val="20"/>
                <w:lang w:val="en-GB"/>
              </w:rPr>
              <w:t>MoET</w:t>
            </w:r>
            <w:proofErr w:type="spellEnd"/>
            <w:r w:rsidRPr="00A531C7">
              <w:rPr>
                <w:sz w:val="20"/>
                <w:szCs w:val="20"/>
                <w:lang w:val="en-GB"/>
              </w:rPr>
              <w:t xml:space="preserve"> will be established to ensure coordination between and within the national government partners. Should UN-Habitat observe coordination problems, the agency will try to resolve issues directly with concerned parties and or the P</w:t>
            </w:r>
            <w:r w:rsidR="00753AF8">
              <w:rPr>
                <w:sz w:val="20"/>
                <w:szCs w:val="20"/>
                <w:lang w:val="en-GB"/>
              </w:rPr>
              <w:t>roject Board</w:t>
            </w:r>
            <w:r w:rsidRPr="00A531C7">
              <w:rPr>
                <w:sz w:val="20"/>
                <w:szCs w:val="20"/>
                <w:lang w:val="en-GB"/>
              </w:rPr>
              <w:t>.</w:t>
            </w:r>
            <w:r w:rsidRPr="00A531C7" w:rsidDel="002B1FAF">
              <w:rPr>
                <w:sz w:val="20"/>
                <w:szCs w:val="20"/>
                <w:lang w:val="en-GB"/>
              </w:rPr>
              <w:t xml:space="preserve"> </w:t>
            </w:r>
          </w:p>
        </w:tc>
      </w:tr>
    </w:tbl>
    <w:p w14:paraId="148773BF" w14:textId="77777777" w:rsidR="003B37AC" w:rsidRDefault="003B37AC" w:rsidP="003B37AC">
      <w:pPr>
        <w:pStyle w:val="BodyText"/>
        <w:tabs>
          <w:tab w:val="left" w:pos="142"/>
        </w:tabs>
        <w:ind w:right="-7"/>
        <w:jc w:val="both"/>
        <w:rPr>
          <w:sz w:val="20"/>
          <w:szCs w:val="20"/>
        </w:rPr>
      </w:pPr>
    </w:p>
    <w:p w14:paraId="2B702EEB" w14:textId="04D429BE" w:rsidR="003B37AC" w:rsidRPr="0098512B" w:rsidRDefault="003B37AC">
      <w:pPr>
        <w:pStyle w:val="BodyText"/>
        <w:numPr>
          <w:ilvl w:val="0"/>
          <w:numId w:val="45"/>
        </w:numPr>
        <w:tabs>
          <w:tab w:val="left" w:pos="0"/>
        </w:tabs>
        <w:ind w:left="426" w:right="-7" w:hanging="426"/>
        <w:jc w:val="both"/>
        <w:rPr>
          <w:sz w:val="20"/>
          <w:szCs w:val="20"/>
          <w:lang w:val="en-GB"/>
        </w:rPr>
      </w:pPr>
      <w:r w:rsidRPr="0098512B">
        <w:rPr>
          <w:sz w:val="20"/>
          <w:szCs w:val="20"/>
        </w:rPr>
        <w:t xml:space="preserve">Direct </w:t>
      </w:r>
      <w:r w:rsidRPr="0098512B">
        <w:rPr>
          <w:sz w:val="20"/>
          <w:szCs w:val="20"/>
          <w:lang w:val="en-GB"/>
        </w:rPr>
        <w:t xml:space="preserve">management responsibility of the ESMP will be under the national project manager. The project manager will have oversight / final compliance responsibility. Changes or additional activities will need to be approved by the project management committee. Inputs from the technical advisory group, including Ulaanbaatar municipality, will be requested to provide inputs to risk assessment of potential risks, if these are required. </w:t>
      </w:r>
    </w:p>
    <w:p w14:paraId="09C4C09F" w14:textId="77777777" w:rsidR="003B37AC" w:rsidRPr="0098512B" w:rsidRDefault="003B37AC">
      <w:pPr>
        <w:pStyle w:val="BodyText"/>
        <w:numPr>
          <w:ilvl w:val="0"/>
          <w:numId w:val="45"/>
        </w:numPr>
        <w:tabs>
          <w:tab w:val="left" w:pos="0"/>
        </w:tabs>
        <w:ind w:left="426" w:right="-7" w:hanging="426"/>
        <w:jc w:val="both"/>
        <w:rPr>
          <w:sz w:val="20"/>
          <w:szCs w:val="20"/>
          <w:lang w:val="en-GB"/>
        </w:rPr>
      </w:pPr>
      <w:r w:rsidRPr="0098512B">
        <w:rPr>
          <w:sz w:val="20"/>
          <w:szCs w:val="20"/>
          <w:lang w:val="en-GB"/>
        </w:rPr>
        <w:t xml:space="preserve">All project activities have been </w:t>
      </w:r>
      <w:r w:rsidRPr="005A042B">
        <w:rPr>
          <w:color w:val="000000" w:themeColor="text1"/>
          <w:sz w:val="20"/>
          <w:szCs w:val="20"/>
          <w:lang w:val="en-GB"/>
        </w:rPr>
        <w:t xml:space="preserve">screened against the 15 environmental and social risks areas </w:t>
      </w:r>
      <w:r w:rsidRPr="0098512B">
        <w:rPr>
          <w:sz w:val="20"/>
          <w:szCs w:val="20"/>
          <w:lang w:val="en-GB"/>
        </w:rPr>
        <w:t>during project preparation phase. Outcomes will need to be confirmed when the project commences (i.e. inception).  When changes in activities or additional activities are required, a ‘screening safeguarding procedure’ will be used, together with a sub-project risks screening tool</w:t>
      </w:r>
      <w:r>
        <w:rPr>
          <w:sz w:val="20"/>
          <w:szCs w:val="20"/>
          <w:lang w:val="en-GB"/>
        </w:rPr>
        <w:t xml:space="preserve">. </w:t>
      </w:r>
      <w:r w:rsidRPr="0098512B">
        <w:rPr>
          <w:sz w:val="20"/>
          <w:szCs w:val="20"/>
          <w:lang w:val="en-GB"/>
        </w:rPr>
        <w:t>This process includes beneficiaries’ vulnerable groups consultations. The grievance mechanism (see below) can also be used to express concerns regarding possible risks and impacts.</w:t>
      </w:r>
    </w:p>
    <w:p w14:paraId="5C1E3FAB" w14:textId="77777777" w:rsidR="003B37AC" w:rsidRPr="00F90F72" w:rsidRDefault="003B37AC">
      <w:pPr>
        <w:pStyle w:val="BodyText"/>
        <w:numPr>
          <w:ilvl w:val="0"/>
          <w:numId w:val="45"/>
        </w:numPr>
        <w:tabs>
          <w:tab w:val="left" w:pos="0"/>
        </w:tabs>
        <w:ind w:left="426" w:right="-7" w:hanging="426"/>
        <w:jc w:val="both"/>
        <w:rPr>
          <w:sz w:val="20"/>
          <w:szCs w:val="20"/>
          <w:lang w:val="en-GB"/>
        </w:rPr>
      </w:pPr>
      <w:r w:rsidRPr="0098512B">
        <w:rPr>
          <w:sz w:val="20"/>
          <w:szCs w:val="20"/>
          <w:lang w:val="en-GB"/>
        </w:rPr>
        <w:t xml:space="preserve">A gender specific approach has been developed to comply </w:t>
      </w:r>
      <w:r w:rsidRPr="0098512B">
        <w:rPr>
          <w:sz w:val="20"/>
          <w:szCs w:val="20"/>
        </w:rPr>
        <w:t xml:space="preserve">to the Adaptation Fund’s principles-based Gender Policy (GP) and its accompanying Gender Action Plan (GAP) and ESP principle 5. </w:t>
      </w:r>
    </w:p>
    <w:p w14:paraId="0F7D6DE6" w14:textId="77777777" w:rsidR="003B37AC" w:rsidRPr="0098512B" w:rsidRDefault="003B37AC" w:rsidP="003B37AC">
      <w:pPr>
        <w:pStyle w:val="BodyText"/>
        <w:tabs>
          <w:tab w:val="left" w:pos="142"/>
        </w:tabs>
        <w:ind w:right="-7"/>
        <w:jc w:val="both"/>
        <w:rPr>
          <w:sz w:val="20"/>
          <w:szCs w:val="20"/>
          <w:lang w:val="en-GB"/>
        </w:rPr>
      </w:pPr>
    </w:p>
    <w:p w14:paraId="0132DEFC" w14:textId="66477255" w:rsidR="00385B13" w:rsidRDefault="003B37AC" w:rsidP="03C3911E">
      <w:pPr>
        <w:pStyle w:val="BodyText"/>
        <w:tabs>
          <w:tab w:val="left" w:pos="142"/>
        </w:tabs>
        <w:ind w:right="-7"/>
        <w:jc w:val="both"/>
        <w:rPr>
          <w:sz w:val="20"/>
          <w:szCs w:val="20"/>
        </w:rPr>
      </w:pPr>
      <w:r w:rsidRPr="03C3911E">
        <w:rPr>
          <w:sz w:val="20"/>
          <w:szCs w:val="20"/>
        </w:rPr>
        <w:t xml:space="preserve">There are no specific budget requirements for project compliance to the ESP and GP. The proposed interventions will not require residents to resettle elsewhere during the construction period. UN-Habitat </w:t>
      </w:r>
      <w:r w:rsidRPr="03C3911E">
        <w:rPr>
          <w:sz w:val="20"/>
          <w:szCs w:val="20"/>
        </w:rPr>
        <w:lastRenderedPageBreak/>
        <w:t xml:space="preserve">(through </w:t>
      </w:r>
      <w:r w:rsidRPr="03C3911E">
        <w:rPr>
          <w:i/>
          <w:iCs/>
          <w:sz w:val="20"/>
          <w:szCs w:val="20"/>
        </w:rPr>
        <w:t>community engagement social mobilizers</w:t>
      </w:r>
      <w:r w:rsidRPr="03C3911E">
        <w:rPr>
          <w:sz w:val="20"/>
          <w:szCs w:val="20"/>
        </w:rPr>
        <w:t xml:space="preserve"> and </w:t>
      </w:r>
      <w:r w:rsidRPr="03C3911E">
        <w:rPr>
          <w:i/>
          <w:iCs/>
          <w:sz w:val="20"/>
          <w:szCs w:val="20"/>
        </w:rPr>
        <w:t>M&amp;E focal points)</w:t>
      </w:r>
      <w:r w:rsidRPr="03C3911E">
        <w:rPr>
          <w:sz w:val="20"/>
          <w:szCs w:val="20"/>
        </w:rPr>
        <w:t xml:space="preserve"> will monitor access to the area and guarantee all affected householders will </w:t>
      </w:r>
      <w:proofErr w:type="gramStart"/>
      <w:r w:rsidRPr="03C3911E">
        <w:rPr>
          <w:sz w:val="20"/>
          <w:szCs w:val="20"/>
        </w:rPr>
        <w:t>have access to their plots at all times</w:t>
      </w:r>
      <w:proofErr w:type="gramEnd"/>
      <w:r w:rsidRPr="03C3911E">
        <w:rPr>
          <w:sz w:val="20"/>
          <w:szCs w:val="20"/>
        </w:rPr>
        <w:t xml:space="preserve">. Any other costs which do arise due to minor inconveniences during construction phase, or if it is deemed necessary to provide temporary </w:t>
      </w:r>
      <w:r w:rsidR="00A300EA" w:rsidRPr="03C3911E">
        <w:rPr>
          <w:sz w:val="20"/>
          <w:szCs w:val="20"/>
        </w:rPr>
        <w:t>accommodation and</w:t>
      </w:r>
      <w:r w:rsidRPr="03C3911E">
        <w:rPr>
          <w:sz w:val="20"/>
          <w:szCs w:val="20"/>
        </w:rPr>
        <w:t xml:space="preserve"> agreed as necessary to include/consider in consultation with all stakeholders (beneficiary communities, local authorities and project coordination team) – this can be accommodated within the overall budget.  </w:t>
      </w:r>
    </w:p>
    <w:p w14:paraId="7FD9DC58" w14:textId="63E70DA2" w:rsidR="00385B13" w:rsidRDefault="00385B13" w:rsidP="00385B13">
      <w:pPr>
        <w:pStyle w:val="ListParagraph"/>
        <w:tabs>
          <w:tab w:val="left" w:pos="284"/>
          <w:tab w:val="left" w:pos="1800"/>
        </w:tabs>
        <w:ind w:left="0" w:right="-6" w:firstLine="0"/>
        <w:jc w:val="both"/>
        <w:rPr>
          <w:b/>
          <w:bCs/>
          <w:sz w:val="21"/>
          <w:szCs w:val="21"/>
        </w:rPr>
      </w:pPr>
    </w:p>
    <w:p w14:paraId="3202EED2" w14:textId="77777777" w:rsidR="00385B13" w:rsidRDefault="00385B13" w:rsidP="00385B13">
      <w:pPr>
        <w:pStyle w:val="ListParagraph"/>
        <w:tabs>
          <w:tab w:val="left" w:pos="284"/>
          <w:tab w:val="left" w:pos="1800"/>
        </w:tabs>
        <w:ind w:left="0" w:right="-6" w:firstLine="0"/>
        <w:jc w:val="both"/>
        <w:rPr>
          <w:b/>
          <w:bCs/>
          <w:sz w:val="21"/>
          <w:szCs w:val="21"/>
        </w:rPr>
      </w:pPr>
    </w:p>
    <w:p w14:paraId="696F0217" w14:textId="7D88B021" w:rsidR="00F702CB" w:rsidRPr="003933CA" w:rsidRDefault="00F702CB" w:rsidP="00385B13">
      <w:pPr>
        <w:pStyle w:val="ListParagraph"/>
        <w:numPr>
          <w:ilvl w:val="0"/>
          <w:numId w:val="1"/>
        </w:numPr>
        <w:tabs>
          <w:tab w:val="left" w:pos="284"/>
          <w:tab w:val="left" w:pos="1800"/>
        </w:tabs>
        <w:ind w:left="0" w:right="-6" w:firstLine="0"/>
        <w:jc w:val="both"/>
        <w:rPr>
          <w:b/>
          <w:bCs/>
          <w:sz w:val="20"/>
          <w:szCs w:val="20"/>
        </w:rPr>
      </w:pPr>
      <w:r w:rsidRPr="003933CA">
        <w:rPr>
          <w:b/>
          <w:bCs/>
          <w:sz w:val="20"/>
          <w:szCs w:val="20"/>
        </w:rPr>
        <w:t>Describe the measures for environmental and social risk management, in line</w:t>
      </w:r>
      <w:r w:rsidRPr="003933CA">
        <w:rPr>
          <w:b/>
          <w:bCs/>
          <w:spacing w:val="-37"/>
          <w:sz w:val="20"/>
          <w:szCs w:val="20"/>
        </w:rPr>
        <w:t xml:space="preserve"> </w:t>
      </w:r>
      <w:r w:rsidRPr="003933CA">
        <w:rPr>
          <w:b/>
          <w:bCs/>
          <w:sz w:val="20"/>
          <w:szCs w:val="20"/>
        </w:rPr>
        <w:t>with the Environmental and Social Policy and Gender Policy of the Adaptation</w:t>
      </w:r>
      <w:r w:rsidRPr="003933CA">
        <w:rPr>
          <w:b/>
          <w:bCs/>
          <w:spacing w:val="-29"/>
          <w:sz w:val="20"/>
          <w:szCs w:val="20"/>
        </w:rPr>
        <w:t xml:space="preserve"> </w:t>
      </w:r>
      <w:r w:rsidRPr="003933CA">
        <w:rPr>
          <w:b/>
          <w:bCs/>
          <w:sz w:val="20"/>
          <w:szCs w:val="20"/>
        </w:rPr>
        <w:t>Fund.</w:t>
      </w:r>
    </w:p>
    <w:p w14:paraId="2DE96B73" w14:textId="77777777" w:rsidR="00ED36E8" w:rsidRDefault="00ED36E8" w:rsidP="00ED36E8">
      <w:pPr>
        <w:pStyle w:val="BodyText"/>
        <w:tabs>
          <w:tab w:val="left" w:pos="284"/>
        </w:tabs>
        <w:ind w:right="-7"/>
        <w:jc w:val="both"/>
        <w:rPr>
          <w:bCs/>
          <w:sz w:val="20"/>
          <w:szCs w:val="20"/>
        </w:rPr>
      </w:pPr>
    </w:p>
    <w:p w14:paraId="1B58439A" w14:textId="7A225220" w:rsidR="00ED36E8" w:rsidRDefault="00ED36E8" w:rsidP="00ED36E8">
      <w:pPr>
        <w:pStyle w:val="BodyText"/>
        <w:tabs>
          <w:tab w:val="left" w:pos="284"/>
        </w:tabs>
        <w:ind w:right="-7"/>
        <w:jc w:val="both"/>
        <w:rPr>
          <w:bCs/>
          <w:sz w:val="20"/>
          <w:szCs w:val="20"/>
        </w:rPr>
      </w:pPr>
      <w:r>
        <w:rPr>
          <w:bCs/>
          <w:sz w:val="20"/>
          <w:szCs w:val="20"/>
        </w:rPr>
        <w:t xml:space="preserve">Building on the information presented in Part II, Sections E and K of this proposal, which outlines the initial screening process that was carried out in the design of the project. Part II Section H and Annex I describe in detail the consultations that have been carried out as part of the design of this proposal. These consultations have formed a key part of both the project design and the development of the Environmental and Social Risk Screening and Impact Assessments, presented in Annex </w:t>
      </w:r>
      <w:r w:rsidR="001C6F58">
        <w:rPr>
          <w:bCs/>
          <w:sz w:val="20"/>
          <w:szCs w:val="20"/>
        </w:rPr>
        <w:t>2.</w:t>
      </w:r>
    </w:p>
    <w:p w14:paraId="24262AC9" w14:textId="77777777" w:rsidR="00ED36E8" w:rsidRDefault="00ED36E8" w:rsidP="00ED36E8">
      <w:pPr>
        <w:pStyle w:val="BodyText"/>
        <w:tabs>
          <w:tab w:val="left" w:pos="284"/>
        </w:tabs>
        <w:ind w:right="-7"/>
        <w:jc w:val="both"/>
        <w:rPr>
          <w:bCs/>
          <w:sz w:val="20"/>
          <w:szCs w:val="20"/>
        </w:rPr>
      </w:pPr>
    </w:p>
    <w:p w14:paraId="67443191" w14:textId="7B1CDBF8" w:rsidR="00ED36E8" w:rsidRDefault="00ED36E8" w:rsidP="00ED36E8">
      <w:pPr>
        <w:pStyle w:val="BodyText"/>
        <w:tabs>
          <w:tab w:val="left" w:pos="284"/>
        </w:tabs>
        <w:ind w:right="-7"/>
        <w:jc w:val="both"/>
        <w:rPr>
          <w:bCs/>
          <w:sz w:val="20"/>
          <w:szCs w:val="20"/>
        </w:rPr>
      </w:pPr>
      <w:r>
        <w:rPr>
          <w:bCs/>
          <w:sz w:val="20"/>
          <w:szCs w:val="20"/>
        </w:rPr>
        <w:t xml:space="preserve">Based on the screening against the principles of the Environmental and Social Policy of the Adaptation Fund, the project has been categorized as a Category B project. This is the project presents some localized risks against the several of the Environmental and Social Policy’s Risk Categories IF environmental and social risk management and mitigations measures are not taken. To that end, Annex </w:t>
      </w:r>
      <w:r w:rsidR="001C6F58">
        <w:rPr>
          <w:bCs/>
          <w:sz w:val="20"/>
          <w:szCs w:val="20"/>
        </w:rPr>
        <w:t>2</w:t>
      </w:r>
      <w:r>
        <w:rPr>
          <w:bCs/>
          <w:sz w:val="20"/>
          <w:szCs w:val="20"/>
        </w:rPr>
        <w:t xml:space="preserve"> outlines a plan that the project will take to manage and mitigate risk. A budgetary provision of ?? has been made to implement the Environmental and Social Management Plan. </w:t>
      </w:r>
    </w:p>
    <w:p w14:paraId="3E2E6BA1" w14:textId="77777777" w:rsidR="00ED36E8" w:rsidRDefault="00ED36E8" w:rsidP="00ED36E8">
      <w:pPr>
        <w:pStyle w:val="BodyText"/>
        <w:tabs>
          <w:tab w:val="left" w:pos="284"/>
        </w:tabs>
        <w:ind w:right="-7"/>
        <w:jc w:val="both"/>
        <w:rPr>
          <w:bCs/>
          <w:sz w:val="20"/>
          <w:szCs w:val="20"/>
        </w:rPr>
      </w:pPr>
    </w:p>
    <w:p w14:paraId="15E3E52B" w14:textId="2405F0E9" w:rsidR="00ED36E8" w:rsidRDefault="00ED36E8" w:rsidP="00ED36E8">
      <w:pPr>
        <w:pStyle w:val="BodyText"/>
        <w:tabs>
          <w:tab w:val="left" w:pos="284"/>
        </w:tabs>
        <w:ind w:right="-7"/>
        <w:jc w:val="both"/>
        <w:rPr>
          <w:bCs/>
          <w:sz w:val="20"/>
          <w:szCs w:val="20"/>
        </w:rPr>
      </w:pPr>
      <w:r>
        <w:rPr>
          <w:bCs/>
          <w:sz w:val="20"/>
          <w:szCs w:val="20"/>
        </w:rPr>
        <w:t xml:space="preserve">The plan describes how the project, once under implementation, will continuously monitor risks to compliance with the Environmental and Social and Gender Policies. In addition to the budget, the plan also describes the roles and responsibilities for monitoring and management arrangements to ensure the project </w:t>
      </w:r>
      <w:proofErr w:type="gramStart"/>
      <w:r>
        <w:rPr>
          <w:bCs/>
          <w:sz w:val="20"/>
          <w:szCs w:val="20"/>
        </w:rPr>
        <w:t>is in compliance with</w:t>
      </w:r>
      <w:proofErr w:type="gramEnd"/>
      <w:r>
        <w:rPr>
          <w:bCs/>
          <w:sz w:val="20"/>
          <w:szCs w:val="20"/>
        </w:rPr>
        <w:t xml:space="preserve"> the Environmental and Social and Gender Policies of the Adaptation Fund throughout its implementation. </w:t>
      </w:r>
    </w:p>
    <w:p w14:paraId="12F7DBD6" w14:textId="77777777" w:rsidR="00ED36E8" w:rsidRDefault="00ED36E8" w:rsidP="00ED36E8">
      <w:pPr>
        <w:pStyle w:val="BodyText"/>
        <w:tabs>
          <w:tab w:val="left" w:pos="284"/>
        </w:tabs>
        <w:ind w:right="-7"/>
        <w:jc w:val="both"/>
        <w:rPr>
          <w:bCs/>
          <w:sz w:val="20"/>
          <w:szCs w:val="20"/>
        </w:rPr>
      </w:pPr>
    </w:p>
    <w:p w14:paraId="345F233B" w14:textId="77777777" w:rsidR="00F702CB" w:rsidRPr="003933CA" w:rsidRDefault="00F702CB" w:rsidP="00835881">
      <w:pPr>
        <w:pStyle w:val="ListParagraph"/>
        <w:numPr>
          <w:ilvl w:val="0"/>
          <w:numId w:val="1"/>
        </w:numPr>
        <w:tabs>
          <w:tab w:val="left" w:pos="284"/>
          <w:tab w:val="left" w:pos="1800"/>
        </w:tabs>
        <w:ind w:left="0" w:right="-6" w:firstLine="0"/>
        <w:jc w:val="both"/>
        <w:rPr>
          <w:b/>
          <w:bCs/>
          <w:sz w:val="20"/>
          <w:szCs w:val="20"/>
        </w:rPr>
      </w:pPr>
      <w:r w:rsidRPr="003933CA">
        <w:rPr>
          <w:b/>
          <w:bCs/>
          <w:sz w:val="20"/>
          <w:szCs w:val="20"/>
        </w:rPr>
        <w:t>Describe the monitoring and evaluation arrangements and provide a budgeted M&amp;E plan, in compliance with the ESP and the Gender Policy of the Adaptation</w:t>
      </w:r>
      <w:r w:rsidRPr="003933CA">
        <w:rPr>
          <w:b/>
          <w:bCs/>
          <w:spacing w:val="-22"/>
          <w:sz w:val="20"/>
          <w:szCs w:val="20"/>
        </w:rPr>
        <w:t xml:space="preserve"> </w:t>
      </w:r>
      <w:r w:rsidRPr="003933CA">
        <w:rPr>
          <w:b/>
          <w:bCs/>
          <w:sz w:val="20"/>
          <w:szCs w:val="20"/>
        </w:rPr>
        <w:t>Fund.</w:t>
      </w:r>
    </w:p>
    <w:p w14:paraId="78448F2B" w14:textId="6956699B" w:rsidR="00BB5CAF" w:rsidRPr="009C0ECA" w:rsidRDefault="00BB5CAF" w:rsidP="00E87625">
      <w:pPr>
        <w:pStyle w:val="Heading2"/>
        <w:spacing w:before="120" w:after="120"/>
        <w:rPr>
          <w:rFonts w:ascii="Arial" w:hAnsi="Arial" w:cs="Arial"/>
          <w:b/>
          <w:bCs/>
          <w:color w:val="000000" w:themeColor="text1"/>
        </w:rPr>
      </w:pPr>
      <w:bookmarkStart w:id="108" w:name="_Toc121659640"/>
      <w:bookmarkStart w:id="109" w:name="_Toc128684279"/>
      <w:r w:rsidRPr="009C0ECA">
        <w:rPr>
          <w:rFonts w:ascii="Arial" w:hAnsi="Arial" w:cs="Arial"/>
          <w:b/>
          <w:bCs/>
          <w:color w:val="000000" w:themeColor="text1"/>
        </w:rPr>
        <w:t>Monitoring and evaluation</w:t>
      </w:r>
      <w:bookmarkEnd w:id="108"/>
      <w:bookmarkEnd w:id="109"/>
    </w:p>
    <w:p w14:paraId="4C872FB1" w14:textId="2C9F74A8" w:rsidR="003B37AC" w:rsidRPr="00385B13" w:rsidRDefault="003B37AC" w:rsidP="00835881">
      <w:pPr>
        <w:ind w:right="-7"/>
        <w:jc w:val="both"/>
        <w:rPr>
          <w:rFonts w:ascii="Arial" w:eastAsia="Helvetica" w:hAnsi="Arial" w:cs="Arial"/>
          <w:color w:val="000000" w:themeColor="text1"/>
          <w:sz w:val="20"/>
          <w:szCs w:val="20"/>
          <w:lang w:val="en-GB"/>
        </w:rPr>
      </w:pPr>
      <w:r w:rsidRPr="00385B13">
        <w:rPr>
          <w:rFonts w:ascii="Arial" w:hAnsi="Arial" w:cs="Arial"/>
          <w:color w:val="000000" w:themeColor="text1"/>
          <w:sz w:val="20"/>
          <w:szCs w:val="20"/>
          <w:lang w:val="en-GB"/>
        </w:rPr>
        <w:t xml:space="preserve">UN-Habitat will ensure the timeliness and quality of project implementation. The oversight and general guidance of the project will be provided by the Project Advisory Committee.  </w:t>
      </w:r>
    </w:p>
    <w:p w14:paraId="793D7AA1" w14:textId="77777777" w:rsidR="003B37AC" w:rsidRPr="00385B13" w:rsidRDefault="003B37AC" w:rsidP="003933CA">
      <w:pPr>
        <w:ind w:right="-7"/>
        <w:jc w:val="both"/>
        <w:rPr>
          <w:rFonts w:ascii="Arial" w:hAnsi="Arial" w:cs="Arial"/>
          <w:color w:val="000000" w:themeColor="text1"/>
          <w:sz w:val="20"/>
          <w:szCs w:val="20"/>
          <w:lang w:val="en-GB"/>
        </w:rPr>
      </w:pPr>
    </w:p>
    <w:p w14:paraId="469670D1" w14:textId="77777777" w:rsidR="003B37AC" w:rsidRPr="00385B13" w:rsidRDefault="003B37AC" w:rsidP="00DE41DB">
      <w:pPr>
        <w:pStyle w:val="BodyText"/>
        <w:tabs>
          <w:tab w:val="left" w:pos="142"/>
        </w:tabs>
        <w:ind w:right="-7"/>
        <w:jc w:val="both"/>
        <w:rPr>
          <w:color w:val="000000" w:themeColor="text1"/>
          <w:sz w:val="20"/>
          <w:szCs w:val="20"/>
          <w:lang w:val="en-GB"/>
        </w:rPr>
      </w:pPr>
      <w:r w:rsidRPr="00385B13">
        <w:rPr>
          <w:color w:val="000000" w:themeColor="text1"/>
          <w:sz w:val="20"/>
          <w:szCs w:val="20"/>
          <w:lang w:val="en-GB"/>
        </w:rPr>
        <w:t xml:space="preserve">The Monitoring and Evaluation (M &amp; E) of progress in achieving project results will be based on targets and indicators established in the Project Results Framework (see below) and monitoring of the status of identified environmental and social risks and measures required to avoid, minimize, mitigate environmental and social risks, and financial and project management risks and mitigation measures. </w:t>
      </w:r>
      <w:r w:rsidRPr="00385B13">
        <w:rPr>
          <w:color w:val="000000" w:themeColor="text1"/>
          <w:sz w:val="20"/>
          <w:szCs w:val="20"/>
        </w:rPr>
        <w:t xml:space="preserve">In this process the project </w:t>
      </w:r>
      <w:r w:rsidRPr="00385B13">
        <w:rPr>
          <w:color w:val="000000" w:themeColor="text1"/>
          <w:sz w:val="20"/>
          <w:szCs w:val="20"/>
          <w:lang w:val="en-GB"/>
        </w:rPr>
        <w:t>will comply with formal guidelines, protocols and toolkits issued by the AF, UN-Habitat and the government of Mongolia. UN-Habitat will ensure that the project team and the key national executing partners are fully briefed on the M&amp;E requirements.</w:t>
      </w:r>
    </w:p>
    <w:p w14:paraId="1472E55C" w14:textId="77777777" w:rsidR="003B37AC" w:rsidRPr="00385B13" w:rsidRDefault="003B37AC" w:rsidP="00DE41DB">
      <w:pPr>
        <w:ind w:right="-7"/>
        <w:jc w:val="both"/>
        <w:rPr>
          <w:rFonts w:ascii="Arial" w:hAnsi="Arial" w:cs="Arial"/>
          <w:color w:val="000000" w:themeColor="text1"/>
          <w:sz w:val="20"/>
          <w:szCs w:val="20"/>
          <w:lang w:val="en-GB"/>
        </w:rPr>
      </w:pPr>
    </w:p>
    <w:p w14:paraId="16D5AF53" w14:textId="481E0BC6" w:rsidR="003B37AC" w:rsidRPr="00385B13" w:rsidRDefault="003B37AC" w:rsidP="00DE41DB">
      <w:pPr>
        <w:ind w:right="-7"/>
        <w:jc w:val="both"/>
        <w:rPr>
          <w:rFonts w:ascii="Arial" w:hAnsi="Arial" w:cs="Arial"/>
          <w:color w:val="000000" w:themeColor="text1"/>
          <w:sz w:val="20"/>
          <w:szCs w:val="20"/>
          <w:lang w:val="en-GB"/>
        </w:rPr>
      </w:pPr>
      <w:r w:rsidRPr="00385B13">
        <w:rPr>
          <w:rFonts w:ascii="Arial" w:hAnsi="Arial" w:cs="Arial"/>
          <w:color w:val="000000" w:themeColor="text1"/>
          <w:sz w:val="20"/>
          <w:szCs w:val="20"/>
          <w:lang w:val="en-GB"/>
        </w:rPr>
        <w:t xml:space="preserve">The Gender Action Plan </w:t>
      </w:r>
      <w:r w:rsidR="00FD5FB8">
        <w:rPr>
          <w:rFonts w:ascii="Arial" w:hAnsi="Arial" w:cs="Arial"/>
          <w:color w:val="000000" w:themeColor="text1"/>
          <w:sz w:val="20"/>
          <w:szCs w:val="20"/>
          <w:lang w:val="en-GB"/>
        </w:rPr>
        <w:t xml:space="preserve">is </w:t>
      </w:r>
      <w:r w:rsidRPr="00385B13">
        <w:rPr>
          <w:rFonts w:ascii="Arial" w:hAnsi="Arial" w:cs="Arial"/>
          <w:color w:val="000000" w:themeColor="text1"/>
          <w:sz w:val="20"/>
          <w:szCs w:val="20"/>
          <w:lang w:val="en-GB"/>
        </w:rPr>
        <w:t xml:space="preserve">incorporated in the monitoring and evaluation </w:t>
      </w:r>
      <w:r w:rsidR="00FD5FB8">
        <w:rPr>
          <w:rFonts w:ascii="Arial" w:hAnsi="Arial" w:cs="Arial"/>
          <w:color w:val="000000" w:themeColor="text1"/>
          <w:sz w:val="20"/>
          <w:szCs w:val="20"/>
          <w:lang w:val="en-GB"/>
        </w:rPr>
        <w:t xml:space="preserve">framework </w:t>
      </w:r>
      <w:r w:rsidRPr="00385B13">
        <w:rPr>
          <w:rFonts w:ascii="Arial" w:hAnsi="Arial" w:cs="Arial"/>
          <w:color w:val="000000" w:themeColor="text1"/>
          <w:sz w:val="20"/>
          <w:szCs w:val="20"/>
          <w:lang w:val="en-GB"/>
        </w:rPr>
        <w:t xml:space="preserve">of the project, and </w:t>
      </w:r>
      <w:r w:rsidR="00FD5FB8">
        <w:rPr>
          <w:rFonts w:ascii="Arial" w:hAnsi="Arial" w:cs="Arial"/>
          <w:color w:val="000000" w:themeColor="text1"/>
          <w:sz w:val="20"/>
          <w:szCs w:val="20"/>
          <w:lang w:val="en-GB"/>
        </w:rPr>
        <w:t xml:space="preserve">proposed </w:t>
      </w:r>
      <w:r w:rsidRPr="00385B13">
        <w:rPr>
          <w:rFonts w:ascii="Arial" w:hAnsi="Arial" w:cs="Arial"/>
          <w:color w:val="000000" w:themeColor="text1"/>
          <w:sz w:val="20"/>
          <w:szCs w:val="20"/>
          <w:lang w:val="en-GB"/>
        </w:rPr>
        <w:t>indicators</w:t>
      </w:r>
      <w:r w:rsidR="00FD5FB8">
        <w:rPr>
          <w:rFonts w:ascii="Arial" w:hAnsi="Arial" w:cs="Arial"/>
          <w:color w:val="000000" w:themeColor="text1"/>
          <w:sz w:val="20"/>
          <w:szCs w:val="20"/>
          <w:lang w:val="en-GB"/>
        </w:rPr>
        <w:t xml:space="preserve"> – including those relating to the participation and </w:t>
      </w:r>
      <w:proofErr w:type="gramStart"/>
      <w:r w:rsidR="00FD5FB8">
        <w:rPr>
          <w:rFonts w:ascii="Arial" w:hAnsi="Arial" w:cs="Arial"/>
          <w:color w:val="000000" w:themeColor="text1"/>
          <w:sz w:val="20"/>
          <w:szCs w:val="20"/>
          <w:lang w:val="en-GB"/>
        </w:rPr>
        <w:t xml:space="preserve">engagement </w:t>
      </w:r>
      <w:r w:rsidRPr="00385B13">
        <w:rPr>
          <w:rFonts w:ascii="Arial" w:hAnsi="Arial" w:cs="Arial"/>
          <w:color w:val="000000" w:themeColor="text1"/>
          <w:sz w:val="20"/>
          <w:szCs w:val="20"/>
          <w:lang w:val="en-GB"/>
        </w:rPr>
        <w:t xml:space="preserve"> </w:t>
      </w:r>
      <w:r w:rsidR="00FD5FB8">
        <w:rPr>
          <w:rFonts w:ascii="Arial" w:hAnsi="Arial" w:cs="Arial"/>
          <w:color w:val="000000" w:themeColor="text1"/>
          <w:sz w:val="20"/>
          <w:szCs w:val="20"/>
          <w:lang w:val="en-GB"/>
        </w:rPr>
        <w:t>of</w:t>
      </w:r>
      <w:proofErr w:type="gramEnd"/>
      <w:r w:rsidR="00FD5FB8">
        <w:rPr>
          <w:rFonts w:ascii="Arial" w:hAnsi="Arial" w:cs="Arial"/>
          <w:color w:val="000000" w:themeColor="text1"/>
          <w:sz w:val="20"/>
          <w:szCs w:val="20"/>
          <w:lang w:val="en-GB"/>
        </w:rPr>
        <w:t xml:space="preserve"> and benefits for women </w:t>
      </w:r>
      <w:r w:rsidRPr="00385B13">
        <w:rPr>
          <w:rFonts w:ascii="Arial" w:hAnsi="Arial" w:cs="Arial"/>
          <w:color w:val="000000" w:themeColor="text1"/>
          <w:sz w:val="20"/>
          <w:szCs w:val="20"/>
          <w:lang w:val="en-GB"/>
        </w:rPr>
        <w:t xml:space="preserve">will </w:t>
      </w:r>
      <w:r w:rsidR="00FD5FB8">
        <w:rPr>
          <w:rFonts w:ascii="Arial" w:hAnsi="Arial" w:cs="Arial"/>
          <w:color w:val="000000" w:themeColor="text1"/>
          <w:sz w:val="20"/>
          <w:szCs w:val="20"/>
          <w:lang w:val="en-GB"/>
        </w:rPr>
        <w:t xml:space="preserve">used to monitor the progress of the project </w:t>
      </w:r>
      <w:r w:rsidRPr="00385B13">
        <w:rPr>
          <w:rFonts w:ascii="Arial" w:hAnsi="Arial" w:cs="Arial"/>
          <w:color w:val="000000" w:themeColor="text1"/>
          <w:sz w:val="20"/>
          <w:szCs w:val="20"/>
          <w:lang w:val="en-GB"/>
        </w:rPr>
        <w:t xml:space="preserve">. The monitoring of the GAP will be done using a participatory approach with the key stakeholders at the </w:t>
      </w:r>
      <w:proofErr w:type="spellStart"/>
      <w:r w:rsidRPr="00385B13">
        <w:rPr>
          <w:rFonts w:ascii="Arial" w:hAnsi="Arial" w:cs="Arial"/>
          <w:color w:val="000000" w:themeColor="text1"/>
          <w:sz w:val="20"/>
          <w:szCs w:val="20"/>
          <w:lang w:val="en-GB"/>
        </w:rPr>
        <w:t>kheseg</w:t>
      </w:r>
      <w:proofErr w:type="spellEnd"/>
      <w:r w:rsidRPr="00385B13">
        <w:rPr>
          <w:rFonts w:ascii="Arial" w:hAnsi="Arial" w:cs="Arial"/>
          <w:color w:val="000000" w:themeColor="text1"/>
          <w:sz w:val="20"/>
          <w:szCs w:val="20"/>
          <w:lang w:val="en-GB"/>
        </w:rPr>
        <w:t xml:space="preserve">, </w:t>
      </w:r>
      <w:proofErr w:type="spellStart"/>
      <w:r w:rsidRPr="00385B13">
        <w:rPr>
          <w:rFonts w:ascii="Arial" w:hAnsi="Arial" w:cs="Arial"/>
          <w:color w:val="000000" w:themeColor="text1"/>
          <w:sz w:val="20"/>
          <w:szCs w:val="20"/>
          <w:lang w:val="en-GB"/>
        </w:rPr>
        <w:t>khoroo</w:t>
      </w:r>
      <w:proofErr w:type="spellEnd"/>
      <w:r w:rsidRPr="00385B13">
        <w:rPr>
          <w:rFonts w:ascii="Arial" w:hAnsi="Arial" w:cs="Arial"/>
          <w:color w:val="000000" w:themeColor="text1"/>
          <w:sz w:val="20"/>
          <w:szCs w:val="20"/>
          <w:lang w:val="en-GB"/>
        </w:rPr>
        <w:t>, district, and municipal levels</w:t>
      </w:r>
    </w:p>
    <w:p w14:paraId="1EB3BFC6" w14:textId="77777777" w:rsidR="003B37AC" w:rsidRPr="00385B13" w:rsidRDefault="003B37AC" w:rsidP="00DE41DB">
      <w:pPr>
        <w:pStyle w:val="BodyText"/>
        <w:tabs>
          <w:tab w:val="left" w:pos="142"/>
        </w:tabs>
        <w:ind w:right="-7"/>
        <w:rPr>
          <w:color w:val="000000" w:themeColor="text1"/>
          <w:sz w:val="20"/>
          <w:szCs w:val="20"/>
        </w:rPr>
      </w:pPr>
    </w:p>
    <w:p w14:paraId="70D0C061" w14:textId="43B68691" w:rsidR="003B37AC" w:rsidRPr="00385B13" w:rsidRDefault="003B37AC" w:rsidP="00DE41DB">
      <w:pPr>
        <w:ind w:right="-7"/>
        <w:jc w:val="both"/>
        <w:rPr>
          <w:rFonts w:ascii="Arial" w:eastAsia="Helvetica" w:hAnsi="Arial" w:cs="Arial"/>
          <w:color w:val="000000" w:themeColor="text1"/>
          <w:sz w:val="20"/>
          <w:szCs w:val="20"/>
          <w:lang w:val="en-GB"/>
        </w:rPr>
      </w:pPr>
      <w:r w:rsidRPr="00385B13">
        <w:rPr>
          <w:rFonts w:ascii="Arial" w:hAnsi="Arial" w:cs="Arial"/>
          <w:color w:val="000000" w:themeColor="text1"/>
          <w:sz w:val="20"/>
          <w:szCs w:val="20"/>
          <w:lang w:val="en-GB"/>
        </w:rPr>
        <w:t xml:space="preserve">Activities will be planned and monitored by the Project Implementation Unit </w:t>
      </w:r>
      <w:r w:rsidRPr="00385B13">
        <w:rPr>
          <w:rFonts w:ascii="Arial" w:eastAsia="Helvetica" w:hAnsi="Arial" w:cs="Arial"/>
          <w:color w:val="000000" w:themeColor="text1"/>
          <w:sz w:val="20"/>
          <w:szCs w:val="20"/>
          <w:lang w:val="en-GB"/>
        </w:rPr>
        <w:t>as</w:t>
      </w:r>
      <w:r w:rsidRPr="00385B13">
        <w:rPr>
          <w:rFonts w:ascii="Arial" w:hAnsi="Arial" w:cs="Arial"/>
          <w:color w:val="000000" w:themeColor="text1"/>
          <w:sz w:val="20"/>
          <w:szCs w:val="20"/>
          <w:lang w:val="en-GB"/>
        </w:rPr>
        <w:t xml:space="preserve"> approved by the Project </w:t>
      </w:r>
      <w:r w:rsidR="00FD5FB8">
        <w:rPr>
          <w:rFonts w:ascii="Arial" w:hAnsi="Arial" w:cs="Arial"/>
          <w:color w:val="000000" w:themeColor="text1"/>
          <w:sz w:val="20"/>
          <w:szCs w:val="20"/>
          <w:lang w:val="en-GB"/>
        </w:rPr>
        <w:t>Board</w:t>
      </w:r>
      <w:r w:rsidRPr="00385B13">
        <w:rPr>
          <w:rFonts w:ascii="Arial" w:hAnsi="Arial" w:cs="Arial"/>
          <w:color w:val="000000" w:themeColor="text1"/>
          <w:sz w:val="20"/>
          <w:szCs w:val="20"/>
          <w:lang w:val="en-GB"/>
        </w:rPr>
        <w:t xml:space="preserve">. </w:t>
      </w:r>
      <w:r w:rsidRPr="00385B13">
        <w:rPr>
          <w:rFonts w:ascii="Arial" w:eastAsia="Helvetica" w:hAnsi="Arial" w:cs="Arial"/>
          <w:color w:val="000000" w:themeColor="text1"/>
          <w:sz w:val="20"/>
          <w:szCs w:val="20"/>
          <w:lang w:val="en-GB"/>
        </w:rPr>
        <w:t xml:space="preserve">Activities particularly related to Component 3 will be detailed </w:t>
      </w:r>
      <w:r w:rsidRPr="00385B13">
        <w:rPr>
          <w:rFonts w:ascii="Arial" w:hAnsi="Arial" w:cs="Arial"/>
          <w:color w:val="000000" w:themeColor="text1"/>
          <w:sz w:val="20"/>
          <w:szCs w:val="20"/>
          <w:lang w:val="en-GB"/>
        </w:rPr>
        <w:t>through consultation with the local stakeholders through their Community Development Councils and with the participation of the local authorities (</w:t>
      </w:r>
      <w:proofErr w:type="spellStart"/>
      <w:r w:rsidR="008A0F60">
        <w:rPr>
          <w:rFonts w:ascii="Arial" w:hAnsi="Arial" w:cs="Arial"/>
          <w:color w:val="000000" w:themeColor="text1"/>
          <w:sz w:val="20"/>
          <w:szCs w:val="20"/>
          <w:lang w:val="en-GB"/>
        </w:rPr>
        <w:t>k</w:t>
      </w:r>
      <w:r w:rsidRPr="00385B13">
        <w:rPr>
          <w:rFonts w:ascii="Arial" w:hAnsi="Arial" w:cs="Arial"/>
          <w:color w:val="000000" w:themeColor="text1"/>
          <w:sz w:val="20"/>
          <w:szCs w:val="20"/>
          <w:lang w:val="en-GB"/>
        </w:rPr>
        <w:t>horoo</w:t>
      </w:r>
      <w:proofErr w:type="spellEnd"/>
      <w:r w:rsidRPr="00385B13">
        <w:rPr>
          <w:rFonts w:ascii="Arial" w:hAnsi="Arial" w:cs="Arial"/>
          <w:color w:val="000000" w:themeColor="text1"/>
          <w:sz w:val="20"/>
          <w:szCs w:val="20"/>
          <w:lang w:val="en-GB"/>
        </w:rPr>
        <w:t>/</w:t>
      </w:r>
      <w:r w:rsidR="008A0F60">
        <w:rPr>
          <w:rFonts w:ascii="Arial" w:hAnsi="Arial" w:cs="Arial"/>
          <w:color w:val="000000" w:themeColor="text1"/>
          <w:sz w:val="20"/>
          <w:szCs w:val="20"/>
          <w:lang w:val="en-GB"/>
        </w:rPr>
        <w:t>d</w:t>
      </w:r>
      <w:r w:rsidRPr="00385B13">
        <w:rPr>
          <w:rFonts w:ascii="Arial" w:hAnsi="Arial" w:cs="Arial"/>
          <w:color w:val="000000" w:themeColor="text1"/>
          <w:sz w:val="20"/>
          <w:szCs w:val="20"/>
          <w:lang w:val="en-GB"/>
        </w:rPr>
        <w:t>istrict). This exercise will facilitate participatory, results-based monitoring by the communities themselves.</w:t>
      </w:r>
    </w:p>
    <w:p w14:paraId="137144F3" w14:textId="77777777" w:rsidR="003B37AC" w:rsidRPr="00385B13" w:rsidRDefault="003B37AC" w:rsidP="00DE41DB">
      <w:pPr>
        <w:ind w:right="-7"/>
        <w:jc w:val="both"/>
        <w:rPr>
          <w:rFonts w:ascii="Arial" w:eastAsia="Helvetica" w:hAnsi="Arial" w:cs="Arial"/>
          <w:color w:val="000000" w:themeColor="text1"/>
          <w:sz w:val="20"/>
          <w:szCs w:val="20"/>
          <w:lang w:val="en-GB"/>
        </w:rPr>
      </w:pPr>
    </w:p>
    <w:p w14:paraId="7B6ECD8E" w14:textId="42C3E865" w:rsidR="003B37AC" w:rsidRPr="00385B13" w:rsidRDefault="00FD5FB8" w:rsidP="00DE41DB">
      <w:pPr>
        <w:ind w:right="-7"/>
        <w:jc w:val="both"/>
        <w:rPr>
          <w:rFonts w:ascii="Arial" w:eastAsia="Helvetica" w:hAnsi="Arial" w:cs="Arial"/>
          <w:color w:val="000000" w:themeColor="text1"/>
          <w:sz w:val="20"/>
          <w:szCs w:val="20"/>
          <w:lang w:val="en-GB"/>
        </w:rPr>
      </w:pPr>
      <w:r>
        <w:rPr>
          <w:rFonts w:ascii="Arial" w:hAnsi="Arial" w:cs="Arial"/>
          <w:color w:val="000000" w:themeColor="text1"/>
          <w:sz w:val="20"/>
          <w:szCs w:val="20"/>
          <w:lang w:val="en-GB"/>
        </w:rPr>
        <w:t xml:space="preserve">An </w:t>
      </w:r>
      <w:r w:rsidR="003B37AC" w:rsidRPr="00385B13">
        <w:rPr>
          <w:rFonts w:ascii="Arial" w:hAnsi="Arial" w:cs="Arial"/>
          <w:color w:val="000000" w:themeColor="text1"/>
          <w:sz w:val="20"/>
          <w:szCs w:val="20"/>
          <w:lang w:val="en-GB"/>
        </w:rPr>
        <w:t xml:space="preserve">Audit of the project’s financial management will </w:t>
      </w:r>
      <w:r>
        <w:rPr>
          <w:rFonts w:ascii="Arial" w:hAnsi="Arial" w:cs="Arial"/>
          <w:color w:val="000000" w:themeColor="text1"/>
          <w:sz w:val="20"/>
          <w:szCs w:val="20"/>
          <w:lang w:val="en-GB"/>
        </w:rPr>
        <w:t xml:space="preserve">be conducted as part of ROAP supervision, </w:t>
      </w:r>
      <w:r w:rsidR="003B37AC" w:rsidRPr="00385B13">
        <w:rPr>
          <w:rFonts w:ascii="Arial" w:hAnsi="Arial" w:cs="Arial"/>
          <w:color w:val="000000" w:themeColor="text1"/>
          <w:sz w:val="20"/>
          <w:szCs w:val="20"/>
          <w:lang w:val="en-GB"/>
        </w:rPr>
        <w:t>follow</w:t>
      </w:r>
      <w:r>
        <w:rPr>
          <w:rFonts w:ascii="Arial" w:hAnsi="Arial" w:cs="Arial"/>
          <w:color w:val="000000" w:themeColor="text1"/>
          <w:sz w:val="20"/>
          <w:szCs w:val="20"/>
          <w:lang w:val="en-GB"/>
        </w:rPr>
        <w:t>ing</w:t>
      </w:r>
      <w:r w:rsidR="003B37AC" w:rsidRPr="00385B13">
        <w:rPr>
          <w:rFonts w:ascii="Arial" w:hAnsi="Arial" w:cs="Arial"/>
          <w:color w:val="000000" w:themeColor="text1"/>
          <w:sz w:val="20"/>
          <w:szCs w:val="20"/>
          <w:lang w:val="en-GB"/>
        </w:rPr>
        <w:t xml:space="preserve"> UN finance regulations and rules and applicable audit policies.</w:t>
      </w:r>
    </w:p>
    <w:p w14:paraId="64D0B207" w14:textId="77777777" w:rsidR="003B37AC" w:rsidRPr="00385B13" w:rsidRDefault="003B37AC" w:rsidP="00DE41DB">
      <w:pPr>
        <w:ind w:right="-7"/>
        <w:jc w:val="both"/>
        <w:rPr>
          <w:rFonts w:ascii="Arial" w:hAnsi="Arial" w:cs="Arial"/>
          <w:b/>
          <w:color w:val="000000" w:themeColor="text1"/>
          <w:sz w:val="20"/>
          <w:szCs w:val="20"/>
          <w:lang w:val="en-GB"/>
        </w:rPr>
      </w:pPr>
    </w:p>
    <w:p w14:paraId="5F67D945" w14:textId="7EBD29EC" w:rsidR="00FD5FB8" w:rsidRDefault="003B37AC" w:rsidP="00DE41DB">
      <w:pPr>
        <w:ind w:right="-7"/>
        <w:jc w:val="both"/>
        <w:rPr>
          <w:rFonts w:ascii="Arial" w:hAnsi="Arial" w:cs="Arial"/>
          <w:color w:val="000000" w:themeColor="text1"/>
          <w:sz w:val="20"/>
          <w:szCs w:val="20"/>
          <w:lang w:val="en-GB"/>
        </w:rPr>
        <w:sectPr w:rsidR="00FD5FB8" w:rsidSect="009646A6">
          <w:type w:val="continuous"/>
          <w:pgSz w:w="11900" w:h="16820"/>
          <w:pgMar w:top="720" w:right="1100" w:bottom="720" w:left="720" w:header="709" w:footer="709" w:gutter="567"/>
          <w:cols w:space="720"/>
          <w:docGrid w:linePitch="360"/>
        </w:sectPr>
      </w:pPr>
      <w:r w:rsidRPr="00385B13">
        <w:rPr>
          <w:rFonts w:ascii="Arial" w:hAnsi="Arial" w:cs="Arial"/>
          <w:color w:val="000000" w:themeColor="text1"/>
          <w:sz w:val="20"/>
          <w:szCs w:val="20"/>
          <w:lang w:val="en-GB"/>
        </w:rPr>
        <w:t xml:space="preserve">The M&amp;E </w:t>
      </w:r>
      <w:r w:rsidR="00FD5FB8">
        <w:rPr>
          <w:rFonts w:ascii="Arial" w:hAnsi="Arial" w:cs="Arial"/>
          <w:color w:val="000000" w:themeColor="text1"/>
          <w:sz w:val="20"/>
          <w:szCs w:val="20"/>
          <w:lang w:val="en-GB"/>
        </w:rPr>
        <w:t xml:space="preserve">Framework of the project </w:t>
      </w:r>
      <w:r w:rsidRPr="00385B13">
        <w:rPr>
          <w:rFonts w:ascii="Arial" w:hAnsi="Arial" w:cs="Arial"/>
          <w:color w:val="000000" w:themeColor="text1"/>
          <w:sz w:val="20"/>
          <w:szCs w:val="20"/>
          <w:lang w:val="en-GB"/>
        </w:rPr>
        <w:t xml:space="preserve">will be implemented as </w:t>
      </w:r>
      <w:r w:rsidR="00FD5FB8">
        <w:rPr>
          <w:rFonts w:ascii="Arial" w:hAnsi="Arial" w:cs="Arial"/>
          <w:color w:val="000000" w:themeColor="text1"/>
          <w:sz w:val="20"/>
          <w:szCs w:val="20"/>
          <w:lang w:val="en-GB"/>
        </w:rPr>
        <w:t xml:space="preserve">described </w:t>
      </w:r>
      <w:r w:rsidRPr="00385B13">
        <w:rPr>
          <w:rFonts w:ascii="Arial" w:hAnsi="Arial" w:cs="Arial"/>
          <w:color w:val="000000" w:themeColor="text1"/>
          <w:sz w:val="20"/>
          <w:szCs w:val="20"/>
          <w:lang w:val="en-GB"/>
        </w:rPr>
        <w:t xml:space="preserve">in the table below. </w:t>
      </w:r>
    </w:p>
    <w:p w14:paraId="46CBCCB8" w14:textId="44C3104C" w:rsidR="00FD5FB8" w:rsidRDefault="00FD5FB8" w:rsidP="00FD5FB8">
      <w:pPr>
        <w:pStyle w:val="Caption"/>
        <w:keepNext/>
      </w:pPr>
      <w:bookmarkStart w:id="110" w:name="_Toc126347505"/>
      <w:bookmarkStart w:id="111" w:name="_Toc128675496"/>
      <w:r>
        <w:lastRenderedPageBreak/>
        <w:t xml:space="preserve">Table </w:t>
      </w:r>
      <w:r>
        <w:fldChar w:fldCharType="begin"/>
      </w:r>
      <w:r>
        <w:instrText>SEQ Table \* ARABIC</w:instrText>
      </w:r>
      <w:r>
        <w:fldChar w:fldCharType="separate"/>
      </w:r>
      <w:r w:rsidR="001C66FA">
        <w:rPr>
          <w:noProof/>
        </w:rPr>
        <w:t>14</w:t>
      </w:r>
      <w:r>
        <w:fldChar w:fldCharType="end"/>
      </w:r>
      <w:r>
        <w:t>. Monitoring and Evaluation (M &amp; E) Framework</w:t>
      </w:r>
      <w:bookmarkEnd w:id="110"/>
      <w:bookmarkEnd w:id="111"/>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3375"/>
        <w:gridCol w:w="1010"/>
        <w:gridCol w:w="1360"/>
        <w:gridCol w:w="919"/>
        <w:gridCol w:w="2106"/>
        <w:gridCol w:w="1369"/>
        <w:gridCol w:w="1795"/>
        <w:gridCol w:w="1093"/>
      </w:tblGrid>
      <w:tr w:rsidR="00235B6C" w:rsidRPr="00FD5FB8" w14:paraId="36903483" w14:textId="77777777" w:rsidTr="001116E5">
        <w:tc>
          <w:tcPr>
            <w:tcW w:w="719"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56F63DC" w14:textId="77777777" w:rsidR="00FD5FB8" w:rsidRPr="00FD5FB8" w:rsidRDefault="00FD5FB8">
            <w:pPr>
              <w:widowControl w:val="0"/>
              <w:tabs>
                <w:tab w:val="left" w:pos="322"/>
                <w:tab w:val="center" w:pos="4680"/>
                <w:tab w:val="right" w:pos="9360"/>
              </w:tabs>
              <w:autoSpaceDE w:val="0"/>
              <w:autoSpaceDN w:val="0"/>
              <w:spacing w:line="256" w:lineRule="auto"/>
              <w:ind w:left="-245"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Expected Result</w:t>
            </w:r>
          </w:p>
        </w:tc>
        <w:tc>
          <w:tcPr>
            <w:tcW w:w="1109"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D56B2A8" w14:textId="77777777" w:rsidR="00FD5FB8" w:rsidRPr="00FD5FB8" w:rsidRDefault="00FD5FB8">
            <w:pPr>
              <w:widowControl w:val="0"/>
              <w:tabs>
                <w:tab w:val="center" w:pos="4680"/>
                <w:tab w:val="right" w:pos="9360"/>
              </w:tabs>
              <w:autoSpaceDE w:val="0"/>
              <w:autoSpaceDN w:val="0"/>
              <w:spacing w:line="256" w:lineRule="auto"/>
              <w:ind w:left="-142"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Indicators</w:t>
            </w:r>
          </w:p>
        </w:tc>
        <w:tc>
          <w:tcPr>
            <w:tcW w:w="332"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210B8AA" w14:textId="77777777" w:rsidR="00FD5FB8" w:rsidRPr="00FD5FB8" w:rsidRDefault="00FD5FB8">
            <w:pPr>
              <w:widowControl w:val="0"/>
              <w:tabs>
                <w:tab w:val="center" w:pos="4680"/>
                <w:tab w:val="right" w:pos="9360"/>
              </w:tabs>
              <w:autoSpaceDE w:val="0"/>
              <w:autoSpaceDN w:val="0"/>
              <w:spacing w:line="256" w:lineRule="auto"/>
              <w:ind w:left="-142"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 xml:space="preserve">Baseline </w:t>
            </w:r>
          </w:p>
        </w:tc>
        <w:tc>
          <w:tcPr>
            <w:tcW w:w="447"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6891F3D" w14:textId="77777777" w:rsidR="00FD5FB8" w:rsidRPr="00FD5FB8" w:rsidRDefault="00FD5FB8">
            <w:pPr>
              <w:widowControl w:val="0"/>
              <w:tabs>
                <w:tab w:val="center" w:pos="4680"/>
                <w:tab w:val="right" w:pos="9360"/>
              </w:tabs>
              <w:autoSpaceDE w:val="0"/>
              <w:autoSpaceDN w:val="0"/>
              <w:spacing w:line="256" w:lineRule="auto"/>
              <w:ind w:left="-142"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Targets</w:t>
            </w:r>
          </w:p>
        </w:tc>
        <w:tc>
          <w:tcPr>
            <w:tcW w:w="302"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5801398" w14:textId="77777777" w:rsidR="00FD5FB8" w:rsidRPr="00FD5FB8" w:rsidRDefault="00FD5FB8">
            <w:pPr>
              <w:widowControl w:val="0"/>
              <w:tabs>
                <w:tab w:val="center" w:pos="4680"/>
                <w:tab w:val="right" w:pos="9360"/>
              </w:tabs>
              <w:autoSpaceDE w:val="0"/>
              <w:autoSpaceDN w:val="0"/>
              <w:spacing w:line="256" w:lineRule="auto"/>
              <w:ind w:left="-142"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Interim Targets</w:t>
            </w:r>
          </w:p>
        </w:tc>
        <w:tc>
          <w:tcPr>
            <w:tcW w:w="692"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D7C7D0B" w14:textId="77777777" w:rsidR="00FD5FB8" w:rsidRPr="00FD5FB8" w:rsidRDefault="00FD5FB8">
            <w:pPr>
              <w:widowControl w:val="0"/>
              <w:tabs>
                <w:tab w:val="center" w:pos="4680"/>
                <w:tab w:val="right" w:pos="9360"/>
              </w:tabs>
              <w:autoSpaceDE w:val="0"/>
              <w:autoSpaceDN w:val="0"/>
              <w:spacing w:line="256" w:lineRule="auto"/>
              <w:ind w:left="-142"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Data Sources</w:t>
            </w:r>
          </w:p>
        </w:tc>
        <w:tc>
          <w:tcPr>
            <w:tcW w:w="450"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BD5EC21" w14:textId="77777777" w:rsidR="00FD5FB8" w:rsidRPr="00FD5FB8" w:rsidRDefault="00FD5FB8">
            <w:pPr>
              <w:widowControl w:val="0"/>
              <w:tabs>
                <w:tab w:val="center" w:pos="4680"/>
                <w:tab w:val="right" w:pos="9360"/>
              </w:tabs>
              <w:autoSpaceDE w:val="0"/>
              <w:autoSpaceDN w:val="0"/>
              <w:spacing w:line="256" w:lineRule="auto"/>
              <w:ind w:left="-142"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Frequency</w:t>
            </w:r>
          </w:p>
        </w:tc>
        <w:tc>
          <w:tcPr>
            <w:tcW w:w="590"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8D0A5BA" w14:textId="77777777" w:rsidR="00FD5FB8" w:rsidRPr="00FD5FB8" w:rsidRDefault="00FD5FB8">
            <w:pPr>
              <w:widowControl w:val="0"/>
              <w:tabs>
                <w:tab w:val="center" w:pos="4680"/>
                <w:tab w:val="right" w:pos="9360"/>
              </w:tabs>
              <w:autoSpaceDE w:val="0"/>
              <w:autoSpaceDN w:val="0"/>
              <w:spacing w:line="256" w:lineRule="auto"/>
              <w:ind w:left="-142"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Responsible</w:t>
            </w:r>
          </w:p>
        </w:tc>
        <w:tc>
          <w:tcPr>
            <w:tcW w:w="359" w:type="pct"/>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7728E3C" w14:textId="77777777" w:rsidR="00FD5FB8" w:rsidRPr="00FD5FB8" w:rsidRDefault="00FD5FB8">
            <w:pPr>
              <w:widowControl w:val="0"/>
              <w:tabs>
                <w:tab w:val="center" w:pos="4680"/>
                <w:tab w:val="right" w:pos="9360"/>
              </w:tabs>
              <w:autoSpaceDE w:val="0"/>
              <w:autoSpaceDN w:val="0"/>
              <w:spacing w:line="256" w:lineRule="auto"/>
              <w:ind w:left="-142" w:firstLine="142"/>
              <w:jc w:val="center"/>
              <w:rPr>
                <w:rFonts w:ascii="Arial" w:eastAsia="Arial" w:hAnsi="Arial" w:cs="Arial"/>
                <w:b/>
                <w:bCs/>
                <w:color w:val="FFFFFF"/>
                <w:sz w:val="18"/>
                <w:szCs w:val="18"/>
                <w:lang w:val="en-GB"/>
              </w:rPr>
            </w:pPr>
            <w:r w:rsidRPr="00FD5FB8">
              <w:rPr>
                <w:rFonts w:ascii="Arial" w:eastAsia="Arial" w:hAnsi="Arial" w:cs="Arial"/>
                <w:b/>
                <w:bCs/>
                <w:color w:val="FFFFFF"/>
                <w:sz w:val="18"/>
                <w:szCs w:val="18"/>
                <w:lang w:val="en-GB"/>
              </w:rPr>
              <w:t>Reporting</w:t>
            </w:r>
          </w:p>
        </w:tc>
      </w:tr>
      <w:tr w:rsidR="00235B6C" w:rsidRPr="00FD5FB8" w14:paraId="24ABC25A" w14:textId="77777777" w:rsidTr="001116E5">
        <w:trPr>
          <w:trHeight w:val="692"/>
        </w:trPr>
        <w:tc>
          <w:tcPr>
            <w:tcW w:w="719" w:type="pct"/>
            <w:vMerge w:val="restart"/>
            <w:tcBorders>
              <w:top w:val="single" w:sz="4" w:space="0" w:color="auto"/>
              <w:left w:val="single" w:sz="4" w:space="0" w:color="auto"/>
              <w:bottom w:val="single" w:sz="4" w:space="0" w:color="auto"/>
              <w:right w:val="single" w:sz="4" w:space="0" w:color="auto"/>
            </w:tcBorders>
            <w:hideMark/>
          </w:tcPr>
          <w:p w14:paraId="5097576D" w14:textId="77777777" w:rsidR="00FD5FB8" w:rsidRPr="00FD5FB8" w:rsidRDefault="00FD5FB8">
            <w:pPr>
              <w:shd w:val="clear" w:color="auto" w:fill="FFFFFF"/>
              <w:spacing w:before="120" w:after="120" w:line="256" w:lineRule="auto"/>
              <w:ind w:left="33" w:hanging="33"/>
              <w:rPr>
                <w:rFonts w:ascii="Arial" w:hAnsi="Arial" w:cs="Arial"/>
                <w:b/>
                <w:sz w:val="18"/>
                <w:szCs w:val="18"/>
                <w:lang w:val="en-GB"/>
              </w:rPr>
            </w:pPr>
            <w:r w:rsidRPr="00FD5FB8">
              <w:rPr>
                <w:rFonts w:ascii="Arial" w:hAnsi="Arial" w:cs="Arial"/>
                <w:b/>
                <w:sz w:val="18"/>
                <w:szCs w:val="18"/>
                <w:lang w:val="en-GB"/>
              </w:rPr>
              <w:t>Project objective:</w:t>
            </w:r>
            <w:r w:rsidRPr="00FD5FB8">
              <w:rPr>
                <w:rFonts w:ascii="Arial" w:hAnsi="Arial" w:cs="Arial"/>
                <w:sz w:val="18"/>
                <w:szCs w:val="18"/>
                <w:lang w:val="en-GB"/>
              </w:rPr>
              <w:t xml:space="preserve"> to enhance the resilience of communities in six </w:t>
            </w:r>
            <w:proofErr w:type="spellStart"/>
            <w:r w:rsidRPr="00FD5FB8">
              <w:rPr>
                <w:rFonts w:ascii="Arial" w:hAnsi="Arial" w:cs="Arial"/>
                <w:sz w:val="18"/>
                <w:szCs w:val="18"/>
                <w:lang w:val="en-GB"/>
              </w:rPr>
              <w:t>Khoroos</w:t>
            </w:r>
            <w:proofErr w:type="spellEnd"/>
            <w:r w:rsidRPr="00FD5FB8">
              <w:rPr>
                <w:rFonts w:ascii="Arial" w:hAnsi="Arial" w:cs="Arial"/>
                <w:sz w:val="18"/>
                <w:szCs w:val="18"/>
                <w:lang w:val="en-GB"/>
              </w:rPr>
              <w:t xml:space="preserve"> of Ulaanbaatar to floods caused by snowmelt, bursting springs and melting permafrost.</w:t>
            </w:r>
          </w:p>
        </w:tc>
        <w:tc>
          <w:tcPr>
            <w:tcW w:w="1109" w:type="pct"/>
            <w:tcBorders>
              <w:top w:val="single" w:sz="4" w:space="0" w:color="auto"/>
              <w:left w:val="single" w:sz="4" w:space="0" w:color="auto"/>
              <w:bottom w:val="single" w:sz="4" w:space="0" w:color="auto"/>
              <w:right w:val="single" w:sz="4" w:space="0" w:color="auto"/>
            </w:tcBorders>
            <w:hideMark/>
          </w:tcPr>
          <w:p w14:paraId="5901CB69"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 xml:space="preserve">Number of direct and indirect beneficiaries that are less vulnerable to flooding </w:t>
            </w:r>
            <w:r w:rsidRPr="00FD5FB8">
              <w:rPr>
                <w:rFonts w:ascii="Arial" w:hAnsi="Arial" w:cs="Arial"/>
                <w:sz w:val="18"/>
                <w:szCs w:val="18"/>
                <w:lang w:val="en-GB" w:eastAsia="zh-CN"/>
              </w:rPr>
              <w:t>(AF Core Indicator)</w:t>
            </w:r>
          </w:p>
        </w:tc>
        <w:tc>
          <w:tcPr>
            <w:tcW w:w="332" w:type="pct"/>
            <w:vMerge w:val="restart"/>
            <w:tcBorders>
              <w:top w:val="single" w:sz="4" w:space="0" w:color="auto"/>
              <w:left w:val="single" w:sz="4" w:space="0" w:color="auto"/>
              <w:bottom w:val="single" w:sz="4" w:space="0" w:color="auto"/>
              <w:right w:val="single" w:sz="4" w:space="0" w:color="auto"/>
            </w:tcBorders>
            <w:vAlign w:val="center"/>
          </w:tcPr>
          <w:p w14:paraId="34E55AAE"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5DD48F6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p w14:paraId="3E8DC26D"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tc>
        <w:tc>
          <w:tcPr>
            <w:tcW w:w="447" w:type="pct"/>
            <w:vMerge w:val="restart"/>
            <w:tcBorders>
              <w:top w:val="single" w:sz="4" w:space="0" w:color="auto"/>
              <w:left w:val="single" w:sz="4" w:space="0" w:color="auto"/>
              <w:bottom w:val="single" w:sz="4" w:space="0" w:color="auto"/>
              <w:right w:val="single" w:sz="4" w:space="0" w:color="auto"/>
            </w:tcBorders>
            <w:vAlign w:val="center"/>
            <w:hideMark/>
          </w:tcPr>
          <w:p w14:paraId="5F6893EE" w14:textId="6D239A15" w:rsidR="00FD5FB8" w:rsidRPr="00FD5FB8" w:rsidRDefault="00FC5073">
            <w:pPr>
              <w:shd w:val="clear" w:color="auto" w:fill="FFFFFF"/>
              <w:spacing w:before="120" w:after="120" w:line="256" w:lineRule="auto"/>
              <w:ind w:left="33" w:hanging="33"/>
              <w:jc w:val="center"/>
              <w:rPr>
                <w:rFonts w:ascii="Arial" w:hAnsi="Arial" w:cs="Arial"/>
                <w:sz w:val="18"/>
                <w:szCs w:val="18"/>
                <w:lang w:val="en-GB"/>
              </w:rPr>
            </w:pPr>
            <w:r>
              <w:rPr>
                <w:rFonts w:ascii="Arial" w:hAnsi="Arial" w:cs="Arial"/>
                <w:sz w:val="18"/>
                <w:szCs w:val="18"/>
                <w:lang w:val="en-GB"/>
              </w:rPr>
              <w:t>67,932</w:t>
            </w:r>
          </w:p>
        </w:tc>
        <w:tc>
          <w:tcPr>
            <w:tcW w:w="302" w:type="pct"/>
            <w:vMerge w:val="restart"/>
            <w:tcBorders>
              <w:top w:val="single" w:sz="4" w:space="0" w:color="auto"/>
              <w:left w:val="single" w:sz="4" w:space="0" w:color="auto"/>
              <w:bottom w:val="single" w:sz="4" w:space="0" w:color="auto"/>
              <w:right w:val="single" w:sz="4" w:space="0" w:color="auto"/>
            </w:tcBorders>
            <w:vAlign w:val="center"/>
            <w:hideMark/>
          </w:tcPr>
          <w:p w14:paraId="4A00047A"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20,000</w:t>
            </w:r>
          </w:p>
        </w:tc>
        <w:tc>
          <w:tcPr>
            <w:tcW w:w="692" w:type="pct"/>
            <w:vMerge w:val="restart"/>
            <w:tcBorders>
              <w:top w:val="single" w:sz="4" w:space="0" w:color="auto"/>
              <w:left w:val="single" w:sz="4" w:space="0" w:color="auto"/>
              <w:bottom w:val="single" w:sz="4" w:space="0" w:color="auto"/>
              <w:right w:val="single" w:sz="4" w:space="0" w:color="auto"/>
            </w:tcBorders>
            <w:hideMark/>
          </w:tcPr>
          <w:p w14:paraId="7DB88F30"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 xml:space="preserve">Sex disaggregated attendance sheet </w:t>
            </w:r>
          </w:p>
          <w:p w14:paraId="2C5A2098"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Sex disaggregated database of participation of the target beneficiaries in the project activities</w:t>
            </w:r>
          </w:p>
          <w:p w14:paraId="18A14050"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Meeting minutes</w:t>
            </w:r>
          </w:p>
          <w:p w14:paraId="7D2CEF69"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Evaluation reports</w:t>
            </w:r>
          </w:p>
        </w:tc>
        <w:tc>
          <w:tcPr>
            <w:tcW w:w="450" w:type="pct"/>
            <w:vMerge w:val="restart"/>
            <w:tcBorders>
              <w:top w:val="single" w:sz="4" w:space="0" w:color="auto"/>
              <w:left w:val="single" w:sz="4" w:space="0" w:color="auto"/>
              <w:bottom w:val="single" w:sz="4" w:space="0" w:color="auto"/>
              <w:right w:val="single" w:sz="4" w:space="0" w:color="auto"/>
            </w:tcBorders>
            <w:vAlign w:val="center"/>
            <w:hideMark/>
          </w:tcPr>
          <w:p w14:paraId="3FE991BF" w14:textId="77777777" w:rsidR="00FD5FB8" w:rsidRPr="00FD5FB8" w:rsidRDefault="00FD5FB8">
            <w:pPr>
              <w:shd w:val="clear" w:color="auto" w:fill="FFFFFF"/>
              <w:spacing w:line="256" w:lineRule="auto"/>
              <w:ind w:left="29" w:hanging="29"/>
              <w:rPr>
                <w:rFonts w:ascii="Arial" w:hAnsi="Arial" w:cs="Arial"/>
                <w:sz w:val="18"/>
                <w:szCs w:val="18"/>
                <w:lang w:val="en-GB"/>
              </w:rPr>
            </w:pPr>
            <w:r w:rsidRPr="00FD5FB8">
              <w:rPr>
                <w:rFonts w:ascii="Arial" w:hAnsi="Arial" w:cs="Arial"/>
                <w:sz w:val="18"/>
                <w:szCs w:val="18"/>
                <w:lang w:val="en-GB"/>
              </w:rPr>
              <w:t>Quarterly and annual basis</w:t>
            </w:r>
          </w:p>
        </w:tc>
        <w:tc>
          <w:tcPr>
            <w:tcW w:w="590" w:type="pct"/>
            <w:vMerge w:val="restart"/>
            <w:tcBorders>
              <w:top w:val="single" w:sz="4" w:space="0" w:color="auto"/>
              <w:left w:val="single" w:sz="4" w:space="0" w:color="auto"/>
              <w:bottom w:val="single" w:sz="4" w:space="0" w:color="auto"/>
              <w:right w:val="single" w:sz="4" w:space="0" w:color="auto"/>
            </w:tcBorders>
            <w:vAlign w:val="center"/>
            <w:hideMark/>
          </w:tcPr>
          <w:p w14:paraId="7E8916F0"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6C41EB1F"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37E600DE"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Project Board</w:t>
            </w:r>
          </w:p>
          <w:p w14:paraId="0DBC2130" w14:textId="77777777" w:rsidR="00FD5FB8" w:rsidRPr="008127A2" w:rsidRDefault="00FD5FB8">
            <w:pPr>
              <w:shd w:val="clear" w:color="auto" w:fill="FFFFFF"/>
              <w:spacing w:line="256" w:lineRule="auto"/>
              <w:ind w:left="33" w:hanging="33"/>
              <w:rPr>
                <w:rFonts w:ascii="Arial" w:hAnsi="Arial" w:cs="Arial"/>
                <w:sz w:val="18"/>
                <w:szCs w:val="18"/>
                <w:lang w:val="fr-FR"/>
              </w:rPr>
            </w:pPr>
            <w:r w:rsidRPr="008127A2">
              <w:rPr>
                <w:rFonts w:ascii="Arial" w:eastAsiaTheme="minorHAnsi" w:hAnsi="Arial" w:cs="Arial"/>
                <w:sz w:val="18"/>
                <w:szCs w:val="18"/>
                <w:lang w:val="fr-FR"/>
              </w:rPr>
              <w:t>UN-Habitat ROAP</w:t>
            </w:r>
          </w:p>
          <w:p w14:paraId="0551EE6E" w14:textId="77777777" w:rsidR="00FD5FB8" w:rsidRPr="008127A2" w:rsidRDefault="00FD5FB8">
            <w:pPr>
              <w:shd w:val="clear" w:color="auto" w:fill="FFFFFF"/>
              <w:spacing w:line="256" w:lineRule="auto"/>
              <w:ind w:left="33" w:hanging="33"/>
              <w:rPr>
                <w:rFonts w:ascii="Arial" w:hAnsi="Arial" w:cs="Arial"/>
                <w:sz w:val="18"/>
                <w:szCs w:val="18"/>
                <w:lang w:val="fr-FR"/>
              </w:rPr>
            </w:pPr>
            <w:r w:rsidRPr="008127A2">
              <w:rPr>
                <w:rFonts w:ascii="Arial" w:eastAsiaTheme="minorHAnsi" w:hAnsi="Arial" w:cs="Arial"/>
                <w:sz w:val="18"/>
                <w:szCs w:val="18"/>
                <w:lang w:val="fr-FR"/>
              </w:rPr>
              <w:t xml:space="preserve">PEU </w:t>
            </w:r>
            <w:proofErr w:type="gramStart"/>
            <w:r w:rsidRPr="008127A2">
              <w:rPr>
                <w:rFonts w:ascii="Arial" w:eastAsiaTheme="minorHAnsi" w:hAnsi="Arial" w:cs="Arial"/>
                <w:sz w:val="18"/>
                <w:szCs w:val="18"/>
                <w:lang w:val="fr-FR"/>
              </w:rPr>
              <w:t>team</w:t>
            </w:r>
            <w:proofErr w:type="gramEnd"/>
            <w:r w:rsidRPr="008127A2">
              <w:rPr>
                <w:rFonts w:ascii="Arial" w:eastAsiaTheme="minorHAnsi" w:hAnsi="Arial" w:cs="Arial"/>
                <w:sz w:val="18"/>
                <w:szCs w:val="18"/>
                <w:lang w:val="fr-FR"/>
              </w:rPr>
              <w:t xml:space="preserve"> </w:t>
            </w:r>
            <w:proofErr w:type="spellStart"/>
            <w:r w:rsidRPr="008127A2">
              <w:rPr>
                <w:rFonts w:ascii="Arial" w:eastAsiaTheme="minorHAnsi" w:hAnsi="Arial" w:cs="Arial"/>
                <w:sz w:val="18"/>
                <w:szCs w:val="18"/>
                <w:lang w:val="fr-FR"/>
              </w:rPr>
              <w:t>members</w:t>
            </w:r>
            <w:proofErr w:type="spellEnd"/>
            <w:r w:rsidRPr="008127A2">
              <w:rPr>
                <w:rFonts w:ascii="Arial" w:eastAsiaTheme="minorHAnsi" w:hAnsi="Arial" w:cs="Arial"/>
                <w:sz w:val="18"/>
                <w:szCs w:val="18"/>
                <w:lang w:val="fr-FR"/>
              </w:rPr>
              <w:t xml:space="preserve"> </w:t>
            </w:r>
          </w:p>
        </w:tc>
        <w:tc>
          <w:tcPr>
            <w:tcW w:w="359" w:type="pct"/>
            <w:vMerge w:val="restart"/>
            <w:tcBorders>
              <w:top w:val="single" w:sz="4" w:space="0" w:color="auto"/>
              <w:left w:val="single" w:sz="4" w:space="0" w:color="auto"/>
              <w:bottom w:val="single" w:sz="4" w:space="0" w:color="auto"/>
              <w:right w:val="single" w:sz="4" w:space="0" w:color="auto"/>
            </w:tcBorders>
            <w:vAlign w:val="center"/>
          </w:tcPr>
          <w:p w14:paraId="3334AA15"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Inception report </w:t>
            </w:r>
          </w:p>
          <w:p w14:paraId="066DC358"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Periodic progress reports </w:t>
            </w:r>
          </w:p>
          <w:p w14:paraId="3BEBC708"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Project evaluation reports</w:t>
            </w:r>
          </w:p>
          <w:p w14:paraId="5F3F635C" w14:textId="77777777" w:rsidR="00FD5FB8" w:rsidRPr="00FD5FB8" w:rsidRDefault="00FD5FB8">
            <w:pPr>
              <w:shd w:val="clear" w:color="auto" w:fill="FFFFFF"/>
              <w:spacing w:line="256" w:lineRule="auto"/>
              <w:rPr>
                <w:rFonts w:ascii="Arial" w:hAnsi="Arial" w:cs="Arial"/>
                <w:sz w:val="18"/>
                <w:szCs w:val="18"/>
                <w:lang w:val="en-GB"/>
              </w:rPr>
            </w:pPr>
          </w:p>
        </w:tc>
      </w:tr>
      <w:tr w:rsidR="00235B6C" w:rsidRPr="00FD5FB8" w14:paraId="419C27F0"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597B91E4" w14:textId="77777777" w:rsidR="00FD5FB8" w:rsidRPr="00D255BA" w:rsidRDefault="00FD5FB8">
            <w:pPr>
              <w:spacing w:line="256" w:lineRule="auto"/>
              <w:rPr>
                <w:rFonts w:ascii="Arial" w:hAnsi="Arial" w:cs="Arial"/>
                <w:b/>
                <w:sz w:val="18"/>
                <w:szCs w:val="18"/>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7498B9C2"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Number of people living in partner cities and human settlements that are less vulnerable to climate change impacts (UN-Habitat DOC3 Domain level indicator)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1B30D4"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82CF77B"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1EE195"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C0D7EF"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028DE9E"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2AF1115E"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7D33FEF0" w14:textId="77777777" w:rsidR="00FD5FB8" w:rsidRPr="00D255BA" w:rsidRDefault="00FD5FB8">
            <w:pPr>
              <w:spacing w:line="256" w:lineRule="auto"/>
              <w:rPr>
                <w:rFonts w:ascii="Arial" w:hAnsi="Arial" w:cs="Arial"/>
                <w:sz w:val="18"/>
                <w:szCs w:val="18"/>
                <w:lang w:val="en-GB"/>
              </w:rPr>
            </w:pPr>
          </w:p>
        </w:tc>
      </w:tr>
      <w:tr w:rsidR="00235B6C" w:rsidRPr="00FD5FB8" w14:paraId="600B0BB2"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729D3A6F" w14:textId="77777777" w:rsidR="00FD5FB8" w:rsidRPr="00D255BA" w:rsidRDefault="00FD5FB8">
            <w:pPr>
              <w:spacing w:line="256" w:lineRule="auto"/>
              <w:rPr>
                <w:rFonts w:ascii="Arial" w:hAnsi="Arial" w:cs="Arial"/>
                <w:b/>
                <w:sz w:val="18"/>
                <w:szCs w:val="18"/>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14D7B31B"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color w:val="000000" w:themeColor="text1"/>
                <w:sz w:val="18"/>
                <w:szCs w:val="18"/>
                <w:lang w:val="en-GB" w:eastAsia="zh-CN"/>
              </w:rPr>
              <w:t xml:space="preserve">Percentage of women </w:t>
            </w:r>
            <w:r w:rsidRPr="00FD5FB8">
              <w:rPr>
                <w:rFonts w:ascii="Arial" w:eastAsiaTheme="minorEastAsia" w:hAnsi="Arial" w:cs="Arial"/>
                <w:sz w:val="18"/>
                <w:szCs w:val="18"/>
                <w:lang w:val="en-GB" w:eastAsia="zh-CN"/>
              </w:rPr>
              <w:t>that are less vulnerable to flooding</w:t>
            </w:r>
          </w:p>
        </w:tc>
        <w:tc>
          <w:tcPr>
            <w:tcW w:w="332" w:type="pct"/>
            <w:tcBorders>
              <w:top w:val="single" w:sz="4" w:space="0" w:color="auto"/>
              <w:left w:val="single" w:sz="4" w:space="0" w:color="auto"/>
              <w:bottom w:val="single" w:sz="4" w:space="0" w:color="auto"/>
              <w:right w:val="single" w:sz="4" w:space="0" w:color="auto"/>
            </w:tcBorders>
            <w:hideMark/>
          </w:tcPr>
          <w:p w14:paraId="31FED32C"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17F819F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hideMark/>
          </w:tcPr>
          <w:p w14:paraId="2408466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8105E6" w14:textId="77777777" w:rsidR="00FD5FB8" w:rsidRPr="00FD5FB8"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CC42C4" w14:textId="77777777" w:rsidR="00FD5FB8" w:rsidRPr="00FD5FB8"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332A1692" w14:textId="77777777" w:rsidR="00FD5FB8" w:rsidRPr="00FD5FB8"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70B0AFCF" w14:textId="77777777" w:rsidR="00FD5FB8" w:rsidRPr="00FD5FB8" w:rsidRDefault="00FD5FB8">
            <w:pPr>
              <w:spacing w:line="256" w:lineRule="auto"/>
              <w:rPr>
                <w:rFonts w:ascii="Arial" w:hAnsi="Arial" w:cs="Arial"/>
                <w:sz w:val="18"/>
                <w:szCs w:val="18"/>
                <w:lang w:val="en-GB"/>
              </w:rPr>
            </w:pPr>
          </w:p>
        </w:tc>
      </w:tr>
      <w:tr w:rsidR="00235B6C" w:rsidRPr="00FD5FB8" w14:paraId="0C9EDC57" w14:textId="77777777" w:rsidTr="001116E5">
        <w:tc>
          <w:tcPr>
            <w:tcW w:w="719" w:type="pct"/>
            <w:vMerge w:val="restart"/>
            <w:tcBorders>
              <w:top w:val="single" w:sz="4" w:space="0" w:color="auto"/>
              <w:left w:val="single" w:sz="4" w:space="0" w:color="auto"/>
              <w:bottom w:val="single" w:sz="4" w:space="0" w:color="auto"/>
              <w:right w:val="single" w:sz="4" w:space="0" w:color="auto"/>
            </w:tcBorders>
            <w:hideMark/>
          </w:tcPr>
          <w:p w14:paraId="7EAAC5D6"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eastAsia="Arial" w:hAnsi="Arial" w:cs="Arial"/>
                <w:b/>
                <w:sz w:val="18"/>
                <w:szCs w:val="18"/>
                <w:u w:val="single"/>
                <w:lang w:val="en-GB"/>
              </w:rPr>
              <w:t>Outcome 1</w:t>
            </w:r>
          </w:p>
          <w:p w14:paraId="78749754" w14:textId="77777777" w:rsidR="00FD5FB8" w:rsidRPr="00FD5FB8" w:rsidRDefault="00FD5FB8">
            <w:pPr>
              <w:shd w:val="clear" w:color="auto" w:fill="FFFFFF"/>
              <w:spacing w:line="256" w:lineRule="auto"/>
              <w:ind w:left="29" w:hanging="29"/>
              <w:rPr>
                <w:rFonts w:ascii="Arial" w:hAnsi="Arial" w:cs="Arial"/>
                <w:b/>
                <w:sz w:val="18"/>
                <w:szCs w:val="18"/>
                <w:lang w:val="en-GB"/>
              </w:rPr>
            </w:pPr>
            <w:r w:rsidRPr="00FD5FB8">
              <w:rPr>
                <w:rFonts w:ascii="Arial" w:eastAsia="Arial" w:hAnsi="Arial" w:cs="Arial"/>
                <w:sz w:val="18"/>
                <w:szCs w:val="18"/>
                <w:lang w:val="en-GB"/>
              </w:rPr>
              <w:t>Mongolia’s climate change (NDC and NAP), urban and sub-national policies and plans reflect urban adaptation considerations and future financing needs</w:t>
            </w:r>
          </w:p>
        </w:tc>
        <w:tc>
          <w:tcPr>
            <w:tcW w:w="1109" w:type="pct"/>
            <w:tcBorders>
              <w:top w:val="single" w:sz="4" w:space="0" w:color="auto"/>
              <w:left w:val="single" w:sz="4" w:space="0" w:color="auto"/>
              <w:bottom w:val="single" w:sz="4" w:space="0" w:color="auto"/>
              <w:right w:val="single" w:sz="4" w:space="0" w:color="auto"/>
            </w:tcBorders>
            <w:hideMark/>
          </w:tcPr>
          <w:p w14:paraId="2BDE63A2" w14:textId="77777777" w:rsidR="00FD5FB8" w:rsidRPr="00FD5FB8" w:rsidRDefault="00FD5FB8">
            <w:pPr>
              <w:spacing w:line="256" w:lineRule="auto"/>
              <w:rPr>
                <w:rFonts w:ascii="Arial" w:eastAsiaTheme="minorEastAsia" w:hAnsi="Arial" w:cs="Arial"/>
                <w:color w:val="000000" w:themeColor="text1"/>
                <w:sz w:val="18"/>
                <w:szCs w:val="18"/>
                <w:lang w:val="en-GB" w:eastAsia="zh-CN"/>
              </w:rPr>
            </w:pPr>
            <w:r w:rsidRPr="00FD5FB8">
              <w:rPr>
                <w:rFonts w:ascii="Arial" w:eastAsiaTheme="minorEastAsia" w:hAnsi="Arial" w:cs="Arial"/>
                <w:color w:val="000000" w:themeColor="text1"/>
                <w:sz w:val="18"/>
                <w:szCs w:val="18"/>
                <w:lang w:val="en-GB" w:eastAsia="zh-CN"/>
              </w:rPr>
              <w:t>Number of partner countries with stronger urban content in nationally determined contributions, national adaptation plans, nationally appropriate mitigation action and other global climate action frameworks and instruments (</w:t>
            </w:r>
            <w:r w:rsidRPr="00FD5FB8">
              <w:rPr>
                <w:rFonts w:ascii="Arial" w:eastAsiaTheme="minorEastAsia" w:hAnsi="Arial" w:cs="Arial"/>
                <w:sz w:val="18"/>
                <w:szCs w:val="18"/>
                <w:lang w:val="en-GB" w:eastAsia="zh-CN"/>
              </w:rPr>
              <w:t xml:space="preserve">UN-Habitat </w:t>
            </w:r>
            <w:r w:rsidRPr="00FD5FB8">
              <w:rPr>
                <w:rFonts w:ascii="Arial" w:eastAsiaTheme="minorEastAsia" w:hAnsi="Arial" w:cs="Arial"/>
                <w:color w:val="000000" w:themeColor="text1"/>
                <w:sz w:val="18"/>
                <w:szCs w:val="18"/>
                <w:lang w:val="en-GB" w:eastAsia="zh-CN"/>
              </w:rPr>
              <w:t>DOC3)</w:t>
            </w:r>
          </w:p>
        </w:tc>
        <w:tc>
          <w:tcPr>
            <w:tcW w:w="332" w:type="pct"/>
            <w:tcBorders>
              <w:top w:val="single" w:sz="4" w:space="0" w:color="auto"/>
              <w:left w:val="single" w:sz="4" w:space="0" w:color="auto"/>
              <w:bottom w:val="single" w:sz="4" w:space="0" w:color="auto"/>
              <w:right w:val="single" w:sz="4" w:space="0" w:color="auto"/>
            </w:tcBorders>
          </w:tcPr>
          <w:p w14:paraId="0DA109E8"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tc>
        <w:tc>
          <w:tcPr>
            <w:tcW w:w="447" w:type="pct"/>
            <w:tcBorders>
              <w:top w:val="single" w:sz="4" w:space="0" w:color="auto"/>
              <w:left w:val="single" w:sz="4" w:space="0" w:color="auto"/>
              <w:bottom w:val="single" w:sz="4" w:space="0" w:color="auto"/>
              <w:right w:val="single" w:sz="4" w:space="0" w:color="auto"/>
            </w:tcBorders>
            <w:hideMark/>
          </w:tcPr>
          <w:p w14:paraId="7605CAC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w:t>
            </w:r>
          </w:p>
        </w:tc>
        <w:tc>
          <w:tcPr>
            <w:tcW w:w="302" w:type="pct"/>
            <w:tcBorders>
              <w:top w:val="single" w:sz="4" w:space="0" w:color="auto"/>
              <w:left w:val="single" w:sz="4" w:space="0" w:color="auto"/>
              <w:bottom w:val="single" w:sz="4" w:space="0" w:color="auto"/>
              <w:right w:val="single" w:sz="4" w:space="0" w:color="auto"/>
            </w:tcBorders>
            <w:hideMark/>
          </w:tcPr>
          <w:p w14:paraId="5740B7F7"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w:t>
            </w:r>
          </w:p>
        </w:tc>
        <w:tc>
          <w:tcPr>
            <w:tcW w:w="692" w:type="pct"/>
            <w:vMerge w:val="restart"/>
            <w:tcBorders>
              <w:top w:val="single" w:sz="4" w:space="0" w:color="auto"/>
              <w:left w:val="single" w:sz="4" w:space="0" w:color="auto"/>
              <w:bottom w:val="single" w:sz="4" w:space="0" w:color="auto"/>
              <w:right w:val="single" w:sz="4" w:space="0" w:color="auto"/>
            </w:tcBorders>
            <w:hideMark/>
          </w:tcPr>
          <w:p w14:paraId="68DE54D2" w14:textId="77777777" w:rsidR="00FD5FB8" w:rsidRPr="008127A2" w:rsidRDefault="00FD5FB8">
            <w:pPr>
              <w:spacing w:line="256" w:lineRule="auto"/>
              <w:ind w:left="-63"/>
              <w:rPr>
                <w:rFonts w:ascii="Arial" w:eastAsiaTheme="minorEastAsia" w:hAnsi="Arial" w:cs="Arial"/>
                <w:color w:val="000000" w:themeColor="text1"/>
                <w:sz w:val="18"/>
                <w:szCs w:val="18"/>
                <w:lang w:val="fr-FR" w:eastAsia="zh-CN"/>
              </w:rPr>
            </w:pPr>
            <w:r w:rsidRPr="008127A2">
              <w:rPr>
                <w:rFonts w:ascii="Arial" w:eastAsiaTheme="minorEastAsia" w:hAnsi="Arial" w:cs="Arial"/>
                <w:color w:val="000000" w:themeColor="text1"/>
                <w:sz w:val="18"/>
                <w:szCs w:val="18"/>
                <w:lang w:val="fr-FR" w:eastAsia="zh-CN"/>
              </w:rPr>
              <w:t xml:space="preserve">Relevant documents’ </w:t>
            </w:r>
            <w:proofErr w:type="spellStart"/>
            <w:r w:rsidRPr="008127A2">
              <w:rPr>
                <w:rFonts w:ascii="Arial" w:eastAsiaTheme="minorEastAsia" w:hAnsi="Arial" w:cs="Arial"/>
                <w:color w:val="000000" w:themeColor="text1"/>
                <w:sz w:val="18"/>
                <w:szCs w:val="18"/>
                <w:lang w:val="fr-FR" w:eastAsia="zh-CN"/>
              </w:rPr>
              <w:t>review</w:t>
            </w:r>
            <w:proofErr w:type="spellEnd"/>
            <w:r w:rsidRPr="008127A2">
              <w:rPr>
                <w:rFonts w:ascii="Arial" w:eastAsiaTheme="minorEastAsia" w:hAnsi="Arial" w:cs="Arial"/>
                <w:color w:val="000000" w:themeColor="text1"/>
                <w:sz w:val="18"/>
                <w:szCs w:val="18"/>
                <w:lang w:val="fr-FR" w:eastAsia="zh-CN"/>
              </w:rPr>
              <w:t xml:space="preserve"> </w:t>
            </w:r>
          </w:p>
          <w:p w14:paraId="3468F12E" w14:textId="77777777" w:rsidR="00FD5FB8" w:rsidRPr="008127A2" w:rsidRDefault="00FD5FB8">
            <w:pPr>
              <w:spacing w:line="256" w:lineRule="auto"/>
              <w:ind w:left="-63"/>
              <w:rPr>
                <w:rFonts w:ascii="Arial" w:eastAsiaTheme="minorEastAsia" w:hAnsi="Arial" w:cs="Arial"/>
                <w:color w:val="000000" w:themeColor="text1"/>
                <w:sz w:val="18"/>
                <w:szCs w:val="18"/>
                <w:lang w:val="fr-FR" w:eastAsia="zh-CN"/>
              </w:rPr>
            </w:pPr>
            <w:r w:rsidRPr="008127A2">
              <w:rPr>
                <w:rFonts w:ascii="Arial" w:eastAsiaTheme="minorEastAsia" w:hAnsi="Arial" w:cs="Arial"/>
                <w:color w:val="000000" w:themeColor="text1"/>
                <w:sz w:val="18"/>
                <w:szCs w:val="18"/>
                <w:lang w:val="fr-FR" w:eastAsia="zh-CN"/>
              </w:rPr>
              <w:t>Qualitative</w:t>
            </w:r>
          </w:p>
          <w:p w14:paraId="38F932F9" w14:textId="77777777" w:rsidR="00FD5FB8" w:rsidRPr="008127A2" w:rsidRDefault="00FD5FB8">
            <w:pPr>
              <w:spacing w:line="256" w:lineRule="auto"/>
              <w:ind w:left="-63"/>
              <w:rPr>
                <w:rFonts w:ascii="Arial" w:eastAsiaTheme="minorEastAsia" w:hAnsi="Arial" w:cs="Arial"/>
                <w:color w:val="000000" w:themeColor="text1"/>
                <w:sz w:val="18"/>
                <w:szCs w:val="18"/>
                <w:lang w:val="fr-FR" w:eastAsia="zh-CN"/>
              </w:rPr>
            </w:pPr>
            <w:proofErr w:type="gramStart"/>
            <w:r w:rsidRPr="008127A2">
              <w:rPr>
                <w:rFonts w:ascii="Arial" w:eastAsiaTheme="minorEastAsia" w:hAnsi="Arial" w:cs="Arial"/>
                <w:color w:val="000000" w:themeColor="text1"/>
                <w:sz w:val="18"/>
                <w:szCs w:val="18"/>
                <w:lang w:val="fr-FR" w:eastAsia="zh-CN"/>
              </w:rPr>
              <w:t>content</w:t>
            </w:r>
            <w:proofErr w:type="gramEnd"/>
            <w:r w:rsidRPr="008127A2">
              <w:rPr>
                <w:rFonts w:ascii="Arial" w:eastAsiaTheme="minorEastAsia" w:hAnsi="Arial" w:cs="Arial"/>
                <w:color w:val="000000" w:themeColor="text1"/>
                <w:sz w:val="18"/>
                <w:szCs w:val="18"/>
                <w:lang w:val="fr-FR" w:eastAsia="zh-CN"/>
              </w:rPr>
              <w:t xml:space="preserve"> </w:t>
            </w:r>
            <w:proofErr w:type="spellStart"/>
            <w:r w:rsidRPr="008127A2">
              <w:rPr>
                <w:rFonts w:ascii="Arial" w:eastAsiaTheme="minorEastAsia" w:hAnsi="Arial" w:cs="Arial"/>
                <w:color w:val="000000" w:themeColor="text1"/>
                <w:sz w:val="18"/>
                <w:szCs w:val="18"/>
                <w:lang w:val="fr-FR" w:eastAsia="zh-CN"/>
              </w:rPr>
              <w:t>analysis</w:t>
            </w:r>
            <w:proofErr w:type="spellEnd"/>
          </w:p>
        </w:tc>
        <w:tc>
          <w:tcPr>
            <w:tcW w:w="450" w:type="pct"/>
            <w:vMerge w:val="restart"/>
            <w:tcBorders>
              <w:top w:val="single" w:sz="4" w:space="0" w:color="auto"/>
              <w:left w:val="single" w:sz="4" w:space="0" w:color="auto"/>
              <w:bottom w:val="single" w:sz="4" w:space="0" w:color="auto"/>
              <w:right w:val="single" w:sz="4" w:space="0" w:color="auto"/>
            </w:tcBorders>
          </w:tcPr>
          <w:p w14:paraId="4B255C50" w14:textId="77777777" w:rsidR="00FD5FB8" w:rsidRPr="00FD5FB8" w:rsidRDefault="00FD5FB8">
            <w:pPr>
              <w:shd w:val="clear" w:color="auto" w:fill="FFFFFF"/>
              <w:spacing w:before="120" w:after="120"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Once</w:t>
            </w:r>
          </w:p>
          <w:p w14:paraId="73534B71"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c>
          <w:tcPr>
            <w:tcW w:w="590" w:type="pct"/>
            <w:vMerge w:val="restart"/>
            <w:tcBorders>
              <w:top w:val="single" w:sz="4" w:space="0" w:color="auto"/>
              <w:left w:val="single" w:sz="4" w:space="0" w:color="auto"/>
              <w:bottom w:val="single" w:sz="4" w:space="0" w:color="auto"/>
              <w:right w:val="single" w:sz="4" w:space="0" w:color="auto"/>
            </w:tcBorders>
            <w:hideMark/>
          </w:tcPr>
          <w:p w14:paraId="5D821AD8" w14:textId="77777777" w:rsidR="00FD5FB8" w:rsidRPr="00FD5FB8" w:rsidRDefault="00FD5FB8">
            <w:pPr>
              <w:spacing w:line="256" w:lineRule="auto"/>
              <w:ind w:right="-6"/>
              <w:rPr>
                <w:rFonts w:ascii="Arial" w:hAnsi="Arial" w:cs="Arial"/>
                <w:sz w:val="18"/>
                <w:szCs w:val="18"/>
                <w:lang w:val="en-GB"/>
              </w:rPr>
            </w:pPr>
            <w:r w:rsidRPr="00FD5FB8">
              <w:rPr>
                <w:rFonts w:ascii="Arial" w:hAnsi="Arial" w:cs="Arial"/>
                <w:sz w:val="18"/>
                <w:szCs w:val="18"/>
                <w:lang w:val="en-GB"/>
              </w:rPr>
              <w:t>Project Manager and PEU</w:t>
            </w:r>
          </w:p>
          <w:p w14:paraId="634CC6C7" w14:textId="77777777" w:rsidR="00FD5FB8" w:rsidRPr="00FD5FB8" w:rsidRDefault="00FD5FB8">
            <w:pPr>
              <w:spacing w:line="256" w:lineRule="auto"/>
              <w:ind w:right="-6"/>
              <w:rPr>
                <w:rFonts w:ascii="Arial" w:hAnsi="Arial" w:cs="Arial"/>
                <w:sz w:val="18"/>
                <w:szCs w:val="18"/>
                <w:lang w:val="en-GB"/>
              </w:rPr>
            </w:pPr>
            <w:r w:rsidRPr="00FD5FB8">
              <w:rPr>
                <w:rFonts w:ascii="Arial" w:hAnsi="Arial" w:cs="Arial"/>
                <w:sz w:val="18"/>
                <w:szCs w:val="18"/>
                <w:lang w:val="en-GB"/>
              </w:rPr>
              <w:t xml:space="preserve">team members </w:t>
            </w:r>
          </w:p>
          <w:p w14:paraId="1372B93B" w14:textId="77777777" w:rsidR="00FD5FB8" w:rsidRPr="00FD5FB8" w:rsidRDefault="00FD5FB8">
            <w:pPr>
              <w:spacing w:line="256" w:lineRule="auto"/>
              <w:ind w:right="-6"/>
              <w:rPr>
                <w:rFonts w:ascii="Arial" w:hAnsi="Arial" w:cs="Arial"/>
                <w:sz w:val="18"/>
                <w:szCs w:val="18"/>
                <w:lang w:val="en-GB"/>
              </w:rPr>
            </w:pPr>
            <w:r w:rsidRPr="00FD5FB8">
              <w:rPr>
                <w:rFonts w:ascii="Arial" w:hAnsi="Arial" w:cs="Arial"/>
                <w:sz w:val="18"/>
                <w:szCs w:val="18"/>
                <w:lang w:val="en-GB"/>
              </w:rPr>
              <w:t>UN-Habitat ROAP</w:t>
            </w:r>
          </w:p>
          <w:p w14:paraId="3338C65B" w14:textId="77777777" w:rsidR="00FD5FB8" w:rsidRPr="00FD5FB8" w:rsidRDefault="00FD5FB8">
            <w:pPr>
              <w:shd w:val="clear" w:color="auto" w:fill="FFFFFF"/>
              <w:tabs>
                <w:tab w:val="left" w:pos="96"/>
              </w:tabs>
              <w:spacing w:line="256" w:lineRule="auto"/>
              <w:rPr>
                <w:rFonts w:ascii="Arial" w:hAnsi="Arial" w:cs="Arial"/>
                <w:sz w:val="18"/>
                <w:szCs w:val="18"/>
                <w:lang w:val="en-GB"/>
              </w:rPr>
            </w:pPr>
            <w:r w:rsidRPr="00FD5FB8">
              <w:rPr>
                <w:rFonts w:ascii="Arial" w:hAnsi="Arial" w:cs="Arial"/>
                <w:sz w:val="18"/>
                <w:szCs w:val="18"/>
                <w:lang w:val="en-GB"/>
              </w:rPr>
              <w:t>Consultants</w:t>
            </w:r>
          </w:p>
        </w:tc>
        <w:tc>
          <w:tcPr>
            <w:tcW w:w="359" w:type="pct"/>
            <w:vMerge w:val="restart"/>
            <w:tcBorders>
              <w:top w:val="single" w:sz="4" w:space="0" w:color="auto"/>
              <w:left w:val="single" w:sz="4" w:space="0" w:color="auto"/>
              <w:bottom w:val="single" w:sz="4" w:space="0" w:color="auto"/>
              <w:right w:val="single" w:sz="4" w:space="0" w:color="auto"/>
            </w:tcBorders>
            <w:hideMark/>
          </w:tcPr>
          <w:p w14:paraId="241E5432"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eastAsiaTheme="minorEastAsia" w:hAnsi="Arial" w:cs="Arial"/>
                <w:color w:val="000000" w:themeColor="text1"/>
                <w:sz w:val="18"/>
                <w:szCs w:val="18"/>
                <w:lang w:val="en-GB" w:eastAsia="zh-CN"/>
              </w:rPr>
              <w:t>Terminal report</w:t>
            </w:r>
          </w:p>
        </w:tc>
      </w:tr>
      <w:tr w:rsidR="00235B6C" w:rsidRPr="00FD5FB8" w14:paraId="5A174D9A" w14:textId="77777777" w:rsidTr="001116E5">
        <w:trPr>
          <w:trHeight w:val="7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E4F496" w14:textId="77777777" w:rsidR="00FD5FB8" w:rsidRPr="00D255BA" w:rsidRDefault="00FD5FB8">
            <w:pPr>
              <w:spacing w:line="256" w:lineRule="auto"/>
              <w:rPr>
                <w:rFonts w:ascii="Arial" w:hAnsi="Arial" w:cs="Arial"/>
                <w:b/>
                <w:sz w:val="18"/>
                <w:szCs w:val="18"/>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4A8814A7" w14:textId="77777777" w:rsidR="00FD5FB8" w:rsidRPr="00FD5FB8" w:rsidRDefault="00FD5FB8">
            <w:pPr>
              <w:spacing w:line="256" w:lineRule="auto"/>
              <w:rPr>
                <w:rFonts w:ascii="Arial" w:eastAsiaTheme="minorEastAsia" w:hAnsi="Arial" w:cs="Arial"/>
                <w:color w:val="000000" w:themeColor="text1"/>
                <w:sz w:val="18"/>
                <w:szCs w:val="18"/>
                <w:lang w:val="en-GB" w:eastAsia="zh-CN"/>
              </w:rPr>
            </w:pPr>
            <w:r w:rsidRPr="00FD5FB8">
              <w:rPr>
                <w:rFonts w:ascii="Arial" w:eastAsiaTheme="minorEastAsia" w:hAnsi="Arial" w:cs="Arial"/>
                <w:color w:val="000000" w:themeColor="text1"/>
                <w:sz w:val="18"/>
                <w:szCs w:val="18"/>
                <w:lang w:val="en-GB" w:eastAsia="zh-CN"/>
              </w:rPr>
              <w:t>Number of projects/ programmes that conduct and update risk and vulnerability assessments (AF Indicator 1.1)</w:t>
            </w:r>
          </w:p>
        </w:tc>
        <w:tc>
          <w:tcPr>
            <w:tcW w:w="332" w:type="pct"/>
            <w:tcBorders>
              <w:top w:val="single" w:sz="4" w:space="0" w:color="auto"/>
              <w:left w:val="single" w:sz="4" w:space="0" w:color="auto"/>
              <w:bottom w:val="single" w:sz="4" w:space="0" w:color="auto"/>
              <w:right w:val="single" w:sz="4" w:space="0" w:color="auto"/>
            </w:tcBorders>
          </w:tcPr>
          <w:p w14:paraId="618D35AA"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tc>
        <w:tc>
          <w:tcPr>
            <w:tcW w:w="447" w:type="pct"/>
            <w:tcBorders>
              <w:top w:val="single" w:sz="4" w:space="0" w:color="auto"/>
              <w:left w:val="single" w:sz="4" w:space="0" w:color="auto"/>
              <w:bottom w:val="single" w:sz="4" w:space="0" w:color="auto"/>
              <w:right w:val="single" w:sz="4" w:space="0" w:color="auto"/>
            </w:tcBorders>
            <w:hideMark/>
          </w:tcPr>
          <w:p w14:paraId="0150A34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w:t>
            </w:r>
          </w:p>
        </w:tc>
        <w:tc>
          <w:tcPr>
            <w:tcW w:w="302" w:type="pct"/>
            <w:tcBorders>
              <w:top w:val="single" w:sz="4" w:space="0" w:color="auto"/>
              <w:left w:val="single" w:sz="4" w:space="0" w:color="auto"/>
              <w:bottom w:val="single" w:sz="4" w:space="0" w:color="auto"/>
              <w:right w:val="single" w:sz="4" w:space="0" w:color="auto"/>
            </w:tcBorders>
            <w:hideMark/>
          </w:tcPr>
          <w:p w14:paraId="0D94E9E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DE4093" w14:textId="77777777" w:rsidR="00FD5FB8" w:rsidRPr="00FD5FB8" w:rsidRDefault="00FD5FB8">
            <w:pPr>
              <w:spacing w:line="256" w:lineRule="auto"/>
              <w:rPr>
                <w:rFonts w:ascii="Arial" w:eastAsiaTheme="minorEastAsia" w:hAnsi="Arial" w:cs="Arial"/>
                <w:color w:val="000000" w:themeColor="text1"/>
                <w:sz w:val="18"/>
                <w:szCs w:val="18"/>
                <w:lang w:val="en-GB"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601DD4"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6B654F14"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28979AA4" w14:textId="77777777" w:rsidR="00FD5FB8" w:rsidRPr="00D255BA" w:rsidRDefault="00FD5FB8">
            <w:pPr>
              <w:spacing w:line="256" w:lineRule="auto"/>
              <w:rPr>
                <w:rFonts w:ascii="Arial" w:hAnsi="Arial" w:cs="Arial"/>
                <w:sz w:val="18"/>
                <w:szCs w:val="18"/>
                <w:lang w:val="en-GB"/>
              </w:rPr>
            </w:pPr>
          </w:p>
        </w:tc>
      </w:tr>
      <w:tr w:rsidR="00235B6C" w:rsidRPr="00FD5FB8" w14:paraId="46AD93C4" w14:textId="77777777" w:rsidTr="001116E5">
        <w:tc>
          <w:tcPr>
            <w:tcW w:w="719" w:type="pct"/>
            <w:tcBorders>
              <w:top w:val="single" w:sz="4" w:space="0" w:color="auto"/>
              <w:left w:val="single" w:sz="4" w:space="0" w:color="auto"/>
              <w:bottom w:val="single" w:sz="4" w:space="0" w:color="auto"/>
              <w:right w:val="single" w:sz="4" w:space="0" w:color="auto"/>
            </w:tcBorders>
            <w:hideMark/>
          </w:tcPr>
          <w:p w14:paraId="37C59BBC" w14:textId="77777777" w:rsidR="00FD5FB8" w:rsidRPr="00FD5FB8" w:rsidRDefault="00FD5FB8">
            <w:pPr>
              <w:adjustRightInd w:val="0"/>
              <w:spacing w:line="256" w:lineRule="auto"/>
              <w:ind w:left="29" w:hanging="29"/>
              <w:rPr>
                <w:rFonts w:ascii="Arial" w:hAnsi="Arial" w:cs="Arial"/>
                <w:b/>
                <w:sz w:val="18"/>
                <w:szCs w:val="18"/>
                <w:u w:val="single"/>
                <w:lang w:val="en-GB"/>
              </w:rPr>
            </w:pPr>
            <w:r w:rsidRPr="00FD5FB8">
              <w:rPr>
                <w:rFonts w:ascii="Arial" w:hAnsi="Arial" w:cs="Arial"/>
                <w:b/>
                <w:sz w:val="18"/>
                <w:szCs w:val="18"/>
                <w:u w:val="single"/>
                <w:lang w:val="en-GB"/>
              </w:rPr>
              <w:t xml:space="preserve">Output 1.1 </w:t>
            </w:r>
          </w:p>
          <w:p w14:paraId="32F4415B" w14:textId="77777777" w:rsidR="00FD5FB8" w:rsidRPr="00FD5FB8" w:rsidRDefault="00FD5FB8">
            <w:pPr>
              <w:adjustRightInd w:val="0"/>
              <w:spacing w:line="256" w:lineRule="auto"/>
              <w:ind w:left="29" w:hanging="29"/>
              <w:rPr>
                <w:rFonts w:ascii="Arial" w:eastAsia="Arial" w:hAnsi="Arial" w:cs="Arial"/>
                <w:b/>
                <w:sz w:val="18"/>
                <w:szCs w:val="18"/>
                <w:u w:val="single"/>
                <w:lang w:val="en-GB"/>
              </w:rPr>
            </w:pPr>
            <w:r w:rsidRPr="00FD5FB8">
              <w:rPr>
                <w:rFonts w:ascii="Arial" w:hAnsi="Arial" w:cs="Arial"/>
                <w:sz w:val="18"/>
                <w:szCs w:val="18"/>
                <w:lang w:val="en-GB"/>
              </w:rPr>
              <w:t>Identify adaptation needs in the urban development sector</w:t>
            </w:r>
          </w:p>
        </w:tc>
        <w:tc>
          <w:tcPr>
            <w:tcW w:w="1109" w:type="pct"/>
            <w:tcBorders>
              <w:top w:val="single" w:sz="4" w:space="0" w:color="auto"/>
              <w:left w:val="single" w:sz="4" w:space="0" w:color="auto"/>
              <w:bottom w:val="single" w:sz="4" w:space="0" w:color="auto"/>
              <w:right w:val="single" w:sz="4" w:space="0" w:color="auto"/>
            </w:tcBorders>
          </w:tcPr>
          <w:p w14:paraId="5F7C1387" w14:textId="77777777" w:rsidR="00FD5FB8" w:rsidRPr="00FD5FB8" w:rsidRDefault="00FD5FB8">
            <w:pPr>
              <w:spacing w:line="256" w:lineRule="auto"/>
              <w:rPr>
                <w:rFonts w:ascii="Arial" w:eastAsiaTheme="minorEastAsia" w:hAnsi="Arial" w:cs="Arial"/>
                <w:color w:val="000000" w:themeColor="text1"/>
                <w:sz w:val="18"/>
                <w:szCs w:val="18"/>
                <w:lang w:val="en-GB" w:eastAsia="zh-CN"/>
              </w:rPr>
            </w:pPr>
          </w:p>
          <w:p w14:paraId="36060938" w14:textId="77777777" w:rsidR="00FD5FB8" w:rsidRPr="00FD5FB8" w:rsidRDefault="00FD5FB8">
            <w:pPr>
              <w:spacing w:line="256" w:lineRule="auto"/>
              <w:rPr>
                <w:rFonts w:ascii="Arial" w:eastAsiaTheme="minorEastAsia" w:hAnsi="Arial" w:cs="Arial"/>
                <w:color w:val="000000" w:themeColor="text1"/>
                <w:sz w:val="18"/>
                <w:szCs w:val="18"/>
                <w:lang w:val="en-GB" w:eastAsia="zh-CN"/>
              </w:rPr>
            </w:pPr>
            <w:r w:rsidRPr="00FD5FB8">
              <w:rPr>
                <w:rFonts w:ascii="Arial" w:eastAsiaTheme="minorEastAsia" w:hAnsi="Arial" w:cs="Arial"/>
                <w:color w:val="000000" w:themeColor="text1"/>
                <w:sz w:val="18"/>
                <w:szCs w:val="18"/>
                <w:lang w:val="en-GB" w:eastAsia="zh-CN"/>
              </w:rPr>
              <w:t xml:space="preserve">Number of policies reviewed </w:t>
            </w:r>
          </w:p>
          <w:p w14:paraId="209C87C1" w14:textId="77777777" w:rsidR="00FD5FB8" w:rsidRPr="00FD5FB8" w:rsidRDefault="00FD5FB8">
            <w:pPr>
              <w:spacing w:line="256" w:lineRule="auto"/>
              <w:rPr>
                <w:rFonts w:ascii="Arial" w:eastAsiaTheme="minorEastAsia" w:hAnsi="Arial" w:cs="Arial"/>
                <w:sz w:val="18"/>
                <w:szCs w:val="18"/>
                <w:lang w:val="en-GB" w:eastAsia="zh-CN"/>
              </w:rPr>
            </w:pPr>
          </w:p>
        </w:tc>
        <w:tc>
          <w:tcPr>
            <w:tcW w:w="332" w:type="pct"/>
            <w:tcBorders>
              <w:top w:val="single" w:sz="4" w:space="0" w:color="auto"/>
              <w:left w:val="single" w:sz="4" w:space="0" w:color="auto"/>
              <w:bottom w:val="single" w:sz="4" w:space="0" w:color="auto"/>
              <w:right w:val="single" w:sz="4" w:space="0" w:color="auto"/>
            </w:tcBorders>
          </w:tcPr>
          <w:p w14:paraId="3010CBDC" w14:textId="77777777" w:rsidR="00FD5FB8" w:rsidRPr="00FD5FB8" w:rsidRDefault="00FD5FB8">
            <w:pPr>
              <w:widowControl w:val="0"/>
              <w:tabs>
                <w:tab w:val="center" w:pos="4680"/>
                <w:tab w:val="right" w:pos="9360"/>
              </w:tabs>
              <w:autoSpaceDE w:val="0"/>
              <w:autoSpaceDN w:val="0"/>
              <w:spacing w:line="256" w:lineRule="auto"/>
              <w:ind w:left="33" w:hanging="33"/>
              <w:jc w:val="center"/>
              <w:rPr>
                <w:rFonts w:ascii="Arial" w:eastAsia="Arial" w:hAnsi="Arial" w:cs="Arial"/>
                <w:sz w:val="18"/>
                <w:szCs w:val="18"/>
                <w:lang w:val="en-GB"/>
              </w:rPr>
            </w:pPr>
          </w:p>
          <w:p w14:paraId="0F697B1C" w14:textId="77777777" w:rsidR="00FD5FB8" w:rsidRPr="00FD5FB8" w:rsidRDefault="00FD5FB8">
            <w:pPr>
              <w:widowControl w:val="0"/>
              <w:tabs>
                <w:tab w:val="center" w:pos="4680"/>
                <w:tab w:val="right" w:pos="9360"/>
              </w:tabs>
              <w:autoSpaceDE w:val="0"/>
              <w:autoSpaceDN w:val="0"/>
              <w:spacing w:line="256" w:lineRule="auto"/>
              <w:ind w:left="33" w:hanging="33"/>
              <w:jc w:val="center"/>
              <w:rPr>
                <w:rFonts w:ascii="Arial" w:eastAsia="Arial" w:hAnsi="Arial" w:cs="Arial"/>
                <w:sz w:val="18"/>
                <w:szCs w:val="18"/>
                <w:lang w:val="en-GB"/>
              </w:rPr>
            </w:pPr>
            <w:r w:rsidRPr="00FD5FB8">
              <w:rPr>
                <w:rFonts w:ascii="Arial" w:eastAsia="Arial" w:hAnsi="Arial" w:cs="Arial"/>
                <w:sz w:val="18"/>
                <w:szCs w:val="18"/>
                <w:lang w:val="en-GB"/>
              </w:rPr>
              <w:t>0</w:t>
            </w:r>
          </w:p>
          <w:p w14:paraId="5CA49FE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tc>
        <w:tc>
          <w:tcPr>
            <w:tcW w:w="447" w:type="pct"/>
            <w:tcBorders>
              <w:top w:val="single" w:sz="4" w:space="0" w:color="auto"/>
              <w:left w:val="single" w:sz="4" w:space="0" w:color="auto"/>
              <w:bottom w:val="single" w:sz="4" w:space="0" w:color="auto"/>
              <w:right w:val="single" w:sz="4" w:space="0" w:color="auto"/>
            </w:tcBorders>
            <w:hideMark/>
          </w:tcPr>
          <w:p w14:paraId="3296A29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302" w:type="pct"/>
            <w:tcBorders>
              <w:top w:val="single" w:sz="4" w:space="0" w:color="auto"/>
              <w:left w:val="single" w:sz="4" w:space="0" w:color="auto"/>
              <w:bottom w:val="single" w:sz="4" w:space="0" w:color="auto"/>
              <w:right w:val="single" w:sz="4" w:space="0" w:color="auto"/>
            </w:tcBorders>
            <w:hideMark/>
          </w:tcPr>
          <w:p w14:paraId="57E7DCCF"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692" w:type="pct"/>
            <w:tcBorders>
              <w:top w:val="single" w:sz="4" w:space="0" w:color="auto"/>
              <w:left w:val="single" w:sz="4" w:space="0" w:color="auto"/>
              <w:bottom w:val="single" w:sz="4" w:space="0" w:color="auto"/>
              <w:right w:val="single" w:sz="4" w:space="0" w:color="auto"/>
            </w:tcBorders>
            <w:hideMark/>
          </w:tcPr>
          <w:p w14:paraId="750ED141" w14:textId="77777777" w:rsidR="00FD5FB8" w:rsidRPr="008127A2" w:rsidRDefault="00FD5FB8">
            <w:pPr>
              <w:spacing w:line="256" w:lineRule="auto"/>
              <w:ind w:left="-63"/>
              <w:rPr>
                <w:rFonts w:ascii="Arial" w:eastAsiaTheme="minorEastAsia" w:hAnsi="Arial" w:cs="Arial"/>
                <w:color w:val="000000" w:themeColor="text1"/>
                <w:sz w:val="18"/>
                <w:szCs w:val="18"/>
                <w:lang w:val="fr-FR" w:eastAsia="zh-CN"/>
              </w:rPr>
            </w:pPr>
            <w:r w:rsidRPr="008127A2">
              <w:rPr>
                <w:rFonts w:ascii="Arial" w:eastAsiaTheme="minorEastAsia" w:hAnsi="Arial" w:cs="Arial"/>
                <w:color w:val="000000" w:themeColor="text1"/>
                <w:sz w:val="18"/>
                <w:szCs w:val="18"/>
                <w:lang w:val="fr-FR" w:eastAsia="zh-CN"/>
              </w:rPr>
              <w:t xml:space="preserve">Relevant documents’ </w:t>
            </w:r>
            <w:proofErr w:type="spellStart"/>
            <w:r w:rsidRPr="008127A2">
              <w:rPr>
                <w:rFonts w:ascii="Arial" w:eastAsiaTheme="minorEastAsia" w:hAnsi="Arial" w:cs="Arial"/>
                <w:color w:val="000000" w:themeColor="text1"/>
                <w:sz w:val="18"/>
                <w:szCs w:val="18"/>
                <w:lang w:val="fr-FR" w:eastAsia="zh-CN"/>
              </w:rPr>
              <w:t>review</w:t>
            </w:r>
            <w:proofErr w:type="spellEnd"/>
            <w:r w:rsidRPr="008127A2">
              <w:rPr>
                <w:rFonts w:ascii="Arial" w:eastAsiaTheme="minorEastAsia" w:hAnsi="Arial" w:cs="Arial"/>
                <w:color w:val="000000" w:themeColor="text1"/>
                <w:sz w:val="18"/>
                <w:szCs w:val="18"/>
                <w:lang w:val="fr-FR" w:eastAsia="zh-CN"/>
              </w:rPr>
              <w:t xml:space="preserve"> </w:t>
            </w:r>
          </w:p>
          <w:p w14:paraId="547EA592" w14:textId="77777777" w:rsidR="00FD5FB8" w:rsidRPr="008127A2" w:rsidRDefault="00FD5FB8">
            <w:pPr>
              <w:spacing w:line="256" w:lineRule="auto"/>
              <w:ind w:left="-63"/>
              <w:rPr>
                <w:rFonts w:ascii="Arial" w:eastAsiaTheme="minorEastAsia" w:hAnsi="Arial" w:cs="Arial"/>
                <w:color w:val="000000" w:themeColor="text1"/>
                <w:sz w:val="18"/>
                <w:szCs w:val="18"/>
                <w:lang w:val="fr-FR" w:eastAsia="zh-CN"/>
              </w:rPr>
            </w:pPr>
            <w:r w:rsidRPr="008127A2">
              <w:rPr>
                <w:rFonts w:ascii="Arial" w:eastAsiaTheme="minorEastAsia" w:hAnsi="Arial" w:cs="Arial"/>
                <w:color w:val="000000" w:themeColor="text1"/>
                <w:sz w:val="18"/>
                <w:szCs w:val="18"/>
                <w:lang w:val="fr-FR" w:eastAsia="zh-CN"/>
              </w:rPr>
              <w:t>Qualitative</w:t>
            </w:r>
          </w:p>
          <w:p w14:paraId="19A2AEBA" w14:textId="77777777" w:rsidR="00FD5FB8" w:rsidRPr="008127A2" w:rsidRDefault="00FD5FB8">
            <w:pPr>
              <w:spacing w:line="256" w:lineRule="auto"/>
              <w:ind w:left="-63"/>
              <w:rPr>
                <w:rFonts w:ascii="Arial" w:eastAsiaTheme="minorEastAsia" w:hAnsi="Arial" w:cs="Arial"/>
                <w:color w:val="000000" w:themeColor="text1"/>
                <w:sz w:val="18"/>
                <w:szCs w:val="18"/>
                <w:lang w:val="fr-FR" w:eastAsia="zh-CN"/>
              </w:rPr>
            </w:pPr>
            <w:proofErr w:type="gramStart"/>
            <w:r w:rsidRPr="008127A2">
              <w:rPr>
                <w:rFonts w:ascii="Arial" w:eastAsiaTheme="minorEastAsia" w:hAnsi="Arial" w:cs="Arial"/>
                <w:color w:val="000000" w:themeColor="text1"/>
                <w:sz w:val="18"/>
                <w:szCs w:val="18"/>
                <w:lang w:val="fr-FR" w:eastAsia="zh-CN"/>
              </w:rPr>
              <w:t>content</w:t>
            </w:r>
            <w:proofErr w:type="gramEnd"/>
            <w:r w:rsidRPr="008127A2">
              <w:rPr>
                <w:rFonts w:ascii="Arial" w:eastAsiaTheme="minorEastAsia" w:hAnsi="Arial" w:cs="Arial"/>
                <w:color w:val="000000" w:themeColor="text1"/>
                <w:sz w:val="18"/>
                <w:szCs w:val="18"/>
                <w:lang w:val="fr-FR" w:eastAsia="zh-CN"/>
              </w:rPr>
              <w:t xml:space="preserve"> </w:t>
            </w:r>
            <w:proofErr w:type="spellStart"/>
            <w:r w:rsidRPr="008127A2">
              <w:rPr>
                <w:rFonts w:ascii="Arial" w:eastAsiaTheme="minorEastAsia" w:hAnsi="Arial" w:cs="Arial"/>
                <w:color w:val="000000" w:themeColor="text1"/>
                <w:sz w:val="18"/>
                <w:szCs w:val="18"/>
                <w:lang w:val="fr-FR" w:eastAsia="zh-CN"/>
              </w:rPr>
              <w:t>analysis</w:t>
            </w:r>
            <w:proofErr w:type="spellEnd"/>
          </w:p>
        </w:tc>
        <w:tc>
          <w:tcPr>
            <w:tcW w:w="450" w:type="pct"/>
            <w:vMerge w:val="restart"/>
            <w:tcBorders>
              <w:top w:val="single" w:sz="4" w:space="0" w:color="auto"/>
              <w:left w:val="single" w:sz="4" w:space="0" w:color="auto"/>
              <w:bottom w:val="single" w:sz="4" w:space="0" w:color="auto"/>
              <w:right w:val="single" w:sz="4" w:space="0" w:color="auto"/>
            </w:tcBorders>
            <w:hideMark/>
          </w:tcPr>
          <w:p w14:paraId="1115E380"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Annual basis</w:t>
            </w:r>
          </w:p>
        </w:tc>
        <w:tc>
          <w:tcPr>
            <w:tcW w:w="590" w:type="pct"/>
            <w:vMerge w:val="restart"/>
            <w:tcBorders>
              <w:top w:val="single" w:sz="4" w:space="0" w:color="auto"/>
              <w:left w:val="single" w:sz="4" w:space="0" w:color="auto"/>
              <w:bottom w:val="single" w:sz="4" w:space="0" w:color="auto"/>
              <w:right w:val="single" w:sz="4" w:space="0" w:color="auto"/>
            </w:tcBorders>
          </w:tcPr>
          <w:p w14:paraId="0FC55562" w14:textId="77777777" w:rsidR="00FD5FB8" w:rsidRPr="00FD5FB8" w:rsidRDefault="00FD5FB8">
            <w:pPr>
              <w:spacing w:line="256" w:lineRule="auto"/>
              <w:ind w:left="-63"/>
              <w:rPr>
                <w:rFonts w:ascii="Arial" w:eastAsiaTheme="minorEastAsia" w:hAnsi="Arial" w:cs="Arial"/>
                <w:color w:val="000000" w:themeColor="text1"/>
                <w:sz w:val="18"/>
                <w:szCs w:val="18"/>
                <w:lang w:val="en-GB" w:eastAsia="zh-CN"/>
              </w:rPr>
            </w:pPr>
          </w:p>
          <w:p w14:paraId="206946B4"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01CA206A"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424A3EC0"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Project Board</w:t>
            </w:r>
          </w:p>
          <w:p w14:paraId="35562717"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Project Execution Unit</w:t>
            </w:r>
          </w:p>
          <w:p w14:paraId="452677F2"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Consultants</w:t>
            </w:r>
          </w:p>
        </w:tc>
        <w:tc>
          <w:tcPr>
            <w:tcW w:w="359" w:type="pct"/>
            <w:vMerge w:val="restart"/>
            <w:tcBorders>
              <w:top w:val="single" w:sz="4" w:space="0" w:color="auto"/>
              <w:left w:val="single" w:sz="4" w:space="0" w:color="auto"/>
              <w:bottom w:val="single" w:sz="4" w:space="0" w:color="auto"/>
              <w:right w:val="single" w:sz="4" w:space="0" w:color="auto"/>
            </w:tcBorders>
          </w:tcPr>
          <w:p w14:paraId="6FD4498A"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Annual progress reports </w:t>
            </w:r>
          </w:p>
          <w:p w14:paraId="3E16300A" w14:textId="77777777" w:rsidR="00FD5FB8" w:rsidRPr="00FD5FB8" w:rsidRDefault="00FD5FB8">
            <w:pPr>
              <w:spacing w:line="256" w:lineRule="auto"/>
              <w:ind w:left="-63"/>
              <w:rPr>
                <w:rFonts w:ascii="Arial" w:eastAsiaTheme="minorEastAsia" w:hAnsi="Arial" w:cs="Arial"/>
                <w:color w:val="000000" w:themeColor="text1"/>
                <w:sz w:val="18"/>
                <w:szCs w:val="18"/>
                <w:lang w:val="en-GB" w:eastAsia="zh-CN"/>
              </w:rPr>
            </w:pPr>
          </w:p>
          <w:p w14:paraId="743DC1AD" w14:textId="77777777" w:rsidR="00FD5FB8" w:rsidRPr="00FD5FB8" w:rsidRDefault="00FD5FB8">
            <w:pPr>
              <w:spacing w:line="256" w:lineRule="auto"/>
              <w:ind w:left="-63"/>
              <w:rPr>
                <w:rFonts w:ascii="Arial" w:hAnsi="Arial" w:cs="Arial"/>
                <w:sz w:val="18"/>
                <w:szCs w:val="18"/>
                <w:lang w:val="en-GB" w:eastAsia="zh-CN"/>
              </w:rPr>
            </w:pPr>
          </w:p>
          <w:p w14:paraId="003C0615"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61021" w14:paraId="59B35EF6" w14:textId="77777777" w:rsidTr="001116E5">
        <w:tc>
          <w:tcPr>
            <w:tcW w:w="719" w:type="pct"/>
            <w:tcBorders>
              <w:top w:val="single" w:sz="4" w:space="0" w:color="auto"/>
              <w:left w:val="single" w:sz="4" w:space="0" w:color="auto"/>
              <w:bottom w:val="single" w:sz="4" w:space="0" w:color="auto"/>
              <w:right w:val="single" w:sz="4" w:space="0" w:color="auto"/>
            </w:tcBorders>
            <w:hideMark/>
          </w:tcPr>
          <w:p w14:paraId="4488DD9E" w14:textId="77777777" w:rsidR="00FD5FB8" w:rsidRPr="00FD5FB8" w:rsidRDefault="00FD5FB8">
            <w:pPr>
              <w:adjustRightInd w:val="0"/>
              <w:spacing w:line="256" w:lineRule="auto"/>
              <w:ind w:left="29" w:hanging="29"/>
              <w:rPr>
                <w:rFonts w:ascii="Arial" w:hAnsi="Arial" w:cs="Arial"/>
                <w:b/>
                <w:sz w:val="18"/>
                <w:szCs w:val="18"/>
                <w:lang w:val="en-GB"/>
              </w:rPr>
            </w:pPr>
            <w:r w:rsidRPr="00FD5FB8">
              <w:rPr>
                <w:rFonts w:ascii="Arial" w:hAnsi="Arial" w:cs="Arial"/>
                <w:b/>
                <w:sz w:val="18"/>
                <w:szCs w:val="18"/>
                <w:u w:val="single"/>
                <w:lang w:val="en-GB"/>
              </w:rPr>
              <w:t>Output 1.2</w:t>
            </w:r>
            <w:r w:rsidRPr="00FD5FB8">
              <w:rPr>
                <w:rFonts w:ascii="Arial" w:hAnsi="Arial" w:cs="Arial"/>
                <w:b/>
                <w:sz w:val="18"/>
                <w:szCs w:val="18"/>
                <w:lang w:val="en-GB"/>
              </w:rPr>
              <w:t xml:space="preserve">. </w:t>
            </w:r>
          </w:p>
          <w:p w14:paraId="51AADD41"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hAnsi="Arial" w:cs="Arial"/>
                <w:sz w:val="18"/>
                <w:szCs w:val="18"/>
                <w:lang w:val="en-GB"/>
              </w:rPr>
              <w:t>Review of existing adaptation policy and regulations from the urban context and suggest required integration of urban adaptation measures</w:t>
            </w:r>
          </w:p>
        </w:tc>
        <w:tc>
          <w:tcPr>
            <w:tcW w:w="1109" w:type="pct"/>
            <w:tcBorders>
              <w:top w:val="single" w:sz="4" w:space="0" w:color="auto"/>
              <w:left w:val="single" w:sz="4" w:space="0" w:color="auto"/>
              <w:bottom w:val="single" w:sz="4" w:space="0" w:color="auto"/>
              <w:right w:val="single" w:sz="4" w:space="0" w:color="auto"/>
            </w:tcBorders>
          </w:tcPr>
          <w:p w14:paraId="22F6F762" w14:textId="77777777" w:rsidR="00FD5FB8" w:rsidRPr="00FD5FB8" w:rsidRDefault="00FD5FB8">
            <w:pPr>
              <w:spacing w:line="256" w:lineRule="auto"/>
              <w:ind w:left="33" w:hanging="33"/>
              <w:rPr>
                <w:rFonts w:ascii="Arial" w:eastAsia="Batang" w:hAnsi="Arial" w:cs="Arial"/>
                <w:color w:val="000000" w:themeColor="text1"/>
                <w:sz w:val="18"/>
                <w:szCs w:val="18"/>
                <w:lang w:val="en-GB"/>
              </w:rPr>
            </w:pPr>
          </w:p>
          <w:p w14:paraId="777D2C3C" w14:textId="77777777" w:rsidR="00FD5FB8" w:rsidRPr="00FD5FB8" w:rsidRDefault="00FD5FB8">
            <w:pPr>
              <w:spacing w:line="256" w:lineRule="auto"/>
              <w:ind w:left="33" w:hanging="33"/>
              <w:rPr>
                <w:rFonts w:ascii="Arial" w:eastAsia="Batang" w:hAnsi="Arial" w:cs="Arial"/>
                <w:color w:val="000000" w:themeColor="text1"/>
                <w:sz w:val="18"/>
                <w:szCs w:val="18"/>
                <w:lang w:val="en-GB"/>
              </w:rPr>
            </w:pPr>
          </w:p>
          <w:p w14:paraId="1816FE7F" w14:textId="77777777" w:rsidR="00FD5FB8" w:rsidRPr="00FD5FB8" w:rsidRDefault="00FD5FB8">
            <w:pPr>
              <w:spacing w:line="256" w:lineRule="auto"/>
              <w:ind w:left="33" w:hanging="33"/>
              <w:rPr>
                <w:rFonts w:ascii="Arial" w:eastAsia="Batang" w:hAnsi="Arial" w:cs="Arial"/>
                <w:color w:val="000000" w:themeColor="text1"/>
                <w:sz w:val="18"/>
                <w:szCs w:val="18"/>
                <w:lang w:val="en-GB"/>
              </w:rPr>
            </w:pPr>
            <w:r w:rsidRPr="00FD5FB8">
              <w:rPr>
                <w:rFonts w:ascii="Arial" w:eastAsia="Batang" w:hAnsi="Arial" w:cs="Arial"/>
                <w:color w:val="000000" w:themeColor="text1"/>
                <w:sz w:val="18"/>
                <w:szCs w:val="18"/>
                <w:lang w:val="en-GB"/>
              </w:rPr>
              <w:t>Number of reviewed adaptation policy and regulations</w:t>
            </w:r>
          </w:p>
          <w:p w14:paraId="452E1BFD" w14:textId="77777777" w:rsidR="00FD5FB8" w:rsidRPr="00FD5FB8" w:rsidRDefault="00FD5FB8">
            <w:pPr>
              <w:spacing w:line="256" w:lineRule="auto"/>
              <w:ind w:left="33" w:hanging="33"/>
              <w:rPr>
                <w:rFonts w:ascii="Arial" w:eastAsia="Batang" w:hAnsi="Arial" w:cs="Arial"/>
                <w:sz w:val="18"/>
                <w:szCs w:val="18"/>
                <w:lang w:val="en-GB"/>
              </w:rPr>
            </w:pPr>
          </w:p>
          <w:p w14:paraId="14F48830" w14:textId="77777777" w:rsidR="00FD5FB8" w:rsidRPr="00FD5FB8" w:rsidRDefault="00FD5FB8">
            <w:pPr>
              <w:spacing w:line="256" w:lineRule="auto"/>
              <w:rPr>
                <w:rFonts w:ascii="Arial" w:eastAsiaTheme="minorEastAsia" w:hAnsi="Arial" w:cs="Arial"/>
                <w:sz w:val="18"/>
                <w:szCs w:val="18"/>
                <w:lang w:val="en-GB" w:eastAsia="zh-CN"/>
              </w:rPr>
            </w:pPr>
          </w:p>
        </w:tc>
        <w:tc>
          <w:tcPr>
            <w:tcW w:w="332" w:type="pct"/>
            <w:tcBorders>
              <w:top w:val="single" w:sz="4" w:space="0" w:color="auto"/>
              <w:left w:val="single" w:sz="4" w:space="0" w:color="auto"/>
              <w:bottom w:val="single" w:sz="4" w:space="0" w:color="auto"/>
              <w:right w:val="single" w:sz="4" w:space="0" w:color="auto"/>
            </w:tcBorders>
          </w:tcPr>
          <w:p w14:paraId="041953A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5AAB330A"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74D1ECC2"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3474BE6C"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302" w:type="pct"/>
            <w:tcBorders>
              <w:top w:val="single" w:sz="4" w:space="0" w:color="auto"/>
              <w:left w:val="single" w:sz="4" w:space="0" w:color="auto"/>
              <w:bottom w:val="single" w:sz="4" w:space="0" w:color="auto"/>
              <w:right w:val="single" w:sz="4" w:space="0" w:color="auto"/>
            </w:tcBorders>
          </w:tcPr>
          <w:p w14:paraId="7DB9F718"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624946F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692" w:type="pct"/>
            <w:tcBorders>
              <w:top w:val="single" w:sz="4" w:space="0" w:color="auto"/>
              <w:left w:val="single" w:sz="4" w:space="0" w:color="auto"/>
              <w:bottom w:val="single" w:sz="4" w:space="0" w:color="auto"/>
              <w:right w:val="single" w:sz="4" w:space="0" w:color="auto"/>
            </w:tcBorders>
          </w:tcPr>
          <w:p w14:paraId="30340CEE" w14:textId="77777777" w:rsidR="00FD5FB8" w:rsidRPr="008127A2" w:rsidRDefault="00FD5FB8">
            <w:pPr>
              <w:spacing w:line="256" w:lineRule="auto"/>
              <w:ind w:left="-63"/>
              <w:rPr>
                <w:rFonts w:ascii="Arial" w:eastAsiaTheme="minorEastAsia" w:hAnsi="Arial" w:cs="Arial"/>
                <w:color w:val="000000" w:themeColor="text1"/>
                <w:sz w:val="18"/>
                <w:szCs w:val="18"/>
                <w:lang w:val="fr-FR" w:eastAsia="zh-CN"/>
              </w:rPr>
            </w:pPr>
            <w:r w:rsidRPr="008127A2">
              <w:rPr>
                <w:rFonts w:ascii="Arial" w:eastAsiaTheme="minorEastAsia" w:hAnsi="Arial" w:cs="Arial"/>
                <w:color w:val="000000" w:themeColor="text1"/>
                <w:sz w:val="18"/>
                <w:szCs w:val="18"/>
                <w:lang w:val="fr-FR" w:eastAsia="zh-CN"/>
              </w:rPr>
              <w:t xml:space="preserve">Relevant documents’ </w:t>
            </w:r>
            <w:proofErr w:type="spellStart"/>
            <w:r w:rsidRPr="008127A2">
              <w:rPr>
                <w:rFonts w:ascii="Arial" w:eastAsiaTheme="minorEastAsia" w:hAnsi="Arial" w:cs="Arial"/>
                <w:color w:val="000000" w:themeColor="text1"/>
                <w:sz w:val="18"/>
                <w:szCs w:val="18"/>
                <w:lang w:val="fr-FR" w:eastAsia="zh-CN"/>
              </w:rPr>
              <w:t>review</w:t>
            </w:r>
            <w:proofErr w:type="spellEnd"/>
            <w:r w:rsidRPr="008127A2">
              <w:rPr>
                <w:rFonts w:ascii="Arial" w:eastAsiaTheme="minorEastAsia" w:hAnsi="Arial" w:cs="Arial"/>
                <w:color w:val="000000" w:themeColor="text1"/>
                <w:sz w:val="18"/>
                <w:szCs w:val="18"/>
                <w:lang w:val="fr-FR" w:eastAsia="zh-CN"/>
              </w:rPr>
              <w:t xml:space="preserve"> </w:t>
            </w:r>
          </w:p>
          <w:p w14:paraId="57E0DDD4" w14:textId="77777777" w:rsidR="00FD5FB8" w:rsidRPr="008127A2" w:rsidRDefault="00FD5FB8">
            <w:pPr>
              <w:spacing w:line="256" w:lineRule="auto"/>
              <w:ind w:left="-63"/>
              <w:rPr>
                <w:rFonts w:ascii="Arial" w:hAnsi="Arial" w:cs="Arial"/>
                <w:sz w:val="18"/>
                <w:szCs w:val="18"/>
                <w:lang w:val="fr-FR"/>
              </w:rPr>
            </w:pPr>
            <w:r w:rsidRPr="008127A2">
              <w:rPr>
                <w:rFonts w:ascii="Arial" w:eastAsiaTheme="minorEastAsia" w:hAnsi="Arial" w:cs="Arial"/>
                <w:color w:val="000000" w:themeColor="text1"/>
                <w:sz w:val="18"/>
                <w:szCs w:val="18"/>
                <w:lang w:val="fr-FR" w:eastAsia="zh-CN"/>
              </w:rPr>
              <w:t xml:space="preserve">Qualitative content </w:t>
            </w:r>
            <w:proofErr w:type="spellStart"/>
            <w:r w:rsidRPr="008127A2">
              <w:rPr>
                <w:rFonts w:ascii="Arial" w:eastAsiaTheme="minorEastAsia" w:hAnsi="Arial" w:cs="Arial"/>
                <w:color w:val="000000" w:themeColor="text1"/>
                <w:sz w:val="18"/>
                <w:szCs w:val="18"/>
                <w:lang w:val="fr-FR" w:eastAsia="zh-CN"/>
              </w:rPr>
              <w:t>analysis</w:t>
            </w:r>
            <w:proofErr w:type="spellEnd"/>
          </w:p>
          <w:p w14:paraId="68AADFE9" w14:textId="77777777" w:rsidR="00FD5FB8" w:rsidRPr="008127A2" w:rsidRDefault="00FD5FB8">
            <w:pPr>
              <w:shd w:val="clear" w:color="auto" w:fill="FFFFFF"/>
              <w:spacing w:before="120" w:after="120" w:line="256" w:lineRule="auto"/>
              <w:ind w:left="33" w:hanging="33"/>
              <w:rPr>
                <w:rFonts w:ascii="Arial" w:hAnsi="Arial" w:cs="Arial"/>
                <w:sz w:val="18"/>
                <w:szCs w:val="18"/>
                <w:lang w:val="fr-FR"/>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5CDBEF" w14:textId="77777777" w:rsidR="00FD5FB8" w:rsidRPr="008127A2" w:rsidRDefault="00FD5FB8">
            <w:pPr>
              <w:spacing w:line="256" w:lineRule="auto"/>
              <w:rPr>
                <w:rFonts w:ascii="Arial" w:hAnsi="Arial" w:cs="Arial"/>
                <w:sz w:val="18"/>
                <w:szCs w:val="18"/>
                <w:lang w:val="fr-FR"/>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4B6E6E6A" w14:textId="77777777" w:rsidR="00FD5FB8" w:rsidRPr="008127A2" w:rsidRDefault="00FD5FB8">
            <w:pPr>
              <w:spacing w:line="256" w:lineRule="auto"/>
              <w:rPr>
                <w:rFonts w:ascii="Arial" w:hAnsi="Arial" w:cs="Arial"/>
                <w:sz w:val="18"/>
                <w:szCs w:val="18"/>
                <w:lang w:val="fr-FR"/>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668EA575" w14:textId="77777777" w:rsidR="00FD5FB8" w:rsidRPr="008127A2" w:rsidRDefault="00FD5FB8">
            <w:pPr>
              <w:spacing w:line="256" w:lineRule="auto"/>
              <w:rPr>
                <w:rFonts w:ascii="Arial" w:hAnsi="Arial" w:cs="Arial"/>
                <w:sz w:val="18"/>
                <w:szCs w:val="18"/>
                <w:lang w:val="fr-FR"/>
              </w:rPr>
            </w:pPr>
          </w:p>
        </w:tc>
      </w:tr>
      <w:tr w:rsidR="00235B6C" w:rsidRPr="00FD5FB8" w14:paraId="08BB79EA" w14:textId="77777777" w:rsidTr="001116E5">
        <w:tc>
          <w:tcPr>
            <w:tcW w:w="719" w:type="pct"/>
            <w:vMerge w:val="restart"/>
            <w:tcBorders>
              <w:top w:val="single" w:sz="4" w:space="0" w:color="auto"/>
              <w:left w:val="single" w:sz="4" w:space="0" w:color="auto"/>
              <w:bottom w:val="single" w:sz="4" w:space="0" w:color="auto"/>
              <w:right w:val="single" w:sz="4" w:space="0" w:color="auto"/>
            </w:tcBorders>
            <w:hideMark/>
          </w:tcPr>
          <w:p w14:paraId="6BA2248E" w14:textId="77777777" w:rsidR="00FD5FB8" w:rsidRPr="00FD5FB8" w:rsidRDefault="00FD5FB8">
            <w:pPr>
              <w:adjustRightInd w:val="0"/>
              <w:spacing w:line="256" w:lineRule="auto"/>
              <w:ind w:left="29" w:hanging="29"/>
              <w:rPr>
                <w:rFonts w:ascii="Arial" w:hAnsi="Arial" w:cs="Arial"/>
                <w:b/>
                <w:sz w:val="18"/>
                <w:szCs w:val="18"/>
                <w:u w:val="single"/>
                <w:lang w:val="en-GB"/>
              </w:rPr>
            </w:pPr>
            <w:r w:rsidRPr="00FD5FB8">
              <w:rPr>
                <w:rFonts w:ascii="Arial" w:hAnsi="Arial" w:cs="Arial"/>
                <w:b/>
                <w:sz w:val="18"/>
                <w:szCs w:val="18"/>
                <w:u w:val="single"/>
                <w:lang w:val="en-GB"/>
              </w:rPr>
              <w:t xml:space="preserve">Output 1.3. </w:t>
            </w:r>
          </w:p>
          <w:p w14:paraId="46615C76"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hAnsi="Arial" w:cs="Arial"/>
                <w:sz w:val="18"/>
                <w:szCs w:val="18"/>
                <w:lang w:val="en-GB"/>
              </w:rPr>
              <w:t xml:space="preserve">Detailed </w:t>
            </w:r>
            <w:proofErr w:type="spellStart"/>
            <w:r w:rsidRPr="00FD5FB8">
              <w:rPr>
                <w:rFonts w:ascii="Arial" w:hAnsi="Arial" w:cs="Arial"/>
                <w:sz w:val="18"/>
                <w:szCs w:val="18"/>
                <w:lang w:val="en-GB"/>
              </w:rPr>
              <w:t>Khoroo</w:t>
            </w:r>
            <w:proofErr w:type="spellEnd"/>
            <w:r w:rsidRPr="00FD5FB8">
              <w:rPr>
                <w:rFonts w:ascii="Arial" w:hAnsi="Arial" w:cs="Arial"/>
                <w:sz w:val="18"/>
                <w:szCs w:val="18"/>
                <w:lang w:val="en-GB"/>
              </w:rPr>
              <w:t xml:space="preserve"> and District level flood/hazard risk, exposure and </w:t>
            </w:r>
            <w:r w:rsidRPr="00FD5FB8">
              <w:rPr>
                <w:rFonts w:ascii="Arial" w:hAnsi="Arial" w:cs="Arial"/>
                <w:sz w:val="18"/>
                <w:szCs w:val="18"/>
                <w:lang w:val="en-GB"/>
              </w:rPr>
              <w:lastRenderedPageBreak/>
              <w:t>vulnerability assessment reports prepared for the selected Ger areas</w:t>
            </w:r>
          </w:p>
        </w:tc>
        <w:tc>
          <w:tcPr>
            <w:tcW w:w="1109" w:type="pct"/>
            <w:tcBorders>
              <w:top w:val="single" w:sz="4" w:space="0" w:color="auto"/>
              <w:left w:val="single" w:sz="4" w:space="0" w:color="auto"/>
              <w:bottom w:val="single" w:sz="4" w:space="0" w:color="auto"/>
              <w:right w:val="single" w:sz="4" w:space="0" w:color="auto"/>
            </w:tcBorders>
          </w:tcPr>
          <w:p w14:paraId="202504E5" w14:textId="77777777" w:rsidR="00FD5FB8" w:rsidRPr="00FD5FB8" w:rsidRDefault="00FD5FB8">
            <w:pPr>
              <w:spacing w:line="256" w:lineRule="auto"/>
              <w:rPr>
                <w:rFonts w:ascii="Arial" w:eastAsia="Batang" w:hAnsi="Arial" w:cs="Arial"/>
                <w:color w:val="000000" w:themeColor="text1"/>
                <w:sz w:val="18"/>
                <w:szCs w:val="18"/>
                <w:lang w:val="en-GB"/>
              </w:rPr>
            </w:pPr>
          </w:p>
          <w:p w14:paraId="4739797E"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Batang" w:hAnsi="Arial" w:cs="Arial"/>
                <w:color w:val="000000" w:themeColor="text1"/>
                <w:sz w:val="18"/>
                <w:szCs w:val="18"/>
                <w:lang w:val="en-GB"/>
              </w:rPr>
              <w:t>Number of risk and vulnerability assessments</w:t>
            </w:r>
          </w:p>
        </w:tc>
        <w:tc>
          <w:tcPr>
            <w:tcW w:w="332" w:type="pct"/>
            <w:tcBorders>
              <w:top w:val="single" w:sz="4" w:space="0" w:color="auto"/>
              <w:left w:val="single" w:sz="4" w:space="0" w:color="auto"/>
              <w:bottom w:val="single" w:sz="4" w:space="0" w:color="auto"/>
              <w:right w:val="single" w:sz="4" w:space="0" w:color="auto"/>
            </w:tcBorders>
          </w:tcPr>
          <w:p w14:paraId="02F6A860"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p>
          <w:p w14:paraId="4BA616EF"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r w:rsidRPr="00FD5FB8">
              <w:rPr>
                <w:rFonts w:ascii="Arial"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3DCAA12C"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p>
          <w:p w14:paraId="2195F75E"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r w:rsidRPr="00FD5FB8">
              <w:rPr>
                <w:rFonts w:ascii="Arial" w:hAnsi="Arial" w:cs="Arial"/>
                <w:color w:val="000000" w:themeColor="text1"/>
                <w:sz w:val="18"/>
                <w:szCs w:val="18"/>
                <w:lang w:val="en-GB"/>
              </w:rPr>
              <w:t>6</w:t>
            </w:r>
          </w:p>
          <w:p w14:paraId="113F9796"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p>
        </w:tc>
        <w:tc>
          <w:tcPr>
            <w:tcW w:w="302" w:type="pct"/>
            <w:tcBorders>
              <w:top w:val="single" w:sz="4" w:space="0" w:color="auto"/>
              <w:left w:val="single" w:sz="4" w:space="0" w:color="auto"/>
              <w:bottom w:val="single" w:sz="4" w:space="0" w:color="auto"/>
              <w:right w:val="single" w:sz="4" w:space="0" w:color="auto"/>
            </w:tcBorders>
          </w:tcPr>
          <w:p w14:paraId="4FA6FF14"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p>
          <w:p w14:paraId="549474D6"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r w:rsidRPr="00FD5FB8">
              <w:rPr>
                <w:rFonts w:ascii="Arial" w:hAnsi="Arial" w:cs="Arial"/>
                <w:color w:val="000000" w:themeColor="text1"/>
                <w:sz w:val="18"/>
                <w:szCs w:val="18"/>
                <w:lang w:val="en-GB"/>
              </w:rPr>
              <w:t>3</w:t>
            </w:r>
          </w:p>
          <w:p w14:paraId="5E531606"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p>
        </w:tc>
        <w:tc>
          <w:tcPr>
            <w:tcW w:w="692" w:type="pct"/>
            <w:vMerge w:val="restart"/>
            <w:tcBorders>
              <w:top w:val="single" w:sz="4" w:space="0" w:color="auto"/>
              <w:left w:val="single" w:sz="4" w:space="0" w:color="auto"/>
              <w:bottom w:val="single" w:sz="4" w:space="0" w:color="auto"/>
              <w:right w:val="single" w:sz="4" w:space="0" w:color="auto"/>
            </w:tcBorders>
            <w:hideMark/>
          </w:tcPr>
          <w:p w14:paraId="3480CDAE"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Sex disaggregated attendance sheet</w:t>
            </w:r>
          </w:p>
          <w:p w14:paraId="4C5F5C75"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 xml:space="preserve"> Sex disaggregated database of participation of the </w:t>
            </w:r>
            <w:r w:rsidRPr="00FD5FB8">
              <w:rPr>
                <w:rFonts w:ascii="Arial" w:hAnsi="Arial" w:cs="Arial"/>
                <w:sz w:val="18"/>
                <w:szCs w:val="18"/>
                <w:lang w:val="en-GB"/>
              </w:rPr>
              <w:lastRenderedPageBreak/>
              <w:t>target beneficiaries in the project activities</w:t>
            </w:r>
          </w:p>
          <w:p w14:paraId="016AE2F4"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Reports of vulnerability assessments</w:t>
            </w:r>
          </w:p>
        </w:tc>
        <w:tc>
          <w:tcPr>
            <w:tcW w:w="450" w:type="pct"/>
            <w:vMerge w:val="restart"/>
            <w:tcBorders>
              <w:top w:val="single" w:sz="4" w:space="0" w:color="auto"/>
              <w:left w:val="single" w:sz="4" w:space="0" w:color="auto"/>
              <w:bottom w:val="single" w:sz="4" w:space="0" w:color="auto"/>
              <w:right w:val="single" w:sz="4" w:space="0" w:color="auto"/>
            </w:tcBorders>
            <w:hideMark/>
          </w:tcPr>
          <w:p w14:paraId="7C915413"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lastRenderedPageBreak/>
              <w:t>Quarterly basis</w:t>
            </w:r>
          </w:p>
        </w:tc>
        <w:tc>
          <w:tcPr>
            <w:tcW w:w="590" w:type="pct"/>
            <w:vMerge w:val="restart"/>
            <w:tcBorders>
              <w:top w:val="single" w:sz="4" w:space="0" w:color="auto"/>
              <w:left w:val="single" w:sz="4" w:space="0" w:color="auto"/>
              <w:bottom w:val="single" w:sz="4" w:space="0" w:color="auto"/>
              <w:right w:val="single" w:sz="4" w:space="0" w:color="auto"/>
            </w:tcBorders>
            <w:hideMark/>
          </w:tcPr>
          <w:p w14:paraId="6E5347E6"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0BFA369F"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190E332D"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Project Board</w:t>
            </w:r>
          </w:p>
          <w:p w14:paraId="50CE0EC7"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lastRenderedPageBreak/>
              <w:t>Project Execution Unit</w:t>
            </w:r>
          </w:p>
          <w:p w14:paraId="0C19C26F"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Consultants</w:t>
            </w:r>
          </w:p>
        </w:tc>
        <w:tc>
          <w:tcPr>
            <w:tcW w:w="359" w:type="pct"/>
            <w:vMerge w:val="restart"/>
            <w:tcBorders>
              <w:top w:val="single" w:sz="4" w:space="0" w:color="auto"/>
              <w:left w:val="single" w:sz="4" w:space="0" w:color="auto"/>
              <w:bottom w:val="single" w:sz="4" w:space="0" w:color="auto"/>
              <w:right w:val="single" w:sz="4" w:space="0" w:color="auto"/>
            </w:tcBorders>
          </w:tcPr>
          <w:p w14:paraId="5344E381"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lastRenderedPageBreak/>
              <w:t xml:space="preserve">Inception report </w:t>
            </w:r>
          </w:p>
          <w:p w14:paraId="14D8BB22"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Periodic progress reports </w:t>
            </w:r>
          </w:p>
          <w:p w14:paraId="598FD713"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lastRenderedPageBreak/>
              <w:t>Project evaluation reports</w:t>
            </w:r>
          </w:p>
          <w:p w14:paraId="7E3AD7EE"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D5FB8" w14:paraId="6241F1B3"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280F9E56"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7A3A0BA0" w14:textId="77777777" w:rsidR="00FD5FB8" w:rsidRPr="00FD5FB8" w:rsidRDefault="00FD5FB8">
            <w:pPr>
              <w:spacing w:line="256" w:lineRule="auto"/>
              <w:rPr>
                <w:rFonts w:ascii="Arial" w:eastAsia="Batang" w:hAnsi="Arial" w:cs="Arial"/>
                <w:color w:val="000000" w:themeColor="text1"/>
                <w:sz w:val="18"/>
                <w:szCs w:val="18"/>
                <w:lang w:val="en-GB"/>
              </w:rPr>
            </w:pPr>
            <w:r w:rsidRPr="00FD5FB8">
              <w:rPr>
                <w:rFonts w:ascii="Arial" w:eastAsiaTheme="minorEastAsia" w:hAnsi="Arial" w:cs="Arial"/>
                <w:color w:val="000000" w:themeColor="text1"/>
                <w:sz w:val="18"/>
                <w:szCs w:val="18"/>
                <w:lang w:val="en-GB" w:eastAsia="zh-CN"/>
              </w:rPr>
              <w:t xml:space="preserve">Percentage of women participating in </w:t>
            </w:r>
            <w:r w:rsidRPr="00FD5FB8">
              <w:rPr>
                <w:rFonts w:ascii="Arial" w:eastAsia="Batang" w:hAnsi="Arial" w:cs="Arial"/>
                <w:color w:val="000000" w:themeColor="text1"/>
                <w:sz w:val="18"/>
                <w:szCs w:val="18"/>
                <w:lang w:val="en-GB"/>
              </w:rPr>
              <w:t>risk and vulnerability assessments</w:t>
            </w:r>
          </w:p>
        </w:tc>
        <w:tc>
          <w:tcPr>
            <w:tcW w:w="332" w:type="pct"/>
            <w:tcBorders>
              <w:top w:val="single" w:sz="4" w:space="0" w:color="auto"/>
              <w:left w:val="single" w:sz="4" w:space="0" w:color="auto"/>
              <w:bottom w:val="single" w:sz="4" w:space="0" w:color="auto"/>
              <w:right w:val="single" w:sz="4" w:space="0" w:color="auto"/>
            </w:tcBorders>
            <w:vAlign w:val="center"/>
            <w:hideMark/>
          </w:tcPr>
          <w:p w14:paraId="1FDCF6C8"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r w:rsidRPr="00FD5FB8">
              <w:rPr>
                <w:rFonts w:ascii="Arial"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7AF421A8"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r w:rsidRPr="00FD5FB8">
              <w:rPr>
                <w:rFonts w:ascii="Arial" w:hAnsi="Arial" w:cs="Arial"/>
                <w:color w:val="000000" w:themeColor="text1"/>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vAlign w:val="center"/>
            <w:hideMark/>
          </w:tcPr>
          <w:p w14:paraId="02BC236B" w14:textId="77777777" w:rsidR="00FD5FB8" w:rsidRPr="00FD5FB8"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r w:rsidRPr="00FD5FB8">
              <w:rPr>
                <w:rFonts w:ascii="Arial" w:hAnsi="Arial" w:cs="Arial"/>
                <w:color w:val="000000" w:themeColor="text1"/>
                <w:sz w:val="18"/>
                <w:szCs w:val="18"/>
                <w:lang w:val="en-GB"/>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A77D3E" w14:textId="77777777" w:rsidR="00FD5FB8" w:rsidRPr="00FD5FB8"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7C5DEF" w14:textId="77777777" w:rsidR="00FD5FB8" w:rsidRPr="00FD5FB8"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582C8350" w14:textId="77777777" w:rsidR="00FD5FB8" w:rsidRPr="00FD5FB8"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3EB67B64" w14:textId="77777777" w:rsidR="00FD5FB8" w:rsidRPr="00FD5FB8" w:rsidRDefault="00FD5FB8">
            <w:pPr>
              <w:spacing w:line="256" w:lineRule="auto"/>
              <w:rPr>
                <w:rFonts w:ascii="Arial" w:hAnsi="Arial" w:cs="Arial"/>
                <w:sz w:val="18"/>
                <w:szCs w:val="18"/>
                <w:lang w:val="en-GB"/>
              </w:rPr>
            </w:pPr>
          </w:p>
        </w:tc>
      </w:tr>
      <w:tr w:rsidR="00235B6C" w:rsidRPr="00FD5FB8" w14:paraId="7F5196C6" w14:textId="77777777" w:rsidTr="001116E5">
        <w:tc>
          <w:tcPr>
            <w:tcW w:w="719" w:type="pct"/>
            <w:vMerge w:val="restart"/>
            <w:tcBorders>
              <w:top w:val="single" w:sz="4" w:space="0" w:color="auto"/>
              <w:left w:val="single" w:sz="4" w:space="0" w:color="auto"/>
              <w:bottom w:val="single" w:sz="4" w:space="0" w:color="auto"/>
              <w:right w:val="single" w:sz="4" w:space="0" w:color="auto"/>
            </w:tcBorders>
            <w:hideMark/>
          </w:tcPr>
          <w:p w14:paraId="4E0FD690" w14:textId="77777777" w:rsidR="00FD5FB8" w:rsidRPr="00FD5FB8" w:rsidRDefault="00FD5FB8">
            <w:pPr>
              <w:adjustRightInd w:val="0"/>
              <w:spacing w:line="256" w:lineRule="auto"/>
              <w:ind w:left="29" w:hanging="29"/>
              <w:rPr>
                <w:rFonts w:ascii="Arial" w:hAnsi="Arial" w:cs="Arial"/>
                <w:b/>
                <w:sz w:val="18"/>
                <w:szCs w:val="18"/>
                <w:u w:val="single"/>
                <w:lang w:val="en-GB"/>
              </w:rPr>
            </w:pPr>
            <w:r w:rsidRPr="00FD5FB8">
              <w:rPr>
                <w:rFonts w:ascii="Arial" w:hAnsi="Arial" w:cs="Arial"/>
                <w:b/>
                <w:sz w:val="18"/>
                <w:szCs w:val="18"/>
                <w:u w:val="single"/>
                <w:lang w:val="en-GB"/>
              </w:rPr>
              <w:t xml:space="preserve">Output 1.4. </w:t>
            </w:r>
          </w:p>
          <w:p w14:paraId="50A73DAF"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hAnsi="Arial" w:cs="Arial"/>
                <w:bCs/>
                <w:sz w:val="18"/>
                <w:szCs w:val="18"/>
                <w:lang w:val="en-GB"/>
              </w:rPr>
              <w:t>Integration workshops held to ensure that urban adaptation is prominently featured in Mongolia’s NAP and 2025 NDC update, and climate change adaptation considerations are mainstreamed into future urban-related policies and plans</w:t>
            </w:r>
          </w:p>
        </w:tc>
        <w:tc>
          <w:tcPr>
            <w:tcW w:w="1109" w:type="pct"/>
            <w:tcBorders>
              <w:top w:val="single" w:sz="4" w:space="0" w:color="auto"/>
              <w:left w:val="single" w:sz="4" w:space="0" w:color="auto"/>
              <w:bottom w:val="single" w:sz="4" w:space="0" w:color="auto"/>
              <w:right w:val="single" w:sz="4" w:space="0" w:color="auto"/>
            </w:tcBorders>
            <w:vAlign w:val="center"/>
          </w:tcPr>
          <w:p w14:paraId="3AF64794" w14:textId="77777777" w:rsidR="00FD5FB8" w:rsidRPr="00FD5FB8" w:rsidRDefault="00FD5FB8">
            <w:pPr>
              <w:spacing w:line="256" w:lineRule="auto"/>
              <w:ind w:left="33" w:hanging="33"/>
              <w:rPr>
                <w:rFonts w:ascii="Arial" w:eastAsia="Batang" w:hAnsi="Arial" w:cs="Arial"/>
                <w:color w:val="FF0000"/>
                <w:sz w:val="18"/>
                <w:szCs w:val="18"/>
                <w:lang w:val="en-GB"/>
              </w:rPr>
            </w:pPr>
          </w:p>
          <w:p w14:paraId="1524CCEA" w14:textId="77777777" w:rsidR="00FD5FB8" w:rsidRPr="00FD5FB8" w:rsidRDefault="00FD5FB8">
            <w:pPr>
              <w:spacing w:line="256" w:lineRule="auto"/>
              <w:ind w:left="33" w:hanging="33"/>
              <w:rPr>
                <w:rFonts w:ascii="Arial" w:eastAsia="Batang" w:hAnsi="Arial" w:cs="Arial"/>
                <w:color w:val="FF0000"/>
                <w:sz w:val="18"/>
                <w:szCs w:val="18"/>
                <w:lang w:val="en-GB"/>
              </w:rPr>
            </w:pPr>
          </w:p>
          <w:p w14:paraId="3FD5DFCF" w14:textId="77777777" w:rsidR="00FD5FB8" w:rsidRPr="00FD5FB8" w:rsidRDefault="00FD5FB8">
            <w:pPr>
              <w:spacing w:line="256" w:lineRule="auto"/>
              <w:ind w:left="33" w:hanging="33"/>
              <w:rPr>
                <w:rFonts w:ascii="Arial" w:eastAsia="Batang" w:hAnsi="Arial" w:cs="Arial"/>
                <w:color w:val="000000" w:themeColor="text1"/>
                <w:sz w:val="18"/>
                <w:szCs w:val="18"/>
                <w:lang w:val="en-GB"/>
              </w:rPr>
            </w:pPr>
            <w:r w:rsidRPr="00FD5FB8">
              <w:rPr>
                <w:rFonts w:ascii="Arial" w:eastAsia="Batang" w:hAnsi="Arial" w:cs="Arial"/>
                <w:color w:val="000000" w:themeColor="text1"/>
                <w:sz w:val="18"/>
                <w:szCs w:val="18"/>
                <w:lang w:val="en-GB"/>
              </w:rPr>
              <w:t>Number of workshops held</w:t>
            </w:r>
          </w:p>
          <w:p w14:paraId="0AF7E7E3" w14:textId="77777777" w:rsidR="00FD5FB8" w:rsidRPr="00FD5FB8" w:rsidRDefault="00FD5FB8">
            <w:pPr>
              <w:spacing w:line="256" w:lineRule="auto"/>
              <w:ind w:left="33" w:hanging="33"/>
              <w:rPr>
                <w:rFonts w:ascii="Arial" w:eastAsia="Batang" w:hAnsi="Arial" w:cs="Arial"/>
                <w:sz w:val="18"/>
                <w:szCs w:val="18"/>
                <w:lang w:val="en-GB"/>
              </w:rPr>
            </w:pPr>
          </w:p>
          <w:p w14:paraId="6387A137" w14:textId="77777777" w:rsidR="00FD5FB8" w:rsidRPr="00FD5FB8" w:rsidRDefault="00FD5FB8">
            <w:pPr>
              <w:spacing w:line="256" w:lineRule="auto"/>
              <w:ind w:left="33" w:hanging="33"/>
              <w:rPr>
                <w:rFonts w:ascii="Arial" w:eastAsia="Batang" w:hAnsi="Arial" w:cs="Arial"/>
                <w:sz w:val="18"/>
                <w:szCs w:val="18"/>
                <w:lang w:val="en-GB"/>
              </w:rPr>
            </w:pPr>
          </w:p>
          <w:p w14:paraId="6540AC32" w14:textId="77777777" w:rsidR="00FD5FB8" w:rsidRPr="00FD5FB8" w:rsidRDefault="00FD5FB8">
            <w:pPr>
              <w:spacing w:line="256" w:lineRule="auto"/>
              <w:rPr>
                <w:rFonts w:ascii="Arial" w:eastAsiaTheme="minorEastAsia" w:hAnsi="Arial" w:cs="Arial"/>
                <w:sz w:val="18"/>
                <w:szCs w:val="18"/>
                <w:lang w:val="en-GB" w:eastAsia="zh-CN"/>
              </w:rPr>
            </w:pPr>
          </w:p>
        </w:tc>
        <w:tc>
          <w:tcPr>
            <w:tcW w:w="332" w:type="pct"/>
            <w:tcBorders>
              <w:top w:val="single" w:sz="4" w:space="0" w:color="auto"/>
              <w:left w:val="single" w:sz="4" w:space="0" w:color="auto"/>
              <w:bottom w:val="single" w:sz="4" w:space="0" w:color="auto"/>
              <w:right w:val="single" w:sz="4" w:space="0" w:color="auto"/>
            </w:tcBorders>
            <w:vAlign w:val="center"/>
          </w:tcPr>
          <w:p w14:paraId="7D1AE59C"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0BE77DA6"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p w14:paraId="4ACBF30A"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tc>
        <w:tc>
          <w:tcPr>
            <w:tcW w:w="447" w:type="pct"/>
            <w:tcBorders>
              <w:top w:val="single" w:sz="4" w:space="0" w:color="auto"/>
              <w:left w:val="single" w:sz="4" w:space="0" w:color="auto"/>
              <w:bottom w:val="single" w:sz="4" w:space="0" w:color="auto"/>
              <w:right w:val="single" w:sz="4" w:space="0" w:color="auto"/>
            </w:tcBorders>
            <w:vAlign w:val="center"/>
          </w:tcPr>
          <w:p w14:paraId="0D37A72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2B13E81F"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3</w:t>
            </w:r>
          </w:p>
          <w:p w14:paraId="35BCB126"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tc>
        <w:tc>
          <w:tcPr>
            <w:tcW w:w="302" w:type="pct"/>
            <w:tcBorders>
              <w:top w:val="single" w:sz="4" w:space="0" w:color="auto"/>
              <w:left w:val="single" w:sz="4" w:space="0" w:color="auto"/>
              <w:bottom w:val="single" w:sz="4" w:space="0" w:color="auto"/>
              <w:right w:val="single" w:sz="4" w:space="0" w:color="auto"/>
            </w:tcBorders>
            <w:vAlign w:val="center"/>
            <w:hideMark/>
          </w:tcPr>
          <w:p w14:paraId="22E4C80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692" w:type="pct"/>
            <w:vMerge w:val="restart"/>
            <w:tcBorders>
              <w:top w:val="single" w:sz="4" w:space="0" w:color="auto"/>
              <w:left w:val="single" w:sz="4" w:space="0" w:color="auto"/>
              <w:bottom w:val="single" w:sz="4" w:space="0" w:color="auto"/>
              <w:right w:val="single" w:sz="4" w:space="0" w:color="auto"/>
            </w:tcBorders>
            <w:vAlign w:val="center"/>
            <w:hideMark/>
          </w:tcPr>
          <w:p w14:paraId="3DD9E053"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Sex disaggregated attendance sheet</w:t>
            </w:r>
          </w:p>
          <w:p w14:paraId="6A7FA3B2"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 xml:space="preserve"> Sex disaggregated database of participation of the target beneficiaries in the project activities</w:t>
            </w:r>
          </w:p>
          <w:p w14:paraId="3DB7D1CF"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Workshop documentations</w:t>
            </w:r>
          </w:p>
        </w:tc>
        <w:tc>
          <w:tcPr>
            <w:tcW w:w="450" w:type="pct"/>
            <w:vMerge w:val="restart"/>
            <w:tcBorders>
              <w:top w:val="single" w:sz="4" w:space="0" w:color="auto"/>
              <w:left w:val="single" w:sz="4" w:space="0" w:color="auto"/>
              <w:bottom w:val="single" w:sz="4" w:space="0" w:color="auto"/>
              <w:right w:val="single" w:sz="4" w:space="0" w:color="auto"/>
            </w:tcBorders>
            <w:hideMark/>
          </w:tcPr>
          <w:p w14:paraId="4FF8CC7D"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vMerge w:val="restart"/>
            <w:tcBorders>
              <w:top w:val="single" w:sz="4" w:space="0" w:color="auto"/>
              <w:left w:val="single" w:sz="4" w:space="0" w:color="auto"/>
              <w:bottom w:val="single" w:sz="4" w:space="0" w:color="auto"/>
              <w:right w:val="single" w:sz="4" w:space="0" w:color="auto"/>
            </w:tcBorders>
          </w:tcPr>
          <w:p w14:paraId="16C9AC88"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51EC9E12"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7D78E902"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Project Board</w:t>
            </w:r>
          </w:p>
          <w:p w14:paraId="228FF514"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Executing Entities</w:t>
            </w:r>
          </w:p>
          <w:p w14:paraId="07B9C3C8" w14:textId="77777777" w:rsidR="00FD5FB8" w:rsidRPr="00FD5FB8" w:rsidRDefault="00FD5FB8">
            <w:pPr>
              <w:shd w:val="clear" w:color="auto" w:fill="FFFFFF"/>
              <w:spacing w:before="120" w:after="120" w:line="256" w:lineRule="auto"/>
              <w:ind w:left="-63"/>
              <w:rPr>
                <w:rFonts w:ascii="Arial" w:hAnsi="Arial" w:cs="Arial"/>
                <w:sz w:val="18"/>
                <w:szCs w:val="18"/>
                <w:lang w:val="en-GB"/>
              </w:rPr>
            </w:pPr>
            <w:r w:rsidRPr="00FD5FB8">
              <w:rPr>
                <w:rFonts w:ascii="Arial" w:eastAsiaTheme="minorHAnsi" w:hAnsi="Arial" w:cs="Arial"/>
                <w:sz w:val="18"/>
                <w:szCs w:val="18"/>
                <w:lang w:val="en-GB"/>
              </w:rPr>
              <w:t xml:space="preserve"> </w:t>
            </w:r>
            <w:r w:rsidRPr="00FD5FB8">
              <w:rPr>
                <w:rFonts w:ascii="Arial" w:hAnsi="Arial" w:cs="Arial"/>
                <w:sz w:val="18"/>
                <w:szCs w:val="18"/>
                <w:lang w:val="en-GB"/>
              </w:rPr>
              <w:t>Consultants</w:t>
            </w:r>
          </w:p>
          <w:p w14:paraId="7C987604" w14:textId="77777777" w:rsidR="00FD5FB8" w:rsidRPr="00FD5FB8" w:rsidRDefault="00FD5FB8">
            <w:pPr>
              <w:shd w:val="clear" w:color="auto" w:fill="FFFFFF"/>
              <w:spacing w:before="120" w:after="120" w:line="256" w:lineRule="auto"/>
              <w:rPr>
                <w:rFonts w:ascii="Arial" w:hAnsi="Arial" w:cs="Arial"/>
                <w:sz w:val="18"/>
                <w:szCs w:val="18"/>
                <w:lang w:val="en-GB"/>
              </w:rPr>
            </w:pPr>
          </w:p>
        </w:tc>
        <w:tc>
          <w:tcPr>
            <w:tcW w:w="359" w:type="pct"/>
            <w:vMerge w:val="restart"/>
            <w:tcBorders>
              <w:top w:val="single" w:sz="4" w:space="0" w:color="auto"/>
              <w:left w:val="single" w:sz="4" w:space="0" w:color="auto"/>
              <w:bottom w:val="single" w:sz="4" w:space="0" w:color="auto"/>
              <w:right w:val="single" w:sz="4" w:space="0" w:color="auto"/>
            </w:tcBorders>
          </w:tcPr>
          <w:p w14:paraId="7FF477A7"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Periodic progress reports </w:t>
            </w:r>
          </w:p>
          <w:p w14:paraId="609F39C7"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Project evaluation reports</w:t>
            </w:r>
          </w:p>
          <w:p w14:paraId="577867B9"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D5FB8" w14:paraId="73ED4F20"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6DA150F2"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vAlign w:val="center"/>
            <w:hideMark/>
          </w:tcPr>
          <w:p w14:paraId="60AB431B" w14:textId="77777777" w:rsidR="00FD5FB8" w:rsidRPr="00D255BA" w:rsidRDefault="00FD5FB8">
            <w:pPr>
              <w:spacing w:line="256" w:lineRule="auto"/>
              <w:ind w:left="33" w:hanging="33"/>
              <w:rPr>
                <w:rFonts w:ascii="Arial" w:eastAsia="Batang" w:hAnsi="Arial" w:cs="Arial"/>
                <w:color w:val="FF0000"/>
                <w:sz w:val="18"/>
                <w:szCs w:val="18"/>
                <w:lang w:val="en-GB"/>
              </w:rPr>
            </w:pPr>
            <w:r w:rsidRPr="00D255BA">
              <w:rPr>
                <w:rFonts w:ascii="Arial" w:eastAsia="Batang" w:hAnsi="Arial" w:cs="Arial"/>
                <w:color w:val="000000" w:themeColor="text1"/>
                <w:sz w:val="18"/>
                <w:szCs w:val="18"/>
                <w:lang w:val="en-GB"/>
              </w:rPr>
              <w:t>Percentage of women participating in integration workshops</w:t>
            </w:r>
          </w:p>
        </w:tc>
        <w:tc>
          <w:tcPr>
            <w:tcW w:w="332" w:type="pct"/>
            <w:tcBorders>
              <w:top w:val="single" w:sz="4" w:space="0" w:color="auto"/>
              <w:left w:val="single" w:sz="4" w:space="0" w:color="auto"/>
              <w:bottom w:val="single" w:sz="4" w:space="0" w:color="auto"/>
              <w:right w:val="single" w:sz="4" w:space="0" w:color="auto"/>
            </w:tcBorders>
            <w:vAlign w:val="center"/>
            <w:hideMark/>
          </w:tcPr>
          <w:p w14:paraId="253A51EE"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4965D93F"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vAlign w:val="center"/>
            <w:hideMark/>
          </w:tcPr>
          <w:p w14:paraId="634C3228"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sz w:val="18"/>
                <w:szCs w:val="18"/>
                <w:lang w:val="en-GB"/>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2D146D"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758904"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49163C30"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750FE031" w14:textId="77777777" w:rsidR="00FD5FB8" w:rsidRPr="00D255BA" w:rsidRDefault="00FD5FB8">
            <w:pPr>
              <w:spacing w:line="256" w:lineRule="auto"/>
              <w:rPr>
                <w:rFonts w:ascii="Arial" w:hAnsi="Arial" w:cs="Arial"/>
                <w:sz w:val="18"/>
                <w:szCs w:val="18"/>
                <w:lang w:val="en-GB"/>
              </w:rPr>
            </w:pPr>
          </w:p>
        </w:tc>
      </w:tr>
      <w:tr w:rsidR="00235B6C" w:rsidRPr="00FD5FB8" w14:paraId="4EA54794" w14:textId="77777777" w:rsidTr="001116E5">
        <w:tc>
          <w:tcPr>
            <w:tcW w:w="719" w:type="pct"/>
            <w:tcBorders>
              <w:top w:val="single" w:sz="4" w:space="0" w:color="auto"/>
              <w:left w:val="single" w:sz="4" w:space="0" w:color="auto"/>
              <w:bottom w:val="single" w:sz="4" w:space="0" w:color="auto"/>
              <w:right w:val="single" w:sz="4" w:space="0" w:color="auto"/>
            </w:tcBorders>
            <w:hideMark/>
          </w:tcPr>
          <w:p w14:paraId="34E837AF" w14:textId="77777777" w:rsidR="00FD5FB8" w:rsidRPr="00FD5FB8" w:rsidRDefault="00FD5FB8">
            <w:pPr>
              <w:adjustRightInd w:val="0"/>
              <w:spacing w:line="256" w:lineRule="auto"/>
              <w:ind w:left="34" w:hanging="34"/>
              <w:rPr>
                <w:rFonts w:ascii="Arial" w:hAnsi="Arial" w:cs="Arial"/>
                <w:b/>
                <w:sz w:val="18"/>
                <w:szCs w:val="18"/>
                <w:u w:val="single"/>
                <w:lang w:val="en-GB"/>
              </w:rPr>
            </w:pPr>
            <w:r w:rsidRPr="00FD5FB8">
              <w:rPr>
                <w:rFonts w:ascii="Arial" w:hAnsi="Arial" w:cs="Arial"/>
                <w:b/>
                <w:sz w:val="18"/>
                <w:szCs w:val="18"/>
                <w:u w:val="single"/>
                <w:lang w:val="en-GB"/>
              </w:rPr>
              <w:t xml:space="preserve">Output 1.5. </w:t>
            </w:r>
          </w:p>
          <w:p w14:paraId="4BAD1010" w14:textId="77777777" w:rsidR="00FD5FB8" w:rsidRPr="00FD5FB8" w:rsidRDefault="00FD5FB8">
            <w:pPr>
              <w:widowControl w:val="0"/>
              <w:autoSpaceDE w:val="0"/>
              <w:autoSpaceDN w:val="0"/>
              <w:adjustRightInd w:val="0"/>
              <w:spacing w:line="256" w:lineRule="auto"/>
              <w:ind w:left="33" w:hanging="33"/>
              <w:rPr>
                <w:rFonts w:ascii="Arial" w:eastAsia="Arial" w:hAnsi="Arial" w:cs="Arial"/>
                <w:b/>
                <w:sz w:val="18"/>
                <w:szCs w:val="18"/>
                <w:u w:val="single"/>
                <w:lang w:val="en-GB"/>
              </w:rPr>
            </w:pPr>
            <w:r w:rsidRPr="00FD5FB8">
              <w:rPr>
                <w:rFonts w:ascii="Arial" w:hAnsi="Arial" w:cs="Arial"/>
                <w:bCs/>
                <w:sz w:val="18"/>
                <w:szCs w:val="18"/>
                <w:lang w:val="en-GB"/>
              </w:rPr>
              <w:t>Urban adaptation mainstreamed into local government policy and planning in the target areas</w:t>
            </w:r>
          </w:p>
        </w:tc>
        <w:tc>
          <w:tcPr>
            <w:tcW w:w="1109" w:type="pct"/>
            <w:tcBorders>
              <w:top w:val="single" w:sz="4" w:space="0" w:color="auto"/>
              <w:left w:val="single" w:sz="4" w:space="0" w:color="auto"/>
              <w:bottom w:val="single" w:sz="4" w:space="0" w:color="auto"/>
              <w:right w:val="single" w:sz="4" w:space="0" w:color="auto"/>
            </w:tcBorders>
            <w:hideMark/>
          </w:tcPr>
          <w:p w14:paraId="494E0756" w14:textId="77777777" w:rsidR="00FD5FB8" w:rsidRPr="00FD5FB8" w:rsidRDefault="00FD5FB8">
            <w:pPr>
              <w:spacing w:line="256" w:lineRule="auto"/>
              <w:rPr>
                <w:rFonts w:ascii="Arial" w:eastAsiaTheme="minorEastAsia" w:hAnsi="Arial" w:cs="Arial"/>
                <w:color w:val="000000" w:themeColor="text1"/>
                <w:sz w:val="18"/>
                <w:szCs w:val="18"/>
                <w:lang w:val="en-GB" w:eastAsia="zh-CN"/>
              </w:rPr>
            </w:pPr>
            <w:r w:rsidRPr="00FD5FB8">
              <w:rPr>
                <w:rFonts w:ascii="Arial" w:eastAsiaTheme="minorEastAsia" w:hAnsi="Arial" w:cs="Arial"/>
                <w:color w:val="000000" w:themeColor="text1"/>
                <w:sz w:val="18"/>
                <w:szCs w:val="18"/>
                <w:lang w:val="en-GB" w:eastAsia="zh-CN"/>
              </w:rPr>
              <w:t>Number of policies introduced or adjusted to address climate change risk (AF indicator 7.1)</w:t>
            </w:r>
          </w:p>
          <w:p w14:paraId="517C39B2"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Number of effective resilience-building activities, recommendations and/or interventions incorporated into partner city plans, policies and initiatives (CCTA)</w:t>
            </w:r>
          </w:p>
        </w:tc>
        <w:tc>
          <w:tcPr>
            <w:tcW w:w="332" w:type="pct"/>
            <w:tcBorders>
              <w:top w:val="single" w:sz="4" w:space="0" w:color="auto"/>
              <w:left w:val="single" w:sz="4" w:space="0" w:color="auto"/>
              <w:bottom w:val="single" w:sz="4" w:space="0" w:color="auto"/>
              <w:right w:val="single" w:sz="4" w:space="0" w:color="auto"/>
            </w:tcBorders>
          </w:tcPr>
          <w:p w14:paraId="25BE3822"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0D7C3B5C"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71FDE51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344A13FF"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18EDEE7D"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7AE2E482"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302" w:type="pct"/>
            <w:tcBorders>
              <w:top w:val="single" w:sz="4" w:space="0" w:color="auto"/>
              <w:left w:val="single" w:sz="4" w:space="0" w:color="auto"/>
              <w:bottom w:val="single" w:sz="4" w:space="0" w:color="auto"/>
              <w:right w:val="single" w:sz="4" w:space="0" w:color="auto"/>
            </w:tcBorders>
          </w:tcPr>
          <w:p w14:paraId="6D654AC8"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61F2C8B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3A0B5AF7"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692" w:type="pct"/>
            <w:tcBorders>
              <w:top w:val="single" w:sz="4" w:space="0" w:color="auto"/>
              <w:left w:val="single" w:sz="4" w:space="0" w:color="auto"/>
              <w:bottom w:val="single" w:sz="4" w:space="0" w:color="auto"/>
              <w:right w:val="single" w:sz="4" w:space="0" w:color="auto"/>
            </w:tcBorders>
          </w:tcPr>
          <w:p w14:paraId="60AD95F0" w14:textId="77777777" w:rsidR="00FD5FB8" w:rsidRPr="008127A2" w:rsidRDefault="00FD5FB8">
            <w:pPr>
              <w:shd w:val="clear" w:color="auto" w:fill="FFFFFF"/>
              <w:spacing w:before="120" w:after="120" w:line="256" w:lineRule="auto"/>
              <w:ind w:left="33" w:hanging="33"/>
              <w:rPr>
                <w:rFonts w:ascii="Arial" w:hAnsi="Arial" w:cs="Arial"/>
                <w:sz w:val="18"/>
                <w:szCs w:val="18"/>
                <w:lang w:val="fr-FR"/>
              </w:rPr>
            </w:pPr>
          </w:p>
          <w:p w14:paraId="7E5DFAB7" w14:textId="77777777" w:rsidR="00FD5FB8" w:rsidRPr="008127A2" w:rsidRDefault="00FD5FB8">
            <w:pPr>
              <w:spacing w:line="256" w:lineRule="auto"/>
              <w:ind w:left="-63"/>
              <w:rPr>
                <w:rFonts w:ascii="Arial" w:eastAsiaTheme="minorEastAsia" w:hAnsi="Arial" w:cs="Arial"/>
                <w:color w:val="000000" w:themeColor="text1"/>
                <w:sz w:val="18"/>
                <w:szCs w:val="18"/>
                <w:lang w:val="fr-FR" w:eastAsia="zh-CN"/>
              </w:rPr>
            </w:pPr>
            <w:r w:rsidRPr="008127A2">
              <w:rPr>
                <w:rFonts w:ascii="Arial" w:eastAsiaTheme="minorEastAsia" w:hAnsi="Arial" w:cs="Arial"/>
                <w:color w:val="000000" w:themeColor="text1"/>
                <w:sz w:val="18"/>
                <w:szCs w:val="18"/>
                <w:lang w:val="fr-FR" w:eastAsia="zh-CN"/>
              </w:rPr>
              <w:t xml:space="preserve">Relevant documents’ </w:t>
            </w:r>
            <w:proofErr w:type="spellStart"/>
            <w:r w:rsidRPr="008127A2">
              <w:rPr>
                <w:rFonts w:ascii="Arial" w:eastAsiaTheme="minorEastAsia" w:hAnsi="Arial" w:cs="Arial"/>
                <w:color w:val="000000" w:themeColor="text1"/>
                <w:sz w:val="18"/>
                <w:szCs w:val="18"/>
                <w:lang w:val="fr-FR" w:eastAsia="zh-CN"/>
              </w:rPr>
              <w:t>review</w:t>
            </w:r>
            <w:proofErr w:type="spellEnd"/>
            <w:r w:rsidRPr="008127A2">
              <w:rPr>
                <w:rFonts w:ascii="Arial" w:eastAsiaTheme="minorEastAsia" w:hAnsi="Arial" w:cs="Arial"/>
                <w:color w:val="000000" w:themeColor="text1"/>
                <w:sz w:val="18"/>
                <w:szCs w:val="18"/>
                <w:lang w:val="fr-FR" w:eastAsia="zh-CN"/>
              </w:rPr>
              <w:t xml:space="preserve"> </w:t>
            </w:r>
          </w:p>
          <w:p w14:paraId="76683936" w14:textId="77777777" w:rsidR="00FD5FB8" w:rsidRPr="008127A2" w:rsidRDefault="00FD5FB8">
            <w:pPr>
              <w:spacing w:line="256" w:lineRule="auto"/>
              <w:ind w:left="-63"/>
              <w:rPr>
                <w:rFonts w:ascii="Arial" w:hAnsi="Arial" w:cs="Arial"/>
                <w:sz w:val="18"/>
                <w:szCs w:val="18"/>
                <w:lang w:val="fr-FR"/>
              </w:rPr>
            </w:pPr>
            <w:r w:rsidRPr="008127A2">
              <w:rPr>
                <w:rFonts w:ascii="Arial" w:eastAsiaTheme="minorEastAsia" w:hAnsi="Arial" w:cs="Arial"/>
                <w:color w:val="000000" w:themeColor="text1"/>
                <w:sz w:val="18"/>
                <w:szCs w:val="18"/>
                <w:lang w:val="fr-FR" w:eastAsia="zh-CN"/>
              </w:rPr>
              <w:t xml:space="preserve">Qualitative content </w:t>
            </w:r>
            <w:proofErr w:type="spellStart"/>
            <w:r w:rsidRPr="008127A2">
              <w:rPr>
                <w:rFonts w:ascii="Arial" w:eastAsiaTheme="minorEastAsia" w:hAnsi="Arial" w:cs="Arial"/>
                <w:color w:val="000000" w:themeColor="text1"/>
                <w:sz w:val="18"/>
                <w:szCs w:val="18"/>
                <w:lang w:val="fr-FR" w:eastAsia="zh-CN"/>
              </w:rPr>
              <w:t>analysis</w:t>
            </w:r>
            <w:proofErr w:type="spellEnd"/>
          </w:p>
          <w:p w14:paraId="1767BAD7" w14:textId="77777777" w:rsidR="00FD5FB8" w:rsidRPr="008127A2" w:rsidRDefault="00FD5FB8">
            <w:pPr>
              <w:shd w:val="clear" w:color="auto" w:fill="FFFFFF"/>
              <w:spacing w:before="120" w:after="120" w:line="256" w:lineRule="auto"/>
              <w:ind w:left="33" w:hanging="33"/>
              <w:rPr>
                <w:rFonts w:ascii="Arial" w:hAnsi="Arial" w:cs="Arial"/>
                <w:sz w:val="18"/>
                <w:szCs w:val="18"/>
                <w:lang w:val="fr-FR"/>
              </w:rPr>
            </w:pPr>
          </w:p>
        </w:tc>
        <w:tc>
          <w:tcPr>
            <w:tcW w:w="450" w:type="pct"/>
            <w:tcBorders>
              <w:top w:val="single" w:sz="4" w:space="0" w:color="auto"/>
              <w:left w:val="single" w:sz="4" w:space="0" w:color="auto"/>
              <w:bottom w:val="single" w:sz="4" w:space="0" w:color="auto"/>
              <w:right w:val="single" w:sz="4" w:space="0" w:color="auto"/>
            </w:tcBorders>
          </w:tcPr>
          <w:p w14:paraId="01778514" w14:textId="77777777" w:rsidR="00FD5FB8" w:rsidRPr="008127A2" w:rsidRDefault="00FD5FB8">
            <w:pPr>
              <w:shd w:val="clear" w:color="auto" w:fill="FFFFFF"/>
              <w:spacing w:before="120" w:after="120" w:line="256" w:lineRule="auto"/>
              <w:ind w:left="33" w:hanging="33"/>
              <w:rPr>
                <w:rFonts w:ascii="Arial" w:hAnsi="Arial" w:cs="Arial"/>
                <w:sz w:val="18"/>
                <w:szCs w:val="18"/>
                <w:lang w:val="fr-FR"/>
              </w:rPr>
            </w:pPr>
          </w:p>
          <w:p w14:paraId="613901DE" w14:textId="77777777" w:rsidR="00FD5FB8" w:rsidRPr="008127A2" w:rsidRDefault="00FD5FB8">
            <w:pPr>
              <w:shd w:val="clear" w:color="auto" w:fill="FFFFFF"/>
              <w:spacing w:before="120" w:after="120" w:line="256" w:lineRule="auto"/>
              <w:rPr>
                <w:rFonts w:ascii="Arial" w:hAnsi="Arial" w:cs="Arial"/>
                <w:sz w:val="18"/>
                <w:szCs w:val="18"/>
                <w:lang w:val="fr-FR"/>
              </w:rPr>
            </w:pPr>
          </w:p>
          <w:p w14:paraId="630984EE" w14:textId="77777777" w:rsidR="00FD5FB8" w:rsidRPr="00FD5FB8" w:rsidRDefault="00FD5FB8">
            <w:pPr>
              <w:shd w:val="clear" w:color="auto" w:fill="FFFFFF"/>
              <w:spacing w:before="120" w:after="120" w:line="256" w:lineRule="auto"/>
              <w:rPr>
                <w:rFonts w:ascii="Arial" w:hAnsi="Arial" w:cs="Arial"/>
                <w:sz w:val="18"/>
                <w:szCs w:val="18"/>
                <w:lang w:val="en-GB"/>
              </w:rPr>
            </w:pPr>
            <w:r w:rsidRPr="00FD5FB8">
              <w:rPr>
                <w:rFonts w:ascii="Arial" w:hAnsi="Arial" w:cs="Arial"/>
                <w:sz w:val="18"/>
                <w:szCs w:val="18"/>
                <w:lang w:val="en-GB"/>
              </w:rPr>
              <w:t>Annual basis</w:t>
            </w: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7F3D773F" w14:textId="77777777" w:rsidR="00FD5FB8" w:rsidRPr="00FD5FB8"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7414B574" w14:textId="77777777" w:rsidR="00FD5FB8" w:rsidRPr="00FD5FB8" w:rsidRDefault="00FD5FB8">
            <w:pPr>
              <w:spacing w:line="256" w:lineRule="auto"/>
              <w:rPr>
                <w:rFonts w:ascii="Arial" w:hAnsi="Arial" w:cs="Arial"/>
                <w:sz w:val="18"/>
                <w:szCs w:val="18"/>
                <w:lang w:val="en-GB"/>
              </w:rPr>
            </w:pPr>
          </w:p>
        </w:tc>
      </w:tr>
      <w:tr w:rsidR="00235B6C" w:rsidRPr="00FD5FB8" w14:paraId="76B019F0" w14:textId="77777777" w:rsidTr="001116E5">
        <w:tc>
          <w:tcPr>
            <w:tcW w:w="719" w:type="pct"/>
            <w:vMerge w:val="restart"/>
            <w:tcBorders>
              <w:top w:val="single" w:sz="4" w:space="0" w:color="000000"/>
              <w:left w:val="single" w:sz="4" w:space="0" w:color="000000"/>
              <w:bottom w:val="single" w:sz="4" w:space="0" w:color="000000"/>
              <w:right w:val="single" w:sz="4" w:space="0" w:color="000000"/>
            </w:tcBorders>
            <w:hideMark/>
          </w:tcPr>
          <w:p w14:paraId="6DA75A56" w14:textId="77777777" w:rsidR="00FD5FB8" w:rsidRPr="00FD5FB8" w:rsidRDefault="00FD5FB8">
            <w:pPr>
              <w:widowControl w:val="0"/>
              <w:autoSpaceDE w:val="0"/>
              <w:autoSpaceDN w:val="0"/>
              <w:adjustRightInd w:val="0"/>
              <w:spacing w:line="256" w:lineRule="auto"/>
              <w:ind w:left="34" w:hanging="34"/>
              <w:rPr>
                <w:rFonts w:ascii="Arial" w:eastAsia="Arial" w:hAnsi="Arial" w:cs="Arial"/>
                <w:b/>
                <w:sz w:val="18"/>
                <w:szCs w:val="18"/>
                <w:u w:val="single"/>
                <w:lang w:val="en-GB"/>
              </w:rPr>
            </w:pPr>
            <w:r w:rsidRPr="00FD5FB8">
              <w:rPr>
                <w:rFonts w:ascii="Arial" w:eastAsia="Arial" w:hAnsi="Arial" w:cs="Arial"/>
                <w:b/>
                <w:sz w:val="18"/>
                <w:szCs w:val="18"/>
                <w:u w:val="single"/>
                <w:lang w:val="en-GB"/>
              </w:rPr>
              <w:t>Outcome 2</w:t>
            </w:r>
          </w:p>
          <w:p w14:paraId="48419944" w14:textId="77777777" w:rsidR="00FD5FB8" w:rsidRPr="00FD5FB8" w:rsidRDefault="00FD5FB8">
            <w:pPr>
              <w:shd w:val="clear" w:color="auto" w:fill="FFFFFF"/>
              <w:spacing w:line="256" w:lineRule="auto"/>
              <w:ind w:left="34" w:hanging="34"/>
              <w:rPr>
                <w:rFonts w:ascii="Arial" w:hAnsi="Arial" w:cs="Arial"/>
                <w:b/>
                <w:sz w:val="18"/>
                <w:szCs w:val="18"/>
                <w:lang w:val="en-GB"/>
              </w:rPr>
            </w:pPr>
            <w:r w:rsidRPr="00FD5FB8">
              <w:rPr>
                <w:rFonts w:ascii="Arial" w:hAnsi="Arial" w:cs="Arial"/>
                <w:color w:val="000000"/>
                <w:sz w:val="18"/>
                <w:szCs w:val="18"/>
                <w:lang w:val="en-GB"/>
              </w:rPr>
              <w:t>Mongolia has the capacity in place to plan for, design, manage and finance its future urban adaptation needs</w:t>
            </w:r>
          </w:p>
        </w:tc>
        <w:tc>
          <w:tcPr>
            <w:tcW w:w="1109" w:type="pct"/>
            <w:tcBorders>
              <w:top w:val="single" w:sz="4" w:space="0" w:color="auto"/>
              <w:left w:val="single" w:sz="4" w:space="0" w:color="auto"/>
              <w:bottom w:val="single" w:sz="4" w:space="0" w:color="auto"/>
              <w:right w:val="single" w:sz="4" w:space="0" w:color="auto"/>
            </w:tcBorders>
          </w:tcPr>
          <w:p w14:paraId="17A1A1A5" w14:textId="77777777" w:rsidR="00FD5FB8" w:rsidRPr="00FD5FB8" w:rsidRDefault="00FD5FB8">
            <w:pPr>
              <w:spacing w:line="256" w:lineRule="auto"/>
              <w:rPr>
                <w:rFonts w:ascii="Arial" w:eastAsiaTheme="minorEastAsia" w:hAnsi="Arial" w:cs="Arial"/>
                <w:color w:val="000000" w:themeColor="text1"/>
                <w:sz w:val="18"/>
                <w:szCs w:val="18"/>
                <w:lang w:val="en-GB" w:eastAsia="zh-CN"/>
              </w:rPr>
            </w:pPr>
            <w:r w:rsidRPr="00FD5FB8">
              <w:rPr>
                <w:rFonts w:ascii="Arial" w:eastAsiaTheme="minorEastAsia" w:hAnsi="Arial" w:cs="Arial"/>
                <w:sz w:val="18"/>
                <w:szCs w:val="18"/>
                <w:lang w:val="en-GB" w:eastAsia="zh-CN"/>
              </w:rPr>
              <w:t>Percentage of targeted population aware of predicted adverse impacts of climate change, and of appropriate responses</w:t>
            </w:r>
            <w:r w:rsidRPr="00FD5FB8">
              <w:rPr>
                <w:rFonts w:ascii="Arial" w:eastAsiaTheme="minorEastAsia" w:hAnsi="Arial" w:cs="Arial"/>
                <w:color w:val="000000" w:themeColor="text1"/>
                <w:sz w:val="18"/>
                <w:szCs w:val="18"/>
                <w:lang w:val="en-GB" w:eastAsia="zh-CN"/>
              </w:rPr>
              <w:t xml:space="preserve"> (AF Indicator 3.1)</w:t>
            </w:r>
          </w:p>
          <w:p w14:paraId="2EC2E58C" w14:textId="77777777" w:rsidR="00FD5FB8" w:rsidRPr="00FD5FB8" w:rsidRDefault="00FD5FB8">
            <w:pPr>
              <w:spacing w:line="256" w:lineRule="auto"/>
              <w:rPr>
                <w:rFonts w:ascii="Arial" w:eastAsiaTheme="minorEastAsia" w:hAnsi="Arial" w:cs="Arial"/>
                <w:sz w:val="18"/>
                <w:szCs w:val="18"/>
                <w:lang w:val="en-GB" w:eastAsia="zh-CN"/>
              </w:rPr>
            </w:pPr>
          </w:p>
        </w:tc>
        <w:tc>
          <w:tcPr>
            <w:tcW w:w="332" w:type="pct"/>
            <w:tcBorders>
              <w:top w:val="single" w:sz="4" w:space="0" w:color="auto"/>
              <w:left w:val="single" w:sz="4" w:space="0" w:color="auto"/>
              <w:bottom w:val="single" w:sz="4" w:space="0" w:color="auto"/>
              <w:right w:val="single" w:sz="4" w:space="0" w:color="auto"/>
            </w:tcBorders>
          </w:tcPr>
          <w:p w14:paraId="05ED04F4"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p w14:paraId="70E3B6FD"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6AF00A82"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15D00E2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100%</w:t>
            </w:r>
          </w:p>
        </w:tc>
        <w:tc>
          <w:tcPr>
            <w:tcW w:w="302" w:type="pct"/>
            <w:tcBorders>
              <w:top w:val="single" w:sz="4" w:space="0" w:color="auto"/>
              <w:left w:val="single" w:sz="4" w:space="0" w:color="auto"/>
              <w:bottom w:val="single" w:sz="4" w:space="0" w:color="auto"/>
              <w:right w:val="single" w:sz="4" w:space="0" w:color="auto"/>
            </w:tcBorders>
          </w:tcPr>
          <w:p w14:paraId="69BB7117"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56EE5C6A"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40%</w:t>
            </w:r>
          </w:p>
        </w:tc>
        <w:tc>
          <w:tcPr>
            <w:tcW w:w="692" w:type="pct"/>
            <w:vMerge w:val="restart"/>
            <w:tcBorders>
              <w:top w:val="single" w:sz="4" w:space="0" w:color="auto"/>
              <w:left w:val="single" w:sz="4" w:space="0" w:color="auto"/>
              <w:bottom w:val="single" w:sz="4" w:space="0" w:color="auto"/>
              <w:right w:val="single" w:sz="4" w:space="0" w:color="auto"/>
            </w:tcBorders>
            <w:hideMark/>
          </w:tcPr>
          <w:p w14:paraId="115C3F47"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Sex disaggregated attendance sheet</w:t>
            </w:r>
          </w:p>
          <w:p w14:paraId="1AF4486F"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 xml:space="preserve"> Sex disaggregated database of participation of the target beneficiaries in the project activities</w:t>
            </w:r>
          </w:p>
          <w:p w14:paraId="288B824C"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Reports of related surveys</w:t>
            </w:r>
          </w:p>
        </w:tc>
        <w:tc>
          <w:tcPr>
            <w:tcW w:w="450" w:type="pct"/>
            <w:vMerge w:val="restart"/>
            <w:tcBorders>
              <w:top w:val="single" w:sz="4" w:space="0" w:color="auto"/>
              <w:left w:val="single" w:sz="4" w:space="0" w:color="auto"/>
              <w:bottom w:val="single" w:sz="4" w:space="0" w:color="auto"/>
              <w:right w:val="single" w:sz="4" w:space="0" w:color="auto"/>
            </w:tcBorders>
            <w:hideMark/>
          </w:tcPr>
          <w:p w14:paraId="0B126B63"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w:t>
            </w:r>
          </w:p>
        </w:tc>
        <w:tc>
          <w:tcPr>
            <w:tcW w:w="590" w:type="pct"/>
            <w:vMerge w:val="restart"/>
            <w:tcBorders>
              <w:top w:val="single" w:sz="4" w:space="0" w:color="auto"/>
              <w:left w:val="single" w:sz="4" w:space="0" w:color="auto"/>
              <w:bottom w:val="single" w:sz="4" w:space="0" w:color="auto"/>
              <w:right w:val="single" w:sz="4" w:space="0" w:color="auto"/>
            </w:tcBorders>
          </w:tcPr>
          <w:p w14:paraId="5CAE7D45"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2D08A4C6"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3FA5F834"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Project Board</w:t>
            </w:r>
          </w:p>
          <w:p w14:paraId="5D2FA62D"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Executing Entities</w:t>
            </w:r>
          </w:p>
          <w:p w14:paraId="0806EA89" w14:textId="77777777" w:rsidR="00FD5FB8" w:rsidRPr="00FD5FB8" w:rsidRDefault="00FD5FB8">
            <w:pPr>
              <w:shd w:val="clear" w:color="auto" w:fill="FFFFFF"/>
              <w:spacing w:before="120" w:after="120" w:line="256" w:lineRule="auto"/>
              <w:ind w:left="-63"/>
              <w:rPr>
                <w:rFonts w:ascii="Arial" w:hAnsi="Arial" w:cs="Arial"/>
                <w:sz w:val="18"/>
                <w:szCs w:val="18"/>
                <w:lang w:val="en-GB"/>
              </w:rPr>
            </w:pPr>
            <w:r w:rsidRPr="00FD5FB8">
              <w:rPr>
                <w:rFonts w:ascii="Arial" w:eastAsiaTheme="minorHAnsi" w:hAnsi="Arial" w:cs="Arial"/>
                <w:sz w:val="18"/>
                <w:szCs w:val="18"/>
                <w:lang w:val="en-GB"/>
              </w:rPr>
              <w:t xml:space="preserve"> </w:t>
            </w:r>
            <w:r w:rsidRPr="00FD5FB8">
              <w:rPr>
                <w:rFonts w:ascii="Arial" w:hAnsi="Arial" w:cs="Arial"/>
                <w:sz w:val="18"/>
                <w:szCs w:val="18"/>
                <w:lang w:val="en-GB"/>
              </w:rPr>
              <w:t>Consultants</w:t>
            </w:r>
          </w:p>
          <w:p w14:paraId="0C60499D" w14:textId="77777777" w:rsidR="00FD5FB8" w:rsidRPr="00FD5FB8" w:rsidRDefault="00FD5FB8">
            <w:pPr>
              <w:shd w:val="clear" w:color="auto" w:fill="FFFFFF"/>
              <w:spacing w:before="120" w:after="120" w:line="256" w:lineRule="auto"/>
              <w:ind w:left="-63"/>
              <w:rPr>
                <w:rFonts w:ascii="Arial" w:hAnsi="Arial" w:cs="Arial"/>
                <w:sz w:val="18"/>
                <w:szCs w:val="18"/>
                <w:lang w:val="en-GB"/>
              </w:rPr>
            </w:pPr>
          </w:p>
        </w:tc>
        <w:tc>
          <w:tcPr>
            <w:tcW w:w="359" w:type="pct"/>
            <w:vMerge w:val="restart"/>
            <w:tcBorders>
              <w:top w:val="single" w:sz="4" w:space="0" w:color="auto"/>
              <w:left w:val="single" w:sz="4" w:space="0" w:color="auto"/>
              <w:bottom w:val="single" w:sz="4" w:space="0" w:color="auto"/>
              <w:right w:val="single" w:sz="4" w:space="0" w:color="auto"/>
            </w:tcBorders>
          </w:tcPr>
          <w:p w14:paraId="64F4B638"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Periodic progress reports </w:t>
            </w:r>
          </w:p>
          <w:p w14:paraId="1AFF664D"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Project evaluation reports</w:t>
            </w:r>
          </w:p>
          <w:p w14:paraId="53045749"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D5FB8" w14:paraId="543AEB77" w14:textId="77777777" w:rsidTr="001116E5">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2A0BE4" w14:textId="77777777" w:rsidR="00FD5FB8" w:rsidRPr="00D255BA" w:rsidRDefault="00FD5FB8">
            <w:pPr>
              <w:spacing w:line="256" w:lineRule="auto"/>
              <w:rPr>
                <w:rFonts w:ascii="Arial" w:hAnsi="Arial" w:cs="Arial"/>
                <w:b/>
                <w:sz w:val="18"/>
                <w:szCs w:val="18"/>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6D170CE2"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color w:val="000000" w:themeColor="text1"/>
                <w:sz w:val="18"/>
                <w:szCs w:val="18"/>
                <w:lang w:val="en-GB" w:eastAsia="zh-CN"/>
              </w:rPr>
              <w:t xml:space="preserve">Percentage of women </w:t>
            </w:r>
            <w:r w:rsidRPr="00FD5FB8">
              <w:rPr>
                <w:rFonts w:ascii="Arial" w:eastAsiaTheme="minorEastAsia" w:hAnsi="Arial" w:cs="Arial"/>
                <w:sz w:val="18"/>
                <w:szCs w:val="18"/>
                <w:lang w:val="en-GB" w:eastAsia="zh-CN"/>
              </w:rPr>
              <w:t>aware of predicted adverse impacts of climate change, and of appropriate responses</w:t>
            </w:r>
          </w:p>
        </w:tc>
        <w:tc>
          <w:tcPr>
            <w:tcW w:w="332" w:type="pct"/>
            <w:tcBorders>
              <w:top w:val="single" w:sz="4" w:space="0" w:color="auto"/>
              <w:left w:val="single" w:sz="4" w:space="0" w:color="auto"/>
              <w:bottom w:val="single" w:sz="4" w:space="0" w:color="auto"/>
              <w:right w:val="single" w:sz="4" w:space="0" w:color="auto"/>
            </w:tcBorders>
            <w:hideMark/>
          </w:tcPr>
          <w:p w14:paraId="285618E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0A058DC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hideMark/>
          </w:tcPr>
          <w:p w14:paraId="121C4EC1"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05FE94" w14:textId="77777777" w:rsidR="00FD5FB8" w:rsidRPr="00FD5FB8"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046401" w14:textId="77777777" w:rsidR="00FD5FB8" w:rsidRPr="00FD5FB8"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5B7D7E50" w14:textId="77777777" w:rsidR="00FD5FB8" w:rsidRPr="00FD5FB8"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786397F4" w14:textId="77777777" w:rsidR="00FD5FB8" w:rsidRPr="00FD5FB8" w:rsidRDefault="00FD5FB8">
            <w:pPr>
              <w:spacing w:line="256" w:lineRule="auto"/>
              <w:rPr>
                <w:rFonts w:ascii="Arial" w:hAnsi="Arial" w:cs="Arial"/>
                <w:sz w:val="18"/>
                <w:szCs w:val="18"/>
                <w:lang w:val="en-GB"/>
              </w:rPr>
            </w:pPr>
          </w:p>
        </w:tc>
      </w:tr>
      <w:tr w:rsidR="00235B6C" w:rsidRPr="00FD5FB8" w14:paraId="0C143873" w14:textId="77777777" w:rsidTr="001116E5">
        <w:trPr>
          <w:trHeight w:val="593"/>
        </w:trPr>
        <w:tc>
          <w:tcPr>
            <w:tcW w:w="719" w:type="pct"/>
            <w:vMerge w:val="restart"/>
            <w:tcBorders>
              <w:top w:val="single" w:sz="4" w:space="0" w:color="auto"/>
              <w:left w:val="single" w:sz="4" w:space="0" w:color="auto"/>
              <w:bottom w:val="single" w:sz="4" w:space="0" w:color="auto"/>
              <w:right w:val="single" w:sz="4" w:space="0" w:color="auto"/>
            </w:tcBorders>
          </w:tcPr>
          <w:p w14:paraId="0C12FC77" w14:textId="77777777" w:rsidR="00FD5FB8" w:rsidRPr="00FD5FB8" w:rsidRDefault="00FD5FB8">
            <w:pPr>
              <w:spacing w:line="256" w:lineRule="auto"/>
              <w:ind w:left="29" w:hanging="29"/>
              <w:rPr>
                <w:rFonts w:ascii="Arial" w:hAnsi="Arial" w:cs="Arial"/>
                <w:b/>
                <w:sz w:val="18"/>
                <w:szCs w:val="18"/>
                <w:u w:val="single"/>
                <w:lang w:val="en-GB"/>
              </w:rPr>
            </w:pPr>
            <w:r w:rsidRPr="00FD5FB8">
              <w:rPr>
                <w:rFonts w:ascii="Arial" w:hAnsi="Arial" w:cs="Arial"/>
                <w:b/>
                <w:sz w:val="18"/>
                <w:szCs w:val="18"/>
                <w:u w:val="single"/>
                <w:lang w:val="en-GB"/>
              </w:rPr>
              <w:t>Output 2.1.</w:t>
            </w:r>
          </w:p>
          <w:p w14:paraId="4F6C16BB" w14:textId="77777777" w:rsidR="00FD5FB8" w:rsidRPr="00FD5FB8" w:rsidRDefault="00FD5FB8">
            <w:pPr>
              <w:spacing w:line="256" w:lineRule="auto"/>
              <w:ind w:left="29" w:hanging="29"/>
              <w:rPr>
                <w:rFonts w:ascii="Arial" w:hAnsi="Arial" w:cs="Arial"/>
                <w:color w:val="000000"/>
                <w:sz w:val="18"/>
                <w:szCs w:val="18"/>
                <w:lang w:val="en-GB"/>
              </w:rPr>
            </w:pPr>
            <w:r w:rsidRPr="00FD5FB8">
              <w:rPr>
                <w:rFonts w:ascii="Arial" w:hAnsi="Arial" w:cs="Arial"/>
                <w:color w:val="000000"/>
                <w:sz w:val="18"/>
                <w:szCs w:val="18"/>
                <w:lang w:val="en-GB"/>
              </w:rPr>
              <w:t>Capacity building programme implemented at the sub-national level to plan for and manage urban adaptation actions</w:t>
            </w:r>
          </w:p>
          <w:p w14:paraId="00B0D1F0" w14:textId="77777777" w:rsidR="00FD5FB8" w:rsidRPr="00FD5FB8" w:rsidRDefault="00FD5FB8">
            <w:pPr>
              <w:widowControl w:val="0"/>
              <w:autoSpaceDE w:val="0"/>
              <w:autoSpaceDN w:val="0"/>
              <w:adjustRightInd w:val="0"/>
              <w:spacing w:line="256" w:lineRule="auto"/>
              <w:ind w:left="33" w:hanging="33"/>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1A729B0A" w14:textId="77777777" w:rsidR="00FD5FB8" w:rsidRPr="00FD5FB8" w:rsidRDefault="00FD5FB8">
            <w:pPr>
              <w:spacing w:line="256" w:lineRule="auto"/>
              <w:ind w:left="33" w:hanging="33"/>
              <w:rPr>
                <w:rFonts w:ascii="Arial" w:eastAsia="Batang" w:hAnsi="Arial" w:cs="Arial"/>
                <w:color w:val="FF0000"/>
                <w:sz w:val="18"/>
                <w:szCs w:val="18"/>
                <w:lang w:val="en-GB"/>
              </w:rPr>
            </w:pPr>
            <w:r w:rsidRPr="00FD5FB8">
              <w:rPr>
                <w:rFonts w:ascii="Arial" w:eastAsia="Batang" w:hAnsi="Arial" w:cs="Arial"/>
                <w:color w:val="000000" w:themeColor="text1"/>
                <w:sz w:val="18"/>
                <w:szCs w:val="18"/>
                <w:lang w:val="en-GB"/>
              </w:rPr>
              <w:t>Number of awareness campaigns and trainings in line with AF indicator 2.1.2</w:t>
            </w:r>
          </w:p>
        </w:tc>
        <w:tc>
          <w:tcPr>
            <w:tcW w:w="332" w:type="pct"/>
            <w:tcBorders>
              <w:top w:val="single" w:sz="4" w:space="0" w:color="auto"/>
              <w:left w:val="single" w:sz="4" w:space="0" w:color="auto"/>
              <w:bottom w:val="single" w:sz="4" w:space="0" w:color="auto"/>
              <w:right w:val="single" w:sz="4" w:space="0" w:color="auto"/>
            </w:tcBorders>
            <w:vAlign w:val="center"/>
            <w:hideMark/>
          </w:tcPr>
          <w:p w14:paraId="39B2809D" w14:textId="77777777" w:rsidR="00FD5FB8" w:rsidRPr="00FD5FB8" w:rsidRDefault="00FD5FB8">
            <w:pPr>
              <w:widowControl w:val="0"/>
              <w:tabs>
                <w:tab w:val="center" w:pos="4680"/>
                <w:tab w:val="right" w:pos="9360"/>
              </w:tabs>
              <w:autoSpaceDE w:val="0"/>
              <w:autoSpaceDN w:val="0"/>
              <w:spacing w:line="256" w:lineRule="auto"/>
              <w:ind w:left="33" w:hanging="33"/>
              <w:jc w:val="center"/>
              <w:rPr>
                <w:rFonts w:ascii="Arial" w:hAnsi="Arial" w:cs="Arial"/>
                <w:sz w:val="18"/>
                <w:szCs w:val="18"/>
                <w:lang w:val="en-GB"/>
              </w:rPr>
            </w:pPr>
            <w:r w:rsidRPr="00FD5FB8">
              <w:rPr>
                <w:rFonts w:ascii="Arial" w:eastAsia="Batang"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0FFCCBEF" w14:textId="77777777" w:rsidR="00FD5FB8" w:rsidRPr="00FD5FB8"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r w:rsidRPr="00FD5FB8">
              <w:rPr>
                <w:rFonts w:ascii="Arial" w:eastAsia="Batang" w:hAnsi="Arial" w:cs="Arial"/>
                <w:color w:val="000000" w:themeColor="text1"/>
                <w:sz w:val="18"/>
                <w:szCs w:val="18"/>
                <w:lang w:val="en-GB"/>
              </w:rPr>
              <w:t xml:space="preserve">4 </w:t>
            </w:r>
            <w:proofErr w:type="gramStart"/>
            <w:r w:rsidRPr="00FD5FB8">
              <w:rPr>
                <w:rFonts w:ascii="Arial" w:eastAsia="Batang" w:hAnsi="Arial" w:cs="Arial"/>
                <w:color w:val="000000" w:themeColor="text1"/>
                <w:sz w:val="18"/>
                <w:szCs w:val="18"/>
                <w:lang w:val="en-GB"/>
              </w:rPr>
              <w:t xml:space="preserve">per  </w:t>
            </w:r>
            <w:proofErr w:type="spellStart"/>
            <w:r w:rsidRPr="00FD5FB8">
              <w:rPr>
                <w:rFonts w:ascii="Arial" w:eastAsia="Batang" w:hAnsi="Arial" w:cs="Arial"/>
                <w:color w:val="000000" w:themeColor="text1"/>
                <w:sz w:val="18"/>
                <w:szCs w:val="18"/>
                <w:lang w:val="en-GB"/>
              </w:rPr>
              <w:t>Khoroo</w:t>
            </w:r>
            <w:proofErr w:type="spellEnd"/>
            <w:proofErr w:type="gramEnd"/>
          </w:p>
        </w:tc>
        <w:tc>
          <w:tcPr>
            <w:tcW w:w="302" w:type="pct"/>
            <w:tcBorders>
              <w:top w:val="single" w:sz="4" w:space="0" w:color="auto"/>
              <w:left w:val="single" w:sz="4" w:space="0" w:color="auto"/>
              <w:bottom w:val="single" w:sz="4" w:space="0" w:color="auto"/>
              <w:right w:val="single" w:sz="4" w:space="0" w:color="auto"/>
            </w:tcBorders>
            <w:vAlign w:val="center"/>
            <w:hideMark/>
          </w:tcPr>
          <w:p w14:paraId="70285727" w14:textId="77777777" w:rsidR="00FD5FB8" w:rsidRPr="00FD5FB8" w:rsidRDefault="00FD5FB8">
            <w:pPr>
              <w:shd w:val="clear" w:color="auto" w:fill="FFFFFF"/>
              <w:spacing w:before="120" w:after="120" w:line="256" w:lineRule="auto"/>
              <w:jc w:val="center"/>
              <w:rPr>
                <w:rFonts w:ascii="Arial" w:hAnsi="Arial" w:cs="Arial"/>
                <w:sz w:val="18"/>
                <w:szCs w:val="18"/>
                <w:lang w:val="en-GB"/>
              </w:rPr>
            </w:pPr>
            <w:r w:rsidRPr="00FD5FB8">
              <w:rPr>
                <w:rFonts w:ascii="Arial" w:hAnsi="Arial" w:cs="Arial"/>
                <w:sz w:val="18"/>
                <w:szCs w:val="18"/>
                <w:lang w:val="en-GB"/>
              </w:rPr>
              <w:t xml:space="preserve">2 per </w:t>
            </w:r>
            <w:proofErr w:type="spellStart"/>
            <w:r w:rsidRPr="00FD5FB8">
              <w:rPr>
                <w:rFonts w:ascii="Arial" w:hAnsi="Arial" w:cs="Arial"/>
                <w:sz w:val="18"/>
                <w:szCs w:val="18"/>
                <w:lang w:val="en-GB"/>
              </w:rPr>
              <w:t>Khoroo</w:t>
            </w:r>
            <w:proofErr w:type="spellEnd"/>
          </w:p>
        </w:tc>
        <w:tc>
          <w:tcPr>
            <w:tcW w:w="692" w:type="pct"/>
            <w:vMerge w:val="restart"/>
            <w:tcBorders>
              <w:top w:val="single" w:sz="4" w:space="0" w:color="auto"/>
              <w:left w:val="single" w:sz="4" w:space="0" w:color="auto"/>
              <w:bottom w:val="single" w:sz="4" w:space="0" w:color="auto"/>
              <w:right w:val="single" w:sz="4" w:space="0" w:color="auto"/>
            </w:tcBorders>
            <w:hideMark/>
          </w:tcPr>
          <w:p w14:paraId="56A4705F"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Sex disaggregated attendance sheet</w:t>
            </w:r>
          </w:p>
          <w:p w14:paraId="7D77DA6E"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 xml:space="preserve"> Sex disaggregated database of participation of the target beneficiaries in the project activities</w:t>
            </w:r>
          </w:p>
          <w:p w14:paraId="7A0399B4"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lastRenderedPageBreak/>
              <w:t>Reports of related survey and assessments</w:t>
            </w:r>
          </w:p>
        </w:tc>
        <w:tc>
          <w:tcPr>
            <w:tcW w:w="450" w:type="pct"/>
            <w:vMerge w:val="restart"/>
            <w:tcBorders>
              <w:top w:val="single" w:sz="4" w:space="0" w:color="auto"/>
              <w:left w:val="single" w:sz="4" w:space="0" w:color="auto"/>
              <w:bottom w:val="single" w:sz="4" w:space="0" w:color="auto"/>
              <w:right w:val="single" w:sz="4" w:space="0" w:color="auto"/>
            </w:tcBorders>
            <w:hideMark/>
          </w:tcPr>
          <w:p w14:paraId="772C9662"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lastRenderedPageBreak/>
              <w:t>Quarterly basis</w:t>
            </w:r>
          </w:p>
        </w:tc>
        <w:tc>
          <w:tcPr>
            <w:tcW w:w="590" w:type="pct"/>
            <w:vMerge w:val="restart"/>
            <w:tcBorders>
              <w:top w:val="single" w:sz="4" w:space="0" w:color="auto"/>
              <w:left w:val="single" w:sz="4" w:space="0" w:color="auto"/>
              <w:bottom w:val="single" w:sz="4" w:space="0" w:color="auto"/>
              <w:right w:val="single" w:sz="4" w:space="0" w:color="auto"/>
            </w:tcBorders>
          </w:tcPr>
          <w:p w14:paraId="04922185"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751C9ECA"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6604A36A"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Project Board</w:t>
            </w:r>
          </w:p>
          <w:p w14:paraId="5AFE1969"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Executing Entities</w:t>
            </w:r>
          </w:p>
          <w:p w14:paraId="6121AD4E" w14:textId="77777777" w:rsidR="00FD5FB8" w:rsidRPr="00FD5FB8" w:rsidRDefault="00FD5FB8">
            <w:pPr>
              <w:shd w:val="clear" w:color="auto" w:fill="FFFFFF"/>
              <w:spacing w:before="120" w:after="120" w:line="256" w:lineRule="auto"/>
              <w:rPr>
                <w:rFonts w:ascii="Arial" w:hAnsi="Arial" w:cs="Arial"/>
                <w:sz w:val="18"/>
                <w:szCs w:val="18"/>
                <w:lang w:val="en-GB"/>
              </w:rPr>
            </w:pPr>
          </w:p>
        </w:tc>
        <w:tc>
          <w:tcPr>
            <w:tcW w:w="359" w:type="pct"/>
            <w:vMerge w:val="restart"/>
            <w:tcBorders>
              <w:top w:val="single" w:sz="4" w:space="0" w:color="auto"/>
              <w:left w:val="single" w:sz="4" w:space="0" w:color="auto"/>
              <w:bottom w:val="single" w:sz="4" w:space="0" w:color="auto"/>
              <w:right w:val="single" w:sz="4" w:space="0" w:color="auto"/>
            </w:tcBorders>
          </w:tcPr>
          <w:p w14:paraId="64027335"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Periodic progress reports </w:t>
            </w:r>
          </w:p>
          <w:p w14:paraId="4D0AAB58"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Project evaluation reports</w:t>
            </w:r>
          </w:p>
          <w:p w14:paraId="2D5C28CF"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D5FB8" w14:paraId="08F80A61"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7AC26A66"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0F78BFA5" w14:textId="77777777" w:rsidR="00FD5FB8" w:rsidRPr="00D255BA" w:rsidRDefault="00FD5FB8">
            <w:pPr>
              <w:spacing w:line="256" w:lineRule="auto"/>
              <w:ind w:left="33" w:hanging="33"/>
              <w:rPr>
                <w:rFonts w:ascii="Arial" w:eastAsia="Batang" w:hAnsi="Arial" w:cs="Arial"/>
                <w:color w:val="000000" w:themeColor="text1"/>
                <w:sz w:val="18"/>
                <w:szCs w:val="18"/>
                <w:lang w:val="en-GB"/>
              </w:rPr>
            </w:pPr>
            <w:r w:rsidRPr="00D255BA">
              <w:rPr>
                <w:rFonts w:ascii="Arial" w:eastAsia="Batang" w:hAnsi="Arial" w:cs="Arial"/>
                <w:color w:val="000000" w:themeColor="text1"/>
                <w:sz w:val="18"/>
                <w:szCs w:val="18"/>
                <w:lang w:val="en-GB"/>
              </w:rPr>
              <w:t>No. and type of risk reduction actions or strategies introduced at local level</w:t>
            </w:r>
          </w:p>
        </w:tc>
        <w:tc>
          <w:tcPr>
            <w:tcW w:w="332" w:type="pct"/>
            <w:tcBorders>
              <w:top w:val="single" w:sz="4" w:space="0" w:color="auto"/>
              <w:left w:val="single" w:sz="4" w:space="0" w:color="auto"/>
              <w:bottom w:val="single" w:sz="4" w:space="0" w:color="auto"/>
              <w:right w:val="single" w:sz="4" w:space="0" w:color="auto"/>
            </w:tcBorders>
          </w:tcPr>
          <w:p w14:paraId="265CE8B2"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p>
          <w:p w14:paraId="5557C0A4"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r w:rsidRPr="00D255BA">
              <w:rPr>
                <w:rFonts w:ascii="Arial" w:eastAsia="Batang"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22863476"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p>
          <w:p w14:paraId="11976764"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r w:rsidRPr="00D255BA">
              <w:rPr>
                <w:rFonts w:ascii="Arial" w:eastAsia="Batang" w:hAnsi="Arial" w:cs="Arial"/>
                <w:color w:val="000000" w:themeColor="text1"/>
                <w:sz w:val="18"/>
                <w:szCs w:val="18"/>
                <w:lang w:val="en-GB"/>
              </w:rPr>
              <w:t>2</w:t>
            </w:r>
          </w:p>
        </w:tc>
        <w:tc>
          <w:tcPr>
            <w:tcW w:w="302" w:type="pct"/>
            <w:tcBorders>
              <w:top w:val="single" w:sz="4" w:space="0" w:color="auto"/>
              <w:left w:val="single" w:sz="4" w:space="0" w:color="auto"/>
              <w:bottom w:val="single" w:sz="4" w:space="0" w:color="auto"/>
              <w:right w:val="single" w:sz="4" w:space="0" w:color="auto"/>
            </w:tcBorders>
          </w:tcPr>
          <w:p w14:paraId="7866169B"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p>
          <w:p w14:paraId="7F7E29BF"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r w:rsidRPr="00D255BA">
              <w:rPr>
                <w:rFonts w:ascii="Arial" w:eastAsia="Batang" w:hAnsi="Arial" w:cs="Arial"/>
                <w:color w:val="000000" w:themeColor="text1"/>
                <w:sz w:val="18"/>
                <w:szCs w:val="18"/>
                <w:lang w:val="en-GB"/>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1484E4"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3AE615"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7A99A9DD"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74167566" w14:textId="77777777" w:rsidR="00FD5FB8" w:rsidRPr="00D255BA" w:rsidRDefault="00FD5FB8">
            <w:pPr>
              <w:spacing w:line="256" w:lineRule="auto"/>
              <w:rPr>
                <w:rFonts w:ascii="Arial" w:hAnsi="Arial" w:cs="Arial"/>
                <w:sz w:val="18"/>
                <w:szCs w:val="18"/>
                <w:lang w:val="en-GB"/>
              </w:rPr>
            </w:pPr>
          </w:p>
        </w:tc>
      </w:tr>
      <w:tr w:rsidR="00235B6C" w:rsidRPr="00FD5FB8" w14:paraId="6A796057" w14:textId="77777777" w:rsidTr="001116E5">
        <w:trPr>
          <w:trHeight w:val="59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252F85"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6F9CD8AE" w14:textId="77777777" w:rsidR="00FD5FB8" w:rsidRPr="00D255BA" w:rsidRDefault="00FD5FB8">
            <w:pPr>
              <w:spacing w:line="256" w:lineRule="auto"/>
              <w:ind w:left="33" w:hanging="33"/>
              <w:rPr>
                <w:rFonts w:ascii="Arial" w:eastAsia="Batang" w:hAnsi="Arial" w:cs="Arial"/>
                <w:color w:val="000000" w:themeColor="text1"/>
                <w:sz w:val="18"/>
                <w:szCs w:val="18"/>
                <w:lang w:val="en-GB"/>
              </w:rPr>
            </w:pPr>
            <w:r w:rsidRPr="00D255BA">
              <w:rPr>
                <w:rFonts w:ascii="Arial" w:eastAsia="Batang" w:hAnsi="Arial" w:cs="Arial"/>
                <w:color w:val="000000" w:themeColor="text1"/>
                <w:sz w:val="18"/>
                <w:szCs w:val="18"/>
                <w:lang w:val="en-GB"/>
              </w:rPr>
              <w:t>Percentage of women participating in awareness campaigns and trainings</w:t>
            </w:r>
          </w:p>
        </w:tc>
        <w:tc>
          <w:tcPr>
            <w:tcW w:w="332" w:type="pct"/>
            <w:tcBorders>
              <w:top w:val="single" w:sz="4" w:space="0" w:color="auto"/>
              <w:left w:val="single" w:sz="4" w:space="0" w:color="auto"/>
              <w:bottom w:val="single" w:sz="4" w:space="0" w:color="auto"/>
              <w:right w:val="single" w:sz="4" w:space="0" w:color="auto"/>
            </w:tcBorders>
            <w:hideMark/>
          </w:tcPr>
          <w:p w14:paraId="6F318378"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598D80F6"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hideMark/>
          </w:tcPr>
          <w:p w14:paraId="24994CA3"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sz w:val="18"/>
                <w:szCs w:val="18"/>
                <w:lang w:val="en-GB"/>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1DD8F1"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185338"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6C3D51A0"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07714F81" w14:textId="77777777" w:rsidR="00FD5FB8" w:rsidRPr="00D255BA" w:rsidRDefault="00FD5FB8">
            <w:pPr>
              <w:spacing w:line="256" w:lineRule="auto"/>
              <w:rPr>
                <w:rFonts w:ascii="Arial" w:hAnsi="Arial" w:cs="Arial"/>
                <w:sz w:val="18"/>
                <w:szCs w:val="18"/>
                <w:lang w:val="en-GB"/>
              </w:rPr>
            </w:pPr>
          </w:p>
        </w:tc>
      </w:tr>
      <w:tr w:rsidR="00235B6C" w:rsidRPr="00FD5FB8" w14:paraId="0C6EE21A" w14:textId="77777777" w:rsidTr="001116E5">
        <w:tc>
          <w:tcPr>
            <w:tcW w:w="719" w:type="pct"/>
            <w:vMerge w:val="restart"/>
            <w:tcBorders>
              <w:top w:val="single" w:sz="4" w:space="0" w:color="auto"/>
              <w:left w:val="single" w:sz="4" w:space="0" w:color="auto"/>
              <w:bottom w:val="single" w:sz="4" w:space="0" w:color="auto"/>
              <w:right w:val="single" w:sz="4" w:space="0" w:color="auto"/>
            </w:tcBorders>
          </w:tcPr>
          <w:p w14:paraId="275F0878" w14:textId="77777777" w:rsidR="00FD5FB8" w:rsidRPr="00FD5FB8" w:rsidRDefault="00FD5FB8">
            <w:pPr>
              <w:spacing w:line="256" w:lineRule="auto"/>
              <w:ind w:left="29" w:hanging="29"/>
              <w:rPr>
                <w:rFonts w:ascii="Arial" w:hAnsi="Arial" w:cs="Arial"/>
                <w:b/>
                <w:sz w:val="18"/>
                <w:szCs w:val="18"/>
                <w:u w:val="single"/>
                <w:lang w:val="en-GB"/>
              </w:rPr>
            </w:pPr>
            <w:r w:rsidRPr="00FD5FB8">
              <w:rPr>
                <w:rFonts w:ascii="Arial" w:hAnsi="Arial" w:cs="Arial"/>
                <w:b/>
                <w:sz w:val="18"/>
                <w:szCs w:val="18"/>
                <w:u w:val="single"/>
                <w:lang w:val="en-GB"/>
              </w:rPr>
              <w:t>Output 2.2.</w:t>
            </w:r>
          </w:p>
          <w:p w14:paraId="03D4A9A8" w14:textId="77777777" w:rsidR="00FD5FB8" w:rsidRPr="00FD5FB8" w:rsidRDefault="00FD5FB8">
            <w:pPr>
              <w:spacing w:line="256" w:lineRule="auto"/>
              <w:ind w:left="29" w:hanging="29"/>
              <w:rPr>
                <w:rFonts w:ascii="Arial" w:hAnsi="Arial" w:cs="Arial"/>
                <w:bCs/>
                <w:sz w:val="18"/>
                <w:szCs w:val="18"/>
                <w:lang w:val="en-GB"/>
              </w:rPr>
            </w:pPr>
            <w:r w:rsidRPr="00FD5FB8">
              <w:rPr>
                <w:rFonts w:ascii="Arial" w:hAnsi="Arial" w:cs="Arial"/>
                <w:bCs/>
                <w:sz w:val="18"/>
                <w:szCs w:val="18"/>
                <w:lang w:val="en-GB"/>
              </w:rPr>
              <w:t>Capacity building programme implemented at the community level to manage and maintain small-scale adaptation infrastructure</w:t>
            </w:r>
          </w:p>
          <w:p w14:paraId="107D3F24" w14:textId="77777777" w:rsidR="00FD5FB8" w:rsidRPr="00FD5FB8" w:rsidRDefault="00FD5FB8">
            <w:pPr>
              <w:widowControl w:val="0"/>
              <w:autoSpaceDE w:val="0"/>
              <w:autoSpaceDN w:val="0"/>
              <w:adjustRightInd w:val="0"/>
              <w:spacing w:line="256" w:lineRule="auto"/>
              <w:ind w:left="33" w:hanging="33"/>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2FEC08E4" w14:textId="77777777" w:rsidR="00FD5FB8" w:rsidRPr="00FD5FB8" w:rsidRDefault="00FD5FB8">
            <w:pPr>
              <w:spacing w:line="256" w:lineRule="auto"/>
              <w:ind w:left="33" w:hanging="33"/>
              <w:rPr>
                <w:rFonts w:ascii="Arial" w:eastAsia="Batang" w:hAnsi="Arial" w:cs="Arial"/>
                <w:color w:val="000000" w:themeColor="text1"/>
                <w:sz w:val="18"/>
                <w:szCs w:val="18"/>
                <w:lang w:val="en-GB"/>
              </w:rPr>
            </w:pPr>
            <w:r w:rsidRPr="00FD5FB8">
              <w:rPr>
                <w:rFonts w:ascii="Arial" w:eastAsia="Batang" w:hAnsi="Arial" w:cs="Arial"/>
                <w:color w:val="000000" w:themeColor="text1"/>
                <w:sz w:val="18"/>
                <w:szCs w:val="18"/>
                <w:lang w:val="en-GB"/>
              </w:rPr>
              <w:t>Number of awareness campaigns and trainings in line with AF indicator 3.2.2</w:t>
            </w:r>
            <w:r w:rsidRPr="00FD5FB8">
              <w:rPr>
                <w:rFonts w:ascii="Arial" w:eastAsia="Batang" w:hAnsi="Arial" w:cs="Arial"/>
                <w:color w:val="FF0000"/>
                <w:sz w:val="18"/>
                <w:szCs w:val="18"/>
                <w:lang w:val="en-GB"/>
              </w:rPr>
              <w:t xml:space="preserve"> </w:t>
            </w:r>
          </w:p>
        </w:tc>
        <w:tc>
          <w:tcPr>
            <w:tcW w:w="332" w:type="pct"/>
            <w:tcBorders>
              <w:top w:val="single" w:sz="4" w:space="0" w:color="auto"/>
              <w:left w:val="single" w:sz="4" w:space="0" w:color="auto"/>
              <w:bottom w:val="single" w:sz="4" w:space="0" w:color="auto"/>
              <w:right w:val="single" w:sz="4" w:space="0" w:color="auto"/>
            </w:tcBorders>
            <w:vAlign w:val="center"/>
            <w:hideMark/>
          </w:tcPr>
          <w:p w14:paraId="0D1DF13E"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50BC85E7"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4 per</w:t>
            </w:r>
          </w:p>
          <w:p w14:paraId="6B69D977"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roofErr w:type="spellStart"/>
            <w:r w:rsidRPr="00FD5FB8">
              <w:rPr>
                <w:rFonts w:ascii="Arial" w:hAnsi="Arial" w:cs="Arial"/>
                <w:sz w:val="18"/>
                <w:szCs w:val="18"/>
                <w:lang w:val="en-GB"/>
              </w:rPr>
              <w:t>Khoroo</w:t>
            </w:r>
            <w:proofErr w:type="spellEnd"/>
          </w:p>
        </w:tc>
        <w:tc>
          <w:tcPr>
            <w:tcW w:w="302" w:type="pct"/>
            <w:tcBorders>
              <w:top w:val="single" w:sz="4" w:space="0" w:color="auto"/>
              <w:left w:val="single" w:sz="4" w:space="0" w:color="auto"/>
              <w:bottom w:val="single" w:sz="4" w:space="0" w:color="auto"/>
              <w:right w:val="single" w:sz="4" w:space="0" w:color="auto"/>
            </w:tcBorders>
            <w:vAlign w:val="center"/>
            <w:hideMark/>
          </w:tcPr>
          <w:p w14:paraId="56C88F4F"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 xml:space="preserve">2 per </w:t>
            </w:r>
            <w:proofErr w:type="spellStart"/>
            <w:r w:rsidRPr="00FD5FB8">
              <w:rPr>
                <w:rFonts w:ascii="Arial" w:hAnsi="Arial" w:cs="Arial"/>
                <w:sz w:val="18"/>
                <w:szCs w:val="18"/>
                <w:lang w:val="en-GB"/>
              </w:rPr>
              <w:t>Khoroo</w:t>
            </w:r>
            <w:proofErr w:type="spellEnd"/>
          </w:p>
        </w:tc>
        <w:tc>
          <w:tcPr>
            <w:tcW w:w="692" w:type="pct"/>
            <w:vMerge w:val="restart"/>
            <w:tcBorders>
              <w:top w:val="single" w:sz="4" w:space="0" w:color="auto"/>
              <w:left w:val="single" w:sz="4" w:space="0" w:color="auto"/>
              <w:bottom w:val="single" w:sz="4" w:space="0" w:color="auto"/>
              <w:right w:val="single" w:sz="4" w:space="0" w:color="auto"/>
            </w:tcBorders>
            <w:hideMark/>
          </w:tcPr>
          <w:p w14:paraId="672EA4E3"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Sex disaggregated attendance sheet</w:t>
            </w:r>
          </w:p>
          <w:p w14:paraId="0378747B"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 xml:space="preserve"> Sex disaggregated database of participation of the target beneficiaries in the project activities</w:t>
            </w:r>
          </w:p>
          <w:p w14:paraId="3F194842"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Reports of related survey and assessments</w:t>
            </w:r>
          </w:p>
        </w:tc>
        <w:tc>
          <w:tcPr>
            <w:tcW w:w="450" w:type="pct"/>
            <w:vMerge w:val="restart"/>
            <w:tcBorders>
              <w:top w:val="single" w:sz="4" w:space="0" w:color="auto"/>
              <w:left w:val="single" w:sz="4" w:space="0" w:color="auto"/>
              <w:bottom w:val="single" w:sz="4" w:space="0" w:color="auto"/>
              <w:right w:val="single" w:sz="4" w:space="0" w:color="auto"/>
            </w:tcBorders>
            <w:hideMark/>
          </w:tcPr>
          <w:p w14:paraId="47F5E0F2"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vMerge w:val="restart"/>
            <w:tcBorders>
              <w:top w:val="single" w:sz="4" w:space="0" w:color="auto"/>
              <w:left w:val="single" w:sz="4" w:space="0" w:color="auto"/>
              <w:bottom w:val="single" w:sz="4" w:space="0" w:color="auto"/>
              <w:right w:val="single" w:sz="4" w:space="0" w:color="auto"/>
            </w:tcBorders>
          </w:tcPr>
          <w:p w14:paraId="3EC37D01"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6C9F6813"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3A68A381"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Executing Entities</w:t>
            </w:r>
          </w:p>
          <w:p w14:paraId="5B55566A"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c>
          <w:tcPr>
            <w:tcW w:w="359" w:type="pct"/>
            <w:vMerge w:val="restart"/>
            <w:tcBorders>
              <w:top w:val="single" w:sz="4" w:space="0" w:color="auto"/>
              <w:left w:val="single" w:sz="4" w:space="0" w:color="auto"/>
              <w:bottom w:val="single" w:sz="4" w:space="0" w:color="auto"/>
              <w:right w:val="single" w:sz="4" w:space="0" w:color="auto"/>
            </w:tcBorders>
          </w:tcPr>
          <w:p w14:paraId="73E11671"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Periodic progress reports </w:t>
            </w:r>
          </w:p>
          <w:p w14:paraId="1D26E982"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Project evaluation reports</w:t>
            </w:r>
          </w:p>
          <w:p w14:paraId="78D8EED3"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D5FB8" w14:paraId="47A743F8"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333C65A0"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2F136785" w14:textId="77777777" w:rsidR="00FD5FB8" w:rsidRPr="00D255BA" w:rsidRDefault="00FD5FB8">
            <w:pPr>
              <w:spacing w:line="256" w:lineRule="auto"/>
              <w:ind w:left="33" w:hanging="33"/>
              <w:rPr>
                <w:rFonts w:ascii="Arial" w:eastAsia="Batang" w:hAnsi="Arial" w:cs="Arial"/>
                <w:color w:val="000000" w:themeColor="text1"/>
                <w:sz w:val="18"/>
                <w:szCs w:val="18"/>
                <w:lang w:val="en-GB"/>
              </w:rPr>
            </w:pPr>
            <w:r w:rsidRPr="00D255BA">
              <w:rPr>
                <w:rFonts w:ascii="Arial" w:eastAsia="Batang" w:hAnsi="Arial" w:cs="Arial"/>
                <w:color w:val="000000" w:themeColor="text1"/>
                <w:sz w:val="18"/>
                <w:szCs w:val="18"/>
                <w:lang w:val="en-GB"/>
              </w:rPr>
              <w:t>No. and type of risk reduction actions or strategies introduced at community level</w:t>
            </w:r>
          </w:p>
        </w:tc>
        <w:tc>
          <w:tcPr>
            <w:tcW w:w="332" w:type="pct"/>
            <w:tcBorders>
              <w:top w:val="single" w:sz="4" w:space="0" w:color="auto"/>
              <w:left w:val="single" w:sz="4" w:space="0" w:color="auto"/>
              <w:bottom w:val="single" w:sz="4" w:space="0" w:color="auto"/>
              <w:right w:val="single" w:sz="4" w:space="0" w:color="auto"/>
            </w:tcBorders>
          </w:tcPr>
          <w:p w14:paraId="16771C3B"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p>
          <w:p w14:paraId="7282BEC6"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eastAsia="Batang"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1CDDACBD"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p>
          <w:p w14:paraId="7F389D68"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p>
          <w:p w14:paraId="39FB9B50"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eastAsia="Batang" w:hAnsi="Arial" w:cs="Arial"/>
                <w:color w:val="000000" w:themeColor="text1"/>
                <w:sz w:val="18"/>
                <w:szCs w:val="18"/>
                <w:lang w:val="en-GB"/>
              </w:rPr>
              <w:t>2</w:t>
            </w:r>
          </w:p>
        </w:tc>
        <w:tc>
          <w:tcPr>
            <w:tcW w:w="302" w:type="pct"/>
            <w:tcBorders>
              <w:top w:val="single" w:sz="4" w:space="0" w:color="auto"/>
              <w:left w:val="single" w:sz="4" w:space="0" w:color="auto"/>
              <w:bottom w:val="single" w:sz="4" w:space="0" w:color="auto"/>
              <w:right w:val="single" w:sz="4" w:space="0" w:color="auto"/>
            </w:tcBorders>
          </w:tcPr>
          <w:p w14:paraId="048221B6"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p>
          <w:p w14:paraId="0F53E7D6"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eastAsia="Batang" w:hAnsi="Arial" w:cs="Arial"/>
                <w:color w:val="000000" w:themeColor="text1"/>
                <w:sz w:val="18"/>
                <w:szCs w:val="18"/>
                <w:lang w:val="en-GB"/>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F1B05F"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07E5C1"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110614A1"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31520D2D" w14:textId="77777777" w:rsidR="00FD5FB8" w:rsidRPr="00D255BA" w:rsidRDefault="00FD5FB8">
            <w:pPr>
              <w:spacing w:line="256" w:lineRule="auto"/>
              <w:rPr>
                <w:rFonts w:ascii="Arial" w:hAnsi="Arial" w:cs="Arial"/>
                <w:sz w:val="18"/>
                <w:szCs w:val="18"/>
                <w:lang w:val="en-GB"/>
              </w:rPr>
            </w:pPr>
          </w:p>
        </w:tc>
      </w:tr>
      <w:tr w:rsidR="00235B6C" w:rsidRPr="00FD5FB8" w14:paraId="7DFB84C9"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57A8288D"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69288E39" w14:textId="77777777" w:rsidR="00FD5FB8" w:rsidRPr="00D255BA" w:rsidRDefault="00FD5FB8">
            <w:pPr>
              <w:spacing w:line="256" w:lineRule="auto"/>
              <w:ind w:left="33" w:hanging="33"/>
              <w:rPr>
                <w:rFonts w:ascii="Arial" w:eastAsia="Batang" w:hAnsi="Arial" w:cs="Arial"/>
                <w:color w:val="000000" w:themeColor="text1"/>
                <w:sz w:val="18"/>
                <w:szCs w:val="18"/>
                <w:lang w:val="en-GB"/>
              </w:rPr>
            </w:pPr>
            <w:r w:rsidRPr="00D255BA">
              <w:rPr>
                <w:rFonts w:ascii="Arial" w:eastAsia="Batang" w:hAnsi="Arial" w:cs="Arial"/>
                <w:color w:val="000000" w:themeColor="text1"/>
                <w:sz w:val="18"/>
                <w:szCs w:val="18"/>
                <w:lang w:val="en-GB"/>
              </w:rPr>
              <w:t>Percentage of women participating in awareness campaigns and trainings</w:t>
            </w:r>
          </w:p>
        </w:tc>
        <w:tc>
          <w:tcPr>
            <w:tcW w:w="332" w:type="pct"/>
            <w:tcBorders>
              <w:top w:val="single" w:sz="4" w:space="0" w:color="auto"/>
              <w:left w:val="single" w:sz="4" w:space="0" w:color="auto"/>
              <w:bottom w:val="single" w:sz="4" w:space="0" w:color="auto"/>
              <w:right w:val="single" w:sz="4" w:space="0" w:color="auto"/>
            </w:tcBorders>
            <w:vAlign w:val="center"/>
            <w:hideMark/>
          </w:tcPr>
          <w:p w14:paraId="53E51B37"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1751E626"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Batang" w:hAnsi="Arial" w:cs="Arial"/>
                <w:color w:val="000000" w:themeColor="text1"/>
                <w:sz w:val="18"/>
                <w:szCs w:val="18"/>
                <w:lang w:val="en-GB"/>
              </w:rPr>
            </w:pPr>
            <w:r w:rsidRPr="00D255BA">
              <w:rPr>
                <w:rFonts w:ascii="Arial" w:eastAsia="Arial" w:hAnsi="Arial" w:cs="Arial"/>
                <w:color w:val="000000" w:themeColor="text1"/>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vAlign w:val="center"/>
            <w:hideMark/>
          </w:tcPr>
          <w:p w14:paraId="3BF6F920"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color w:val="000000" w:themeColor="text1"/>
                <w:sz w:val="18"/>
                <w:szCs w:val="18"/>
                <w:lang w:val="en-GB"/>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C018BE"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81FBE1"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55A8ABD2"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42D48343" w14:textId="77777777" w:rsidR="00FD5FB8" w:rsidRPr="00D255BA" w:rsidRDefault="00FD5FB8">
            <w:pPr>
              <w:spacing w:line="256" w:lineRule="auto"/>
              <w:rPr>
                <w:rFonts w:ascii="Arial" w:hAnsi="Arial" w:cs="Arial"/>
                <w:sz w:val="18"/>
                <w:szCs w:val="18"/>
                <w:lang w:val="en-GB"/>
              </w:rPr>
            </w:pPr>
          </w:p>
        </w:tc>
      </w:tr>
      <w:tr w:rsidR="00235B6C" w:rsidRPr="00FD5FB8" w14:paraId="35731950"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7155D652"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050C0A65" w14:textId="77777777" w:rsidR="00FD5FB8" w:rsidRPr="00D255BA" w:rsidRDefault="00FD5FB8">
            <w:pPr>
              <w:tabs>
                <w:tab w:val="left" w:pos="426"/>
              </w:tabs>
              <w:spacing w:line="256" w:lineRule="auto"/>
              <w:ind w:right="-7"/>
              <w:rPr>
                <w:rFonts w:ascii="Arial" w:hAnsi="Arial" w:cs="Arial"/>
                <w:color w:val="000000"/>
                <w:sz w:val="18"/>
                <w:szCs w:val="18"/>
                <w:bdr w:val="none" w:sz="0" w:space="0" w:color="auto" w:frame="1"/>
                <w:lang w:val="en-GB"/>
              </w:rPr>
            </w:pPr>
            <w:r w:rsidRPr="00D255BA">
              <w:rPr>
                <w:rFonts w:ascii="Arial" w:eastAsia="Batang" w:hAnsi="Arial" w:cs="Arial"/>
                <w:color w:val="000000" w:themeColor="text1"/>
                <w:sz w:val="18"/>
                <w:szCs w:val="18"/>
                <w:lang w:val="en-GB"/>
              </w:rPr>
              <w:t>Percentage of women leaders among the community groups</w:t>
            </w:r>
          </w:p>
        </w:tc>
        <w:tc>
          <w:tcPr>
            <w:tcW w:w="332" w:type="pct"/>
            <w:tcBorders>
              <w:top w:val="single" w:sz="4" w:space="0" w:color="auto"/>
              <w:left w:val="single" w:sz="4" w:space="0" w:color="auto"/>
              <w:bottom w:val="single" w:sz="4" w:space="0" w:color="auto"/>
              <w:right w:val="single" w:sz="4" w:space="0" w:color="auto"/>
            </w:tcBorders>
            <w:vAlign w:val="center"/>
            <w:hideMark/>
          </w:tcPr>
          <w:p w14:paraId="39F768E2" w14:textId="77777777" w:rsidR="00FD5FB8" w:rsidRPr="00D255BA"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r w:rsidRPr="00D255BA">
              <w:rPr>
                <w:rFonts w:ascii="Arial"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637F75AC"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Arial" w:hAnsi="Arial" w:cs="Arial"/>
                <w:color w:val="000000" w:themeColor="text1"/>
                <w:sz w:val="18"/>
                <w:szCs w:val="18"/>
                <w:lang w:val="en-GB"/>
              </w:rPr>
            </w:pPr>
            <w:r w:rsidRPr="00D255BA">
              <w:rPr>
                <w:rFonts w:ascii="Arial" w:eastAsia="Arial" w:hAnsi="Arial" w:cs="Arial"/>
                <w:color w:val="000000" w:themeColor="text1"/>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vAlign w:val="center"/>
            <w:hideMark/>
          </w:tcPr>
          <w:p w14:paraId="2BD243F1" w14:textId="77777777" w:rsidR="00FD5FB8" w:rsidRPr="00D255BA" w:rsidRDefault="00FD5FB8">
            <w:pPr>
              <w:shd w:val="clear" w:color="auto" w:fill="FFFFFF"/>
              <w:spacing w:before="120" w:after="120" w:line="256" w:lineRule="auto"/>
              <w:ind w:left="33" w:hanging="33"/>
              <w:jc w:val="center"/>
              <w:rPr>
                <w:rFonts w:ascii="Arial" w:hAnsi="Arial" w:cs="Arial"/>
                <w:color w:val="000000" w:themeColor="text1"/>
                <w:sz w:val="18"/>
                <w:szCs w:val="18"/>
                <w:lang w:val="en-GB"/>
              </w:rPr>
            </w:pPr>
            <w:r w:rsidRPr="00D255BA">
              <w:rPr>
                <w:rFonts w:ascii="Arial" w:hAnsi="Arial" w:cs="Arial"/>
                <w:color w:val="000000" w:themeColor="text1"/>
                <w:sz w:val="18"/>
                <w:szCs w:val="18"/>
                <w:lang w:val="en-GB"/>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854313"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6B1787"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2A7277E7"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046E94F1" w14:textId="77777777" w:rsidR="00FD5FB8" w:rsidRPr="00D255BA" w:rsidRDefault="00FD5FB8">
            <w:pPr>
              <w:spacing w:line="256" w:lineRule="auto"/>
              <w:rPr>
                <w:rFonts w:ascii="Arial" w:hAnsi="Arial" w:cs="Arial"/>
                <w:sz w:val="18"/>
                <w:szCs w:val="18"/>
                <w:lang w:val="en-GB"/>
              </w:rPr>
            </w:pPr>
          </w:p>
        </w:tc>
      </w:tr>
      <w:tr w:rsidR="00235B6C" w:rsidRPr="00FD5FB8" w14:paraId="123E73A8" w14:textId="77777777" w:rsidTr="001116E5">
        <w:tc>
          <w:tcPr>
            <w:tcW w:w="719" w:type="pct"/>
            <w:vMerge w:val="restart"/>
            <w:tcBorders>
              <w:top w:val="single" w:sz="4" w:space="0" w:color="auto"/>
              <w:left w:val="single" w:sz="4" w:space="0" w:color="auto"/>
              <w:bottom w:val="single" w:sz="4" w:space="0" w:color="auto"/>
              <w:right w:val="single" w:sz="4" w:space="0" w:color="auto"/>
            </w:tcBorders>
            <w:hideMark/>
          </w:tcPr>
          <w:p w14:paraId="41FD80B6" w14:textId="77777777" w:rsidR="00FD5FB8" w:rsidRPr="00FD5FB8" w:rsidRDefault="00FD5FB8">
            <w:pPr>
              <w:spacing w:line="256" w:lineRule="auto"/>
              <w:ind w:left="29" w:hanging="29"/>
              <w:rPr>
                <w:rFonts w:ascii="Arial" w:hAnsi="Arial" w:cs="Arial"/>
                <w:b/>
                <w:sz w:val="18"/>
                <w:szCs w:val="18"/>
                <w:u w:val="single"/>
                <w:lang w:val="en-GB"/>
              </w:rPr>
            </w:pPr>
            <w:r w:rsidRPr="00FD5FB8">
              <w:rPr>
                <w:rFonts w:ascii="Arial" w:hAnsi="Arial" w:cs="Arial"/>
                <w:b/>
                <w:sz w:val="18"/>
                <w:szCs w:val="18"/>
                <w:u w:val="single"/>
                <w:lang w:val="en-GB"/>
              </w:rPr>
              <w:t>Output 2.3.</w:t>
            </w:r>
          </w:p>
          <w:p w14:paraId="353F98B0"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hAnsi="Arial" w:cs="Arial"/>
                <w:sz w:val="18"/>
                <w:szCs w:val="18"/>
                <w:lang w:val="en-GB"/>
              </w:rPr>
              <w:t>Capacity built to meet future urban adaptation financing needs and community-based disaster risk reduction and assets protection trainings.</w:t>
            </w:r>
          </w:p>
        </w:tc>
        <w:tc>
          <w:tcPr>
            <w:tcW w:w="1109" w:type="pct"/>
            <w:tcBorders>
              <w:top w:val="single" w:sz="4" w:space="0" w:color="auto"/>
              <w:left w:val="single" w:sz="4" w:space="0" w:color="auto"/>
              <w:bottom w:val="single" w:sz="4" w:space="0" w:color="auto"/>
              <w:right w:val="single" w:sz="4" w:space="0" w:color="auto"/>
            </w:tcBorders>
            <w:hideMark/>
          </w:tcPr>
          <w:p w14:paraId="63D17838" w14:textId="77777777" w:rsidR="00FD5FB8" w:rsidRPr="00FD5FB8" w:rsidRDefault="00FD5FB8">
            <w:pPr>
              <w:spacing w:line="256" w:lineRule="auto"/>
              <w:ind w:left="33" w:hanging="33"/>
              <w:rPr>
                <w:rFonts w:ascii="Arial" w:eastAsia="Batang" w:hAnsi="Arial" w:cs="Arial"/>
                <w:color w:val="000000" w:themeColor="text1"/>
                <w:sz w:val="18"/>
                <w:szCs w:val="18"/>
                <w:lang w:val="en-GB"/>
              </w:rPr>
            </w:pPr>
            <w:r w:rsidRPr="00FD5FB8">
              <w:rPr>
                <w:rFonts w:ascii="Arial" w:eastAsia="Batang" w:hAnsi="Arial" w:cs="Arial"/>
                <w:color w:val="000000" w:themeColor="text1"/>
                <w:sz w:val="18"/>
                <w:szCs w:val="18"/>
                <w:lang w:val="en-GB"/>
              </w:rPr>
              <w:t>Number of awareness campaigns and trainings in line with AF indicator 2.2.1</w:t>
            </w:r>
            <w:r w:rsidRPr="00FD5FB8">
              <w:rPr>
                <w:rFonts w:ascii="Arial" w:eastAsia="Batang" w:hAnsi="Arial" w:cs="Arial"/>
                <w:color w:val="FF0000"/>
                <w:sz w:val="18"/>
                <w:szCs w:val="18"/>
                <w:lang w:val="en-GB"/>
              </w:rPr>
              <w:t xml:space="preserve"> </w:t>
            </w:r>
          </w:p>
        </w:tc>
        <w:tc>
          <w:tcPr>
            <w:tcW w:w="332" w:type="pct"/>
            <w:tcBorders>
              <w:top w:val="single" w:sz="4" w:space="0" w:color="auto"/>
              <w:left w:val="single" w:sz="4" w:space="0" w:color="auto"/>
              <w:bottom w:val="single" w:sz="4" w:space="0" w:color="auto"/>
              <w:right w:val="single" w:sz="4" w:space="0" w:color="auto"/>
            </w:tcBorders>
            <w:vAlign w:val="center"/>
            <w:hideMark/>
          </w:tcPr>
          <w:p w14:paraId="75FDE5D7"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28675FB8"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4</w:t>
            </w:r>
          </w:p>
        </w:tc>
        <w:tc>
          <w:tcPr>
            <w:tcW w:w="302" w:type="pct"/>
            <w:tcBorders>
              <w:top w:val="single" w:sz="4" w:space="0" w:color="auto"/>
              <w:left w:val="single" w:sz="4" w:space="0" w:color="auto"/>
              <w:bottom w:val="single" w:sz="4" w:space="0" w:color="auto"/>
              <w:right w:val="single" w:sz="4" w:space="0" w:color="auto"/>
            </w:tcBorders>
            <w:vAlign w:val="center"/>
            <w:hideMark/>
          </w:tcPr>
          <w:p w14:paraId="20CFDE00"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692" w:type="pct"/>
            <w:vMerge w:val="restart"/>
            <w:tcBorders>
              <w:top w:val="single" w:sz="4" w:space="0" w:color="auto"/>
              <w:left w:val="single" w:sz="4" w:space="0" w:color="auto"/>
              <w:bottom w:val="single" w:sz="4" w:space="0" w:color="auto"/>
              <w:right w:val="single" w:sz="4" w:space="0" w:color="auto"/>
            </w:tcBorders>
            <w:hideMark/>
          </w:tcPr>
          <w:p w14:paraId="61847CC4"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Sex disaggregated attendance sheet</w:t>
            </w:r>
          </w:p>
          <w:p w14:paraId="32B35215"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 xml:space="preserve"> Sex disaggregated database of participation of the target beneficiaries in the project activities</w:t>
            </w:r>
          </w:p>
        </w:tc>
        <w:tc>
          <w:tcPr>
            <w:tcW w:w="450" w:type="pct"/>
            <w:vMerge w:val="restart"/>
            <w:tcBorders>
              <w:top w:val="single" w:sz="4" w:space="0" w:color="auto"/>
              <w:left w:val="single" w:sz="4" w:space="0" w:color="auto"/>
              <w:bottom w:val="single" w:sz="4" w:space="0" w:color="auto"/>
              <w:right w:val="single" w:sz="4" w:space="0" w:color="auto"/>
            </w:tcBorders>
            <w:hideMark/>
          </w:tcPr>
          <w:p w14:paraId="2460B22B"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vMerge w:val="restart"/>
            <w:tcBorders>
              <w:top w:val="single" w:sz="4" w:space="0" w:color="auto"/>
              <w:left w:val="single" w:sz="4" w:space="0" w:color="auto"/>
              <w:bottom w:val="single" w:sz="4" w:space="0" w:color="auto"/>
              <w:right w:val="single" w:sz="4" w:space="0" w:color="auto"/>
            </w:tcBorders>
          </w:tcPr>
          <w:p w14:paraId="2C9FDA7D"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0B8DB01A"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55A97BE2"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Executing Entities</w:t>
            </w:r>
          </w:p>
          <w:p w14:paraId="62026DE8"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c>
          <w:tcPr>
            <w:tcW w:w="359" w:type="pct"/>
            <w:vMerge w:val="restart"/>
            <w:tcBorders>
              <w:top w:val="single" w:sz="4" w:space="0" w:color="auto"/>
              <w:left w:val="single" w:sz="4" w:space="0" w:color="auto"/>
              <w:bottom w:val="single" w:sz="4" w:space="0" w:color="auto"/>
              <w:right w:val="single" w:sz="4" w:space="0" w:color="auto"/>
            </w:tcBorders>
          </w:tcPr>
          <w:p w14:paraId="123F5133"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 xml:space="preserve">Periodic progress reports </w:t>
            </w:r>
          </w:p>
          <w:p w14:paraId="221AC4EE"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Project evaluation reports</w:t>
            </w:r>
          </w:p>
          <w:p w14:paraId="7801A929"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D5FB8" w14:paraId="5022EF9A" w14:textId="77777777" w:rsidTr="001116E5">
        <w:tc>
          <w:tcPr>
            <w:tcW w:w="0" w:type="auto"/>
            <w:vMerge/>
            <w:tcBorders>
              <w:top w:val="single" w:sz="4" w:space="0" w:color="auto"/>
              <w:left w:val="single" w:sz="4" w:space="0" w:color="auto"/>
              <w:bottom w:val="single" w:sz="4" w:space="0" w:color="auto"/>
              <w:right w:val="single" w:sz="4" w:space="0" w:color="auto"/>
            </w:tcBorders>
            <w:vAlign w:val="center"/>
            <w:hideMark/>
          </w:tcPr>
          <w:p w14:paraId="53228C6B"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6F71B438" w14:textId="77777777" w:rsidR="00FD5FB8" w:rsidRPr="00D255BA" w:rsidRDefault="00FD5FB8">
            <w:pPr>
              <w:spacing w:line="256" w:lineRule="auto"/>
              <w:ind w:left="33" w:hanging="33"/>
              <w:rPr>
                <w:rFonts w:ascii="Arial" w:eastAsia="Batang" w:hAnsi="Arial" w:cs="Arial"/>
                <w:color w:val="000000" w:themeColor="text1"/>
                <w:sz w:val="18"/>
                <w:szCs w:val="18"/>
                <w:lang w:val="en-GB"/>
              </w:rPr>
            </w:pPr>
            <w:r w:rsidRPr="00D255BA">
              <w:rPr>
                <w:rFonts w:ascii="Arial" w:eastAsia="Batang" w:hAnsi="Arial" w:cs="Arial"/>
                <w:color w:val="000000" w:themeColor="text1"/>
                <w:sz w:val="18"/>
                <w:szCs w:val="18"/>
                <w:lang w:val="en-GB"/>
              </w:rPr>
              <w:t>Percentage of women participating in awareness campaigns and trainings</w:t>
            </w:r>
          </w:p>
        </w:tc>
        <w:tc>
          <w:tcPr>
            <w:tcW w:w="332" w:type="pct"/>
            <w:tcBorders>
              <w:top w:val="single" w:sz="4" w:space="0" w:color="auto"/>
              <w:left w:val="single" w:sz="4" w:space="0" w:color="auto"/>
              <w:bottom w:val="single" w:sz="4" w:space="0" w:color="auto"/>
              <w:right w:val="single" w:sz="4" w:space="0" w:color="auto"/>
            </w:tcBorders>
            <w:vAlign w:val="center"/>
            <w:hideMark/>
          </w:tcPr>
          <w:p w14:paraId="781BAFE4"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5937BF3A" w14:textId="77777777" w:rsidR="00FD5FB8" w:rsidRPr="00D255BA" w:rsidRDefault="00FD5FB8">
            <w:pPr>
              <w:widowControl w:val="0"/>
              <w:tabs>
                <w:tab w:val="center" w:pos="4680"/>
                <w:tab w:val="right" w:pos="9360"/>
              </w:tabs>
              <w:autoSpaceDE w:val="0"/>
              <w:autoSpaceDN w:val="0"/>
              <w:spacing w:line="256" w:lineRule="auto"/>
              <w:ind w:left="33" w:hanging="33"/>
              <w:jc w:val="center"/>
              <w:rPr>
                <w:rFonts w:ascii="Arial" w:eastAsia="Arial" w:hAnsi="Arial" w:cs="Arial"/>
                <w:color w:val="FF0000"/>
                <w:sz w:val="18"/>
                <w:szCs w:val="18"/>
                <w:lang w:val="en-GB"/>
              </w:rPr>
            </w:pPr>
            <w:r w:rsidRPr="00D255BA">
              <w:rPr>
                <w:rFonts w:ascii="Arial" w:eastAsia="Arial" w:hAnsi="Arial" w:cs="Arial"/>
                <w:color w:val="000000" w:themeColor="text1"/>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vAlign w:val="center"/>
            <w:hideMark/>
          </w:tcPr>
          <w:p w14:paraId="4AB00895" w14:textId="77777777" w:rsidR="00FD5FB8" w:rsidRPr="00D255BA" w:rsidRDefault="00FD5FB8">
            <w:pPr>
              <w:shd w:val="clear" w:color="auto" w:fill="FFFFFF"/>
              <w:spacing w:before="120" w:after="120" w:line="256" w:lineRule="auto"/>
              <w:ind w:left="33" w:hanging="33"/>
              <w:jc w:val="center"/>
              <w:rPr>
                <w:rFonts w:ascii="Arial" w:hAnsi="Arial" w:cs="Arial"/>
                <w:sz w:val="18"/>
                <w:szCs w:val="18"/>
                <w:lang w:val="en-GB"/>
              </w:rPr>
            </w:pPr>
            <w:r w:rsidRPr="00D255BA">
              <w:rPr>
                <w:rFonts w:ascii="Arial" w:hAnsi="Arial" w:cs="Arial"/>
                <w:color w:val="000000" w:themeColor="text1"/>
                <w:sz w:val="18"/>
                <w:szCs w:val="18"/>
                <w:lang w:val="en-GB"/>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462746" w14:textId="77777777" w:rsidR="00FD5FB8" w:rsidRPr="00D255BA"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5D9EE4" w14:textId="77777777" w:rsidR="00FD5FB8" w:rsidRPr="00D255BA"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56A57156" w14:textId="77777777" w:rsidR="00FD5FB8" w:rsidRPr="00D255BA"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23F9C849" w14:textId="77777777" w:rsidR="00FD5FB8" w:rsidRPr="00D255BA" w:rsidRDefault="00FD5FB8">
            <w:pPr>
              <w:spacing w:line="256" w:lineRule="auto"/>
              <w:rPr>
                <w:rFonts w:ascii="Arial" w:hAnsi="Arial" w:cs="Arial"/>
                <w:sz w:val="18"/>
                <w:szCs w:val="18"/>
                <w:lang w:val="en-GB"/>
              </w:rPr>
            </w:pPr>
          </w:p>
        </w:tc>
      </w:tr>
      <w:tr w:rsidR="00235B6C" w:rsidRPr="00FD5FB8" w14:paraId="71B2D1AC" w14:textId="77777777" w:rsidTr="001116E5">
        <w:trPr>
          <w:trHeight w:val="1070"/>
        </w:trPr>
        <w:tc>
          <w:tcPr>
            <w:tcW w:w="719" w:type="pct"/>
            <w:vMerge w:val="restart"/>
            <w:tcBorders>
              <w:top w:val="single" w:sz="4" w:space="0" w:color="000000"/>
              <w:left w:val="single" w:sz="4" w:space="0" w:color="000000"/>
              <w:bottom w:val="single" w:sz="4" w:space="0" w:color="000000"/>
              <w:right w:val="single" w:sz="4" w:space="0" w:color="000000"/>
            </w:tcBorders>
            <w:hideMark/>
          </w:tcPr>
          <w:p w14:paraId="5736CAFC"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eastAsia="Arial" w:hAnsi="Arial" w:cs="Arial"/>
                <w:b/>
                <w:sz w:val="18"/>
                <w:szCs w:val="18"/>
                <w:u w:val="single"/>
                <w:lang w:val="en-GB"/>
              </w:rPr>
              <w:t>Outcome 3</w:t>
            </w:r>
          </w:p>
          <w:p w14:paraId="6C161124" w14:textId="77777777" w:rsidR="00FD5FB8" w:rsidRPr="00FD5FB8" w:rsidRDefault="00FD5FB8">
            <w:pPr>
              <w:shd w:val="clear" w:color="auto" w:fill="FFFFFF"/>
              <w:spacing w:line="256" w:lineRule="auto"/>
              <w:ind w:left="29" w:hanging="29"/>
              <w:rPr>
                <w:rFonts w:ascii="Arial" w:hAnsi="Arial" w:cs="Arial"/>
                <w:b/>
                <w:sz w:val="18"/>
                <w:szCs w:val="18"/>
                <w:lang w:val="en-GB"/>
              </w:rPr>
            </w:pPr>
            <w:r w:rsidRPr="00FD5FB8">
              <w:rPr>
                <w:rFonts w:ascii="Arial" w:hAnsi="Arial" w:cs="Arial"/>
                <w:color w:val="000000"/>
                <w:sz w:val="18"/>
                <w:szCs w:val="18"/>
                <w:lang w:val="en-GB"/>
              </w:rPr>
              <w:t>Physical assets developed in response to climate change impacts - specifically flood-adaptation measures</w:t>
            </w:r>
          </w:p>
        </w:tc>
        <w:tc>
          <w:tcPr>
            <w:tcW w:w="1109" w:type="pct"/>
            <w:tcBorders>
              <w:top w:val="single" w:sz="4" w:space="0" w:color="auto"/>
              <w:left w:val="single" w:sz="4" w:space="0" w:color="auto"/>
              <w:bottom w:val="single" w:sz="4" w:space="0" w:color="auto"/>
              <w:right w:val="single" w:sz="4" w:space="0" w:color="auto"/>
            </w:tcBorders>
            <w:hideMark/>
          </w:tcPr>
          <w:p w14:paraId="259C8BFD"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Number of assets produced, developed, improved, or strengthened to respond to the impacts of climate change (AF Core Indicator)</w:t>
            </w:r>
          </w:p>
        </w:tc>
        <w:tc>
          <w:tcPr>
            <w:tcW w:w="332" w:type="pct"/>
            <w:tcBorders>
              <w:top w:val="single" w:sz="4" w:space="0" w:color="auto"/>
              <w:left w:val="single" w:sz="4" w:space="0" w:color="auto"/>
              <w:bottom w:val="single" w:sz="4" w:space="0" w:color="auto"/>
              <w:right w:val="single" w:sz="4" w:space="0" w:color="auto"/>
            </w:tcBorders>
          </w:tcPr>
          <w:p w14:paraId="01B330C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5262B076"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2F186FDE" w14:textId="77777777" w:rsidR="00FD5FB8" w:rsidRPr="00FD5FB8" w:rsidRDefault="00FD5FB8">
            <w:pPr>
              <w:shd w:val="clear" w:color="auto" w:fill="FFFFFF"/>
              <w:spacing w:line="256" w:lineRule="auto"/>
              <w:ind w:left="29" w:hanging="29"/>
              <w:jc w:val="center"/>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4 Flood facilities</w:t>
            </w:r>
          </w:p>
          <w:p w14:paraId="57886FB0" w14:textId="77777777" w:rsidR="00FD5FB8" w:rsidRPr="00FD5FB8" w:rsidRDefault="00FD5FB8">
            <w:pPr>
              <w:shd w:val="clear" w:color="auto" w:fill="FFFFFF"/>
              <w:spacing w:line="256" w:lineRule="auto"/>
              <w:ind w:left="29" w:hanging="29"/>
              <w:jc w:val="center"/>
              <w:rPr>
                <w:rFonts w:ascii="Arial" w:hAnsi="Arial" w:cs="Arial"/>
                <w:sz w:val="18"/>
                <w:szCs w:val="18"/>
                <w:lang w:val="en-GB"/>
              </w:rPr>
            </w:pPr>
            <w:r w:rsidRPr="00FD5FB8">
              <w:rPr>
                <w:rFonts w:ascii="Arial" w:eastAsiaTheme="minorEastAsia" w:hAnsi="Arial" w:cs="Arial"/>
                <w:sz w:val="18"/>
                <w:szCs w:val="18"/>
                <w:lang w:val="en-GB" w:eastAsia="zh-CN"/>
              </w:rPr>
              <w:t>400 improved resilient toilets</w:t>
            </w:r>
          </w:p>
        </w:tc>
        <w:tc>
          <w:tcPr>
            <w:tcW w:w="302" w:type="pct"/>
            <w:tcBorders>
              <w:top w:val="single" w:sz="4" w:space="0" w:color="auto"/>
              <w:left w:val="single" w:sz="4" w:space="0" w:color="auto"/>
              <w:bottom w:val="single" w:sz="4" w:space="0" w:color="auto"/>
              <w:right w:val="single" w:sz="4" w:space="0" w:color="auto"/>
            </w:tcBorders>
          </w:tcPr>
          <w:p w14:paraId="28319D30"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126803A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30%</w:t>
            </w:r>
          </w:p>
        </w:tc>
        <w:tc>
          <w:tcPr>
            <w:tcW w:w="692" w:type="pct"/>
            <w:vMerge w:val="restart"/>
            <w:tcBorders>
              <w:top w:val="single" w:sz="4" w:space="0" w:color="auto"/>
              <w:left w:val="single" w:sz="4" w:space="0" w:color="auto"/>
              <w:bottom w:val="single" w:sz="4" w:space="0" w:color="auto"/>
              <w:right w:val="single" w:sz="4" w:space="0" w:color="auto"/>
            </w:tcBorders>
            <w:hideMark/>
          </w:tcPr>
          <w:p w14:paraId="3B60962D"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Related technical reports</w:t>
            </w:r>
          </w:p>
          <w:p w14:paraId="036E0FE6" w14:textId="77777777" w:rsidR="00FD5FB8" w:rsidRPr="00FD5FB8" w:rsidRDefault="00FD5FB8">
            <w:pPr>
              <w:shd w:val="clear" w:color="auto" w:fill="FFFFFF"/>
              <w:spacing w:before="120" w:after="120" w:line="256" w:lineRule="auto"/>
              <w:rPr>
                <w:rFonts w:ascii="Arial" w:hAnsi="Arial" w:cs="Arial"/>
                <w:sz w:val="18"/>
                <w:szCs w:val="18"/>
                <w:lang w:val="en-GB"/>
              </w:rPr>
            </w:pPr>
            <w:r w:rsidRPr="00FD5FB8">
              <w:rPr>
                <w:rFonts w:ascii="Arial" w:hAnsi="Arial" w:cs="Arial"/>
                <w:sz w:val="18"/>
                <w:szCs w:val="18"/>
                <w:lang w:val="en-GB"/>
              </w:rPr>
              <w:t>Site visits</w:t>
            </w:r>
          </w:p>
          <w:p w14:paraId="30648BF9"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hAnsi="Arial" w:cs="Arial"/>
                <w:sz w:val="18"/>
                <w:szCs w:val="18"/>
                <w:lang w:val="en-GB"/>
              </w:rPr>
              <w:t>Sex disaggregated beneficiary’s database</w:t>
            </w:r>
          </w:p>
        </w:tc>
        <w:tc>
          <w:tcPr>
            <w:tcW w:w="450" w:type="pct"/>
            <w:vMerge w:val="restart"/>
            <w:tcBorders>
              <w:top w:val="single" w:sz="4" w:space="0" w:color="auto"/>
              <w:left w:val="single" w:sz="4" w:space="0" w:color="auto"/>
              <w:bottom w:val="single" w:sz="4" w:space="0" w:color="auto"/>
              <w:right w:val="single" w:sz="4" w:space="0" w:color="auto"/>
            </w:tcBorders>
          </w:tcPr>
          <w:p w14:paraId="1C5AA9C0"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p w14:paraId="5D2ED981"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vMerge w:val="restart"/>
            <w:tcBorders>
              <w:top w:val="single" w:sz="4" w:space="0" w:color="auto"/>
              <w:left w:val="single" w:sz="4" w:space="0" w:color="auto"/>
              <w:bottom w:val="single" w:sz="4" w:space="0" w:color="auto"/>
              <w:right w:val="single" w:sz="4" w:space="0" w:color="auto"/>
            </w:tcBorders>
          </w:tcPr>
          <w:p w14:paraId="695B10E3"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65A3CB4D"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57BB25F5" w14:textId="77777777" w:rsidR="00FD5FB8" w:rsidRPr="00FD5FB8" w:rsidRDefault="00FD5FB8">
            <w:pPr>
              <w:shd w:val="clear" w:color="auto" w:fill="FFFFFF"/>
              <w:spacing w:line="256" w:lineRule="auto"/>
              <w:rPr>
                <w:rFonts w:ascii="Arial" w:eastAsiaTheme="minorHAnsi" w:hAnsi="Arial" w:cs="Arial"/>
                <w:sz w:val="18"/>
                <w:szCs w:val="18"/>
                <w:lang w:val="en-GB"/>
              </w:rPr>
            </w:pPr>
          </w:p>
          <w:p w14:paraId="41AC11CE"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Executing Entities</w:t>
            </w:r>
          </w:p>
          <w:p w14:paraId="0133D199" w14:textId="77777777" w:rsidR="00FD5FB8" w:rsidRPr="00FD5FB8" w:rsidRDefault="00FD5FB8">
            <w:pPr>
              <w:shd w:val="clear" w:color="auto" w:fill="FFFFFF"/>
              <w:spacing w:line="256" w:lineRule="auto"/>
              <w:ind w:left="33" w:hanging="33"/>
              <w:rPr>
                <w:rFonts w:ascii="Arial" w:hAnsi="Arial" w:cs="Arial"/>
                <w:sz w:val="18"/>
                <w:szCs w:val="18"/>
                <w:lang w:val="en-GB"/>
              </w:rPr>
            </w:pPr>
          </w:p>
        </w:tc>
        <w:tc>
          <w:tcPr>
            <w:tcW w:w="359" w:type="pct"/>
            <w:vMerge w:val="restart"/>
            <w:tcBorders>
              <w:top w:val="single" w:sz="4" w:space="0" w:color="auto"/>
              <w:left w:val="single" w:sz="4" w:space="0" w:color="auto"/>
              <w:bottom w:val="single" w:sz="4" w:space="0" w:color="auto"/>
              <w:right w:val="single" w:sz="4" w:space="0" w:color="auto"/>
            </w:tcBorders>
          </w:tcPr>
          <w:p w14:paraId="3BFC922E" w14:textId="77777777" w:rsidR="00FD5FB8" w:rsidRPr="00FD5FB8" w:rsidRDefault="00FD5FB8">
            <w:pPr>
              <w:shd w:val="clear" w:color="auto" w:fill="FFFFFF"/>
              <w:spacing w:before="120" w:after="120" w:line="256" w:lineRule="auto"/>
              <w:ind w:left="-63"/>
              <w:rPr>
                <w:rFonts w:ascii="Arial" w:hAnsi="Arial" w:cs="Arial"/>
                <w:sz w:val="18"/>
                <w:szCs w:val="18"/>
                <w:lang w:val="en-GB"/>
              </w:rPr>
            </w:pPr>
          </w:p>
          <w:p w14:paraId="6380C002"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Project periodical reports</w:t>
            </w:r>
          </w:p>
          <w:p w14:paraId="5D52F51A"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Project evaluation reports</w:t>
            </w:r>
          </w:p>
          <w:p w14:paraId="5291C142" w14:textId="77777777" w:rsidR="00FD5FB8" w:rsidRPr="00FD5FB8" w:rsidRDefault="00FD5FB8">
            <w:pPr>
              <w:shd w:val="clear" w:color="auto" w:fill="FFFFFF"/>
              <w:spacing w:line="256" w:lineRule="auto"/>
              <w:ind w:left="33" w:hanging="33"/>
              <w:rPr>
                <w:rFonts w:ascii="Arial" w:hAnsi="Arial" w:cs="Arial"/>
                <w:sz w:val="18"/>
                <w:szCs w:val="18"/>
                <w:lang w:val="en-GB"/>
              </w:rPr>
            </w:pPr>
          </w:p>
        </w:tc>
      </w:tr>
      <w:tr w:rsidR="00235B6C" w:rsidRPr="00FD5FB8" w14:paraId="4ED5C1A5" w14:textId="77777777" w:rsidTr="001116E5">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44CBC5" w14:textId="77777777" w:rsidR="00FD5FB8" w:rsidRPr="00D255BA" w:rsidRDefault="00FD5FB8">
            <w:pPr>
              <w:spacing w:line="256" w:lineRule="auto"/>
              <w:rPr>
                <w:rFonts w:ascii="Arial" w:hAnsi="Arial" w:cs="Arial"/>
                <w:b/>
                <w:sz w:val="18"/>
                <w:szCs w:val="18"/>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644A17A9"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 xml:space="preserve">Percentage of beneficiary women </w:t>
            </w:r>
          </w:p>
        </w:tc>
        <w:tc>
          <w:tcPr>
            <w:tcW w:w="332" w:type="pct"/>
            <w:tcBorders>
              <w:top w:val="single" w:sz="4" w:space="0" w:color="auto"/>
              <w:left w:val="single" w:sz="4" w:space="0" w:color="auto"/>
              <w:bottom w:val="single" w:sz="4" w:space="0" w:color="auto"/>
              <w:right w:val="single" w:sz="4" w:space="0" w:color="auto"/>
            </w:tcBorders>
            <w:vAlign w:val="center"/>
            <w:hideMark/>
          </w:tcPr>
          <w:p w14:paraId="097A991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color w:val="000000" w:themeColor="text1"/>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vAlign w:val="center"/>
            <w:hideMark/>
          </w:tcPr>
          <w:p w14:paraId="3F4FFA5F"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color w:val="000000" w:themeColor="text1"/>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vAlign w:val="center"/>
            <w:hideMark/>
          </w:tcPr>
          <w:p w14:paraId="7A44E161"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color w:val="000000" w:themeColor="text1"/>
                <w:sz w:val="18"/>
                <w:szCs w:val="18"/>
                <w:lang w:val="en-GB"/>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874265" w14:textId="77777777" w:rsidR="00FD5FB8" w:rsidRPr="00FD5FB8"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0AF5C8" w14:textId="77777777" w:rsidR="00FD5FB8" w:rsidRPr="00FD5FB8"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1683D260" w14:textId="77777777" w:rsidR="00FD5FB8" w:rsidRPr="00FD5FB8"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5A2A62BF" w14:textId="77777777" w:rsidR="00FD5FB8" w:rsidRPr="00FD5FB8" w:rsidRDefault="00FD5FB8">
            <w:pPr>
              <w:spacing w:line="256" w:lineRule="auto"/>
              <w:rPr>
                <w:rFonts w:ascii="Arial" w:hAnsi="Arial" w:cs="Arial"/>
                <w:sz w:val="18"/>
                <w:szCs w:val="18"/>
                <w:lang w:val="en-GB"/>
              </w:rPr>
            </w:pPr>
          </w:p>
        </w:tc>
      </w:tr>
      <w:tr w:rsidR="00235B6C" w:rsidRPr="00FD5FB8" w14:paraId="49E610C8" w14:textId="77777777" w:rsidTr="001116E5">
        <w:trPr>
          <w:trHeight w:val="620"/>
        </w:trPr>
        <w:tc>
          <w:tcPr>
            <w:tcW w:w="719" w:type="pct"/>
            <w:vMerge w:val="restart"/>
            <w:tcBorders>
              <w:top w:val="single" w:sz="4" w:space="0" w:color="auto"/>
              <w:left w:val="single" w:sz="4" w:space="0" w:color="000000"/>
              <w:bottom w:val="single" w:sz="4" w:space="0" w:color="000000"/>
              <w:right w:val="single" w:sz="4" w:space="0" w:color="000000"/>
            </w:tcBorders>
            <w:hideMark/>
          </w:tcPr>
          <w:p w14:paraId="582FE20A" w14:textId="77777777" w:rsidR="00FD5FB8" w:rsidRPr="00FD5FB8" w:rsidRDefault="00FD5FB8">
            <w:pPr>
              <w:widowControl w:val="0"/>
              <w:tabs>
                <w:tab w:val="left" w:pos="395"/>
              </w:tabs>
              <w:autoSpaceDE w:val="0"/>
              <w:autoSpaceDN w:val="0"/>
              <w:spacing w:line="256" w:lineRule="auto"/>
              <w:ind w:right="-7"/>
              <w:textAlignment w:val="baseline"/>
              <w:rPr>
                <w:rFonts w:ascii="Arial" w:hAnsi="Arial" w:cs="Arial"/>
                <w:b/>
                <w:sz w:val="18"/>
                <w:szCs w:val="18"/>
                <w:u w:val="single"/>
                <w:lang w:val="en-GB"/>
              </w:rPr>
            </w:pPr>
            <w:r w:rsidRPr="00FD5FB8">
              <w:rPr>
                <w:rFonts w:ascii="Arial" w:hAnsi="Arial" w:cs="Arial"/>
                <w:b/>
                <w:sz w:val="18"/>
                <w:szCs w:val="18"/>
                <w:u w:val="single"/>
                <w:lang w:val="en-GB"/>
              </w:rPr>
              <w:t xml:space="preserve">Output 3.1 </w:t>
            </w:r>
          </w:p>
          <w:p w14:paraId="3FFF73D9" w14:textId="77777777" w:rsidR="00FD5FB8" w:rsidRPr="00FD5FB8" w:rsidRDefault="00FD5FB8">
            <w:pPr>
              <w:widowControl w:val="0"/>
              <w:autoSpaceDE w:val="0"/>
              <w:autoSpaceDN w:val="0"/>
              <w:adjustRightInd w:val="0"/>
              <w:spacing w:line="256" w:lineRule="auto"/>
              <w:rPr>
                <w:rFonts w:ascii="Arial" w:eastAsia="Arial" w:hAnsi="Arial" w:cs="Arial"/>
                <w:b/>
                <w:sz w:val="18"/>
                <w:szCs w:val="18"/>
                <w:u w:val="single"/>
                <w:lang w:val="en-GB"/>
              </w:rPr>
            </w:pPr>
            <w:r w:rsidRPr="00FD5FB8">
              <w:rPr>
                <w:rFonts w:ascii="Arial" w:hAnsi="Arial" w:cs="Arial"/>
                <w:color w:val="000000"/>
                <w:sz w:val="18"/>
                <w:szCs w:val="18"/>
                <w:lang w:val="en-GB"/>
              </w:rPr>
              <w:t>Technical studies – EIA, ESSS Scoping, and Engineering and hydrological studies- required for flood protection in the selected areas</w:t>
            </w:r>
          </w:p>
        </w:tc>
        <w:tc>
          <w:tcPr>
            <w:tcW w:w="1109" w:type="pct"/>
            <w:tcBorders>
              <w:top w:val="single" w:sz="4" w:space="0" w:color="auto"/>
              <w:left w:val="single" w:sz="4" w:space="0" w:color="auto"/>
              <w:bottom w:val="single" w:sz="4" w:space="0" w:color="auto"/>
              <w:right w:val="single" w:sz="4" w:space="0" w:color="auto"/>
            </w:tcBorders>
          </w:tcPr>
          <w:p w14:paraId="460C19FB" w14:textId="77777777" w:rsidR="00FD5FB8" w:rsidRPr="00FD5FB8" w:rsidRDefault="00FD5FB8">
            <w:pPr>
              <w:spacing w:line="256" w:lineRule="auto"/>
              <w:rPr>
                <w:rFonts w:ascii="Arial" w:eastAsiaTheme="minorEastAsia" w:hAnsi="Arial" w:cs="Arial"/>
                <w:sz w:val="18"/>
                <w:szCs w:val="18"/>
                <w:lang w:val="en-GB" w:eastAsia="zh-CN"/>
              </w:rPr>
            </w:pPr>
          </w:p>
          <w:p w14:paraId="594D9D54" w14:textId="77777777" w:rsidR="00FD5FB8" w:rsidRPr="00FD5FB8" w:rsidRDefault="00FD5FB8">
            <w:pPr>
              <w:spacing w:line="256" w:lineRule="auto"/>
              <w:rPr>
                <w:rFonts w:ascii="Arial" w:eastAsiaTheme="minorEastAsia" w:hAnsi="Arial" w:cs="Arial"/>
                <w:sz w:val="18"/>
                <w:szCs w:val="18"/>
                <w:lang w:val="en-GB" w:eastAsia="zh-CN"/>
              </w:rPr>
            </w:pPr>
          </w:p>
          <w:p w14:paraId="119995FB"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Number of studies</w:t>
            </w:r>
          </w:p>
        </w:tc>
        <w:tc>
          <w:tcPr>
            <w:tcW w:w="332" w:type="pct"/>
            <w:tcBorders>
              <w:top w:val="single" w:sz="4" w:space="0" w:color="auto"/>
              <w:left w:val="single" w:sz="4" w:space="0" w:color="auto"/>
              <w:bottom w:val="single" w:sz="4" w:space="0" w:color="auto"/>
              <w:right w:val="single" w:sz="4" w:space="0" w:color="auto"/>
            </w:tcBorders>
          </w:tcPr>
          <w:p w14:paraId="4C1B785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54E4068E"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4ADC5FD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03555DF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4</w:t>
            </w:r>
          </w:p>
        </w:tc>
        <w:tc>
          <w:tcPr>
            <w:tcW w:w="302" w:type="pct"/>
            <w:tcBorders>
              <w:top w:val="single" w:sz="4" w:space="0" w:color="auto"/>
              <w:left w:val="single" w:sz="4" w:space="0" w:color="auto"/>
              <w:bottom w:val="single" w:sz="4" w:space="0" w:color="auto"/>
              <w:right w:val="single" w:sz="4" w:space="0" w:color="auto"/>
            </w:tcBorders>
          </w:tcPr>
          <w:p w14:paraId="7D01F882"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4FA78D2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50%</w:t>
            </w:r>
          </w:p>
        </w:tc>
        <w:tc>
          <w:tcPr>
            <w:tcW w:w="692" w:type="pct"/>
            <w:tcBorders>
              <w:top w:val="single" w:sz="4" w:space="0" w:color="auto"/>
              <w:left w:val="single" w:sz="4" w:space="0" w:color="auto"/>
              <w:bottom w:val="single" w:sz="4" w:space="0" w:color="auto"/>
              <w:right w:val="single" w:sz="4" w:space="0" w:color="auto"/>
            </w:tcBorders>
          </w:tcPr>
          <w:p w14:paraId="69DE567F"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 xml:space="preserve">Study reports </w:t>
            </w:r>
          </w:p>
          <w:p w14:paraId="11A93DBA"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c>
          <w:tcPr>
            <w:tcW w:w="450" w:type="pct"/>
            <w:vMerge w:val="restart"/>
            <w:tcBorders>
              <w:top w:val="single" w:sz="4" w:space="0" w:color="auto"/>
              <w:left w:val="single" w:sz="4" w:space="0" w:color="auto"/>
              <w:bottom w:val="single" w:sz="4" w:space="0" w:color="auto"/>
              <w:right w:val="single" w:sz="4" w:space="0" w:color="auto"/>
            </w:tcBorders>
            <w:hideMark/>
          </w:tcPr>
          <w:p w14:paraId="24B1B827"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vMerge w:val="restart"/>
            <w:tcBorders>
              <w:top w:val="single" w:sz="4" w:space="0" w:color="auto"/>
              <w:left w:val="single" w:sz="4" w:space="0" w:color="auto"/>
              <w:bottom w:val="single" w:sz="4" w:space="0" w:color="auto"/>
              <w:right w:val="single" w:sz="4" w:space="0" w:color="auto"/>
            </w:tcBorders>
          </w:tcPr>
          <w:p w14:paraId="50F270C1"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7FDC8BFA"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4AF2FD4A" w14:textId="77777777" w:rsidR="00FD5FB8" w:rsidRPr="00FD5FB8" w:rsidRDefault="00FD5FB8">
            <w:pPr>
              <w:shd w:val="clear" w:color="auto" w:fill="FFFFFF"/>
              <w:spacing w:line="256" w:lineRule="auto"/>
              <w:rPr>
                <w:rFonts w:ascii="Arial" w:eastAsiaTheme="minorHAnsi" w:hAnsi="Arial" w:cs="Arial"/>
                <w:sz w:val="18"/>
                <w:szCs w:val="18"/>
                <w:lang w:val="en-GB"/>
              </w:rPr>
            </w:pPr>
          </w:p>
          <w:p w14:paraId="66EBE94E" w14:textId="77777777" w:rsidR="00FD5FB8" w:rsidRPr="00FD5FB8" w:rsidRDefault="00FD5FB8">
            <w:pPr>
              <w:shd w:val="clear" w:color="auto" w:fill="FFFFFF"/>
              <w:spacing w:line="256" w:lineRule="auto"/>
              <w:ind w:left="33" w:hanging="33"/>
              <w:rPr>
                <w:rFonts w:ascii="Arial" w:eastAsiaTheme="minorHAnsi" w:hAnsi="Arial" w:cs="Arial"/>
                <w:sz w:val="18"/>
                <w:szCs w:val="18"/>
                <w:lang w:val="en-GB"/>
              </w:rPr>
            </w:pPr>
            <w:r w:rsidRPr="00FD5FB8">
              <w:rPr>
                <w:rFonts w:ascii="Arial" w:eastAsiaTheme="minorHAnsi" w:hAnsi="Arial" w:cs="Arial"/>
                <w:sz w:val="18"/>
                <w:szCs w:val="18"/>
                <w:lang w:val="en-GB"/>
              </w:rPr>
              <w:t>Executing Entities</w:t>
            </w:r>
          </w:p>
          <w:p w14:paraId="036244FC"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c>
          <w:tcPr>
            <w:tcW w:w="359" w:type="pct"/>
            <w:vMerge w:val="restart"/>
            <w:tcBorders>
              <w:top w:val="single" w:sz="4" w:space="0" w:color="auto"/>
              <w:left w:val="single" w:sz="4" w:space="0" w:color="auto"/>
              <w:bottom w:val="single" w:sz="4" w:space="0" w:color="auto"/>
              <w:right w:val="single" w:sz="4" w:space="0" w:color="auto"/>
            </w:tcBorders>
          </w:tcPr>
          <w:p w14:paraId="6BFD1D62"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Project periodical reports</w:t>
            </w:r>
          </w:p>
          <w:p w14:paraId="685D2E63" w14:textId="77777777" w:rsidR="00FD5FB8" w:rsidRPr="00FD5FB8" w:rsidRDefault="00FD5FB8">
            <w:pPr>
              <w:shd w:val="clear" w:color="auto" w:fill="FFFFFF"/>
              <w:spacing w:line="256" w:lineRule="auto"/>
              <w:rPr>
                <w:rFonts w:ascii="Arial" w:eastAsiaTheme="minorHAnsi" w:hAnsi="Arial" w:cs="Arial"/>
                <w:sz w:val="18"/>
                <w:szCs w:val="18"/>
                <w:lang w:val="en-GB"/>
              </w:rPr>
            </w:pPr>
            <w:r w:rsidRPr="00FD5FB8">
              <w:rPr>
                <w:rFonts w:ascii="Arial" w:eastAsiaTheme="minorHAnsi" w:hAnsi="Arial" w:cs="Arial"/>
                <w:sz w:val="18"/>
                <w:szCs w:val="18"/>
                <w:lang w:val="en-GB"/>
              </w:rPr>
              <w:t>Project evaluation reports</w:t>
            </w:r>
          </w:p>
          <w:p w14:paraId="59C97A7C"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D5FB8" w14:paraId="4A2C8314" w14:textId="77777777" w:rsidTr="001116E5">
        <w:trPr>
          <w:trHeight w:val="620"/>
        </w:trPr>
        <w:tc>
          <w:tcPr>
            <w:tcW w:w="0" w:type="auto"/>
            <w:vMerge/>
            <w:tcBorders>
              <w:top w:val="single" w:sz="4" w:space="0" w:color="auto"/>
              <w:left w:val="single" w:sz="4" w:space="0" w:color="000000"/>
              <w:bottom w:val="single" w:sz="4" w:space="0" w:color="000000"/>
              <w:right w:val="single" w:sz="4" w:space="0" w:color="000000"/>
            </w:tcBorders>
            <w:vAlign w:val="center"/>
            <w:hideMark/>
          </w:tcPr>
          <w:p w14:paraId="63BABB70"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0DB5A097"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Percentage of women consulted for the technical studies</w:t>
            </w:r>
          </w:p>
        </w:tc>
        <w:tc>
          <w:tcPr>
            <w:tcW w:w="332" w:type="pct"/>
            <w:tcBorders>
              <w:top w:val="single" w:sz="4" w:space="0" w:color="auto"/>
              <w:left w:val="single" w:sz="4" w:space="0" w:color="auto"/>
              <w:bottom w:val="single" w:sz="4" w:space="0" w:color="auto"/>
              <w:right w:val="single" w:sz="4" w:space="0" w:color="auto"/>
            </w:tcBorders>
            <w:hideMark/>
          </w:tcPr>
          <w:p w14:paraId="0BDE7FB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71D69EE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50%</w:t>
            </w:r>
          </w:p>
        </w:tc>
        <w:tc>
          <w:tcPr>
            <w:tcW w:w="302" w:type="pct"/>
            <w:tcBorders>
              <w:top w:val="single" w:sz="4" w:space="0" w:color="auto"/>
              <w:left w:val="single" w:sz="4" w:space="0" w:color="auto"/>
              <w:bottom w:val="single" w:sz="4" w:space="0" w:color="auto"/>
              <w:right w:val="single" w:sz="4" w:space="0" w:color="auto"/>
            </w:tcBorders>
            <w:hideMark/>
          </w:tcPr>
          <w:p w14:paraId="519A83FE"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50%</w:t>
            </w:r>
          </w:p>
        </w:tc>
        <w:tc>
          <w:tcPr>
            <w:tcW w:w="692" w:type="pct"/>
            <w:tcBorders>
              <w:top w:val="single" w:sz="4" w:space="0" w:color="auto"/>
              <w:left w:val="single" w:sz="4" w:space="0" w:color="auto"/>
              <w:bottom w:val="single" w:sz="4" w:space="0" w:color="auto"/>
              <w:right w:val="single" w:sz="4" w:space="0" w:color="auto"/>
            </w:tcBorders>
            <w:hideMark/>
          </w:tcPr>
          <w:p w14:paraId="2FC68828"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Sex disaggregated attendance sheet</w:t>
            </w:r>
          </w:p>
          <w:p w14:paraId="6E623B0C"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Study documentations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80375E" w14:textId="77777777" w:rsidR="00FD5FB8" w:rsidRPr="00FD5FB8"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56D8DC4D" w14:textId="77777777" w:rsidR="00FD5FB8" w:rsidRPr="00FD5FB8"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588856EE" w14:textId="77777777" w:rsidR="00FD5FB8" w:rsidRPr="00FD5FB8" w:rsidRDefault="00FD5FB8">
            <w:pPr>
              <w:spacing w:line="256" w:lineRule="auto"/>
              <w:rPr>
                <w:rFonts w:ascii="Arial" w:hAnsi="Arial" w:cs="Arial"/>
                <w:sz w:val="18"/>
                <w:szCs w:val="18"/>
                <w:lang w:val="en-GB"/>
              </w:rPr>
            </w:pPr>
          </w:p>
        </w:tc>
      </w:tr>
      <w:tr w:rsidR="00235B6C" w:rsidRPr="00FD5FB8" w14:paraId="43A08BFE" w14:textId="77777777" w:rsidTr="001116E5">
        <w:trPr>
          <w:trHeight w:val="1187"/>
        </w:trPr>
        <w:tc>
          <w:tcPr>
            <w:tcW w:w="719" w:type="pct"/>
            <w:tcBorders>
              <w:top w:val="single" w:sz="4" w:space="0" w:color="auto"/>
              <w:left w:val="single" w:sz="4" w:space="0" w:color="000000"/>
              <w:bottom w:val="single" w:sz="4" w:space="0" w:color="000000"/>
              <w:right w:val="single" w:sz="4" w:space="0" w:color="000000"/>
            </w:tcBorders>
            <w:hideMark/>
          </w:tcPr>
          <w:p w14:paraId="041912CE" w14:textId="77777777" w:rsidR="00FD5FB8" w:rsidRPr="00FD5FB8" w:rsidRDefault="00FD5FB8">
            <w:pPr>
              <w:widowControl w:val="0"/>
              <w:tabs>
                <w:tab w:val="left" w:pos="395"/>
              </w:tabs>
              <w:autoSpaceDE w:val="0"/>
              <w:autoSpaceDN w:val="0"/>
              <w:spacing w:line="256" w:lineRule="auto"/>
              <w:ind w:right="-7"/>
              <w:textAlignment w:val="baseline"/>
              <w:rPr>
                <w:rFonts w:ascii="Arial" w:hAnsi="Arial" w:cs="Arial"/>
                <w:b/>
                <w:sz w:val="18"/>
                <w:szCs w:val="18"/>
                <w:u w:val="single"/>
                <w:lang w:val="en-GB"/>
              </w:rPr>
            </w:pPr>
            <w:r w:rsidRPr="00FD5FB8">
              <w:rPr>
                <w:rFonts w:ascii="Arial" w:hAnsi="Arial" w:cs="Arial"/>
                <w:b/>
                <w:sz w:val="18"/>
                <w:szCs w:val="18"/>
                <w:u w:val="single"/>
                <w:lang w:val="en-GB"/>
              </w:rPr>
              <w:lastRenderedPageBreak/>
              <w:t>Output 3.2</w:t>
            </w:r>
          </w:p>
          <w:p w14:paraId="50F30DED" w14:textId="77777777" w:rsidR="00FD5FB8" w:rsidRPr="00FD5FB8" w:rsidRDefault="00FD5FB8">
            <w:pPr>
              <w:widowControl w:val="0"/>
              <w:tabs>
                <w:tab w:val="left" w:pos="395"/>
              </w:tabs>
              <w:autoSpaceDE w:val="0"/>
              <w:autoSpaceDN w:val="0"/>
              <w:spacing w:line="256" w:lineRule="auto"/>
              <w:ind w:right="-7"/>
              <w:textAlignment w:val="baseline"/>
              <w:rPr>
                <w:rFonts w:ascii="Arial" w:hAnsi="Arial" w:cs="Arial"/>
                <w:bCs/>
                <w:sz w:val="18"/>
                <w:szCs w:val="18"/>
                <w:lang w:val="en-GB"/>
              </w:rPr>
            </w:pPr>
            <w:r w:rsidRPr="00FD5FB8">
              <w:rPr>
                <w:rFonts w:ascii="Arial" w:hAnsi="Arial" w:cs="Arial"/>
                <w:bCs/>
                <w:color w:val="000000" w:themeColor="text1"/>
                <w:sz w:val="18"/>
                <w:szCs w:val="18"/>
                <w:lang w:val="en-GB"/>
              </w:rPr>
              <w:t xml:space="preserve">Flood protection infrastructure developed in response to climate change related flood impacts </w:t>
            </w:r>
          </w:p>
        </w:tc>
        <w:tc>
          <w:tcPr>
            <w:tcW w:w="1109" w:type="pct"/>
            <w:tcBorders>
              <w:top w:val="single" w:sz="4" w:space="0" w:color="auto"/>
              <w:left w:val="single" w:sz="4" w:space="0" w:color="auto"/>
              <w:bottom w:val="single" w:sz="4" w:space="0" w:color="auto"/>
              <w:right w:val="single" w:sz="4" w:space="0" w:color="auto"/>
            </w:tcBorders>
          </w:tcPr>
          <w:p w14:paraId="176A1F11"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 xml:space="preserve">Number of flood protection infrastructures strengthened or constructed to withstand conditions resulting from climate variability and change (AF 4.1.2) </w:t>
            </w:r>
          </w:p>
          <w:p w14:paraId="5D367ADC" w14:textId="77777777" w:rsidR="00FD5FB8" w:rsidRPr="00FD5FB8" w:rsidRDefault="00FD5FB8">
            <w:pPr>
              <w:spacing w:line="256" w:lineRule="auto"/>
              <w:rPr>
                <w:rFonts w:ascii="Arial" w:eastAsiaTheme="minorEastAsia" w:hAnsi="Arial" w:cs="Arial"/>
                <w:sz w:val="18"/>
                <w:szCs w:val="18"/>
                <w:lang w:val="en-GB" w:eastAsia="zh-CN"/>
              </w:rPr>
            </w:pPr>
          </w:p>
        </w:tc>
        <w:tc>
          <w:tcPr>
            <w:tcW w:w="332" w:type="pct"/>
            <w:tcBorders>
              <w:top w:val="single" w:sz="4" w:space="0" w:color="auto"/>
              <w:left w:val="single" w:sz="4" w:space="0" w:color="auto"/>
              <w:bottom w:val="single" w:sz="4" w:space="0" w:color="auto"/>
              <w:right w:val="single" w:sz="4" w:space="0" w:color="auto"/>
            </w:tcBorders>
          </w:tcPr>
          <w:p w14:paraId="0E141FCB"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p w14:paraId="3514685E"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p w14:paraId="6AF4ABC6"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476EABA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7BBC5F69" w14:textId="77777777" w:rsidR="00FD5FB8" w:rsidRPr="00FD5FB8" w:rsidRDefault="00FD5FB8">
            <w:pPr>
              <w:shd w:val="clear" w:color="auto" w:fill="FFFFFF"/>
              <w:spacing w:line="256" w:lineRule="auto"/>
              <w:ind w:left="29" w:hanging="29"/>
              <w:jc w:val="center"/>
              <w:rPr>
                <w:rFonts w:ascii="Arial" w:hAnsi="Arial" w:cs="Arial"/>
                <w:sz w:val="18"/>
                <w:szCs w:val="18"/>
                <w:lang w:val="en-GB"/>
              </w:rPr>
            </w:pPr>
            <w:r w:rsidRPr="00FD5FB8">
              <w:rPr>
                <w:rFonts w:ascii="Arial" w:hAnsi="Arial" w:cs="Arial"/>
                <w:sz w:val="18"/>
                <w:szCs w:val="18"/>
                <w:lang w:val="en-GB"/>
              </w:rPr>
              <w:t>1.54km retention wall</w:t>
            </w:r>
          </w:p>
          <w:p w14:paraId="04A54A5E" w14:textId="77777777" w:rsidR="00FD5FB8" w:rsidRPr="00FD5FB8" w:rsidRDefault="00FD5FB8">
            <w:pPr>
              <w:shd w:val="clear" w:color="auto" w:fill="FFFFFF"/>
              <w:spacing w:line="256" w:lineRule="auto"/>
              <w:ind w:left="29" w:hanging="29"/>
              <w:jc w:val="center"/>
              <w:rPr>
                <w:rFonts w:ascii="Arial" w:hAnsi="Arial" w:cs="Arial"/>
                <w:sz w:val="18"/>
                <w:szCs w:val="18"/>
                <w:lang w:val="en-GB"/>
              </w:rPr>
            </w:pPr>
            <w:r w:rsidRPr="00FD5FB8">
              <w:rPr>
                <w:rFonts w:ascii="Arial" w:hAnsi="Arial" w:cs="Arial"/>
                <w:sz w:val="18"/>
                <w:szCs w:val="18"/>
                <w:lang w:val="en-GB"/>
              </w:rPr>
              <w:t>5.578km drainage</w:t>
            </w:r>
          </w:p>
          <w:p w14:paraId="54229824" w14:textId="77777777" w:rsidR="00FD5FB8" w:rsidRPr="00FD5FB8" w:rsidRDefault="00FD5FB8">
            <w:pPr>
              <w:shd w:val="clear" w:color="auto" w:fill="FFFFFF"/>
              <w:spacing w:line="256" w:lineRule="auto"/>
              <w:ind w:left="29" w:hanging="29"/>
              <w:jc w:val="center"/>
              <w:rPr>
                <w:rFonts w:ascii="Arial" w:hAnsi="Arial" w:cs="Arial"/>
                <w:sz w:val="18"/>
                <w:szCs w:val="18"/>
                <w:lang w:val="en-GB"/>
              </w:rPr>
            </w:pPr>
            <w:r w:rsidRPr="00FD5FB8">
              <w:rPr>
                <w:rFonts w:ascii="Arial" w:hAnsi="Arial" w:cs="Arial"/>
                <w:sz w:val="18"/>
                <w:szCs w:val="18"/>
                <w:lang w:val="en-GB"/>
              </w:rPr>
              <w:t>2.182 km canals</w:t>
            </w:r>
          </w:p>
        </w:tc>
        <w:tc>
          <w:tcPr>
            <w:tcW w:w="302" w:type="pct"/>
            <w:tcBorders>
              <w:top w:val="single" w:sz="4" w:space="0" w:color="auto"/>
              <w:left w:val="single" w:sz="4" w:space="0" w:color="auto"/>
              <w:bottom w:val="single" w:sz="4" w:space="0" w:color="auto"/>
              <w:right w:val="single" w:sz="4" w:space="0" w:color="auto"/>
            </w:tcBorders>
          </w:tcPr>
          <w:p w14:paraId="4E338C6C"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2A9EE1EE"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2C4E2102"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30%</w:t>
            </w:r>
          </w:p>
        </w:tc>
        <w:tc>
          <w:tcPr>
            <w:tcW w:w="692" w:type="pct"/>
            <w:tcBorders>
              <w:top w:val="single" w:sz="4" w:space="0" w:color="auto"/>
              <w:left w:val="single" w:sz="4" w:space="0" w:color="auto"/>
              <w:bottom w:val="single" w:sz="4" w:space="0" w:color="auto"/>
              <w:right w:val="single" w:sz="4" w:space="0" w:color="auto"/>
            </w:tcBorders>
            <w:hideMark/>
          </w:tcPr>
          <w:p w14:paraId="4C551062"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Reports of Executing Entities</w:t>
            </w:r>
          </w:p>
          <w:p w14:paraId="76626474" w14:textId="77777777" w:rsidR="00FD5FB8" w:rsidRPr="00FD5FB8" w:rsidRDefault="00FD5FB8">
            <w:pPr>
              <w:shd w:val="clear" w:color="auto" w:fill="FFFFFF"/>
              <w:spacing w:before="120" w:after="120" w:line="256" w:lineRule="auto"/>
              <w:rPr>
                <w:rFonts w:ascii="Arial" w:hAnsi="Arial" w:cs="Arial"/>
                <w:sz w:val="18"/>
                <w:szCs w:val="18"/>
                <w:lang w:val="en-GB"/>
              </w:rPr>
            </w:pPr>
            <w:r w:rsidRPr="00FD5FB8">
              <w:rPr>
                <w:rFonts w:ascii="Arial" w:hAnsi="Arial" w:cs="Arial"/>
                <w:sz w:val="18"/>
                <w:szCs w:val="18"/>
                <w:lang w:val="en-GB"/>
              </w:rPr>
              <w:t>Site visits</w:t>
            </w:r>
          </w:p>
        </w:tc>
        <w:tc>
          <w:tcPr>
            <w:tcW w:w="450" w:type="pct"/>
            <w:tcBorders>
              <w:top w:val="single" w:sz="4" w:space="0" w:color="auto"/>
              <w:left w:val="single" w:sz="4" w:space="0" w:color="auto"/>
              <w:bottom w:val="single" w:sz="4" w:space="0" w:color="auto"/>
              <w:right w:val="single" w:sz="4" w:space="0" w:color="auto"/>
            </w:tcBorders>
            <w:hideMark/>
          </w:tcPr>
          <w:p w14:paraId="37B4A2B6"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tcBorders>
              <w:top w:val="single" w:sz="4" w:space="0" w:color="auto"/>
              <w:left w:val="single" w:sz="4" w:space="0" w:color="auto"/>
              <w:bottom w:val="single" w:sz="4" w:space="0" w:color="auto"/>
              <w:right w:val="single" w:sz="4" w:space="0" w:color="auto"/>
            </w:tcBorders>
            <w:hideMark/>
          </w:tcPr>
          <w:p w14:paraId="27D3019A"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64F1307C"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13DDE016"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eastAsiaTheme="minorHAnsi" w:hAnsi="Arial" w:cs="Arial"/>
                <w:sz w:val="18"/>
                <w:szCs w:val="18"/>
                <w:lang w:val="en-GB"/>
              </w:rPr>
              <w:t>Executing Entities</w:t>
            </w:r>
          </w:p>
        </w:tc>
        <w:tc>
          <w:tcPr>
            <w:tcW w:w="359" w:type="pct"/>
            <w:tcBorders>
              <w:top w:val="single" w:sz="4" w:space="0" w:color="auto"/>
              <w:left w:val="single" w:sz="4" w:space="0" w:color="auto"/>
              <w:bottom w:val="single" w:sz="4" w:space="0" w:color="auto"/>
              <w:right w:val="single" w:sz="4" w:space="0" w:color="auto"/>
            </w:tcBorders>
            <w:hideMark/>
          </w:tcPr>
          <w:p w14:paraId="41EA7A11"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Project periodical reports</w:t>
            </w:r>
          </w:p>
          <w:p w14:paraId="5B59C25B" w14:textId="77777777" w:rsidR="00FD5FB8" w:rsidRPr="00FD5FB8" w:rsidRDefault="00FD5FB8">
            <w:pPr>
              <w:shd w:val="clear" w:color="auto" w:fill="FFFFFF"/>
              <w:spacing w:line="256" w:lineRule="auto"/>
              <w:rPr>
                <w:rFonts w:ascii="Arial" w:hAnsi="Arial" w:cs="Arial"/>
                <w:sz w:val="18"/>
                <w:szCs w:val="18"/>
                <w:lang w:val="en-GB"/>
              </w:rPr>
            </w:pPr>
            <w:r w:rsidRPr="00FD5FB8">
              <w:rPr>
                <w:rFonts w:ascii="Arial" w:eastAsiaTheme="minorHAnsi" w:hAnsi="Arial" w:cs="Arial"/>
                <w:sz w:val="18"/>
                <w:szCs w:val="18"/>
                <w:lang w:val="en-GB"/>
              </w:rPr>
              <w:t>Project evaluation reports</w:t>
            </w:r>
          </w:p>
        </w:tc>
      </w:tr>
      <w:tr w:rsidR="00235B6C" w:rsidRPr="00FD5FB8" w14:paraId="558DE920" w14:textId="77777777" w:rsidTr="001116E5">
        <w:tc>
          <w:tcPr>
            <w:tcW w:w="719" w:type="pct"/>
            <w:tcBorders>
              <w:top w:val="single" w:sz="4" w:space="0" w:color="auto"/>
              <w:left w:val="single" w:sz="4" w:space="0" w:color="000000"/>
              <w:bottom w:val="single" w:sz="4" w:space="0" w:color="000000"/>
              <w:right w:val="single" w:sz="4" w:space="0" w:color="000000"/>
            </w:tcBorders>
            <w:hideMark/>
          </w:tcPr>
          <w:p w14:paraId="1D1210EE" w14:textId="77777777" w:rsidR="00FD5FB8" w:rsidRPr="00FD5FB8" w:rsidRDefault="00FD5FB8">
            <w:pPr>
              <w:widowControl w:val="0"/>
              <w:autoSpaceDE w:val="0"/>
              <w:autoSpaceDN w:val="0"/>
              <w:adjustRightInd w:val="0"/>
              <w:spacing w:line="256" w:lineRule="auto"/>
              <w:ind w:left="33" w:hanging="33"/>
              <w:rPr>
                <w:rFonts w:ascii="Arial" w:hAnsi="Arial" w:cs="Arial"/>
                <w:b/>
                <w:sz w:val="18"/>
                <w:szCs w:val="18"/>
                <w:u w:val="single"/>
                <w:lang w:val="en-GB"/>
              </w:rPr>
            </w:pPr>
            <w:r w:rsidRPr="00FD5FB8">
              <w:rPr>
                <w:rFonts w:ascii="Arial" w:hAnsi="Arial" w:cs="Arial"/>
                <w:b/>
                <w:sz w:val="18"/>
                <w:szCs w:val="18"/>
                <w:u w:val="single"/>
                <w:lang w:val="en-GB"/>
              </w:rPr>
              <w:t xml:space="preserve">Output 3.3 </w:t>
            </w:r>
          </w:p>
          <w:p w14:paraId="59202FA9" w14:textId="77777777" w:rsidR="00FD5FB8" w:rsidRPr="00FD5FB8" w:rsidRDefault="00FD5FB8">
            <w:pPr>
              <w:widowControl w:val="0"/>
              <w:tabs>
                <w:tab w:val="left" w:pos="395"/>
              </w:tabs>
              <w:autoSpaceDE w:val="0"/>
              <w:autoSpaceDN w:val="0"/>
              <w:spacing w:line="256" w:lineRule="auto"/>
              <w:ind w:right="-7"/>
              <w:textAlignment w:val="baseline"/>
              <w:rPr>
                <w:rFonts w:ascii="Arial" w:eastAsia="Arial" w:hAnsi="Arial" w:cs="Arial"/>
                <w:b/>
                <w:sz w:val="18"/>
                <w:szCs w:val="18"/>
                <w:u w:val="single"/>
                <w:lang w:val="en-GB"/>
              </w:rPr>
            </w:pPr>
            <w:r w:rsidRPr="00FD5FB8">
              <w:rPr>
                <w:rFonts w:ascii="Arial" w:hAnsi="Arial" w:cs="Arial"/>
                <w:color w:val="000000"/>
                <w:sz w:val="18"/>
                <w:szCs w:val="18"/>
                <w:lang w:val="en-GB"/>
              </w:rPr>
              <w:t>Trees and bushes planted by the communities along the flood protection facilities to create additional resilience and broader environmental sustainability</w:t>
            </w:r>
          </w:p>
        </w:tc>
        <w:tc>
          <w:tcPr>
            <w:tcW w:w="1109" w:type="pct"/>
            <w:tcBorders>
              <w:top w:val="single" w:sz="4" w:space="0" w:color="auto"/>
              <w:left w:val="single" w:sz="4" w:space="0" w:color="auto"/>
              <w:bottom w:val="single" w:sz="4" w:space="0" w:color="auto"/>
              <w:right w:val="single" w:sz="4" w:space="0" w:color="auto"/>
            </w:tcBorders>
          </w:tcPr>
          <w:p w14:paraId="42D13EE3" w14:textId="77777777" w:rsidR="00FD5FB8" w:rsidRPr="00FD5FB8" w:rsidRDefault="00FD5FB8">
            <w:pPr>
              <w:spacing w:line="256" w:lineRule="auto"/>
              <w:rPr>
                <w:rFonts w:ascii="Arial" w:eastAsiaTheme="minorEastAsia" w:hAnsi="Arial" w:cs="Arial"/>
                <w:sz w:val="18"/>
                <w:szCs w:val="18"/>
                <w:lang w:val="en-GB" w:eastAsia="zh-CN"/>
              </w:rPr>
            </w:pPr>
          </w:p>
          <w:p w14:paraId="706651CB" w14:textId="77777777" w:rsidR="00FD5FB8" w:rsidRPr="00FD5FB8" w:rsidRDefault="00FD5FB8">
            <w:pPr>
              <w:spacing w:line="256" w:lineRule="auto"/>
              <w:rPr>
                <w:rFonts w:ascii="Arial" w:eastAsiaTheme="minorEastAsia" w:hAnsi="Arial" w:cs="Arial"/>
                <w:sz w:val="18"/>
                <w:szCs w:val="18"/>
                <w:lang w:val="en-GB" w:eastAsia="zh-CN"/>
              </w:rPr>
            </w:pPr>
          </w:p>
          <w:p w14:paraId="205CD5F4"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Number of trees and bushes planted to withstand conditions resulting from climate variability and change</w:t>
            </w:r>
          </w:p>
        </w:tc>
        <w:tc>
          <w:tcPr>
            <w:tcW w:w="332" w:type="pct"/>
            <w:tcBorders>
              <w:top w:val="single" w:sz="4" w:space="0" w:color="auto"/>
              <w:left w:val="single" w:sz="4" w:space="0" w:color="auto"/>
              <w:bottom w:val="single" w:sz="4" w:space="0" w:color="auto"/>
              <w:right w:val="single" w:sz="4" w:space="0" w:color="auto"/>
            </w:tcBorders>
          </w:tcPr>
          <w:p w14:paraId="2488B93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2C359EEA"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201E3221"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4175DB87"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6173A51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2C90E4B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100%</w:t>
            </w:r>
          </w:p>
          <w:p w14:paraId="4DA2B192"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tc>
        <w:tc>
          <w:tcPr>
            <w:tcW w:w="302" w:type="pct"/>
            <w:tcBorders>
              <w:top w:val="single" w:sz="4" w:space="0" w:color="auto"/>
              <w:left w:val="single" w:sz="4" w:space="0" w:color="auto"/>
              <w:bottom w:val="single" w:sz="4" w:space="0" w:color="auto"/>
              <w:right w:val="single" w:sz="4" w:space="0" w:color="auto"/>
            </w:tcBorders>
          </w:tcPr>
          <w:p w14:paraId="75830241"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3DFA7E1C"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4DC4D3CF"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20%</w:t>
            </w:r>
          </w:p>
          <w:p w14:paraId="12FE8BA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tc>
        <w:tc>
          <w:tcPr>
            <w:tcW w:w="692" w:type="pct"/>
            <w:tcBorders>
              <w:top w:val="single" w:sz="4" w:space="0" w:color="auto"/>
              <w:left w:val="single" w:sz="4" w:space="0" w:color="auto"/>
              <w:bottom w:val="single" w:sz="4" w:space="0" w:color="auto"/>
              <w:right w:val="single" w:sz="4" w:space="0" w:color="auto"/>
            </w:tcBorders>
            <w:hideMark/>
          </w:tcPr>
          <w:p w14:paraId="4A40959B"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Community reports</w:t>
            </w:r>
          </w:p>
          <w:p w14:paraId="2AB83287" w14:textId="77777777" w:rsidR="00FD5FB8" w:rsidRPr="00FD5FB8" w:rsidRDefault="00FD5FB8">
            <w:pPr>
              <w:shd w:val="clear" w:color="auto" w:fill="FFFFFF"/>
              <w:spacing w:before="120" w:after="120" w:line="256" w:lineRule="auto"/>
              <w:rPr>
                <w:rFonts w:ascii="Arial" w:hAnsi="Arial" w:cs="Arial"/>
                <w:sz w:val="18"/>
                <w:szCs w:val="18"/>
                <w:lang w:val="en-GB"/>
              </w:rPr>
            </w:pPr>
            <w:r w:rsidRPr="00FD5FB8">
              <w:rPr>
                <w:rFonts w:ascii="Arial" w:hAnsi="Arial" w:cs="Arial"/>
                <w:sz w:val="18"/>
                <w:szCs w:val="18"/>
                <w:lang w:val="en-GB"/>
              </w:rPr>
              <w:t>Site visits</w:t>
            </w:r>
          </w:p>
          <w:p w14:paraId="77772900"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Sex disaggregated participation database</w:t>
            </w:r>
          </w:p>
        </w:tc>
        <w:tc>
          <w:tcPr>
            <w:tcW w:w="450" w:type="pct"/>
            <w:tcBorders>
              <w:top w:val="single" w:sz="4" w:space="0" w:color="auto"/>
              <w:left w:val="single" w:sz="4" w:space="0" w:color="auto"/>
              <w:bottom w:val="single" w:sz="4" w:space="0" w:color="auto"/>
              <w:right w:val="single" w:sz="4" w:space="0" w:color="auto"/>
            </w:tcBorders>
            <w:hideMark/>
          </w:tcPr>
          <w:p w14:paraId="316CDB8A"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tcBorders>
              <w:top w:val="single" w:sz="4" w:space="0" w:color="auto"/>
              <w:left w:val="single" w:sz="4" w:space="0" w:color="auto"/>
              <w:bottom w:val="single" w:sz="4" w:space="0" w:color="auto"/>
              <w:right w:val="single" w:sz="4" w:space="0" w:color="auto"/>
            </w:tcBorders>
            <w:hideMark/>
          </w:tcPr>
          <w:p w14:paraId="382EFE65"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7DE24A8B"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6D52BF3D"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eastAsiaTheme="minorHAnsi" w:hAnsi="Arial" w:cs="Arial"/>
                <w:sz w:val="18"/>
                <w:szCs w:val="18"/>
                <w:lang w:val="en-GB"/>
              </w:rPr>
              <w:t>Executing Entities</w:t>
            </w:r>
          </w:p>
        </w:tc>
        <w:tc>
          <w:tcPr>
            <w:tcW w:w="359" w:type="pct"/>
            <w:tcBorders>
              <w:top w:val="single" w:sz="4" w:space="0" w:color="auto"/>
              <w:left w:val="single" w:sz="4" w:space="0" w:color="auto"/>
              <w:bottom w:val="single" w:sz="4" w:space="0" w:color="auto"/>
              <w:right w:val="single" w:sz="4" w:space="0" w:color="auto"/>
            </w:tcBorders>
            <w:hideMark/>
          </w:tcPr>
          <w:p w14:paraId="1A7F7409"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Project periodical reports</w:t>
            </w:r>
          </w:p>
          <w:p w14:paraId="26932DE6"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eastAsiaTheme="minorHAnsi" w:hAnsi="Arial" w:cs="Arial"/>
                <w:sz w:val="18"/>
                <w:szCs w:val="18"/>
                <w:lang w:val="en-GB"/>
              </w:rPr>
              <w:t>Project evaluation reports</w:t>
            </w:r>
            <w:r w:rsidRPr="00FD5FB8">
              <w:rPr>
                <w:rFonts w:ascii="Arial" w:hAnsi="Arial" w:cs="Arial"/>
                <w:sz w:val="18"/>
                <w:szCs w:val="18"/>
                <w:lang w:val="en-GB"/>
              </w:rPr>
              <w:t xml:space="preserve"> </w:t>
            </w:r>
          </w:p>
        </w:tc>
      </w:tr>
      <w:tr w:rsidR="00235B6C" w:rsidRPr="00FD5FB8" w14:paraId="098AE0DD" w14:textId="77777777" w:rsidTr="001116E5">
        <w:tc>
          <w:tcPr>
            <w:tcW w:w="719" w:type="pct"/>
            <w:vMerge w:val="restart"/>
            <w:tcBorders>
              <w:top w:val="single" w:sz="4" w:space="0" w:color="auto"/>
              <w:left w:val="single" w:sz="4" w:space="0" w:color="000000"/>
              <w:bottom w:val="single" w:sz="4" w:space="0" w:color="000000"/>
              <w:right w:val="single" w:sz="4" w:space="0" w:color="000000"/>
            </w:tcBorders>
            <w:hideMark/>
          </w:tcPr>
          <w:p w14:paraId="05701DFF" w14:textId="77777777" w:rsidR="00FD5FB8" w:rsidRPr="00FD5FB8" w:rsidRDefault="00FD5FB8">
            <w:pPr>
              <w:widowControl w:val="0"/>
              <w:autoSpaceDE w:val="0"/>
              <w:autoSpaceDN w:val="0"/>
              <w:adjustRightInd w:val="0"/>
              <w:spacing w:line="256" w:lineRule="auto"/>
              <w:ind w:left="33" w:hanging="33"/>
              <w:rPr>
                <w:rFonts w:ascii="Arial" w:hAnsi="Arial" w:cs="Arial"/>
                <w:b/>
                <w:sz w:val="18"/>
                <w:szCs w:val="18"/>
                <w:u w:val="single"/>
                <w:lang w:val="en-GB"/>
              </w:rPr>
            </w:pPr>
            <w:r w:rsidRPr="00FD5FB8">
              <w:rPr>
                <w:rFonts w:ascii="Arial" w:hAnsi="Arial" w:cs="Arial"/>
                <w:b/>
                <w:sz w:val="18"/>
                <w:szCs w:val="18"/>
                <w:u w:val="single"/>
                <w:lang w:val="en-GB"/>
              </w:rPr>
              <w:t xml:space="preserve">Output 3.4 </w:t>
            </w:r>
          </w:p>
          <w:p w14:paraId="393B7FB3" w14:textId="77777777" w:rsidR="00FD5FB8" w:rsidRPr="00FD5FB8" w:rsidRDefault="00FD5FB8">
            <w:pPr>
              <w:widowControl w:val="0"/>
              <w:tabs>
                <w:tab w:val="left" w:pos="395"/>
              </w:tabs>
              <w:autoSpaceDE w:val="0"/>
              <w:autoSpaceDN w:val="0"/>
              <w:spacing w:line="256" w:lineRule="auto"/>
              <w:ind w:right="-7"/>
              <w:textAlignment w:val="baseline"/>
              <w:rPr>
                <w:rFonts w:ascii="Arial" w:eastAsia="Arial" w:hAnsi="Arial" w:cs="Arial"/>
                <w:b/>
                <w:sz w:val="18"/>
                <w:szCs w:val="18"/>
                <w:u w:val="single"/>
                <w:lang w:val="en-GB"/>
              </w:rPr>
            </w:pPr>
            <w:r w:rsidRPr="00FD5FB8">
              <w:rPr>
                <w:rFonts w:ascii="Arial" w:hAnsi="Arial" w:cs="Arial"/>
                <w:color w:val="000000"/>
                <w:sz w:val="18"/>
                <w:szCs w:val="18"/>
                <w:lang w:val="en-GB"/>
              </w:rPr>
              <w:t>Flood resilient sanitation facilities constructed by the target communities</w:t>
            </w:r>
          </w:p>
        </w:tc>
        <w:tc>
          <w:tcPr>
            <w:tcW w:w="1109" w:type="pct"/>
            <w:tcBorders>
              <w:top w:val="single" w:sz="4" w:space="0" w:color="auto"/>
              <w:left w:val="single" w:sz="4" w:space="0" w:color="auto"/>
              <w:bottom w:val="single" w:sz="4" w:space="0" w:color="auto"/>
              <w:right w:val="single" w:sz="4" w:space="0" w:color="auto"/>
            </w:tcBorders>
            <w:hideMark/>
          </w:tcPr>
          <w:p w14:paraId="3A9EDB7B"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Number of populations with access to improved sanitation (UN-Habitat DOC1)</w:t>
            </w:r>
          </w:p>
        </w:tc>
        <w:tc>
          <w:tcPr>
            <w:tcW w:w="332" w:type="pct"/>
            <w:tcBorders>
              <w:top w:val="single" w:sz="4" w:space="0" w:color="auto"/>
              <w:left w:val="single" w:sz="4" w:space="0" w:color="auto"/>
              <w:bottom w:val="single" w:sz="4" w:space="0" w:color="auto"/>
              <w:right w:val="single" w:sz="4" w:space="0" w:color="auto"/>
            </w:tcBorders>
            <w:hideMark/>
          </w:tcPr>
          <w:p w14:paraId="7B56D54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4D40C53B"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1000</w:t>
            </w:r>
          </w:p>
        </w:tc>
        <w:tc>
          <w:tcPr>
            <w:tcW w:w="302" w:type="pct"/>
            <w:tcBorders>
              <w:top w:val="single" w:sz="4" w:space="0" w:color="auto"/>
              <w:left w:val="single" w:sz="4" w:space="0" w:color="auto"/>
              <w:bottom w:val="single" w:sz="4" w:space="0" w:color="auto"/>
              <w:right w:val="single" w:sz="4" w:space="0" w:color="auto"/>
            </w:tcBorders>
            <w:hideMark/>
          </w:tcPr>
          <w:p w14:paraId="48DB4A5D"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500</w:t>
            </w:r>
          </w:p>
        </w:tc>
        <w:tc>
          <w:tcPr>
            <w:tcW w:w="692" w:type="pct"/>
            <w:vMerge w:val="restart"/>
            <w:tcBorders>
              <w:top w:val="single" w:sz="4" w:space="0" w:color="auto"/>
              <w:left w:val="single" w:sz="4" w:space="0" w:color="auto"/>
              <w:bottom w:val="single" w:sz="4" w:space="0" w:color="auto"/>
              <w:right w:val="single" w:sz="4" w:space="0" w:color="auto"/>
            </w:tcBorders>
            <w:hideMark/>
          </w:tcPr>
          <w:p w14:paraId="1FC0BB23" w14:textId="77777777" w:rsidR="00FD5FB8" w:rsidRPr="00FD5FB8" w:rsidRDefault="00FD5FB8">
            <w:pPr>
              <w:shd w:val="clear" w:color="auto" w:fill="FFFFFF"/>
              <w:spacing w:line="256" w:lineRule="auto"/>
              <w:ind w:left="29" w:hanging="29"/>
              <w:rPr>
                <w:rFonts w:ascii="Arial" w:hAnsi="Arial" w:cs="Arial"/>
                <w:sz w:val="18"/>
                <w:szCs w:val="18"/>
                <w:lang w:val="en-GB"/>
              </w:rPr>
            </w:pPr>
            <w:r w:rsidRPr="00FD5FB8">
              <w:rPr>
                <w:rFonts w:ascii="Arial" w:hAnsi="Arial" w:cs="Arial"/>
                <w:sz w:val="18"/>
                <w:szCs w:val="18"/>
                <w:lang w:val="en-GB"/>
              </w:rPr>
              <w:t>Related technical reports</w:t>
            </w:r>
          </w:p>
          <w:p w14:paraId="3FD7F007" w14:textId="77777777" w:rsidR="00FD5FB8" w:rsidRPr="00FD5FB8" w:rsidRDefault="00FD5FB8">
            <w:pPr>
              <w:shd w:val="clear" w:color="auto" w:fill="FFFFFF"/>
              <w:spacing w:line="256" w:lineRule="auto"/>
              <w:ind w:left="29" w:hanging="29"/>
              <w:rPr>
                <w:rFonts w:ascii="Arial" w:hAnsi="Arial" w:cs="Arial"/>
                <w:sz w:val="18"/>
                <w:szCs w:val="18"/>
                <w:lang w:val="en-GB"/>
              </w:rPr>
            </w:pPr>
            <w:r w:rsidRPr="00FD5FB8">
              <w:rPr>
                <w:rFonts w:ascii="Arial" w:hAnsi="Arial" w:cs="Arial"/>
                <w:sz w:val="18"/>
                <w:szCs w:val="18"/>
                <w:lang w:val="en-GB"/>
              </w:rPr>
              <w:t>Site visits</w:t>
            </w:r>
          </w:p>
          <w:p w14:paraId="5A200CDD" w14:textId="77777777" w:rsidR="00FD5FB8" w:rsidRPr="00FD5FB8" w:rsidRDefault="00FD5FB8">
            <w:pPr>
              <w:shd w:val="clear" w:color="auto" w:fill="FFFFFF"/>
              <w:spacing w:line="256" w:lineRule="auto"/>
              <w:ind w:left="29" w:hanging="29"/>
              <w:rPr>
                <w:rFonts w:ascii="Arial" w:hAnsi="Arial" w:cs="Arial"/>
                <w:sz w:val="18"/>
                <w:szCs w:val="18"/>
                <w:lang w:val="en-GB"/>
              </w:rPr>
            </w:pPr>
            <w:r w:rsidRPr="00FD5FB8">
              <w:rPr>
                <w:rFonts w:ascii="Arial" w:hAnsi="Arial" w:cs="Arial"/>
                <w:sz w:val="18"/>
                <w:szCs w:val="18"/>
                <w:lang w:val="en-GB"/>
              </w:rPr>
              <w:t>Sex disaggregated beneficiary’s database</w:t>
            </w:r>
          </w:p>
          <w:p w14:paraId="1A9A6FB3" w14:textId="77777777" w:rsidR="00FD5FB8" w:rsidRPr="00FD5FB8" w:rsidRDefault="00FD5FB8">
            <w:pPr>
              <w:shd w:val="clear" w:color="auto" w:fill="FFFFFF"/>
              <w:spacing w:line="256" w:lineRule="auto"/>
              <w:ind w:left="29" w:hanging="29"/>
              <w:rPr>
                <w:rFonts w:ascii="Arial" w:hAnsi="Arial" w:cs="Arial"/>
                <w:sz w:val="18"/>
                <w:szCs w:val="18"/>
                <w:lang w:val="en-GB"/>
              </w:rPr>
            </w:pPr>
            <w:r w:rsidRPr="00FD5FB8">
              <w:rPr>
                <w:rFonts w:ascii="Arial" w:hAnsi="Arial" w:cs="Arial"/>
                <w:sz w:val="18"/>
                <w:szCs w:val="18"/>
                <w:lang w:val="en-GB"/>
              </w:rPr>
              <w:t>Interviews with target groups</w:t>
            </w:r>
          </w:p>
        </w:tc>
        <w:tc>
          <w:tcPr>
            <w:tcW w:w="450" w:type="pct"/>
            <w:vMerge w:val="restart"/>
            <w:tcBorders>
              <w:top w:val="single" w:sz="4" w:space="0" w:color="auto"/>
              <w:left w:val="single" w:sz="4" w:space="0" w:color="auto"/>
              <w:bottom w:val="single" w:sz="4" w:space="0" w:color="auto"/>
              <w:right w:val="single" w:sz="4" w:space="0" w:color="auto"/>
            </w:tcBorders>
            <w:hideMark/>
          </w:tcPr>
          <w:p w14:paraId="31BBF1B5"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vMerge w:val="restart"/>
            <w:tcBorders>
              <w:top w:val="single" w:sz="4" w:space="0" w:color="auto"/>
              <w:left w:val="single" w:sz="4" w:space="0" w:color="auto"/>
              <w:bottom w:val="single" w:sz="4" w:space="0" w:color="auto"/>
              <w:right w:val="single" w:sz="4" w:space="0" w:color="auto"/>
            </w:tcBorders>
            <w:hideMark/>
          </w:tcPr>
          <w:p w14:paraId="123471C4"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00FD2AD9"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0B61749E"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eastAsiaTheme="minorHAnsi" w:hAnsi="Arial" w:cs="Arial"/>
                <w:sz w:val="18"/>
                <w:szCs w:val="18"/>
                <w:lang w:val="en-GB"/>
              </w:rPr>
              <w:t>Executing Entities</w:t>
            </w:r>
          </w:p>
        </w:tc>
        <w:tc>
          <w:tcPr>
            <w:tcW w:w="359" w:type="pct"/>
            <w:vMerge w:val="restart"/>
            <w:tcBorders>
              <w:top w:val="single" w:sz="4" w:space="0" w:color="auto"/>
              <w:left w:val="single" w:sz="4" w:space="0" w:color="auto"/>
              <w:bottom w:val="single" w:sz="4" w:space="0" w:color="auto"/>
              <w:right w:val="single" w:sz="4" w:space="0" w:color="auto"/>
            </w:tcBorders>
            <w:hideMark/>
          </w:tcPr>
          <w:p w14:paraId="34C38434"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Project periodical reports</w:t>
            </w:r>
          </w:p>
          <w:p w14:paraId="4BB383B6"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eastAsiaTheme="minorHAnsi" w:hAnsi="Arial" w:cs="Arial"/>
                <w:sz w:val="18"/>
                <w:szCs w:val="18"/>
                <w:lang w:val="en-GB"/>
              </w:rPr>
              <w:t>Project evaluation reports</w:t>
            </w:r>
          </w:p>
        </w:tc>
      </w:tr>
      <w:tr w:rsidR="00235B6C" w:rsidRPr="00FD5FB8" w14:paraId="28A21750" w14:textId="77777777" w:rsidTr="001116E5">
        <w:tc>
          <w:tcPr>
            <w:tcW w:w="0" w:type="auto"/>
            <w:vMerge/>
            <w:tcBorders>
              <w:top w:val="single" w:sz="4" w:space="0" w:color="auto"/>
              <w:left w:val="single" w:sz="4" w:space="0" w:color="000000"/>
              <w:bottom w:val="single" w:sz="4" w:space="0" w:color="000000"/>
              <w:right w:val="single" w:sz="4" w:space="0" w:color="000000"/>
            </w:tcBorders>
            <w:vAlign w:val="center"/>
            <w:hideMark/>
          </w:tcPr>
          <w:p w14:paraId="23F78055" w14:textId="77777777" w:rsidR="00FD5FB8" w:rsidRPr="00D255BA" w:rsidRDefault="00FD5FB8">
            <w:pPr>
              <w:spacing w:line="256" w:lineRule="auto"/>
              <w:rPr>
                <w:rFonts w:ascii="Arial" w:eastAsia="Arial" w:hAnsi="Arial" w:cs="Arial"/>
                <w:b/>
                <w:sz w:val="18"/>
                <w:szCs w:val="18"/>
                <w:u w:val="single"/>
                <w:lang w:val="en-GB"/>
              </w:rPr>
            </w:pPr>
          </w:p>
        </w:tc>
        <w:tc>
          <w:tcPr>
            <w:tcW w:w="1109" w:type="pct"/>
            <w:tcBorders>
              <w:top w:val="single" w:sz="4" w:space="0" w:color="auto"/>
              <w:left w:val="single" w:sz="4" w:space="0" w:color="auto"/>
              <w:bottom w:val="single" w:sz="4" w:space="0" w:color="auto"/>
              <w:right w:val="single" w:sz="4" w:space="0" w:color="auto"/>
            </w:tcBorders>
            <w:hideMark/>
          </w:tcPr>
          <w:p w14:paraId="6902FE70"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Number of toilets that are appropriate for women, elderly and disabled (UN-Habitat SII)</w:t>
            </w:r>
          </w:p>
        </w:tc>
        <w:tc>
          <w:tcPr>
            <w:tcW w:w="332" w:type="pct"/>
            <w:tcBorders>
              <w:top w:val="single" w:sz="4" w:space="0" w:color="auto"/>
              <w:left w:val="single" w:sz="4" w:space="0" w:color="auto"/>
              <w:bottom w:val="single" w:sz="4" w:space="0" w:color="auto"/>
              <w:right w:val="single" w:sz="4" w:space="0" w:color="auto"/>
            </w:tcBorders>
            <w:hideMark/>
          </w:tcPr>
          <w:p w14:paraId="32E80C6B"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0B3136C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400</w:t>
            </w:r>
          </w:p>
        </w:tc>
        <w:tc>
          <w:tcPr>
            <w:tcW w:w="302" w:type="pct"/>
            <w:tcBorders>
              <w:top w:val="single" w:sz="4" w:space="0" w:color="auto"/>
              <w:left w:val="single" w:sz="4" w:space="0" w:color="auto"/>
              <w:bottom w:val="single" w:sz="4" w:space="0" w:color="auto"/>
              <w:right w:val="single" w:sz="4" w:space="0" w:color="auto"/>
            </w:tcBorders>
            <w:hideMark/>
          </w:tcPr>
          <w:p w14:paraId="7A0EEB7F"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200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6D4F5D" w14:textId="77777777" w:rsidR="00FD5FB8" w:rsidRPr="00FD5FB8" w:rsidRDefault="00FD5FB8">
            <w:pPr>
              <w:spacing w:line="256" w:lineRule="auto"/>
              <w:rPr>
                <w:rFonts w:ascii="Arial" w:hAnsi="Arial" w:cs="Arial"/>
                <w:sz w:val="18"/>
                <w:szCs w:val="18"/>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8A6FBC" w14:textId="77777777" w:rsidR="00FD5FB8" w:rsidRPr="00FD5FB8" w:rsidRDefault="00FD5FB8">
            <w:pPr>
              <w:spacing w:line="256" w:lineRule="auto"/>
              <w:rPr>
                <w:rFonts w:ascii="Arial" w:hAnsi="Arial" w:cs="Arial"/>
                <w:sz w:val="18"/>
                <w:szCs w:val="18"/>
                <w:lang w:val="en-GB"/>
              </w:rPr>
            </w:pP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16ED6E0B" w14:textId="77777777" w:rsidR="00FD5FB8" w:rsidRPr="00FD5FB8"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2DA3614E" w14:textId="77777777" w:rsidR="00FD5FB8" w:rsidRPr="00FD5FB8" w:rsidRDefault="00FD5FB8">
            <w:pPr>
              <w:spacing w:line="256" w:lineRule="auto"/>
              <w:rPr>
                <w:rFonts w:ascii="Arial" w:hAnsi="Arial" w:cs="Arial"/>
                <w:sz w:val="18"/>
                <w:szCs w:val="18"/>
                <w:lang w:val="en-GB"/>
              </w:rPr>
            </w:pPr>
          </w:p>
        </w:tc>
      </w:tr>
      <w:tr w:rsidR="00235B6C" w:rsidRPr="00FD5FB8" w14:paraId="773E3DA8" w14:textId="77777777" w:rsidTr="001116E5">
        <w:tc>
          <w:tcPr>
            <w:tcW w:w="719" w:type="pct"/>
            <w:tcBorders>
              <w:top w:val="single" w:sz="4" w:space="0" w:color="000000"/>
              <w:left w:val="single" w:sz="4" w:space="0" w:color="000000"/>
              <w:bottom w:val="single" w:sz="4" w:space="0" w:color="000000"/>
              <w:right w:val="single" w:sz="4" w:space="0" w:color="000000"/>
            </w:tcBorders>
            <w:hideMark/>
          </w:tcPr>
          <w:p w14:paraId="6A77B9DA"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eastAsia="Arial" w:hAnsi="Arial" w:cs="Arial"/>
                <w:b/>
                <w:sz w:val="18"/>
                <w:szCs w:val="18"/>
                <w:u w:val="single"/>
                <w:lang w:val="en-GB"/>
              </w:rPr>
              <w:t>Outcome 4</w:t>
            </w:r>
          </w:p>
          <w:p w14:paraId="0E21E14D" w14:textId="77777777" w:rsidR="00FD5FB8" w:rsidRPr="00FD5FB8" w:rsidRDefault="00FD5FB8">
            <w:pPr>
              <w:shd w:val="clear" w:color="auto" w:fill="FFFFFF"/>
              <w:spacing w:line="256" w:lineRule="auto"/>
              <w:ind w:left="29" w:hanging="29"/>
              <w:rPr>
                <w:rFonts w:ascii="Arial" w:hAnsi="Arial" w:cs="Arial"/>
                <w:b/>
                <w:sz w:val="18"/>
                <w:szCs w:val="18"/>
                <w:lang w:val="en-GB"/>
              </w:rPr>
            </w:pPr>
            <w:r w:rsidRPr="00FD5FB8">
              <w:rPr>
                <w:rFonts w:ascii="Arial" w:hAnsi="Arial" w:cs="Arial"/>
                <w:color w:val="000000"/>
                <w:sz w:val="18"/>
                <w:szCs w:val="18"/>
                <w:lang w:val="en-GB"/>
              </w:rPr>
              <w:t>National and local governments and communities have the knowledge necessary to manage their own adaptation planning and actions, now and in the future</w:t>
            </w:r>
          </w:p>
        </w:tc>
        <w:tc>
          <w:tcPr>
            <w:tcW w:w="1109" w:type="pct"/>
            <w:tcBorders>
              <w:top w:val="single" w:sz="4" w:space="0" w:color="auto"/>
              <w:left w:val="single" w:sz="4" w:space="0" w:color="auto"/>
              <w:bottom w:val="single" w:sz="4" w:space="0" w:color="auto"/>
              <w:right w:val="single" w:sz="4" w:space="0" w:color="auto"/>
            </w:tcBorders>
            <w:hideMark/>
          </w:tcPr>
          <w:p w14:paraId="44CCF92D"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Number of effective resilience-building activities, recommendations and/or interventions incorporated into partner city plans, policies and initiatives. (UN-Habitat CCTA)</w:t>
            </w:r>
          </w:p>
          <w:p w14:paraId="068001A7"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color w:val="000000" w:themeColor="text1"/>
                <w:sz w:val="18"/>
                <w:szCs w:val="18"/>
                <w:lang w:val="en-GB" w:eastAsia="zh-CN"/>
              </w:rPr>
              <w:t>Number of key findings on effective, efficient adaptation practices, products and technologies generated (AF 8.2)</w:t>
            </w:r>
          </w:p>
        </w:tc>
        <w:tc>
          <w:tcPr>
            <w:tcW w:w="332" w:type="pct"/>
            <w:tcBorders>
              <w:top w:val="single" w:sz="4" w:space="0" w:color="auto"/>
              <w:left w:val="single" w:sz="4" w:space="0" w:color="auto"/>
              <w:bottom w:val="single" w:sz="4" w:space="0" w:color="auto"/>
              <w:right w:val="single" w:sz="4" w:space="0" w:color="auto"/>
            </w:tcBorders>
          </w:tcPr>
          <w:p w14:paraId="77CC1006"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6A8FA466"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23A2BE63"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356EB3EE"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302" w:type="pct"/>
            <w:tcBorders>
              <w:top w:val="single" w:sz="4" w:space="0" w:color="auto"/>
              <w:left w:val="single" w:sz="4" w:space="0" w:color="auto"/>
              <w:bottom w:val="single" w:sz="4" w:space="0" w:color="auto"/>
              <w:right w:val="single" w:sz="4" w:space="0" w:color="auto"/>
            </w:tcBorders>
          </w:tcPr>
          <w:p w14:paraId="72F994BD"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6BCC0A59"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w:t>
            </w:r>
          </w:p>
        </w:tc>
        <w:tc>
          <w:tcPr>
            <w:tcW w:w="692" w:type="pct"/>
            <w:tcBorders>
              <w:top w:val="single" w:sz="4" w:space="0" w:color="auto"/>
              <w:left w:val="single" w:sz="4" w:space="0" w:color="auto"/>
              <w:bottom w:val="single" w:sz="4" w:space="0" w:color="auto"/>
              <w:right w:val="single" w:sz="4" w:space="0" w:color="auto"/>
            </w:tcBorders>
            <w:hideMark/>
          </w:tcPr>
          <w:p w14:paraId="0DB5E38F" w14:textId="77777777" w:rsidR="00FD5FB8" w:rsidRPr="008127A2" w:rsidRDefault="00FD5FB8">
            <w:pPr>
              <w:shd w:val="clear" w:color="auto" w:fill="FFFFFF"/>
              <w:spacing w:before="120" w:after="120" w:line="256" w:lineRule="auto"/>
              <w:ind w:left="-63"/>
              <w:rPr>
                <w:rFonts w:ascii="Arial" w:hAnsi="Arial" w:cs="Arial"/>
                <w:sz w:val="18"/>
                <w:szCs w:val="18"/>
                <w:lang w:val="fr-FR"/>
              </w:rPr>
            </w:pPr>
            <w:r w:rsidRPr="008127A2">
              <w:rPr>
                <w:rFonts w:ascii="Arial" w:hAnsi="Arial" w:cs="Arial"/>
                <w:sz w:val="18"/>
                <w:szCs w:val="18"/>
                <w:lang w:val="fr-FR"/>
              </w:rPr>
              <w:t xml:space="preserve">Document </w:t>
            </w:r>
            <w:proofErr w:type="spellStart"/>
            <w:r w:rsidRPr="008127A2">
              <w:rPr>
                <w:rFonts w:ascii="Arial" w:hAnsi="Arial" w:cs="Arial"/>
                <w:sz w:val="18"/>
                <w:szCs w:val="18"/>
                <w:lang w:val="fr-FR"/>
              </w:rPr>
              <w:t>review</w:t>
            </w:r>
            <w:proofErr w:type="spellEnd"/>
            <w:r w:rsidRPr="008127A2">
              <w:rPr>
                <w:rFonts w:ascii="Arial" w:hAnsi="Arial" w:cs="Arial"/>
                <w:sz w:val="18"/>
                <w:szCs w:val="18"/>
                <w:lang w:val="fr-FR"/>
              </w:rPr>
              <w:t xml:space="preserve"> </w:t>
            </w:r>
          </w:p>
          <w:p w14:paraId="15E795BB" w14:textId="77777777" w:rsidR="00FD5FB8" w:rsidRPr="008127A2" w:rsidRDefault="00FD5FB8">
            <w:pPr>
              <w:shd w:val="clear" w:color="auto" w:fill="FFFFFF"/>
              <w:spacing w:before="120" w:after="120" w:line="256" w:lineRule="auto"/>
              <w:rPr>
                <w:rFonts w:ascii="Arial" w:hAnsi="Arial" w:cs="Arial"/>
                <w:sz w:val="18"/>
                <w:szCs w:val="18"/>
                <w:lang w:val="fr-FR"/>
              </w:rPr>
            </w:pPr>
            <w:r w:rsidRPr="008127A2">
              <w:rPr>
                <w:rFonts w:ascii="Arial" w:hAnsi="Arial" w:cs="Arial"/>
                <w:sz w:val="18"/>
                <w:szCs w:val="18"/>
                <w:lang w:val="fr-FR"/>
              </w:rPr>
              <w:t xml:space="preserve">Qualitative content </w:t>
            </w:r>
            <w:proofErr w:type="spellStart"/>
            <w:r w:rsidRPr="008127A2">
              <w:rPr>
                <w:rFonts w:ascii="Arial" w:hAnsi="Arial" w:cs="Arial"/>
                <w:sz w:val="18"/>
                <w:szCs w:val="18"/>
                <w:lang w:val="fr-FR"/>
              </w:rPr>
              <w:t>analysis</w:t>
            </w:r>
            <w:proofErr w:type="spellEnd"/>
          </w:p>
        </w:tc>
        <w:tc>
          <w:tcPr>
            <w:tcW w:w="450" w:type="pct"/>
            <w:tcBorders>
              <w:top w:val="single" w:sz="4" w:space="0" w:color="auto"/>
              <w:left w:val="single" w:sz="4" w:space="0" w:color="auto"/>
              <w:bottom w:val="single" w:sz="4" w:space="0" w:color="auto"/>
              <w:right w:val="single" w:sz="4" w:space="0" w:color="auto"/>
            </w:tcBorders>
            <w:hideMark/>
          </w:tcPr>
          <w:p w14:paraId="7067E3EC"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vMerge w:val="restart"/>
            <w:tcBorders>
              <w:top w:val="single" w:sz="4" w:space="0" w:color="auto"/>
              <w:left w:val="single" w:sz="4" w:space="0" w:color="auto"/>
              <w:bottom w:val="single" w:sz="4" w:space="0" w:color="auto"/>
              <w:right w:val="single" w:sz="4" w:space="0" w:color="auto"/>
            </w:tcBorders>
            <w:hideMark/>
          </w:tcPr>
          <w:p w14:paraId="5C9FCF64"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t xml:space="preserve">Project Manager </w:t>
            </w:r>
          </w:p>
          <w:p w14:paraId="79E41680"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3E403146" w14:textId="77777777" w:rsidR="00FD5FB8" w:rsidRPr="00FD5FB8" w:rsidRDefault="00FD5FB8">
            <w:pPr>
              <w:shd w:val="clear" w:color="auto" w:fill="FFFFFF"/>
              <w:spacing w:line="256" w:lineRule="auto"/>
              <w:ind w:left="29" w:hanging="29"/>
              <w:rPr>
                <w:rFonts w:ascii="Arial" w:hAnsi="Arial" w:cs="Arial"/>
                <w:sz w:val="18"/>
                <w:szCs w:val="18"/>
                <w:lang w:val="en-GB"/>
              </w:rPr>
            </w:pPr>
            <w:r w:rsidRPr="00FD5FB8">
              <w:rPr>
                <w:rFonts w:ascii="Arial" w:eastAsiaTheme="minorHAnsi" w:hAnsi="Arial" w:cs="Arial"/>
                <w:sz w:val="18"/>
                <w:szCs w:val="18"/>
                <w:lang w:val="en-GB"/>
              </w:rPr>
              <w:t>Executing Entities</w:t>
            </w:r>
          </w:p>
        </w:tc>
        <w:tc>
          <w:tcPr>
            <w:tcW w:w="359" w:type="pct"/>
            <w:vMerge w:val="restart"/>
            <w:tcBorders>
              <w:top w:val="single" w:sz="4" w:space="0" w:color="auto"/>
              <w:left w:val="single" w:sz="4" w:space="0" w:color="auto"/>
              <w:bottom w:val="single" w:sz="4" w:space="0" w:color="auto"/>
              <w:right w:val="single" w:sz="4" w:space="0" w:color="auto"/>
            </w:tcBorders>
          </w:tcPr>
          <w:p w14:paraId="3FAF1F2D"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t>Project periodical reports</w:t>
            </w:r>
          </w:p>
          <w:p w14:paraId="3C4BC588" w14:textId="77777777" w:rsidR="00FD5FB8" w:rsidRPr="00FD5FB8" w:rsidRDefault="00FD5FB8">
            <w:pPr>
              <w:shd w:val="clear" w:color="auto" w:fill="FFFFFF"/>
              <w:spacing w:line="256" w:lineRule="auto"/>
              <w:ind w:left="29" w:hanging="29"/>
              <w:rPr>
                <w:rFonts w:ascii="Arial" w:hAnsi="Arial" w:cs="Arial"/>
                <w:sz w:val="18"/>
                <w:szCs w:val="18"/>
                <w:lang w:val="en-GB"/>
              </w:rPr>
            </w:pPr>
            <w:r w:rsidRPr="00FD5FB8">
              <w:rPr>
                <w:rFonts w:ascii="Arial" w:eastAsiaTheme="minorHAnsi" w:hAnsi="Arial" w:cs="Arial"/>
                <w:sz w:val="18"/>
                <w:szCs w:val="18"/>
                <w:lang w:val="en-GB"/>
              </w:rPr>
              <w:t>Project evaluation reports</w:t>
            </w:r>
          </w:p>
          <w:p w14:paraId="41E5D77C" w14:textId="77777777" w:rsidR="00FD5FB8" w:rsidRPr="00FD5FB8" w:rsidRDefault="00FD5FB8">
            <w:pPr>
              <w:shd w:val="clear" w:color="auto" w:fill="FFFFFF"/>
              <w:spacing w:before="120" w:after="120" w:line="256" w:lineRule="auto"/>
              <w:ind w:left="-63"/>
              <w:rPr>
                <w:rFonts w:ascii="Arial" w:hAnsi="Arial" w:cs="Arial"/>
                <w:sz w:val="18"/>
                <w:szCs w:val="18"/>
                <w:lang w:val="en-GB"/>
              </w:rPr>
            </w:pPr>
          </w:p>
          <w:p w14:paraId="29888B29"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r>
      <w:tr w:rsidR="00235B6C" w:rsidRPr="00FD5FB8" w14:paraId="76305CB0" w14:textId="77777777" w:rsidTr="001116E5">
        <w:tc>
          <w:tcPr>
            <w:tcW w:w="719" w:type="pct"/>
            <w:tcBorders>
              <w:top w:val="single" w:sz="4" w:space="0" w:color="auto"/>
              <w:left w:val="single" w:sz="4" w:space="0" w:color="auto"/>
              <w:bottom w:val="single" w:sz="4" w:space="0" w:color="auto"/>
              <w:right w:val="single" w:sz="4" w:space="0" w:color="auto"/>
            </w:tcBorders>
            <w:hideMark/>
          </w:tcPr>
          <w:p w14:paraId="61DF6F3E" w14:textId="77777777" w:rsidR="00FD5FB8" w:rsidRPr="00FD5FB8" w:rsidRDefault="00FD5FB8">
            <w:pPr>
              <w:spacing w:line="256" w:lineRule="auto"/>
              <w:ind w:left="29" w:hanging="29"/>
              <w:contextualSpacing/>
              <w:rPr>
                <w:rFonts w:ascii="Arial" w:hAnsi="Arial" w:cs="Arial"/>
                <w:b/>
                <w:sz w:val="18"/>
                <w:szCs w:val="18"/>
                <w:u w:val="single"/>
                <w:lang w:val="en-GB"/>
              </w:rPr>
            </w:pPr>
            <w:r w:rsidRPr="00FD5FB8">
              <w:rPr>
                <w:rFonts w:ascii="Arial" w:hAnsi="Arial" w:cs="Arial"/>
                <w:b/>
                <w:sz w:val="18"/>
                <w:szCs w:val="18"/>
                <w:u w:val="single"/>
                <w:lang w:val="en-GB"/>
              </w:rPr>
              <w:t>Output 4.1.</w:t>
            </w:r>
          </w:p>
          <w:p w14:paraId="53BB98A1"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hAnsi="Arial" w:cs="Arial"/>
                <w:sz w:val="18"/>
                <w:szCs w:val="18"/>
                <w:lang w:val="en-GB"/>
              </w:rPr>
              <w:t>Knowledge captured from project implementation and disseminated through media, web-stories and case studies</w:t>
            </w:r>
          </w:p>
        </w:tc>
        <w:tc>
          <w:tcPr>
            <w:tcW w:w="1109" w:type="pct"/>
            <w:tcBorders>
              <w:top w:val="single" w:sz="4" w:space="0" w:color="auto"/>
              <w:left w:val="single" w:sz="4" w:space="0" w:color="auto"/>
              <w:bottom w:val="single" w:sz="4" w:space="0" w:color="auto"/>
              <w:right w:val="single" w:sz="4" w:space="0" w:color="auto"/>
            </w:tcBorders>
          </w:tcPr>
          <w:p w14:paraId="5EDB4309" w14:textId="77777777" w:rsidR="00FD5FB8" w:rsidRPr="00FD5FB8" w:rsidRDefault="00FD5FB8">
            <w:pPr>
              <w:spacing w:line="256" w:lineRule="auto"/>
              <w:rPr>
                <w:rFonts w:ascii="Arial" w:eastAsiaTheme="minorEastAsia" w:hAnsi="Arial" w:cs="Arial"/>
                <w:sz w:val="18"/>
                <w:szCs w:val="18"/>
                <w:lang w:val="en-GB" w:eastAsia="zh-CN"/>
              </w:rPr>
            </w:pPr>
          </w:p>
          <w:p w14:paraId="1CA7955A" w14:textId="77777777" w:rsidR="00FD5FB8" w:rsidRPr="00FD5FB8" w:rsidRDefault="00FD5FB8">
            <w:pPr>
              <w:spacing w:line="256" w:lineRule="auto"/>
              <w:rPr>
                <w:rFonts w:ascii="Arial" w:eastAsiaTheme="minorEastAsia" w:hAnsi="Arial" w:cs="Arial"/>
                <w:sz w:val="18"/>
                <w:szCs w:val="18"/>
                <w:lang w:val="en-GB" w:eastAsia="zh-CN"/>
              </w:rPr>
            </w:pPr>
          </w:p>
          <w:p w14:paraId="64195271"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t xml:space="preserve">Number of stories, information, cases, observations posted in media including project webpages </w:t>
            </w:r>
          </w:p>
          <w:p w14:paraId="3A7CB475" w14:textId="77777777" w:rsidR="00FD5FB8" w:rsidRPr="00FD5FB8" w:rsidRDefault="00FD5FB8">
            <w:pPr>
              <w:spacing w:line="256" w:lineRule="auto"/>
              <w:rPr>
                <w:rFonts w:ascii="Arial" w:eastAsiaTheme="minorEastAsia" w:hAnsi="Arial" w:cs="Arial"/>
                <w:sz w:val="18"/>
                <w:szCs w:val="18"/>
                <w:lang w:val="en-GB" w:eastAsia="zh-CN"/>
              </w:rPr>
            </w:pPr>
          </w:p>
        </w:tc>
        <w:tc>
          <w:tcPr>
            <w:tcW w:w="332" w:type="pct"/>
            <w:tcBorders>
              <w:top w:val="single" w:sz="4" w:space="0" w:color="auto"/>
              <w:left w:val="single" w:sz="4" w:space="0" w:color="auto"/>
              <w:bottom w:val="single" w:sz="4" w:space="0" w:color="auto"/>
              <w:right w:val="single" w:sz="4" w:space="0" w:color="auto"/>
            </w:tcBorders>
          </w:tcPr>
          <w:p w14:paraId="5D23CC8F"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416B84E8"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tcPr>
          <w:p w14:paraId="54D694E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471ADC26"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10</w:t>
            </w:r>
          </w:p>
        </w:tc>
        <w:tc>
          <w:tcPr>
            <w:tcW w:w="302" w:type="pct"/>
            <w:tcBorders>
              <w:top w:val="single" w:sz="4" w:space="0" w:color="auto"/>
              <w:left w:val="single" w:sz="4" w:space="0" w:color="auto"/>
              <w:bottom w:val="single" w:sz="4" w:space="0" w:color="auto"/>
              <w:right w:val="single" w:sz="4" w:space="0" w:color="auto"/>
            </w:tcBorders>
          </w:tcPr>
          <w:p w14:paraId="6C7C782A"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p>
          <w:p w14:paraId="7E1AE5B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w:t>
            </w:r>
          </w:p>
        </w:tc>
        <w:tc>
          <w:tcPr>
            <w:tcW w:w="692" w:type="pct"/>
            <w:tcBorders>
              <w:top w:val="single" w:sz="4" w:space="0" w:color="auto"/>
              <w:left w:val="single" w:sz="4" w:space="0" w:color="auto"/>
              <w:bottom w:val="single" w:sz="4" w:space="0" w:color="auto"/>
              <w:right w:val="single" w:sz="4" w:space="0" w:color="auto"/>
            </w:tcBorders>
            <w:hideMark/>
          </w:tcPr>
          <w:p w14:paraId="68EB33BB" w14:textId="77777777" w:rsidR="00FD5FB8" w:rsidRPr="008127A2" w:rsidRDefault="00FD5FB8">
            <w:pPr>
              <w:shd w:val="clear" w:color="auto" w:fill="FFFFFF"/>
              <w:spacing w:before="120" w:after="120" w:line="256" w:lineRule="auto"/>
              <w:ind w:left="-63"/>
              <w:rPr>
                <w:rFonts w:ascii="Arial" w:hAnsi="Arial" w:cs="Arial"/>
                <w:sz w:val="18"/>
                <w:szCs w:val="18"/>
                <w:lang w:val="fr-FR"/>
              </w:rPr>
            </w:pPr>
            <w:r w:rsidRPr="008127A2">
              <w:rPr>
                <w:rFonts w:ascii="Arial" w:hAnsi="Arial" w:cs="Arial"/>
                <w:sz w:val="18"/>
                <w:szCs w:val="18"/>
                <w:lang w:val="fr-FR"/>
              </w:rPr>
              <w:t xml:space="preserve">Document </w:t>
            </w:r>
            <w:proofErr w:type="spellStart"/>
            <w:r w:rsidRPr="008127A2">
              <w:rPr>
                <w:rFonts w:ascii="Arial" w:hAnsi="Arial" w:cs="Arial"/>
                <w:sz w:val="18"/>
                <w:szCs w:val="18"/>
                <w:lang w:val="fr-FR"/>
              </w:rPr>
              <w:t>review</w:t>
            </w:r>
            <w:proofErr w:type="spellEnd"/>
            <w:r w:rsidRPr="008127A2">
              <w:rPr>
                <w:rFonts w:ascii="Arial" w:hAnsi="Arial" w:cs="Arial"/>
                <w:sz w:val="18"/>
                <w:szCs w:val="18"/>
                <w:lang w:val="fr-FR"/>
              </w:rPr>
              <w:t xml:space="preserve"> </w:t>
            </w:r>
          </w:p>
          <w:p w14:paraId="222C8B31" w14:textId="77777777" w:rsidR="00FD5FB8" w:rsidRPr="008127A2" w:rsidRDefault="00FD5FB8">
            <w:pPr>
              <w:shd w:val="clear" w:color="auto" w:fill="FFFFFF"/>
              <w:spacing w:before="120" w:after="120" w:line="256" w:lineRule="auto"/>
              <w:ind w:left="33" w:hanging="33"/>
              <w:rPr>
                <w:rFonts w:ascii="Arial" w:hAnsi="Arial" w:cs="Arial"/>
                <w:sz w:val="18"/>
                <w:szCs w:val="18"/>
                <w:lang w:val="fr-FR"/>
              </w:rPr>
            </w:pPr>
            <w:r w:rsidRPr="008127A2">
              <w:rPr>
                <w:rFonts w:ascii="Arial" w:hAnsi="Arial" w:cs="Arial"/>
                <w:sz w:val="18"/>
                <w:szCs w:val="18"/>
                <w:lang w:val="fr-FR"/>
              </w:rPr>
              <w:t xml:space="preserve">Qualitative content </w:t>
            </w:r>
            <w:proofErr w:type="spellStart"/>
            <w:r w:rsidRPr="008127A2">
              <w:rPr>
                <w:rFonts w:ascii="Arial" w:hAnsi="Arial" w:cs="Arial"/>
                <w:sz w:val="18"/>
                <w:szCs w:val="18"/>
                <w:lang w:val="fr-FR"/>
              </w:rPr>
              <w:t>analysis</w:t>
            </w:r>
            <w:proofErr w:type="spellEnd"/>
          </w:p>
        </w:tc>
        <w:tc>
          <w:tcPr>
            <w:tcW w:w="450" w:type="pct"/>
            <w:tcBorders>
              <w:top w:val="single" w:sz="4" w:space="0" w:color="auto"/>
              <w:left w:val="single" w:sz="4" w:space="0" w:color="auto"/>
              <w:bottom w:val="single" w:sz="4" w:space="0" w:color="auto"/>
              <w:right w:val="single" w:sz="4" w:space="0" w:color="auto"/>
            </w:tcBorders>
          </w:tcPr>
          <w:p w14:paraId="21E48CC0" w14:textId="77777777" w:rsidR="00FD5FB8" w:rsidRPr="008127A2" w:rsidRDefault="00FD5FB8">
            <w:pPr>
              <w:shd w:val="clear" w:color="auto" w:fill="FFFFFF"/>
              <w:spacing w:before="120" w:after="120" w:line="256" w:lineRule="auto"/>
              <w:ind w:left="33" w:hanging="33"/>
              <w:rPr>
                <w:rFonts w:ascii="Arial" w:hAnsi="Arial" w:cs="Arial"/>
                <w:sz w:val="18"/>
                <w:szCs w:val="18"/>
                <w:lang w:val="fr-FR"/>
              </w:rPr>
            </w:pPr>
          </w:p>
          <w:p w14:paraId="57F87332"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Quarterly basis</w:t>
            </w:r>
          </w:p>
        </w:tc>
        <w:tc>
          <w:tcPr>
            <w:tcW w:w="590" w:type="pct"/>
            <w:vMerge/>
            <w:tcBorders>
              <w:top w:val="single" w:sz="4" w:space="0" w:color="auto"/>
              <w:left w:val="single" w:sz="4" w:space="0" w:color="auto"/>
              <w:bottom w:val="single" w:sz="4" w:space="0" w:color="auto"/>
              <w:right w:val="single" w:sz="4" w:space="0" w:color="auto"/>
            </w:tcBorders>
            <w:vAlign w:val="center"/>
            <w:hideMark/>
          </w:tcPr>
          <w:p w14:paraId="71683002" w14:textId="77777777" w:rsidR="00FD5FB8" w:rsidRPr="00FD5FB8" w:rsidRDefault="00FD5FB8">
            <w:pPr>
              <w:spacing w:line="256" w:lineRule="auto"/>
              <w:rPr>
                <w:rFonts w:ascii="Arial" w:hAnsi="Arial" w:cs="Arial"/>
                <w:sz w:val="18"/>
                <w:szCs w:val="18"/>
                <w:lang w:val="en-GB"/>
              </w:rPr>
            </w:pPr>
          </w:p>
        </w:tc>
        <w:tc>
          <w:tcPr>
            <w:tcW w:w="359" w:type="pct"/>
            <w:vMerge/>
            <w:tcBorders>
              <w:top w:val="single" w:sz="4" w:space="0" w:color="auto"/>
              <w:left w:val="single" w:sz="4" w:space="0" w:color="auto"/>
              <w:bottom w:val="single" w:sz="4" w:space="0" w:color="auto"/>
              <w:right w:val="single" w:sz="4" w:space="0" w:color="auto"/>
            </w:tcBorders>
            <w:vAlign w:val="center"/>
            <w:hideMark/>
          </w:tcPr>
          <w:p w14:paraId="4506BDAE" w14:textId="77777777" w:rsidR="00FD5FB8" w:rsidRPr="00FD5FB8" w:rsidRDefault="00FD5FB8">
            <w:pPr>
              <w:spacing w:line="256" w:lineRule="auto"/>
              <w:rPr>
                <w:rFonts w:ascii="Arial" w:hAnsi="Arial" w:cs="Arial"/>
                <w:sz w:val="18"/>
                <w:szCs w:val="18"/>
                <w:lang w:val="en-GB"/>
              </w:rPr>
            </w:pPr>
          </w:p>
        </w:tc>
      </w:tr>
      <w:tr w:rsidR="00235B6C" w:rsidRPr="00FD5FB8" w14:paraId="3F6700A1" w14:textId="77777777" w:rsidTr="001116E5">
        <w:tc>
          <w:tcPr>
            <w:tcW w:w="719" w:type="pct"/>
            <w:tcBorders>
              <w:top w:val="single" w:sz="4" w:space="0" w:color="auto"/>
              <w:left w:val="single" w:sz="4" w:space="0" w:color="auto"/>
              <w:bottom w:val="single" w:sz="4" w:space="0" w:color="auto"/>
              <w:right w:val="single" w:sz="4" w:space="0" w:color="auto"/>
            </w:tcBorders>
            <w:hideMark/>
          </w:tcPr>
          <w:p w14:paraId="6BEF9C84" w14:textId="77777777" w:rsidR="00FD5FB8" w:rsidRPr="00FD5FB8" w:rsidRDefault="00FD5FB8">
            <w:pPr>
              <w:spacing w:line="256" w:lineRule="auto"/>
              <w:ind w:left="29" w:hanging="29"/>
              <w:contextualSpacing/>
              <w:rPr>
                <w:rFonts w:ascii="Arial" w:hAnsi="Arial" w:cs="Arial"/>
                <w:b/>
                <w:sz w:val="18"/>
                <w:szCs w:val="18"/>
                <w:u w:val="single"/>
                <w:lang w:val="en-GB"/>
              </w:rPr>
            </w:pPr>
            <w:r w:rsidRPr="00FD5FB8">
              <w:rPr>
                <w:rFonts w:ascii="Arial" w:hAnsi="Arial" w:cs="Arial"/>
                <w:b/>
                <w:sz w:val="18"/>
                <w:szCs w:val="18"/>
                <w:u w:val="single"/>
                <w:lang w:val="en-GB"/>
              </w:rPr>
              <w:t>Output 4.2.</w:t>
            </w:r>
          </w:p>
          <w:p w14:paraId="6254682A" w14:textId="77777777" w:rsidR="00FD5FB8" w:rsidRPr="00FD5FB8" w:rsidRDefault="00FD5FB8">
            <w:pPr>
              <w:widowControl w:val="0"/>
              <w:autoSpaceDE w:val="0"/>
              <w:autoSpaceDN w:val="0"/>
              <w:adjustRightInd w:val="0"/>
              <w:spacing w:line="256" w:lineRule="auto"/>
              <w:ind w:left="29" w:hanging="29"/>
              <w:rPr>
                <w:rFonts w:ascii="Arial" w:eastAsia="Arial" w:hAnsi="Arial" w:cs="Arial"/>
                <w:b/>
                <w:sz w:val="18"/>
                <w:szCs w:val="18"/>
                <w:u w:val="single"/>
                <w:lang w:val="en-GB"/>
              </w:rPr>
            </w:pPr>
            <w:r w:rsidRPr="00FD5FB8">
              <w:rPr>
                <w:rFonts w:ascii="Arial" w:hAnsi="Arial" w:cs="Arial"/>
                <w:bCs/>
                <w:sz w:val="18"/>
                <w:szCs w:val="18"/>
                <w:lang w:val="en-GB"/>
              </w:rPr>
              <w:t xml:space="preserve">National and local government and research community have increased </w:t>
            </w:r>
            <w:r w:rsidRPr="00FD5FB8">
              <w:rPr>
                <w:rFonts w:ascii="Arial" w:hAnsi="Arial" w:cs="Arial"/>
                <w:bCs/>
                <w:sz w:val="18"/>
                <w:szCs w:val="18"/>
                <w:lang w:val="en-GB"/>
              </w:rPr>
              <w:lastRenderedPageBreak/>
              <w:t>knowledge resources at its disposal</w:t>
            </w:r>
          </w:p>
        </w:tc>
        <w:tc>
          <w:tcPr>
            <w:tcW w:w="1109" w:type="pct"/>
            <w:tcBorders>
              <w:top w:val="single" w:sz="4" w:space="0" w:color="auto"/>
              <w:left w:val="single" w:sz="4" w:space="0" w:color="auto"/>
              <w:bottom w:val="single" w:sz="4" w:space="0" w:color="auto"/>
              <w:right w:val="single" w:sz="4" w:space="0" w:color="auto"/>
            </w:tcBorders>
            <w:hideMark/>
          </w:tcPr>
          <w:p w14:paraId="5B2D08F8" w14:textId="77777777" w:rsidR="00FD5FB8" w:rsidRPr="00FD5FB8" w:rsidRDefault="00FD5FB8">
            <w:pPr>
              <w:spacing w:line="256" w:lineRule="auto"/>
              <w:rPr>
                <w:rFonts w:ascii="Arial" w:eastAsiaTheme="minorEastAsia" w:hAnsi="Arial" w:cs="Arial"/>
                <w:sz w:val="18"/>
                <w:szCs w:val="18"/>
                <w:lang w:val="en-GB" w:eastAsia="zh-CN"/>
              </w:rPr>
            </w:pPr>
            <w:r w:rsidRPr="00FD5FB8">
              <w:rPr>
                <w:rFonts w:ascii="Arial" w:eastAsiaTheme="minorEastAsia" w:hAnsi="Arial" w:cs="Arial"/>
                <w:sz w:val="18"/>
                <w:szCs w:val="18"/>
                <w:lang w:val="en-GB" w:eastAsia="zh-CN"/>
              </w:rPr>
              <w:lastRenderedPageBreak/>
              <w:t>Number of institutions trained in line with AF indicator 3.1.1.</w:t>
            </w:r>
          </w:p>
        </w:tc>
        <w:tc>
          <w:tcPr>
            <w:tcW w:w="332" w:type="pct"/>
            <w:tcBorders>
              <w:top w:val="single" w:sz="4" w:space="0" w:color="auto"/>
              <w:left w:val="single" w:sz="4" w:space="0" w:color="auto"/>
              <w:bottom w:val="single" w:sz="4" w:space="0" w:color="auto"/>
              <w:right w:val="single" w:sz="4" w:space="0" w:color="auto"/>
            </w:tcBorders>
            <w:hideMark/>
          </w:tcPr>
          <w:p w14:paraId="69BDF9A4"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0</w:t>
            </w:r>
          </w:p>
        </w:tc>
        <w:tc>
          <w:tcPr>
            <w:tcW w:w="447" w:type="pct"/>
            <w:tcBorders>
              <w:top w:val="single" w:sz="4" w:space="0" w:color="auto"/>
              <w:left w:val="single" w:sz="4" w:space="0" w:color="auto"/>
              <w:bottom w:val="single" w:sz="4" w:space="0" w:color="auto"/>
              <w:right w:val="single" w:sz="4" w:space="0" w:color="auto"/>
            </w:tcBorders>
            <w:hideMark/>
          </w:tcPr>
          <w:p w14:paraId="381F09D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5</w:t>
            </w:r>
          </w:p>
        </w:tc>
        <w:tc>
          <w:tcPr>
            <w:tcW w:w="302" w:type="pct"/>
            <w:tcBorders>
              <w:top w:val="single" w:sz="4" w:space="0" w:color="auto"/>
              <w:left w:val="single" w:sz="4" w:space="0" w:color="auto"/>
              <w:bottom w:val="single" w:sz="4" w:space="0" w:color="auto"/>
              <w:right w:val="single" w:sz="4" w:space="0" w:color="auto"/>
            </w:tcBorders>
            <w:hideMark/>
          </w:tcPr>
          <w:p w14:paraId="19C8F085" w14:textId="77777777" w:rsidR="00FD5FB8" w:rsidRPr="00FD5FB8" w:rsidRDefault="00FD5FB8">
            <w:pPr>
              <w:shd w:val="clear" w:color="auto" w:fill="FFFFFF"/>
              <w:spacing w:before="120" w:after="120" w:line="256" w:lineRule="auto"/>
              <w:ind w:left="33" w:hanging="33"/>
              <w:jc w:val="center"/>
              <w:rPr>
                <w:rFonts w:ascii="Arial" w:hAnsi="Arial" w:cs="Arial"/>
                <w:sz w:val="18"/>
                <w:szCs w:val="18"/>
                <w:lang w:val="en-GB"/>
              </w:rPr>
            </w:pPr>
            <w:r w:rsidRPr="00FD5FB8">
              <w:rPr>
                <w:rFonts w:ascii="Arial" w:hAnsi="Arial" w:cs="Arial"/>
                <w:sz w:val="18"/>
                <w:szCs w:val="18"/>
                <w:lang w:val="en-GB"/>
              </w:rPr>
              <w:t>2</w:t>
            </w:r>
          </w:p>
        </w:tc>
        <w:tc>
          <w:tcPr>
            <w:tcW w:w="692" w:type="pct"/>
            <w:tcBorders>
              <w:top w:val="single" w:sz="4" w:space="0" w:color="auto"/>
              <w:left w:val="single" w:sz="4" w:space="0" w:color="auto"/>
              <w:bottom w:val="single" w:sz="4" w:space="0" w:color="auto"/>
              <w:right w:val="single" w:sz="4" w:space="0" w:color="auto"/>
            </w:tcBorders>
            <w:hideMark/>
          </w:tcPr>
          <w:p w14:paraId="4CBFE460"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t>Documentation review</w:t>
            </w:r>
          </w:p>
        </w:tc>
        <w:tc>
          <w:tcPr>
            <w:tcW w:w="450" w:type="pct"/>
            <w:tcBorders>
              <w:top w:val="single" w:sz="4" w:space="0" w:color="auto"/>
              <w:left w:val="single" w:sz="4" w:space="0" w:color="auto"/>
              <w:bottom w:val="single" w:sz="4" w:space="0" w:color="auto"/>
              <w:right w:val="single" w:sz="4" w:space="0" w:color="auto"/>
            </w:tcBorders>
          </w:tcPr>
          <w:p w14:paraId="78A90A58"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p w14:paraId="07FEB926"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p w14:paraId="52119EED"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p w14:paraId="090AC5D0"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hAnsi="Arial" w:cs="Arial"/>
                <w:sz w:val="18"/>
                <w:szCs w:val="18"/>
                <w:lang w:val="en-GB"/>
              </w:rPr>
              <w:lastRenderedPageBreak/>
              <w:t>Quarterly basis</w:t>
            </w:r>
          </w:p>
          <w:p w14:paraId="7D537C9F"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p>
        </w:tc>
        <w:tc>
          <w:tcPr>
            <w:tcW w:w="590" w:type="pct"/>
            <w:tcBorders>
              <w:top w:val="single" w:sz="4" w:space="0" w:color="auto"/>
              <w:left w:val="single" w:sz="4" w:space="0" w:color="auto"/>
              <w:bottom w:val="single" w:sz="4" w:space="0" w:color="auto"/>
              <w:right w:val="single" w:sz="4" w:space="0" w:color="auto"/>
            </w:tcBorders>
            <w:hideMark/>
          </w:tcPr>
          <w:p w14:paraId="06E0EB95" w14:textId="77777777" w:rsidR="00FD5FB8" w:rsidRPr="00FD5FB8" w:rsidRDefault="00FD5FB8">
            <w:pPr>
              <w:spacing w:line="256" w:lineRule="auto"/>
              <w:ind w:right="-6"/>
              <w:rPr>
                <w:rFonts w:ascii="Arial" w:eastAsiaTheme="minorHAnsi" w:hAnsi="Arial" w:cs="Arial"/>
                <w:sz w:val="18"/>
                <w:szCs w:val="18"/>
                <w:lang w:val="en-GB"/>
              </w:rPr>
            </w:pPr>
            <w:r w:rsidRPr="00FD5FB8">
              <w:rPr>
                <w:rFonts w:ascii="Arial" w:eastAsiaTheme="minorHAnsi" w:hAnsi="Arial" w:cs="Arial"/>
                <w:sz w:val="18"/>
                <w:szCs w:val="18"/>
                <w:lang w:val="en-GB"/>
              </w:rPr>
              <w:lastRenderedPageBreak/>
              <w:t xml:space="preserve">Project Manager </w:t>
            </w:r>
          </w:p>
          <w:p w14:paraId="7DBA6481" w14:textId="77777777" w:rsidR="00FD5FB8" w:rsidRPr="00FD5FB8" w:rsidRDefault="00FD5FB8">
            <w:pPr>
              <w:spacing w:line="256" w:lineRule="auto"/>
              <w:ind w:right="-6"/>
              <w:rPr>
                <w:rFonts w:ascii="Arial" w:eastAsiaTheme="minorHAnsi" w:hAnsi="Arial" w:cs="Arial"/>
                <w:b/>
                <w:sz w:val="18"/>
                <w:szCs w:val="18"/>
                <w:lang w:val="en-GB"/>
              </w:rPr>
            </w:pPr>
            <w:r w:rsidRPr="00FD5FB8">
              <w:rPr>
                <w:rFonts w:ascii="Arial" w:eastAsiaTheme="minorHAnsi" w:hAnsi="Arial" w:cs="Arial"/>
                <w:sz w:val="18"/>
                <w:szCs w:val="18"/>
                <w:lang w:val="en-GB"/>
              </w:rPr>
              <w:t xml:space="preserve">Project Implementation Unit </w:t>
            </w:r>
          </w:p>
          <w:p w14:paraId="72AE9D99" w14:textId="77777777" w:rsidR="00FD5FB8" w:rsidRPr="00FD5FB8" w:rsidRDefault="00FD5FB8">
            <w:pPr>
              <w:shd w:val="clear" w:color="auto" w:fill="FFFFFF"/>
              <w:spacing w:before="120" w:after="120" w:line="256" w:lineRule="auto"/>
              <w:ind w:left="33" w:hanging="33"/>
              <w:rPr>
                <w:rFonts w:ascii="Arial" w:hAnsi="Arial" w:cs="Arial"/>
                <w:sz w:val="18"/>
                <w:szCs w:val="18"/>
                <w:lang w:val="en-GB"/>
              </w:rPr>
            </w:pPr>
            <w:r w:rsidRPr="00FD5FB8">
              <w:rPr>
                <w:rFonts w:ascii="Arial" w:eastAsiaTheme="minorHAnsi" w:hAnsi="Arial" w:cs="Arial"/>
                <w:sz w:val="18"/>
                <w:szCs w:val="18"/>
                <w:lang w:val="en-GB"/>
              </w:rPr>
              <w:lastRenderedPageBreak/>
              <w:t>Executing Entities</w:t>
            </w:r>
          </w:p>
        </w:tc>
        <w:tc>
          <w:tcPr>
            <w:tcW w:w="359" w:type="pct"/>
            <w:tcBorders>
              <w:top w:val="single" w:sz="4" w:space="0" w:color="auto"/>
              <w:left w:val="single" w:sz="4" w:space="0" w:color="auto"/>
              <w:bottom w:val="single" w:sz="4" w:space="0" w:color="auto"/>
              <w:right w:val="single" w:sz="4" w:space="0" w:color="auto"/>
            </w:tcBorders>
            <w:hideMark/>
          </w:tcPr>
          <w:p w14:paraId="2FE0F6C9" w14:textId="77777777" w:rsidR="00FD5FB8" w:rsidRPr="00FD5FB8" w:rsidRDefault="00FD5FB8">
            <w:pPr>
              <w:shd w:val="clear" w:color="auto" w:fill="FFFFFF"/>
              <w:spacing w:line="256" w:lineRule="auto"/>
              <w:ind w:left="33" w:hanging="33"/>
              <w:rPr>
                <w:rFonts w:ascii="Arial" w:hAnsi="Arial" w:cs="Arial"/>
                <w:sz w:val="18"/>
                <w:szCs w:val="18"/>
                <w:lang w:val="en-GB"/>
              </w:rPr>
            </w:pPr>
            <w:r w:rsidRPr="00FD5FB8">
              <w:rPr>
                <w:rFonts w:ascii="Arial" w:hAnsi="Arial" w:cs="Arial"/>
                <w:sz w:val="18"/>
                <w:szCs w:val="18"/>
                <w:lang w:val="en-GB"/>
              </w:rPr>
              <w:lastRenderedPageBreak/>
              <w:t>Project periodical reports</w:t>
            </w:r>
          </w:p>
          <w:p w14:paraId="64684EC4" w14:textId="77777777" w:rsidR="00FD5FB8" w:rsidRPr="00FD5FB8" w:rsidRDefault="00FD5FB8">
            <w:pPr>
              <w:shd w:val="clear" w:color="auto" w:fill="FFFFFF"/>
              <w:spacing w:line="256" w:lineRule="auto"/>
              <w:ind w:left="29" w:hanging="29"/>
              <w:rPr>
                <w:rFonts w:ascii="Arial" w:hAnsi="Arial" w:cs="Arial"/>
                <w:sz w:val="18"/>
                <w:szCs w:val="18"/>
                <w:lang w:val="en-GB"/>
              </w:rPr>
            </w:pPr>
            <w:r w:rsidRPr="00FD5FB8">
              <w:rPr>
                <w:rFonts w:ascii="Arial" w:eastAsiaTheme="minorHAnsi" w:hAnsi="Arial" w:cs="Arial"/>
                <w:sz w:val="18"/>
                <w:szCs w:val="18"/>
                <w:lang w:val="en-GB"/>
              </w:rPr>
              <w:lastRenderedPageBreak/>
              <w:t>Project evaluation reports</w:t>
            </w:r>
          </w:p>
        </w:tc>
      </w:tr>
    </w:tbl>
    <w:p w14:paraId="354A90AF" w14:textId="2555349A" w:rsidR="003B37AC" w:rsidRPr="00FD5FB8" w:rsidRDefault="003B37AC" w:rsidP="00DE41DB">
      <w:pPr>
        <w:ind w:right="-7"/>
        <w:jc w:val="both"/>
        <w:rPr>
          <w:rFonts w:ascii="Arial" w:hAnsi="Arial" w:cs="Arial"/>
          <w:color w:val="000000" w:themeColor="text1"/>
          <w:sz w:val="20"/>
          <w:szCs w:val="20"/>
          <w:lang w:val="en-GB"/>
        </w:rPr>
      </w:pPr>
    </w:p>
    <w:p w14:paraId="089D50C3" w14:textId="77777777" w:rsidR="003B37AC" w:rsidRPr="00ED6866" w:rsidRDefault="003B37AC" w:rsidP="003B37AC">
      <w:pPr>
        <w:ind w:left="142" w:right="-7"/>
        <w:rPr>
          <w:rFonts w:ascii="Arial" w:hAnsi="Arial" w:cs="Arial"/>
          <w:b/>
          <w:sz w:val="20"/>
          <w:szCs w:val="20"/>
          <w:lang w:val="en-GB"/>
        </w:rPr>
      </w:pPr>
    </w:p>
    <w:p w14:paraId="3E592405" w14:textId="77777777" w:rsidR="00FD5FB8" w:rsidRDefault="00FD5FB8" w:rsidP="004A4C3B">
      <w:pPr>
        <w:pStyle w:val="Caption"/>
        <w:keepNext/>
        <w:jc w:val="center"/>
        <w:rPr>
          <w:color w:val="000000" w:themeColor="text1"/>
        </w:rPr>
        <w:sectPr w:rsidR="00FD5FB8" w:rsidSect="008737F2">
          <w:type w:val="continuous"/>
          <w:pgSz w:w="16820" w:h="11900" w:orient="landscape"/>
          <w:pgMar w:top="720" w:right="720" w:bottom="720" w:left="720" w:header="709" w:footer="709" w:gutter="567"/>
          <w:cols w:space="720"/>
          <w:docGrid w:linePitch="360"/>
        </w:sectPr>
      </w:pPr>
    </w:p>
    <w:p w14:paraId="7BCC40D4" w14:textId="0B344775" w:rsidR="00F03D95" w:rsidRDefault="00F03D95" w:rsidP="00DE41DB">
      <w:pPr>
        <w:ind w:right="-7"/>
        <w:jc w:val="both"/>
        <w:rPr>
          <w:rFonts w:ascii="Arial" w:hAnsi="Arial" w:cs="Arial"/>
          <w:sz w:val="20"/>
          <w:szCs w:val="20"/>
        </w:rPr>
      </w:pPr>
    </w:p>
    <w:p w14:paraId="6FA617FC" w14:textId="77777777" w:rsidR="00A259BD" w:rsidRPr="00A259BD" w:rsidRDefault="00A259BD" w:rsidP="00DE41DB">
      <w:pPr>
        <w:ind w:right="-7"/>
        <w:jc w:val="both"/>
        <w:rPr>
          <w:rFonts w:ascii="Arial" w:hAnsi="Arial" w:cs="Arial"/>
          <w:sz w:val="20"/>
          <w:szCs w:val="20"/>
        </w:rPr>
      </w:pPr>
    </w:p>
    <w:p w14:paraId="3134A73B" w14:textId="77777777" w:rsidR="00A259BD" w:rsidRDefault="00A259BD" w:rsidP="00DE41DB">
      <w:pPr>
        <w:ind w:right="-7"/>
        <w:jc w:val="both"/>
        <w:rPr>
          <w:rFonts w:ascii="Arial" w:hAnsi="Arial" w:cs="Arial"/>
          <w:sz w:val="20"/>
          <w:szCs w:val="20"/>
          <w:lang w:val="en-GB"/>
        </w:rPr>
      </w:pPr>
    </w:p>
    <w:p w14:paraId="276C4B78" w14:textId="77777777" w:rsidR="00A259BD" w:rsidRPr="00A259BD" w:rsidRDefault="00A259BD" w:rsidP="00A259BD">
      <w:pPr>
        <w:pStyle w:val="Caption"/>
        <w:rPr>
          <w:lang w:val="en-GB"/>
        </w:rPr>
      </w:pPr>
      <w:r w:rsidRPr="00A259BD">
        <w:t xml:space="preserve">Table 14a&amp;b – Adaptation Fund Core Impact Indicator </w:t>
      </w:r>
      <w:r w:rsidRPr="00A259BD">
        <w:rPr>
          <w:lang w:val="en-GB"/>
        </w:rPr>
        <w:t>“Number of Beneficiaries” for future reporting</w:t>
      </w:r>
    </w:p>
    <w:p w14:paraId="6C54875E" w14:textId="77777777" w:rsidR="00A259BD" w:rsidRDefault="00A259BD" w:rsidP="00DE41DB">
      <w:pPr>
        <w:ind w:right="-7"/>
        <w:jc w:val="both"/>
        <w:rPr>
          <w:rFonts w:ascii="Arial" w:hAnsi="Arial" w:cs="Arial"/>
          <w:sz w:val="20"/>
          <w:szCs w:val="20"/>
          <w:lang w:val="en-GB"/>
        </w:rPr>
      </w:pPr>
    </w:p>
    <w:tbl>
      <w:tblPr>
        <w:tblW w:w="9883" w:type="dxa"/>
        <w:jc w:val="center"/>
        <w:tblLook w:val="04A0" w:firstRow="1" w:lastRow="0" w:firstColumn="1" w:lastColumn="0" w:noHBand="0" w:noVBand="1"/>
      </w:tblPr>
      <w:tblGrid>
        <w:gridCol w:w="3053"/>
        <w:gridCol w:w="48"/>
        <w:gridCol w:w="1039"/>
        <w:gridCol w:w="1589"/>
        <w:gridCol w:w="1207"/>
        <w:gridCol w:w="660"/>
        <w:gridCol w:w="954"/>
        <w:gridCol w:w="1338"/>
      </w:tblGrid>
      <w:tr w:rsidR="00A4751A" w:rsidRPr="001B42E9" w14:paraId="3CFCBFFA" w14:textId="77777777" w:rsidTr="009646A6">
        <w:trPr>
          <w:trHeight w:val="260"/>
          <w:jc w:val="center"/>
        </w:trPr>
        <w:tc>
          <w:tcPr>
            <w:tcW w:w="9883" w:type="dxa"/>
            <w:gridSpan w:val="8"/>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41AA36F" w14:textId="77777777" w:rsidR="00A4751A" w:rsidRPr="001B42E9" w:rsidRDefault="00A4751A" w:rsidP="000E52FB">
            <w:pPr>
              <w:jc w:val="center"/>
              <w:rPr>
                <w:rFonts w:ascii="Arial" w:hAnsi="Arial" w:cs="Arial"/>
                <w:b/>
                <w:bCs/>
                <w:sz w:val="20"/>
                <w:szCs w:val="20"/>
              </w:rPr>
            </w:pPr>
            <w:r w:rsidRPr="001B42E9">
              <w:rPr>
                <w:rFonts w:ascii="Arial" w:hAnsi="Arial" w:cs="Arial"/>
                <w:b/>
                <w:bCs/>
                <w:sz w:val="20"/>
                <w:szCs w:val="20"/>
              </w:rPr>
              <w:t>Adaptation Fund Core Impact Indicator “Number of Beneficiaries”</w:t>
            </w:r>
          </w:p>
        </w:tc>
      </w:tr>
      <w:tr w:rsidR="00A4751A" w:rsidRPr="001B42E9" w14:paraId="2739F1E0" w14:textId="77777777" w:rsidTr="009646A6">
        <w:trPr>
          <w:trHeight w:val="19"/>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475DADF7" w14:textId="77777777" w:rsidR="00A4751A" w:rsidRPr="001B42E9" w:rsidRDefault="00A4751A" w:rsidP="000E52FB">
            <w:pPr>
              <w:rPr>
                <w:rFonts w:ascii="Arial" w:hAnsi="Arial" w:cs="Arial"/>
                <w:b/>
                <w:sz w:val="20"/>
                <w:szCs w:val="20"/>
              </w:rPr>
            </w:pPr>
            <w:r w:rsidRPr="001B42E9">
              <w:rPr>
                <w:rFonts w:ascii="Arial" w:hAnsi="Arial" w:cs="Arial"/>
                <w:b/>
                <w:sz w:val="20"/>
                <w:szCs w:val="20"/>
              </w:rPr>
              <w:t>Date of Report</w:t>
            </w:r>
          </w:p>
        </w:tc>
        <w:tc>
          <w:tcPr>
            <w:tcW w:w="6782"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tcPr>
          <w:p w14:paraId="6FE7B5E4" w14:textId="77777777" w:rsidR="00A4751A" w:rsidRPr="001B42E9" w:rsidRDefault="00A4751A" w:rsidP="000E52FB">
            <w:pPr>
              <w:rPr>
                <w:rFonts w:ascii="Arial" w:hAnsi="Arial" w:cs="Arial"/>
                <w:sz w:val="20"/>
                <w:szCs w:val="20"/>
              </w:rPr>
            </w:pPr>
            <w:r w:rsidRPr="001B42E9">
              <w:rPr>
                <w:rFonts w:ascii="Arial" w:hAnsi="Arial" w:cs="Arial"/>
                <w:sz w:val="20"/>
                <w:szCs w:val="20"/>
              </w:rPr>
              <w:t> </w:t>
            </w:r>
            <w:r>
              <w:rPr>
                <w:rFonts w:ascii="Arial" w:hAnsi="Arial" w:cs="Arial"/>
                <w:sz w:val="20"/>
                <w:szCs w:val="20"/>
              </w:rPr>
              <w:t>March 1, 2023</w:t>
            </w:r>
          </w:p>
        </w:tc>
      </w:tr>
      <w:tr w:rsidR="00A4751A" w:rsidRPr="001B42E9" w14:paraId="34D3F177" w14:textId="77777777" w:rsidTr="009646A6">
        <w:trPr>
          <w:trHeight w:val="104"/>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7500F690" w14:textId="77777777" w:rsidR="00A4751A" w:rsidRPr="001B42E9" w:rsidRDefault="00A4751A" w:rsidP="000E52FB">
            <w:pPr>
              <w:rPr>
                <w:rFonts w:ascii="Arial" w:hAnsi="Arial" w:cs="Arial"/>
                <w:b/>
                <w:sz w:val="20"/>
                <w:szCs w:val="20"/>
              </w:rPr>
            </w:pPr>
            <w:r w:rsidRPr="001B42E9">
              <w:rPr>
                <w:rFonts w:ascii="Arial" w:hAnsi="Arial" w:cs="Arial"/>
                <w:b/>
                <w:sz w:val="20"/>
                <w:szCs w:val="20"/>
              </w:rPr>
              <w:t>Project Title</w:t>
            </w:r>
          </w:p>
        </w:tc>
        <w:tc>
          <w:tcPr>
            <w:tcW w:w="6782"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tcPr>
          <w:p w14:paraId="40FFEA7F" w14:textId="77777777" w:rsidR="00A4751A" w:rsidRPr="001B42E9" w:rsidRDefault="00A4751A" w:rsidP="000E52FB">
            <w:pPr>
              <w:rPr>
                <w:rFonts w:ascii="Arial" w:hAnsi="Arial" w:cs="Arial"/>
                <w:sz w:val="20"/>
                <w:szCs w:val="20"/>
              </w:rPr>
            </w:pPr>
            <w:r w:rsidRPr="001B42E9">
              <w:rPr>
                <w:rFonts w:ascii="Arial" w:hAnsi="Arial" w:cs="Arial"/>
                <w:sz w:val="20"/>
                <w:szCs w:val="20"/>
              </w:rPr>
              <w:t> </w:t>
            </w:r>
            <w:r>
              <w:rPr>
                <w:rFonts w:ascii="Arial" w:hAnsi="Arial" w:cs="Arial"/>
                <w:sz w:val="20"/>
                <w:szCs w:val="20"/>
              </w:rPr>
              <w:t>Ger Community Resilience Project (GCRP)</w:t>
            </w:r>
          </w:p>
        </w:tc>
      </w:tr>
      <w:tr w:rsidR="00A4751A" w:rsidRPr="001B42E9" w14:paraId="592263FB" w14:textId="77777777" w:rsidTr="009646A6">
        <w:trPr>
          <w:trHeight w:val="19"/>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41E32837" w14:textId="77777777" w:rsidR="00A4751A" w:rsidRPr="001B42E9" w:rsidRDefault="00A4751A" w:rsidP="000E52FB">
            <w:pPr>
              <w:rPr>
                <w:rFonts w:ascii="Arial" w:hAnsi="Arial" w:cs="Arial"/>
                <w:b/>
                <w:sz w:val="20"/>
                <w:szCs w:val="20"/>
              </w:rPr>
            </w:pPr>
            <w:r w:rsidRPr="001B42E9">
              <w:rPr>
                <w:rFonts w:ascii="Arial" w:hAnsi="Arial" w:cs="Arial"/>
                <w:b/>
                <w:sz w:val="20"/>
                <w:szCs w:val="20"/>
              </w:rPr>
              <w:t>Country</w:t>
            </w:r>
          </w:p>
        </w:tc>
        <w:tc>
          <w:tcPr>
            <w:tcW w:w="6782"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tcPr>
          <w:p w14:paraId="428A927C" w14:textId="77777777" w:rsidR="00A4751A" w:rsidRPr="001B42E9" w:rsidRDefault="00A4751A" w:rsidP="000E52FB">
            <w:pPr>
              <w:rPr>
                <w:rFonts w:ascii="Arial" w:hAnsi="Arial" w:cs="Arial"/>
                <w:sz w:val="20"/>
                <w:szCs w:val="20"/>
              </w:rPr>
            </w:pPr>
            <w:r w:rsidRPr="001B42E9">
              <w:rPr>
                <w:rFonts w:ascii="Arial" w:hAnsi="Arial" w:cs="Arial"/>
                <w:sz w:val="20"/>
                <w:szCs w:val="20"/>
              </w:rPr>
              <w:t> </w:t>
            </w:r>
            <w:r>
              <w:rPr>
                <w:rFonts w:ascii="Arial" w:hAnsi="Arial" w:cs="Arial"/>
                <w:sz w:val="20"/>
                <w:szCs w:val="20"/>
              </w:rPr>
              <w:t>Mongolia</w:t>
            </w:r>
          </w:p>
        </w:tc>
      </w:tr>
      <w:tr w:rsidR="00A4751A" w:rsidRPr="001B42E9" w14:paraId="31388777" w14:textId="77777777" w:rsidTr="009646A6">
        <w:trPr>
          <w:trHeight w:val="50"/>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17627239" w14:textId="77777777" w:rsidR="00A4751A" w:rsidRPr="001B42E9" w:rsidRDefault="00A4751A" w:rsidP="000E52FB">
            <w:pPr>
              <w:rPr>
                <w:rFonts w:ascii="Arial" w:hAnsi="Arial" w:cs="Arial"/>
                <w:b/>
                <w:sz w:val="20"/>
                <w:szCs w:val="20"/>
              </w:rPr>
            </w:pPr>
            <w:r w:rsidRPr="001B42E9">
              <w:rPr>
                <w:rFonts w:ascii="Arial" w:hAnsi="Arial" w:cs="Arial"/>
                <w:b/>
                <w:sz w:val="20"/>
                <w:szCs w:val="20"/>
              </w:rPr>
              <w:t>Implementing Agency</w:t>
            </w:r>
          </w:p>
        </w:tc>
        <w:tc>
          <w:tcPr>
            <w:tcW w:w="6782"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tcPr>
          <w:p w14:paraId="36C4A69C" w14:textId="77777777" w:rsidR="00A4751A" w:rsidRPr="001B42E9" w:rsidRDefault="00A4751A" w:rsidP="000E52FB">
            <w:pPr>
              <w:rPr>
                <w:rFonts w:ascii="Arial" w:hAnsi="Arial" w:cs="Arial"/>
                <w:sz w:val="20"/>
                <w:szCs w:val="20"/>
              </w:rPr>
            </w:pPr>
            <w:r w:rsidRPr="001B42E9">
              <w:rPr>
                <w:rFonts w:ascii="Arial" w:hAnsi="Arial" w:cs="Arial"/>
                <w:sz w:val="20"/>
                <w:szCs w:val="20"/>
              </w:rPr>
              <w:t> </w:t>
            </w:r>
            <w:r>
              <w:rPr>
                <w:rFonts w:ascii="Arial" w:hAnsi="Arial" w:cs="Arial"/>
                <w:sz w:val="20"/>
                <w:szCs w:val="20"/>
              </w:rPr>
              <w:t>UN-Habitat</w:t>
            </w:r>
          </w:p>
        </w:tc>
      </w:tr>
      <w:tr w:rsidR="00A4751A" w:rsidRPr="001B42E9" w14:paraId="70BADB51" w14:textId="77777777" w:rsidTr="009646A6">
        <w:trPr>
          <w:trHeight w:val="19"/>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60B19D12" w14:textId="77777777" w:rsidR="00A4751A" w:rsidRPr="001B42E9" w:rsidRDefault="00A4751A" w:rsidP="000E52FB">
            <w:pPr>
              <w:rPr>
                <w:rFonts w:ascii="Arial" w:hAnsi="Arial" w:cs="Arial"/>
                <w:b/>
                <w:sz w:val="20"/>
                <w:szCs w:val="20"/>
              </w:rPr>
            </w:pPr>
            <w:r w:rsidRPr="001B42E9">
              <w:rPr>
                <w:rFonts w:ascii="Arial" w:hAnsi="Arial" w:cs="Arial"/>
                <w:b/>
                <w:sz w:val="20"/>
                <w:szCs w:val="20"/>
              </w:rPr>
              <w:t>Project Duration</w:t>
            </w:r>
          </w:p>
        </w:tc>
        <w:tc>
          <w:tcPr>
            <w:tcW w:w="6782"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tcPr>
          <w:p w14:paraId="18E3A843" w14:textId="77777777" w:rsidR="00A4751A" w:rsidRPr="001B42E9" w:rsidRDefault="00A4751A" w:rsidP="000E52FB">
            <w:pPr>
              <w:rPr>
                <w:rFonts w:ascii="Arial" w:hAnsi="Arial" w:cs="Arial"/>
                <w:sz w:val="20"/>
                <w:szCs w:val="20"/>
              </w:rPr>
            </w:pPr>
            <w:r w:rsidRPr="001B42E9">
              <w:rPr>
                <w:rFonts w:ascii="Arial" w:hAnsi="Arial" w:cs="Arial"/>
                <w:sz w:val="20"/>
                <w:szCs w:val="20"/>
              </w:rPr>
              <w:t> </w:t>
            </w:r>
            <w:r>
              <w:rPr>
                <w:rFonts w:ascii="Arial" w:hAnsi="Arial" w:cs="Arial"/>
                <w:sz w:val="20"/>
                <w:szCs w:val="20"/>
              </w:rPr>
              <w:t>4 years</w:t>
            </w:r>
          </w:p>
        </w:tc>
      </w:tr>
      <w:tr w:rsidR="009646A6" w:rsidRPr="001B42E9" w14:paraId="43464D3A" w14:textId="77777777" w:rsidTr="009646A6">
        <w:trPr>
          <w:trHeight w:val="323"/>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4B7CAF7B" w14:textId="77777777" w:rsidR="00A4751A" w:rsidRPr="001B42E9" w:rsidRDefault="00A4751A" w:rsidP="000E52FB">
            <w:pPr>
              <w:rPr>
                <w:rFonts w:ascii="Arial" w:hAnsi="Arial" w:cs="Arial"/>
                <w:b/>
                <w:sz w:val="20"/>
                <w:szCs w:val="20"/>
              </w:rPr>
            </w:pPr>
            <w:r w:rsidRPr="001B42E9">
              <w:rPr>
                <w:rFonts w:ascii="Arial" w:hAnsi="Arial" w:cs="Arial"/>
                <w:b/>
                <w:sz w:val="20"/>
                <w:szCs w:val="20"/>
              </w:rPr>
              <w:t> </w:t>
            </w:r>
          </w:p>
        </w:tc>
        <w:tc>
          <w:tcPr>
            <w:tcW w:w="103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964E1AC" w14:textId="77777777" w:rsidR="00A4751A" w:rsidRPr="001B42E9" w:rsidRDefault="00A4751A" w:rsidP="000E52FB">
            <w:pPr>
              <w:rPr>
                <w:rFonts w:ascii="Arial" w:hAnsi="Arial" w:cs="Arial"/>
                <w:iCs/>
                <w:color w:val="000000"/>
                <w:sz w:val="20"/>
                <w:szCs w:val="20"/>
              </w:rPr>
            </w:pPr>
            <w:r w:rsidRPr="001B42E9">
              <w:rPr>
                <w:rFonts w:ascii="Arial" w:hAnsi="Arial" w:cs="Arial"/>
                <w:iCs/>
                <w:color w:val="000000"/>
                <w:sz w:val="20"/>
                <w:szCs w:val="20"/>
              </w:rPr>
              <w:t xml:space="preserve">Baseline </w:t>
            </w:r>
            <w:r w:rsidRPr="001B42E9">
              <w:rPr>
                <w:rFonts w:ascii="Arial" w:hAnsi="Arial" w:cs="Arial"/>
                <w:i/>
                <w:iCs/>
                <w:color w:val="000000"/>
                <w:sz w:val="20"/>
                <w:szCs w:val="20"/>
              </w:rPr>
              <w:t>(absolute number)</w:t>
            </w:r>
          </w:p>
        </w:tc>
        <w:tc>
          <w:tcPr>
            <w:tcW w:w="1589" w:type="dxa"/>
            <w:tcBorders>
              <w:top w:val="single" w:sz="4" w:space="0" w:color="000000"/>
              <w:left w:val="single" w:sz="4" w:space="0" w:color="000000"/>
              <w:bottom w:val="single" w:sz="4" w:space="0" w:color="000000"/>
              <w:right w:val="single" w:sz="4" w:space="0" w:color="000000"/>
            </w:tcBorders>
            <w:shd w:val="clear" w:color="auto" w:fill="FFFFFF" w:themeFill="background1"/>
            <w:noWrap/>
          </w:tcPr>
          <w:p w14:paraId="7E322ABE" w14:textId="77777777" w:rsidR="00A4751A" w:rsidRPr="001B42E9" w:rsidRDefault="00A4751A" w:rsidP="000E52FB">
            <w:pPr>
              <w:rPr>
                <w:rFonts w:ascii="Arial" w:hAnsi="Arial" w:cs="Arial"/>
                <w:i/>
                <w:iCs/>
                <w:sz w:val="20"/>
                <w:szCs w:val="20"/>
              </w:rPr>
            </w:pPr>
            <w:r w:rsidRPr="001B42E9">
              <w:rPr>
                <w:rFonts w:ascii="Arial" w:hAnsi="Arial" w:cs="Arial"/>
                <w:iCs/>
                <w:color w:val="000000"/>
                <w:sz w:val="20"/>
                <w:szCs w:val="20"/>
              </w:rPr>
              <w:t>Target at</w:t>
            </w:r>
            <w:r w:rsidRPr="001B42E9">
              <w:rPr>
                <w:rFonts w:ascii="Arial" w:hAnsi="Arial" w:cs="Arial"/>
                <w:iCs/>
                <w:sz w:val="20"/>
                <w:szCs w:val="20"/>
              </w:rPr>
              <w:t xml:space="preserve"> project approval</w:t>
            </w:r>
            <w:r w:rsidRPr="001B42E9">
              <w:rPr>
                <w:rFonts w:ascii="Arial" w:hAnsi="Arial" w:cs="Arial"/>
                <w:i/>
                <w:iCs/>
                <w:sz w:val="20"/>
                <w:szCs w:val="20"/>
              </w:rPr>
              <w:t xml:space="preserve"> (absolute number)</w:t>
            </w:r>
          </w:p>
        </w:tc>
        <w:tc>
          <w:tcPr>
            <w:tcW w:w="186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Pr>
          <w:p w14:paraId="659EC21E" w14:textId="77777777" w:rsidR="00A4751A" w:rsidRPr="001B42E9" w:rsidRDefault="00A4751A" w:rsidP="000E52FB">
            <w:pPr>
              <w:rPr>
                <w:rFonts w:ascii="Arial" w:hAnsi="Arial" w:cs="Arial"/>
                <w:i/>
                <w:iCs/>
                <w:sz w:val="20"/>
                <w:szCs w:val="20"/>
              </w:rPr>
            </w:pPr>
            <w:r w:rsidRPr="001B42E9">
              <w:rPr>
                <w:rFonts w:ascii="Arial" w:hAnsi="Arial" w:cs="Arial"/>
                <w:iCs/>
                <w:color w:val="000000"/>
                <w:sz w:val="20"/>
                <w:szCs w:val="20"/>
              </w:rPr>
              <w:t xml:space="preserve">Adjusted target first year of implementation </w:t>
            </w:r>
            <w:r w:rsidRPr="001B42E9">
              <w:rPr>
                <w:rFonts w:ascii="Arial" w:hAnsi="Arial" w:cs="Arial"/>
                <w:i/>
                <w:iCs/>
                <w:sz w:val="20"/>
                <w:szCs w:val="20"/>
              </w:rPr>
              <w:t>(</w:t>
            </w:r>
            <w:r w:rsidRPr="001B42E9">
              <w:rPr>
                <w:rFonts w:ascii="Arial" w:hAnsi="Arial" w:cs="Arial"/>
                <w:i/>
                <w:sz w:val="20"/>
                <w:szCs w:val="20"/>
              </w:rPr>
              <w:t>absolute number)</w:t>
            </w:r>
          </w:p>
        </w:tc>
        <w:tc>
          <w:tcPr>
            <w:tcW w:w="22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Pr>
          <w:p w14:paraId="1689E5EC" w14:textId="77777777" w:rsidR="00A4751A" w:rsidRPr="001B42E9" w:rsidRDefault="00A4751A" w:rsidP="000E52FB">
            <w:pPr>
              <w:rPr>
                <w:rFonts w:ascii="Arial" w:hAnsi="Arial" w:cs="Arial"/>
                <w:i/>
                <w:iCs/>
                <w:sz w:val="20"/>
                <w:szCs w:val="20"/>
              </w:rPr>
            </w:pPr>
            <w:r w:rsidRPr="001B42E9">
              <w:rPr>
                <w:rFonts w:ascii="Arial" w:hAnsi="Arial" w:cs="Arial"/>
                <w:iCs/>
                <w:color w:val="000000"/>
                <w:sz w:val="20"/>
                <w:szCs w:val="20"/>
              </w:rPr>
              <w:t xml:space="preserve">Actual at </w:t>
            </w:r>
            <w:r w:rsidRPr="001B42E9">
              <w:rPr>
                <w:rFonts w:ascii="Arial" w:hAnsi="Arial" w:cs="Arial"/>
                <w:iCs/>
                <w:sz w:val="20"/>
                <w:szCs w:val="20"/>
              </w:rPr>
              <w:t>completion</w:t>
            </w:r>
            <w:r w:rsidRPr="001B42E9">
              <w:rPr>
                <w:rStyle w:val="FootnoteReference"/>
                <w:rFonts w:eastAsia="Arial"/>
                <w:i/>
                <w:iCs/>
                <w:color w:val="000000"/>
                <w:sz w:val="20"/>
                <w:szCs w:val="20"/>
              </w:rPr>
              <w:footnoteReference w:id="2"/>
            </w:r>
            <w:r w:rsidRPr="001B42E9">
              <w:rPr>
                <w:rFonts w:ascii="Arial" w:hAnsi="Arial" w:cs="Arial"/>
                <w:i/>
                <w:iCs/>
                <w:sz w:val="20"/>
                <w:szCs w:val="20"/>
              </w:rPr>
              <w:t xml:space="preserve"> (</w:t>
            </w:r>
            <w:r w:rsidRPr="001B42E9">
              <w:rPr>
                <w:rFonts w:ascii="Arial" w:hAnsi="Arial" w:cs="Arial"/>
                <w:i/>
                <w:sz w:val="20"/>
                <w:szCs w:val="20"/>
              </w:rPr>
              <w:t>absolute number)</w:t>
            </w:r>
          </w:p>
        </w:tc>
      </w:tr>
      <w:tr w:rsidR="009646A6" w:rsidRPr="001B42E9" w14:paraId="6E73B639" w14:textId="77777777" w:rsidTr="009646A6">
        <w:trPr>
          <w:trHeight w:val="187"/>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B0D7046" w14:textId="77777777" w:rsidR="00A4751A" w:rsidRPr="001B42E9" w:rsidRDefault="00A4751A" w:rsidP="000E52FB">
            <w:pPr>
              <w:rPr>
                <w:rFonts w:ascii="Arial" w:hAnsi="Arial" w:cs="Arial"/>
                <w:b/>
                <w:sz w:val="20"/>
                <w:szCs w:val="20"/>
              </w:rPr>
            </w:pPr>
            <w:r w:rsidRPr="001B42E9">
              <w:rPr>
                <w:rFonts w:ascii="Arial" w:hAnsi="Arial" w:cs="Arial"/>
                <w:b/>
                <w:sz w:val="20"/>
                <w:szCs w:val="20"/>
              </w:rPr>
              <w:t xml:space="preserve">Direct beneficiaries supported by the project </w:t>
            </w:r>
          </w:p>
        </w:tc>
        <w:tc>
          <w:tcPr>
            <w:tcW w:w="10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993533"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0</w:t>
            </w:r>
          </w:p>
        </w:tc>
        <w:tc>
          <w:tcPr>
            <w:tcW w:w="158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99AC477" w14:textId="77777777" w:rsidR="00A4751A" w:rsidRPr="00AE2B19" w:rsidRDefault="00A4751A" w:rsidP="000E52FB">
            <w:pPr>
              <w:jc w:val="center"/>
              <w:rPr>
                <w:rFonts w:ascii="Arial" w:hAnsi="Arial" w:cs="Arial"/>
                <w:sz w:val="20"/>
                <w:szCs w:val="20"/>
              </w:rPr>
            </w:pPr>
            <w:r w:rsidRPr="00AE2B19">
              <w:rPr>
                <w:rFonts w:ascii="Arial" w:hAnsi="Arial" w:cs="Arial"/>
                <w:bCs/>
                <w:color w:val="000000" w:themeColor="text1"/>
                <w:sz w:val="20"/>
                <w:szCs w:val="20"/>
              </w:rPr>
              <w:t>12,564</w:t>
            </w:r>
          </w:p>
        </w:tc>
        <w:tc>
          <w:tcPr>
            <w:tcW w:w="186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116FC207" w14:textId="77777777" w:rsidR="00A4751A" w:rsidRPr="001B42E9" w:rsidRDefault="00A4751A" w:rsidP="000E52FB">
            <w:pPr>
              <w:rPr>
                <w:rFonts w:ascii="Arial" w:hAnsi="Arial" w:cs="Arial"/>
                <w:sz w:val="20"/>
                <w:szCs w:val="20"/>
              </w:rPr>
            </w:pPr>
            <w:r w:rsidRPr="001B42E9">
              <w:rPr>
                <w:rFonts w:ascii="Arial" w:hAnsi="Arial" w:cs="Arial"/>
                <w:sz w:val="20"/>
                <w:szCs w:val="20"/>
              </w:rPr>
              <w:t> </w:t>
            </w:r>
          </w:p>
        </w:tc>
        <w:tc>
          <w:tcPr>
            <w:tcW w:w="22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0773543F" w14:textId="77777777" w:rsidR="00A4751A" w:rsidRPr="001B42E9" w:rsidRDefault="00A4751A" w:rsidP="000E52FB">
            <w:pPr>
              <w:rPr>
                <w:rFonts w:ascii="Arial" w:hAnsi="Arial" w:cs="Arial"/>
                <w:sz w:val="20"/>
                <w:szCs w:val="20"/>
              </w:rPr>
            </w:pPr>
            <w:r w:rsidRPr="001B42E9">
              <w:rPr>
                <w:rFonts w:ascii="Arial" w:hAnsi="Arial" w:cs="Arial"/>
                <w:sz w:val="20"/>
                <w:szCs w:val="20"/>
              </w:rPr>
              <w:t> </w:t>
            </w:r>
          </w:p>
        </w:tc>
      </w:tr>
      <w:tr w:rsidR="009646A6" w:rsidRPr="001B42E9" w14:paraId="7ADABD45" w14:textId="77777777" w:rsidTr="009646A6">
        <w:trPr>
          <w:trHeight w:val="19"/>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229188" w14:textId="77777777" w:rsidR="00A4751A" w:rsidRPr="001B42E9" w:rsidRDefault="00A4751A" w:rsidP="000E52FB">
            <w:pPr>
              <w:rPr>
                <w:rFonts w:ascii="Arial" w:hAnsi="Arial" w:cs="Arial"/>
                <w:i/>
                <w:sz w:val="20"/>
                <w:szCs w:val="20"/>
              </w:rPr>
            </w:pPr>
            <w:r w:rsidRPr="001B42E9">
              <w:rPr>
                <w:rFonts w:ascii="Arial" w:hAnsi="Arial" w:cs="Arial"/>
                <w:i/>
                <w:sz w:val="20"/>
                <w:szCs w:val="20"/>
              </w:rPr>
              <w:t xml:space="preserve">Female direct beneficiaries </w:t>
            </w:r>
          </w:p>
        </w:tc>
        <w:tc>
          <w:tcPr>
            <w:tcW w:w="10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35ECBF"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0</w:t>
            </w:r>
          </w:p>
        </w:tc>
        <w:tc>
          <w:tcPr>
            <w:tcW w:w="158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CC802CC"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6,282</w:t>
            </w:r>
          </w:p>
        </w:tc>
        <w:tc>
          <w:tcPr>
            <w:tcW w:w="186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00203AC8" w14:textId="77777777" w:rsidR="00A4751A" w:rsidRPr="001B42E9" w:rsidRDefault="00A4751A" w:rsidP="000E52FB">
            <w:pPr>
              <w:rPr>
                <w:rFonts w:ascii="Arial" w:hAnsi="Arial" w:cs="Arial"/>
                <w:sz w:val="20"/>
                <w:szCs w:val="20"/>
              </w:rPr>
            </w:pPr>
          </w:p>
        </w:tc>
        <w:tc>
          <w:tcPr>
            <w:tcW w:w="22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6F7BC8FE" w14:textId="77777777" w:rsidR="00A4751A" w:rsidRPr="001B42E9" w:rsidRDefault="00A4751A" w:rsidP="000E52FB">
            <w:pPr>
              <w:rPr>
                <w:rFonts w:ascii="Arial" w:hAnsi="Arial" w:cs="Arial"/>
                <w:sz w:val="20"/>
                <w:szCs w:val="20"/>
              </w:rPr>
            </w:pPr>
          </w:p>
        </w:tc>
      </w:tr>
      <w:tr w:rsidR="009646A6" w:rsidRPr="001B42E9" w14:paraId="515D7E5B" w14:textId="77777777" w:rsidTr="009646A6">
        <w:trPr>
          <w:trHeight w:val="19"/>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9BF82D" w14:textId="77777777" w:rsidR="00A4751A" w:rsidRPr="001B42E9" w:rsidRDefault="00A4751A" w:rsidP="000E52FB">
            <w:pPr>
              <w:rPr>
                <w:rFonts w:ascii="Arial" w:hAnsi="Arial" w:cs="Arial"/>
                <w:i/>
                <w:sz w:val="20"/>
                <w:szCs w:val="20"/>
              </w:rPr>
            </w:pPr>
            <w:r w:rsidRPr="001B42E9">
              <w:rPr>
                <w:rFonts w:ascii="Arial" w:hAnsi="Arial" w:cs="Arial"/>
                <w:i/>
                <w:sz w:val="20"/>
                <w:szCs w:val="20"/>
              </w:rPr>
              <w:t>Youth direct beneficiaries</w:t>
            </w:r>
          </w:p>
        </w:tc>
        <w:tc>
          <w:tcPr>
            <w:tcW w:w="10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8CB6C7"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0</w:t>
            </w:r>
          </w:p>
        </w:tc>
        <w:tc>
          <w:tcPr>
            <w:tcW w:w="158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74CE7BA"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3,769</w:t>
            </w:r>
          </w:p>
        </w:tc>
        <w:tc>
          <w:tcPr>
            <w:tcW w:w="186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3C62B8F1" w14:textId="77777777" w:rsidR="00A4751A" w:rsidRPr="001B42E9" w:rsidRDefault="00A4751A" w:rsidP="000E52FB">
            <w:pPr>
              <w:rPr>
                <w:rFonts w:ascii="Arial" w:hAnsi="Arial" w:cs="Arial"/>
                <w:sz w:val="20"/>
                <w:szCs w:val="20"/>
              </w:rPr>
            </w:pPr>
          </w:p>
        </w:tc>
        <w:tc>
          <w:tcPr>
            <w:tcW w:w="22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325DBE62" w14:textId="77777777" w:rsidR="00A4751A" w:rsidRPr="001B42E9" w:rsidRDefault="00A4751A" w:rsidP="000E52FB">
            <w:pPr>
              <w:rPr>
                <w:rFonts w:ascii="Arial" w:hAnsi="Arial" w:cs="Arial"/>
                <w:sz w:val="20"/>
                <w:szCs w:val="20"/>
              </w:rPr>
            </w:pPr>
          </w:p>
        </w:tc>
      </w:tr>
      <w:tr w:rsidR="009646A6" w:rsidRPr="001B42E9" w14:paraId="15BBB711" w14:textId="77777777" w:rsidTr="009646A6">
        <w:trPr>
          <w:trHeight w:val="19"/>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AC55136" w14:textId="77777777" w:rsidR="00A4751A" w:rsidRPr="001B42E9" w:rsidRDefault="00A4751A" w:rsidP="000E52FB">
            <w:pPr>
              <w:rPr>
                <w:rFonts w:ascii="Arial" w:hAnsi="Arial" w:cs="Arial"/>
                <w:b/>
                <w:sz w:val="20"/>
                <w:szCs w:val="20"/>
              </w:rPr>
            </w:pPr>
            <w:r w:rsidRPr="001B42E9">
              <w:rPr>
                <w:rFonts w:ascii="Arial" w:hAnsi="Arial" w:cs="Arial"/>
                <w:b/>
                <w:sz w:val="20"/>
                <w:szCs w:val="20"/>
              </w:rPr>
              <w:t xml:space="preserve">Indirect beneficiaries supported by the project </w:t>
            </w:r>
          </w:p>
        </w:tc>
        <w:tc>
          <w:tcPr>
            <w:tcW w:w="10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C94A86"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0</w:t>
            </w:r>
          </w:p>
        </w:tc>
        <w:tc>
          <w:tcPr>
            <w:tcW w:w="158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B3CE294" w14:textId="77777777" w:rsidR="00A4751A" w:rsidRPr="00AE2B19" w:rsidRDefault="00A4751A" w:rsidP="000E52FB">
            <w:pPr>
              <w:jc w:val="center"/>
              <w:rPr>
                <w:rFonts w:ascii="Arial" w:hAnsi="Arial" w:cs="Arial"/>
                <w:sz w:val="20"/>
                <w:szCs w:val="20"/>
              </w:rPr>
            </w:pPr>
            <w:r w:rsidRPr="00AE2B19">
              <w:rPr>
                <w:rFonts w:ascii="Arial" w:hAnsi="Arial" w:cs="Arial"/>
                <w:bCs/>
                <w:color w:val="000000" w:themeColor="text1"/>
                <w:sz w:val="20"/>
                <w:szCs w:val="20"/>
              </w:rPr>
              <w:t>55,368</w:t>
            </w:r>
          </w:p>
        </w:tc>
        <w:tc>
          <w:tcPr>
            <w:tcW w:w="186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09CD10D3" w14:textId="77777777" w:rsidR="00A4751A" w:rsidRPr="001B42E9" w:rsidRDefault="00A4751A" w:rsidP="000E52FB">
            <w:pPr>
              <w:rPr>
                <w:rFonts w:ascii="Arial" w:hAnsi="Arial" w:cs="Arial"/>
                <w:sz w:val="20"/>
                <w:szCs w:val="20"/>
              </w:rPr>
            </w:pPr>
            <w:r w:rsidRPr="001B42E9">
              <w:rPr>
                <w:rFonts w:ascii="Arial" w:hAnsi="Arial" w:cs="Arial"/>
                <w:sz w:val="20"/>
                <w:szCs w:val="20"/>
              </w:rPr>
              <w:t> </w:t>
            </w:r>
          </w:p>
        </w:tc>
        <w:tc>
          <w:tcPr>
            <w:tcW w:w="22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1B0B25F4" w14:textId="77777777" w:rsidR="00A4751A" w:rsidRPr="001B42E9" w:rsidRDefault="00A4751A" w:rsidP="000E52FB">
            <w:pPr>
              <w:rPr>
                <w:rFonts w:ascii="Arial" w:hAnsi="Arial" w:cs="Arial"/>
                <w:sz w:val="20"/>
                <w:szCs w:val="20"/>
              </w:rPr>
            </w:pPr>
            <w:r w:rsidRPr="001B42E9">
              <w:rPr>
                <w:rFonts w:ascii="Arial" w:hAnsi="Arial" w:cs="Arial"/>
                <w:sz w:val="20"/>
                <w:szCs w:val="20"/>
              </w:rPr>
              <w:t> </w:t>
            </w:r>
          </w:p>
        </w:tc>
      </w:tr>
      <w:tr w:rsidR="009646A6" w:rsidRPr="001B42E9" w14:paraId="4F047C10" w14:textId="77777777" w:rsidTr="009646A6">
        <w:trPr>
          <w:trHeight w:val="19"/>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D6ACE35" w14:textId="77777777" w:rsidR="00A4751A" w:rsidRPr="001B42E9" w:rsidRDefault="00A4751A" w:rsidP="000E52FB">
            <w:pPr>
              <w:rPr>
                <w:rFonts w:ascii="Arial" w:hAnsi="Arial" w:cs="Arial"/>
                <w:i/>
                <w:sz w:val="20"/>
                <w:szCs w:val="20"/>
              </w:rPr>
            </w:pPr>
            <w:r w:rsidRPr="001B42E9">
              <w:rPr>
                <w:rFonts w:ascii="Arial" w:hAnsi="Arial" w:cs="Arial"/>
                <w:i/>
                <w:sz w:val="20"/>
                <w:szCs w:val="20"/>
              </w:rPr>
              <w:t>Female indirect beneficiaries</w:t>
            </w:r>
          </w:p>
        </w:tc>
        <w:tc>
          <w:tcPr>
            <w:tcW w:w="10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75A895"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0</w:t>
            </w:r>
          </w:p>
        </w:tc>
        <w:tc>
          <w:tcPr>
            <w:tcW w:w="158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DD15A75" w14:textId="77777777" w:rsidR="00A4751A" w:rsidRPr="00AE2B19" w:rsidRDefault="00A4751A" w:rsidP="000E52FB">
            <w:pPr>
              <w:jc w:val="center"/>
              <w:rPr>
                <w:rFonts w:ascii="Arial" w:hAnsi="Arial" w:cs="Arial"/>
                <w:sz w:val="20"/>
                <w:szCs w:val="20"/>
              </w:rPr>
            </w:pPr>
            <w:r w:rsidRPr="00AE2B19">
              <w:rPr>
                <w:rFonts w:ascii="Arial" w:hAnsi="Arial" w:cs="Arial"/>
                <w:bCs/>
                <w:color w:val="000000" w:themeColor="text1"/>
                <w:sz w:val="20"/>
                <w:szCs w:val="20"/>
              </w:rPr>
              <w:t>27,684</w:t>
            </w:r>
          </w:p>
        </w:tc>
        <w:tc>
          <w:tcPr>
            <w:tcW w:w="186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13881DC9" w14:textId="77777777" w:rsidR="00A4751A" w:rsidRPr="001B42E9" w:rsidRDefault="00A4751A" w:rsidP="000E52FB">
            <w:pPr>
              <w:rPr>
                <w:rFonts w:ascii="Arial" w:hAnsi="Arial" w:cs="Arial"/>
                <w:sz w:val="20"/>
                <w:szCs w:val="20"/>
              </w:rPr>
            </w:pPr>
          </w:p>
        </w:tc>
        <w:tc>
          <w:tcPr>
            <w:tcW w:w="22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67EB756B" w14:textId="77777777" w:rsidR="00A4751A" w:rsidRPr="001B42E9" w:rsidRDefault="00A4751A" w:rsidP="000E52FB">
            <w:pPr>
              <w:rPr>
                <w:rFonts w:ascii="Arial" w:hAnsi="Arial" w:cs="Arial"/>
                <w:sz w:val="20"/>
                <w:szCs w:val="20"/>
              </w:rPr>
            </w:pPr>
          </w:p>
        </w:tc>
      </w:tr>
      <w:tr w:rsidR="009646A6" w:rsidRPr="001B42E9" w14:paraId="11C337A0" w14:textId="77777777" w:rsidTr="009646A6">
        <w:trPr>
          <w:trHeight w:val="223"/>
          <w:jc w:val="center"/>
        </w:trPr>
        <w:tc>
          <w:tcPr>
            <w:tcW w:w="31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1844C1" w14:textId="77777777" w:rsidR="00A4751A" w:rsidRPr="001B42E9" w:rsidRDefault="00A4751A" w:rsidP="000E52FB">
            <w:pPr>
              <w:rPr>
                <w:rFonts w:ascii="Arial" w:hAnsi="Arial" w:cs="Arial"/>
                <w:i/>
                <w:sz w:val="20"/>
                <w:szCs w:val="20"/>
              </w:rPr>
            </w:pPr>
            <w:r w:rsidRPr="001B42E9">
              <w:rPr>
                <w:rFonts w:ascii="Arial" w:hAnsi="Arial" w:cs="Arial"/>
                <w:i/>
                <w:sz w:val="20"/>
                <w:szCs w:val="20"/>
              </w:rPr>
              <w:t>Youth indirect beneficiaries</w:t>
            </w:r>
          </w:p>
        </w:tc>
        <w:tc>
          <w:tcPr>
            <w:tcW w:w="10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12A33E"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0</w:t>
            </w:r>
          </w:p>
        </w:tc>
        <w:tc>
          <w:tcPr>
            <w:tcW w:w="158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60D3034" w14:textId="77777777" w:rsidR="00A4751A" w:rsidRPr="00AE2B19" w:rsidRDefault="00A4751A" w:rsidP="000E52FB">
            <w:pPr>
              <w:jc w:val="center"/>
              <w:rPr>
                <w:rFonts w:ascii="Arial" w:hAnsi="Arial" w:cs="Arial"/>
                <w:sz w:val="20"/>
                <w:szCs w:val="20"/>
              </w:rPr>
            </w:pPr>
            <w:r w:rsidRPr="00AE2B19">
              <w:rPr>
                <w:rFonts w:ascii="Arial" w:hAnsi="Arial" w:cs="Arial"/>
                <w:sz w:val="20"/>
                <w:szCs w:val="20"/>
              </w:rPr>
              <w:t>16,610</w:t>
            </w:r>
          </w:p>
        </w:tc>
        <w:tc>
          <w:tcPr>
            <w:tcW w:w="186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32FF1AF3" w14:textId="77777777" w:rsidR="00A4751A" w:rsidRPr="001B42E9" w:rsidRDefault="00A4751A" w:rsidP="000E52FB">
            <w:pPr>
              <w:rPr>
                <w:rFonts w:ascii="Arial" w:hAnsi="Arial" w:cs="Arial"/>
                <w:sz w:val="20"/>
                <w:szCs w:val="20"/>
              </w:rPr>
            </w:pPr>
          </w:p>
        </w:tc>
        <w:tc>
          <w:tcPr>
            <w:tcW w:w="22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7FB9B0DE" w14:textId="77777777" w:rsidR="00A4751A" w:rsidRPr="001B42E9" w:rsidRDefault="00A4751A" w:rsidP="000E52FB">
            <w:pPr>
              <w:rPr>
                <w:rFonts w:ascii="Arial" w:hAnsi="Arial" w:cs="Arial"/>
                <w:sz w:val="20"/>
                <w:szCs w:val="20"/>
              </w:rPr>
            </w:pPr>
          </w:p>
        </w:tc>
      </w:tr>
      <w:tr w:rsidR="00A4751A" w:rsidRPr="001B42E9" w14:paraId="77F01FE3" w14:textId="77777777" w:rsidTr="009646A6">
        <w:trPr>
          <w:trHeight w:val="223"/>
          <w:jc w:val="center"/>
        </w:trPr>
        <w:tc>
          <w:tcPr>
            <w:tcW w:w="9883" w:type="dxa"/>
            <w:gridSpan w:val="8"/>
            <w:tcBorders>
              <w:top w:val="single" w:sz="4" w:space="0" w:color="000000"/>
              <w:bottom w:val="single" w:sz="4" w:space="0" w:color="000000"/>
            </w:tcBorders>
            <w:shd w:val="clear" w:color="auto" w:fill="FFFFFF" w:themeFill="background1"/>
            <w:vAlign w:val="center"/>
          </w:tcPr>
          <w:p w14:paraId="5C6ED00C" w14:textId="77777777" w:rsidR="00A4751A" w:rsidRDefault="00A4751A" w:rsidP="000E52FB">
            <w:pPr>
              <w:rPr>
                <w:rFonts w:ascii="Arial" w:hAnsi="Arial" w:cs="Arial"/>
                <w:i/>
                <w:sz w:val="20"/>
                <w:szCs w:val="20"/>
              </w:rPr>
            </w:pPr>
          </w:p>
          <w:p w14:paraId="7945703F" w14:textId="77777777" w:rsidR="00A4751A" w:rsidRPr="001B42E9" w:rsidRDefault="00A4751A" w:rsidP="000E52FB">
            <w:pPr>
              <w:rPr>
                <w:rFonts w:ascii="Arial" w:hAnsi="Arial" w:cs="Arial"/>
                <w:sz w:val="20"/>
                <w:szCs w:val="20"/>
              </w:rPr>
            </w:pPr>
          </w:p>
        </w:tc>
      </w:tr>
      <w:tr w:rsidR="00A259BD" w:rsidRPr="00DC654C" w14:paraId="5BAD49FA" w14:textId="77777777" w:rsidTr="009646A6">
        <w:trPr>
          <w:trHeight w:val="260"/>
          <w:jc w:val="center"/>
        </w:trPr>
        <w:tc>
          <w:tcPr>
            <w:tcW w:w="9883" w:type="dxa"/>
            <w:gridSpan w:val="8"/>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5738475" w14:textId="77777777" w:rsidR="00A259BD" w:rsidRPr="00DC654C" w:rsidRDefault="00A259BD" w:rsidP="000E52FB">
            <w:pPr>
              <w:jc w:val="center"/>
              <w:rPr>
                <w:rFonts w:ascii="Arial" w:hAnsi="Arial" w:cs="Arial"/>
                <w:b/>
                <w:bCs/>
                <w:sz w:val="20"/>
                <w:szCs w:val="20"/>
              </w:rPr>
            </w:pPr>
            <w:r w:rsidRPr="00DC654C">
              <w:rPr>
                <w:rFonts w:ascii="Arial" w:hAnsi="Arial" w:cs="Arial"/>
                <w:b/>
                <w:bCs/>
                <w:sz w:val="20"/>
                <w:szCs w:val="20"/>
              </w:rPr>
              <w:t>Adaptation Fund Core Impact Indicator “Assets Produced, Developed, Improved, or Strengthened”</w:t>
            </w:r>
          </w:p>
        </w:tc>
      </w:tr>
      <w:tr w:rsidR="00A259BD" w:rsidRPr="00DC654C" w14:paraId="365CF9DD" w14:textId="77777777" w:rsidTr="009646A6">
        <w:trPr>
          <w:trHeight w:val="260"/>
          <w:jc w:val="center"/>
        </w:trPr>
        <w:tc>
          <w:tcPr>
            <w:tcW w:w="305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21FBF4FB" w14:textId="77777777" w:rsidR="00A259BD" w:rsidRPr="00DC654C" w:rsidRDefault="00A259BD" w:rsidP="000E52FB">
            <w:pPr>
              <w:rPr>
                <w:rFonts w:ascii="Arial" w:hAnsi="Arial" w:cs="Arial"/>
                <w:b/>
                <w:sz w:val="20"/>
                <w:szCs w:val="20"/>
              </w:rPr>
            </w:pPr>
            <w:r w:rsidRPr="00DC654C">
              <w:rPr>
                <w:rFonts w:ascii="Arial" w:hAnsi="Arial" w:cs="Arial"/>
                <w:b/>
                <w:sz w:val="20"/>
                <w:szCs w:val="20"/>
              </w:rPr>
              <w:t>Date of Report</w:t>
            </w:r>
          </w:p>
        </w:tc>
        <w:tc>
          <w:tcPr>
            <w:tcW w:w="683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Pr>
          <w:p w14:paraId="59F21002" w14:textId="77777777" w:rsidR="00A259BD" w:rsidRPr="00DC654C" w:rsidRDefault="00A259BD" w:rsidP="000E52FB">
            <w:pPr>
              <w:rPr>
                <w:rFonts w:ascii="Arial" w:hAnsi="Arial" w:cs="Arial"/>
                <w:sz w:val="20"/>
                <w:szCs w:val="20"/>
              </w:rPr>
            </w:pPr>
            <w:r w:rsidRPr="00DC654C">
              <w:rPr>
                <w:rFonts w:ascii="Arial" w:hAnsi="Arial" w:cs="Arial"/>
                <w:sz w:val="20"/>
                <w:szCs w:val="20"/>
              </w:rPr>
              <w:t> March 1, 2023</w:t>
            </w:r>
          </w:p>
        </w:tc>
      </w:tr>
      <w:tr w:rsidR="00A259BD" w:rsidRPr="00DC654C" w14:paraId="1D401D5B" w14:textId="77777777" w:rsidTr="009646A6">
        <w:trPr>
          <w:trHeight w:val="260"/>
          <w:jc w:val="center"/>
        </w:trPr>
        <w:tc>
          <w:tcPr>
            <w:tcW w:w="305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27EA64A9" w14:textId="77777777" w:rsidR="00A259BD" w:rsidRPr="00DC654C" w:rsidRDefault="00A259BD" w:rsidP="000E52FB">
            <w:pPr>
              <w:rPr>
                <w:rFonts w:ascii="Arial" w:hAnsi="Arial" w:cs="Arial"/>
                <w:b/>
                <w:sz w:val="20"/>
                <w:szCs w:val="20"/>
              </w:rPr>
            </w:pPr>
            <w:r w:rsidRPr="00DC654C">
              <w:rPr>
                <w:rFonts w:ascii="Arial" w:hAnsi="Arial" w:cs="Arial"/>
                <w:b/>
                <w:sz w:val="20"/>
                <w:szCs w:val="20"/>
              </w:rPr>
              <w:t>Project Title</w:t>
            </w:r>
          </w:p>
        </w:tc>
        <w:tc>
          <w:tcPr>
            <w:tcW w:w="683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Pr>
          <w:p w14:paraId="662464E9" w14:textId="77777777" w:rsidR="00A259BD" w:rsidRPr="00DC654C" w:rsidRDefault="00A259BD" w:rsidP="000E52FB">
            <w:pPr>
              <w:rPr>
                <w:rFonts w:ascii="Arial" w:hAnsi="Arial" w:cs="Arial"/>
                <w:sz w:val="20"/>
                <w:szCs w:val="20"/>
              </w:rPr>
            </w:pPr>
            <w:r w:rsidRPr="00DC654C">
              <w:rPr>
                <w:rFonts w:ascii="Arial" w:hAnsi="Arial" w:cs="Arial"/>
                <w:sz w:val="20"/>
                <w:szCs w:val="20"/>
              </w:rPr>
              <w:t> Ger Community Resilience Project (GCRP)</w:t>
            </w:r>
          </w:p>
        </w:tc>
      </w:tr>
      <w:tr w:rsidR="00A259BD" w:rsidRPr="00DC654C" w14:paraId="5022F333" w14:textId="77777777" w:rsidTr="009646A6">
        <w:trPr>
          <w:trHeight w:val="260"/>
          <w:jc w:val="center"/>
        </w:trPr>
        <w:tc>
          <w:tcPr>
            <w:tcW w:w="305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3FB2F650" w14:textId="77777777" w:rsidR="00A259BD" w:rsidRPr="00DC654C" w:rsidRDefault="00A259BD" w:rsidP="000E52FB">
            <w:pPr>
              <w:rPr>
                <w:rFonts w:ascii="Arial" w:hAnsi="Arial" w:cs="Arial"/>
                <w:b/>
                <w:sz w:val="20"/>
                <w:szCs w:val="20"/>
              </w:rPr>
            </w:pPr>
            <w:r w:rsidRPr="00DC654C">
              <w:rPr>
                <w:rFonts w:ascii="Arial" w:hAnsi="Arial" w:cs="Arial"/>
                <w:b/>
                <w:sz w:val="20"/>
                <w:szCs w:val="20"/>
              </w:rPr>
              <w:t>Country</w:t>
            </w:r>
          </w:p>
        </w:tc>
        <w:tc>
          <w:tcPr>
            <w:tcW w:w="683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Pr>
          <w:p w14:paraId="4FA03520" w14:textId="77777777" w:rsidR="00A259BD" w:rsidRPr="00DC654C" w:rsidRDefault="00A259BD" w:rsidP="000E52FB">
            <w:pPr>
              <w:rPr>
                <w:rFonts w:ascii="Arial" w:hAnsi="Arial" w:cs="Arial"/>
                <w:sz w:val="20"/>
                <w:szCs w:val="20"/>
              </w:rPr>
            </w:pPr>
            <w:r w:rsidRPr="00DC654C">
              <w:rPr>
                <w:rFonts w:ascii="Arial" w:hAnsi="Arial" w:cs="Arial"/>
                <w:sz w:val="20"/>
                <w:szCs w:val="20"/>
              </w:rPr>
              <w:t> Mongolia</w:t>
            </w:r>
          </w:p>
        </w:tc>
      </w:tr>
      <w:tr w:rsidR="00A259BD" w:rsidRPr="00DC654C" w14:paraId="63AAF665" w14:textId="77777777" w:rsidTr="009646A6">
        <w:trPr>
          <w:trHeight w:val="116"/>
          <w:jc w:val="center"/>
        </w:trPr>
        <w:tc>
          <w:tcPr>
            <w:tcW w:w="305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67D8DEEA" w14:textId="77777777" w:rsidR="00A259BD" w:rsidRPr="00DC654C" w:rsidRDefault="00A259BD" w:rsidP="000E52FB">
            <w:pPr>
              <w:rPr>
                <w:rFonts w:ascii="Arial" w:hAnsi="Arial" w:cs="Arial"/>
                <w:b/>
                <w:sz w:val="20"/>
                <w:szCs w:val="20"/>
              </w:rPr>
            </w:pPr>
            <w:r w:rsidRPr="00DC654C">
              <w:rPr>
                <w:rFonts w:ascii="Arial" w:hAnsi="Arial" w:cs="Arial"/>
                <w:b/>
                <w:sz w:val="20"/>
                <w:szCs w:val="20"/>
              </w:rPr>
              <w:t>Implementing Agency</w:t>
            </w:r>
          </w:p>
        </w:tc>
        <w:tc>
          <w:tcPr>
            <w:tcW w:w="683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Pr>
          <w:p w14:paraId="05ECACB9" w14:textId="77777777" w:rsidR="00A259BD" w:rsidRPr="00DC654C" w:rsidRDefault="00A259BD" w:rsidP="000E52FB">
            <w:pPr>
              <w:rPr>
                <w:rFonts w:ascii="Arial" w:hAnsi="Arial" w:cs="Arial"/>
                <w:sz w:val="20"/>
                <w:szCs w:val="20"/>
              </w:rPr>
            </w:pPr>
            <w:r w:rsidRPr="00DC654C">
              <w:rPr>
                <w:rFonts w:ascii="Arial" w:hAnsi="Arial" w:cs="Arial"/>
                <w:sz w:val="20"/>
                <w:szCs w:val="20"/>
              </w:rPr>
              <w:t> UN-Habitat</w:t>
            </w:r>
          </w:p>
        </w:tc>
      </w:tr>
      <w:tr w:rsidR="00A259BD" w:rsidRPr="00DC654C" w14:paraId="2616D420" w14:textId="77777777" w:rsidTr="009646A6">
        <w:trPr>
          <w:trHeight w:val="50"/>
          <w:jc w:val="center"/>
        </w:trPr>
        <w:tc>
          <w:tcPr>
            <w:tcW w:w="305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30BB5B95" w14:textId="77777777" w:rsidR="00A259BD" w:rsidRPr="00DC654C" w:rsidRDefault="00A259BD" w:rsidP="000E52FB">
            <w:pPr>
              <w:rPr>
                <w:rFonts w:ascii="Arial" w:hAnsi="Arial" w:cs="Arial"/>
                <w:b/>
                <w:sz w:val="20"/>
                <w:szCs w:val="20"/>
              </w:rPr>
            </w:pPr>
            <w:r w:rsidRPr="00DC654C">
              <w:rPr>
                <w:rFonts w:ascii="Arial" w:hAnsi="Arial" w:cs="Arial"/>
                <w:b/>
                <w:sz w:val="20"/>
                <w:szCs w:val="20"/>
              </w:rPr>
              <w:t>Project Duration</w:t>
            </w:r>
          </w:p>
        </w:tc>
        <w:tc>
          <w:tcPr>
            <w:tcW w:w="683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Pr>
          <w:p w14:paraId="1EB52345" w14:textId="77777777" w:rsidR="00A259BD" w:rsidRPr="00DC654C" w:rsidRDefault="00A259BD" w:rsidP="000E52FB">
            <w:pPr>
              <w:rPr>
                <w:rFonts w:ascii="Arial" w:hAnsi="Arial" w:cs="Arial"/>
                <w:sz w:val="20"/>
                <w:szCs w:val="20"/>
              </w:rPr>
            </w:pPr>
            <w:r w:rsidRPr="00DC654C">
              <w:rPr>
                <w:rFonts w:ascii="Arial" w:hAnsi="Arial" w:cs="Arial"/>
                <w:sz w:val="20"/>
                <w:szCs w:val="20"/>
              </w:rPr>
              <w:t> 4 years</w:t>
            </w:r>
          </w:p>
        </w:tc>
      </w:tr>
      <w:tr w:rsidR="009646A6" w:rsidRPr="00DC654C" w14:paraId="6E9E051F" w14:textId="77777777" w:rsidTr="009646A6">
        <w:trPr>
          <w:trHeight w:val="638"/>
          <w:jc w:val="center"/>
        </w:trPr>
        <w:tc>
          <w:tcPr>
            <w:tcW w:w="305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54D4A318" w14:textId="77777777" w:rsidR="00A259BD" w:rsidRPr="00DC654C" w:rsidRDefault="00A259BD" w:rsidP="000E52FB">
            <w:pPr>
              <w:rPr>
                <w:rFonts w:ascii="Arial" w:hAnsi="Arial" w:cs="Arial"/>
                <w:b/>
                <w:sz w:val="20"/>
                <w:szCs w:val="20"/>
              </w:rPr>
            </w:pPr>
            <w:r w:rsidRPr="00DC654C">
              <w:rPr>
                <w:rFonts w:ascii="Arial" w:hAnsi="Arial" w:cs="Arial"/>
                <w:b/>
                <w:sz w:val="20"/>
                <w:szCs w:val="20"/>
              </w:rPr>
              <w:t> </w:t>
            </w:r>
          </w:p>
        </w:tc>
        <w:tc>
          <w:tcPr>
            <w:tcW w:w="108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7C81B6E4" w14:textId="77777777" w:rsidR="00A259BD" w:rsidRPr="00DC654C" w:rsidRDefault="00A259BD" w:rsidP="000E52FB">
            <w:pPr>
              <w:rPr>
                <w:rFonts w:ascii="Arial" w:hAnsi="Arial" w:cs="Arial"/>
                <w:iCs/>
                <w:color w:val="000000"/>
                <w:sz w:val="20"/>
                <w:szCs w:val="20"/>
              </w:rPr>
            </w:pPr>
            <w:r w:rsidRPr="00DC654C">
              <w:rPr>
                <w:rFonts w:ascii="Arial" w:hAnsi="Arial" w:cs="Arial"/>
                <w:iCs/>
                <w:color w:val="000000"/>
                <w:sz w:val="20"/>
                <w:szCs w:val="20"/>
              </w:rPr>
              <w:t xml:space="preserve">Baseline </w:t>
            </w:r>
          </w:p>
        </w:tc>
        <w:tc>
          <w:tcPr>
            <w:tcW w:w="279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Pr>
          <w:p w14:paraId="17524D9B" w14:textId="77777777" w:rsidR="00A259BD" w:rsidRPr="00DC654C" w:rsidRDefault="00A259BD" w:rsidP="000E52FB">
            <w:pPr>
              <w:rPr>
                <w:rFonts w:ascii="Arial" w:hAnsi="Arial" w:cs="Arial"/>
                <w:i/>
                <w:iCs/>
                <w:sz w:val="20"/>
                <w:szCs w:val="20"/>
              </w:rPr>
            </w:pPr>
            <w:r w:rsidRPr="00DC654C">
              <w:rPr>
                <w:rFonts w:ascii="Arial" w:hAnsi="Arial" w:cs="Arial"/>
                <w:iCs/>
                <w:color w:val="000000"/>
                <w:sz w:val="20"/>
                <w:szCs w:val="20"/>
              </w:rPr>
              <w:t>Target at</w:t>
            </w:r>
            <w:r w:rsidRPr="00DC654C">
              <w:rPr>
                <w:rFonts w:ascii="Arial" w:hAnsi="Arial" w:cs="Arial"/>
                <w:iCs/>
                <w:sz w:val="20"/>
                <w:szCs w:val="20"/>
              </w:rPr>
              <w:t xml:space="preserve"> project approval</w:t>
            </w:r>
            <w:r w:rsidRPr="00DC654C">
              <w:rPr>
                <w:rFonts w:ascii="Arial" w:hAnsi="Arial" w:cs="Arial"/>
                <w:i/>
                <w:iCs/>
                <w:sz w:val="20"/>
                <w:szCs w:val="20"/>
              </w:rPr>
              <w:t xml:space="preserve"> </w:t>
            </w:r>
          </w:p>
        </w:tc>
        <w:tc>
          <w:tcPr>
            <w:tcW w:w="161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Pr>
          <w:p w14:paraId="4B77E1B0" w14:textId="77777777" w:rsidR="00A259BD" w:rsidRPr="00DC654C" w:rsidRDefault="00A259BD" w:rsidP="000E52FB">
            <w:pPr>
              <w:rPr>
                <w:rFonts w:ascii="Arial" w:hAnsi="Arial" w:cs="Arial"/>
                <w:i/>
                <w:iCs/>
                <w:sz w:val="20"/>
                <w:szCs w:val="20"/>
              </w:rPr>
            </w:pPr>
            <w:r w:rsidRPr="00DC654C">
              <w:rPr>
                <w:rFonts w:ascii="Arial" w:hAnsi="Arial" w:cs="Arial"/>
                <w:iCs/>
                <w:color w:val="000000"/>
                <w:sz w:val="20"/>
                <w:szCs w:val="20"/>
              </w:rPr>
              <w:t xml:space="preserve">Adjusted target first year of implementation </w:t>
            </w:r>
          </w:p>
        </w:tc>
        <w:tc>
          <w:tcPr>
            <w:tcW w:w="1338" w:type="dxa"/>
            <w:tcBorders>
              <w:top w:val="single" w:sz="4" w:space="0" w:color="000000"/>
              <w:left w:val="single" w:sz="4" w:space="0" w:color="000000"/>
              <w:bottom w:val="single" w:sz="4" w:space="0" w:color="000000"/>
              <w:right w:val="single" w:sz="4" w:space="0" w:color="000000"/>
            </w:tcBorders>
            <w:shd w:val="clear" w:color="auto" w:fill="FFFFFF" w:themeFill="background1"/>
            <w:noWrap/>
          </w:tcPr>
          <w:p w14:paraId="511A077C" w14:textId="77777777" w:rsidR="00A259BD" w:rsidRPr="00DC654C" w:rsidRDefault="00A259BD" w:rsidP="000E52FB">
            <w:pPr>
              <w:rPr>
                <w:rFonts w:ascii="Arial" w:hAnsi="Arial" w:cs="Arial"/>
                <w:i/>
                <w:iCs/>
                <w:sz w:val="20"/>
                <w:szCs w:val="20"/>
              </w:rPr>
            </w:pPr>
            <w:r w:rsidRPr="00DC654C">
              <w:rPr>
                <w:rFonts w:ascii="Arial" w:hAnsi="Arial" w:cs="Arial"/>
                <w:iCs/>
                <w:color w:val="000000"/>
                <w:sz w:val="20"/>
                <w:szCs w:val="20"/>
              </w:rPr>
              <w:t xml:space="preserve">Actual at </w:t>
            </w:r>
            <w:r w:rsidRPr="00DC654C">
              <w:rPr>
                <w:rFonts w:ascii="Arial" w:hAnsi="Arial" w:cs="Arial"/>
                <w:iCs/>
                <w:sz w:val="20"/>
                <w:szCs w:val="20"/>
              </w:rPr>
              <w:t>completion</w:t>
            </w:r>
          </w:p>
        </w:tc>
      </w:tr>
      <w:tr w:rsidR="00A259BD" w:rsidRPr="00DC654C" w14:paraId="4DF962B4" w14:textId="77777777" w:rsidTr="009646A6">
        <w:trPr>
          <w:trHeight w:val="50"/>
          <w:jc w:val="center"/>
        </w:trPr>
        <w:tc>
          <w:tcPr>
            <w:tcW w:w="9883"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3F3777BD" w14:textId="77777777" w:rsidR="00A259BD" w:rsidRPr="00DC654C" w:rsidRDefault="00A259BD" w:rsidP="000E52FB">
            <w:pPr>
              <w:rPr>
                <w:rFonts w:ascii="Arial" w:hAnsi="Arial" w:cs="Arial"/>
                <w:iCs/>
                <w:color w:val="000000"/>
                <w:sz w:val="20"/>
                <w:szCs w:val="20"/>
              </w:rPr>
            </w:pPr>
            <w:r w:rsidRPr="00DC654C">
              <w:rPr>
                <w:rFonts w:ascii="Arial" w:hAnsi="Arial" w:cs="Arial"/>
                <w:b/>
                <w:sz w:val="20"/>
                <w:szCs w:val="20"/>
              </w:rPr>
              <w:t xml:space="preserve">Sector </w:t>
            </w:r>
            <w:r w:rsidRPr="00DC654C">
              <w:rPr>
                <w:rFonts w:ascii="Arial" w:hAnsi="Arial" w:cs="Arial"/>
                <w:sz w:val="20"/>
                <w:szCs w:val="20"/>
              </w:rPr>
              <w:t>(Disaster reduction)</w:t>
            </w:r>
          </w:p>
        </w:tc>
      </w:tr>
      <w:tr w:rsidR="009646A6" w:rsidRPr="00DC654C" w14:paraId="25BAB7FD" w14:textId="77777777" w:rsidTr="009646A6">
        <w:trPr>
          <w:trHeight w:val="260"/>
          <w:jc w:val="center"/>
        </w:trPr>
        <w:tc>
          <w:tcPr>
            <w:tcW w:w="305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4C7372" w14:textId="77777777" w:rsidR="00A259BD" w:rsidRPr="00DC654C" w:rsidRDefault="00A259BD" w:rsidP="000E52FB">
            <w:pPr>
              <w:rPr>
                <w:rFonts w:ascii="Arial" w:hAnsi="Arial" w:cs="Arial"/>
                <w:b/>
                <w:sz w:val="20"/>
                <w:szCs w:val="20"/>
              </w:rPr>
            </w:pPr>
            <w:r w:rsidRPr="00DC654C">
              <w:rPr>
                <w:rFonts w:ascii="Arial" w:hAnsi="Arial" w:cs="Arial"/>
                <w:b/>
                <w:sz w:val="20"/>
                <w:szCs w:val="20"/>
              </w:rPr>
              <w:t>Targeted Asset</w:t>
            </w:r>
          </w:p>
          <w:p w14:paraId="56F5D75F" w14:textId="77777777" w:rsidR="00A259BD" w:rsidRPr="00DC654C" w:rsidRDefault="00A259BD" w:rsidP="000E52FB">
            <w:pPr>
              <w:rPr>
                <w:rFonts w:ascii="Arial" w:hAnsi="Arial" w:cs="Arial"/>
                <w:sz w:val="20"/>
                <w:szCs w:val="20"/>
              </w:rPr>
            </w:pPr>
            <w:r w:rsidRPr="00DC654C">
              <w:rPr>
                <w:rFonts w:ascii="Arial" w:hAnsi="Arial" w:cs="Arial"/>
                <w:sz w:val="20"/>
                <w:szCs w:val="20"/>
              </w:rPr>
              <w:t xml:space="preserve">2) Physical asset </w:t>
            </w:r>
          </w:p>
          <w:p w14:paraId="7EDB83E7" w14:textId="77777777" w:rsidR="009646A6" w:rsidRDefault="00A259BD" w:rsidP="000E52FB">
            <w:pPr>
              <w:rPr>
                <w:rFonts w:ascii="Arial" w:hAnsi="Arial" w:cs="Arial"/>
                <w:i/>
                <w:sz w:val="20"/>
                <w:szCs w:val="20"/>
              </w:rPr>
            </w:pPr>
            <w:r w:rsidRPr="00DC654C">
              <w:rPr>
                <w:rFonts w:ascii="Arial" w:hAnsi="Arial" w:cs="Arial"/>
                <w:i/>
                <w:sz w:val="20"/>
                <w:szCs w:val="20"/>
              </w:rPr>
              <w:t>(</w:t>
            </w:r>
            <w:proofErr w:type="gramStart"/>
            <w:r w:rsidRPr="00DC654C">
              <w:rPr>
                <w:rFonts w:ascii="Arial" w:hAnsi="Arial" w:cs="Arial"/>
                <w:i/>
                <w:sz w:val="20"/>
                <w:szCs w:val="20"/>
              </w:rPr>
              <w:t>produced</w:t>
            </w:r>
            <w:proofErr w:type="gramEnd"/>
            <w:r w:rsidRPr="00DC654C">
              <w:rPr>
                <w:rFonts w:ascii="Arial" w:hAnsi="Arial" w:cs="Arial"/>
                <w:i/>
                <w:sz w:val="20"/>
                <w:szCs w:val="20"/>
              </w:rPr>
              <w:t>/improved/</w:t>
            </w:r>
          </w:p>
          <w:p w14:paraId="30543433" w14:textId="5E6C613F" w:rsidR="00A259BD" w:rsidRPr="00DC654C" w:rsidRDefault="00A259BD" w:rsidP="000E52FB">
            <w:pPr>
              <w:rPr>
                <w:rFonts w:ascii="Arial" w:hAnsi="Arial" w:cs="Arial"/>
                <w:i/>
                <w:sz w:val="20"/>
                <w:szCs w:val="20"/>
              </w:rPr>
            </w:pPr>
            <w:r w:rsidRPr="00DC654C">
              <w:rPr>
                <w:rFonts w:ascii="Arial" w:hAnsi="Arial" w:cs="Arial"/>
                <w:i/>
                <w:sz w:val="20"/>
                <w:szCs w:val="20"/>
              </w:rPr>
              <w:t>strengthened)</w:t>
            </w:r>
          </w:p>
        </w:tc>
        <w:tc>
          <w:tcPr>
            <w:tcW w:w="108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29635674" w14:textId="77777777" w:rsidR="00A259BD" w:rsidRPr="00DC654C" w:rsidRDefault="00A259BD" w:rsidP="000E52FB">
            <w:pPr>
              <w:rPr>
                <w:rFonts w:ascii="Arial" w:hAnsi="Arial" w:cs="Arial"/>
                <w:sz w:val="20"/>
                <w:szCs w:val="20"/>
              </w:rPr>
            </w:pPr>
          </w:p>
          <w:p w14:paraId="62F87662" w14:textId="77777777" w:rsidR="00A259BD" w:rsidRPr="00DC654C" w:rsidRDefault="00A259BD" w:rsidP="000E52FB">
            <w:pPr>
              <w:rPr>
                <w:rFonts w:ascii="Arial" w:hAnsi="Arial" w:cs="Arial"/>
                <w:sz w:val="20"/>
                <w:szCs w:val="20"/>
              </w:rPr>
            </w:pPr>
            <w:r>
              <w:rPr>
                <w:rFonts w:ascii="Arial" w:hAnsi="Arial" w:cs="Arial"/>
                <w:sz w:val="20"/>
                <w:szCs w:val="20"/>
              </w:rPr>
              <w:t>0</w:t>
            </w:r>
          </w:p>
          <w:p w14:paraId="70E26A0F" w14:textId="77777777" w:rsidR="00A259BD" w:rsidRPr="00DC654C" w:rsidRDefault="00A259BD" w:rsidP="000E52FB">
            <w:pPr>
              <w:rPr>
                <w:rFonts w:ascii="Arial" w:hAnsi="Arial" w:cs="Arial"/>
                <w:sz w:val="20"/>
                <w:szCs w:val="20"/>
              </w:rPr>
            </w:pPr>
          </w:p>
          <w:p w14:paraId="390BC732" w14:textId="77777777" w:rsidR="00A259BD" w:rsidRPr="00DC654C" w:rsidRDefault="00A259BD" w:rsidP="000E52FB">
            <w:pPr>
              <w:rPr>
                <w:rFonts w:ascii="Arial" w:hAnsi="Arial" w:cs="Arial"/>
                <w:sz w:val="20"/>
                <w:szCs w:val="20"/>
              </w:rPr>
            </w:pPr>
          </w:p>
          <w:p w14:paraId="13E5ABD9" w14:textId="77777777" w:rsidR="00A259BD" w:rsidRPr="00DC654C" w:rsidRDefault="00A259BD" w:rsidP="000E52FB">
            <w:pPr>
              <w:rPr>
                <w:rFonts w:ascii="Arial" w:hAnsi="Arial" w:cs="Arial"/>
                <w:sz w:val="20"/>
                <w:szCs w:val="20"/>
              </w:rPr>
            </w:pPr>
          </w:p>
        </w:tc>
        <w:tc>
          <w:tcPr>
            <w:tcW w:w="279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6CFE5FC6" w14:textId="77777777" w:rsidR="00A259BD" w:rsidRPr="00DC654C" w:rsidRDefault="00A259BD" w:rsidP="00A259BD">
            <w:pPr>
              <w:pStyle w:val="Tabletext"/>
              <w:widowControl w:val="0"/>
              <w:numPr>
                <w:ilvl w:val="0"/>
                <w:numId w:val="97"/>
              </w:numPr>
              <w:autoSpaceDE w:val="0"/>
              <w:autoSpaceDN w:val="0"/>
              <w:spacing w:before="0" w:after="0"/>
              <w:rPr>
                <w:rFonts w:ascii="Arial" w:hAnsi="Arial" w:cs="Arial"/>
                <w:sz w:val="20"/>
                <w:szCs w:val="20"/>
                <w:lang w:val="en-GB" w:bidi="en-US"/>
              </w:rPr>
            </w:pPr>
            <w:r w:rsidRPr="00DC654C">
              <w:rPr>
                <w:rFonts w:ascii="Arial" w:hAnsi="Arial" w:cs="Arial"/>
                <w:sz w:val="20"/>
                <w:szCs w:val="20"/>
                <w:lang w:val="en-GB" w:bidi="en-US"/>
              </w:rPr>
              <w:t xml:space="preserve">1.54 km retention wall, 5.578 km urban drainage constructed, and 1.781 km drainage repaired </w:t>
            </w:r>
            <w:r>
              <w:rPr>
                <w:rFonts w:ascii="Arial" w:hAnsi="Arial" w:cs="Arial"/>
                <w:sz w:val="20"/>
                <w:szCs w:val="20"/>
                <w:lang w:val="en-GB" w:bidi="en-US"/>
              </w:rPr>
              <w:t xml:space="preserve">in </w:t>
            </w:r>
            <w:proofErr w:type="spellStart"/>
            <w:r w:rsidRPr="00DC654C">
              <w:rPr>
                <w:rFonts w:ascii="Arial" w:hAnsi="Arial" w:cs="Arial"/>
                <w:sz w:val="20"/>
                <w:szCs w:val="20"/>
                <w:lang w:val="en-GB" w:bidi="en-US"/>
              </w:rPr>
              <w:t>Khoroo</w:t>
            </w:r>
            <w:proofErr w:type="spellEnd"/>
            <w:r w:rsidRPr="00DC654C">
              <w:rPr>
                <w:rFonts w:ascii="Arial" w:hAnsi="Arial" w:cs="Arial"/>
                <w:sz w:val="20"/>
                <w:szCs w:val="20"/>
                <w:lang w:val="en-GB" w:bidi="en-US"/>
              </w:rPr>
              <w:t xml:space="preserve"> 18, 20, 15, 16.</w:t>
            </w:r>
          </w:p>
          <w:p w14:paraId="75AD14C1" w14:textId="77777777" w:rsidR="00A259BD" w:rsidRPr="00DC654C" w:rsidRDefault="00A259BD" w:rsidP="00A259BD">
            <w:pPr>
              <w:pStyle w:val="Tabletext"/>
              <w:widowControl w:val="0"/>
              <w:numPr>
                <w:ilvl w:val="0"/>
                <w:numId w:val="97"/>
              </w:numPr>
              <w:autoSpaceDE w:val="0"/>
              <w:autoSpaceDN w:val="0"/>
              <w:spacing w:before="0" w:after="0"/>
              <w:rPr>
                <w:rFonts w:ascii="Arial" w:hAnsi="Arial" w:cs="Arial"/>
                <w:sz w:val="20"/>
                <w:szCs w:val="20"/>
                <w:lang w:val="en-GB" w:bidi="en-US"/>
              </w:rPr>
            </w:pPr>
            <w:r w:rsidRPr="00DC654C">
              <w:rPr>
                <w:rFonts w:ascii="Arial" w:hAnsi="Arial" w:cs="Arial"/>
                <w:sz w:val="20"/>
                <w:szCs w:val="20"/>
                <w:lang w:val="en-GB" w:bidi="en-US"/>
              </w:rPr>
              <w:t xml:space="preserve">2.182 km of flood protection canals constructed in </w:t>
            </w:r>
            <w:proofErr w:type="spellStart"/>
            <w:r w:rsidRPr="00DC654C">
              <w:rPr>
                <w:rFonts w:ascii="Arial" w:hAnsi="Arial" w:cs="Arial"/>
                <w:sz w:val="20"/>
                <w:szCs w:val="20"/>
                <w:lang w:val="en-GB" w:bidi="en-US"/>
              </w:rPr>
              <w:t>Khoroo</w:t>
            </w:r>
            <w:proofErr w:type="spellEnd"/>
            <w:r w:rsidRPr="00DC654C">
              <w:rPr>
                <w:rFonts w:ascii="Arial" w:hAnsi="Arial" w:cs="Arial"/>
                <w:sz w:val="20"/>
                <w:szCs w:val="20"/>
                <w:lang w:val="en-GB" w:bidi="en-US"/>
              </w:rPr>
              <w:t xml:space="preserve"> 26 and 4.</w:t>
            </w:r>
          </w:p>
          <w:p w14:paraId="0C022AA0" w14:textId="77777777" w:rsidR="00A259BD" w:rsidRPr="00DC654C" w:rsidRDefault="00A259BD" w:rsidP="00A259BD">
            <w:pPr>
              <w:pStyle w:val="Tabletext"/>
              <w:widowControl w:val="0"/>
              <w:numPr>
                <w:ilvl w:val="0"/>
                <w:numId w:val="97"/>
              </w:numPr>
              <w:autoSpaceDE w:val="0"/>
              <w:autoSpaceDN w:val="0"/>
              <w:spacing w:before="0" w:after="0"/>
              <w:rPr>
                <w:rFonts w:ascii="Arial" w:hAnsi="Arial" w:cs="Arial"/>
                <w:sz w:val="20"/>
                <w:szCs w:val="20"/>
                <w:lang w:val="en-GB" w:bidi="en-US"/>
              </w:rPr>
            </w:pPr>
            <w:r w:rsidRPr="00DC654C">
              <w:rPr>
                <w:rFonts w:ascii="Arial" w:hAnsi="Arial" w:cs="Arial"/>
                <w:sz w:val="20"/>
                <w:szCs w:val="20"/>
                <w:lang w:val="en-GB" w:bidi="en-US"/>
              </w:rPr>
              <w:t>Trees and bushes planted by the communities along the flood protection facilities to create additional resilience and broader environmental sustainability</w:t>
            </w:r>
          </w:p>
          <w:p w14:paraId="4A29EF00" w14:textId="77777777" w:rsidR="00A259BD" w:rsidRPr="00DC654C" w:rsidRDefault="00A259BD" w:rsidP="00A259BD">
            <w:pPr>
              <w:pStyle w:val="Tabletext"/>
              <w:widowControl w:val="0"/>
              <w:numPr>
                <w:ilvl w:val="0"/>
                <w:numId w:val="97"/>
              </w:numPr>
              <w:autoSpaceDE w:val="0"/>
              <w:autoSpaceDN w:val="0"/>
              <w:spacing w:before="0" w:after="0"/>
              <w:rPr>
                <w:rFonts w:asciiTheme="minorHAnsi" w:hAnsiTheme="minorHAnsi" w:cstheme="minorHAnsi"/>
                <w:sz w:val="20"/>
                <w:szCs w:val="20"/>
                <w:lang w:val="en-GB" w:bidi="en-US"/>
              </w:rPr>
            </w:pPr>
            <w:r w:rsidRPr="00DC654C">
              <w:rPr>
                <w:rFonts w:ascii="Arial" w:hAnsi="Arial" w:cs="Arial"/>
                <w:sz w:val="20"/>
                <w:szCs w:val="20"/>
                <w:lang w:val="en-GB" w:bidi="en-US"/>
              </w:rPr>
              <w:t>400 flood resilient sanitation facilities constructed by the target communities</w:t>
            </w:r>
          </w:p>
        </w:tc>
        <w:tc>
          <w:tcPr>
            <w:tcW w:w="161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45C2B9A7" w14:textId="77777777" w:rsidR="00A259BD" w:rsidRPr="00DC654C" w:rsidRDefault="00A259BD" w:rsidP="000E52FB">
            <w:pPr>
              <w:rPr>
                <w:rFonts w:ascii="Arial" w:hAnsi="Arial" w:cs="Arial"/>
                <w:sz w:val="20"/>
                <w:szCs w:val="20"/>
              </w:rPr>
            </w:pPr>
            <w:r w:rsidRPr="00DC654C">
              <w:rPr>
                <w:rFonts w:ascii="Arial" w:hAnsi="Arial" w:cs="Arial"/>
                <w:sz w:val="20"/>
                <w:szCs w:val="20"/>
              </w:rPr>
              <w:t> </w:t>
            </w:r>
          </w:p>
        </w:tc>
        <w:tc>
          <w:tcPr>
            <w:tcW w:w="133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5A590FA9" w14:textId="77777777" w:rsidR="00A259BD" w:rsidRPr="00DC654C" w:rsidRDefault="00A259BD" w:rsidP="000E52FB">
            <w:pPr>
              <w:rPr>
                <w:rFonts w:ascii="Arial" w:hAnsi="Arial" w:cs="Arial"/>
                <w:sz w:val="20"/>
                <w:szCs w:val="20"/>
              </w:rPr>
            </w:pPr>
            <w:r w:rsidRPr="00DC654C">
              <w:rPr>
                <w:rFonts w:ascii="Arial" w:hAnsi="Arial" w:cs="Arial"/>
                <w:sz w:val="20"/>
                <w:szCs w:val="20"/>
              </w:rPr>
              <w:t> </w:t>
            </w:r>
          </w:p>
        </w:tc>
      </w:tr>
      <w:tr w:rsidR="009646A6" w:rsidRPr="00DC654C" w14:paraId="751B5F24" w14:textId="77777777" w:rsidTr="009646A6">
        <w:trPr>
          <w:trHeight w:val="323"/>
          <w:jc w:val="center"/>
        </w:trPr>
        <w:tc>
          <w:tcPr>
            <w:tcW w:w="305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31267A" w14:textId="77777777" w:rsidR="00A259BD" w:rsidRPr="00DC654C" w:rsidRDefault="00A259BD" w:rsidP="000E52FB">
            <w:pPr>
              <w:rPr>
                <w:rFonts w:ascii="Arial" w:hAnsi="Arial" w:cs="Arial"/>
                <w:b/>
                <w:sz w:val="20"/>
                <w:szCs w:val="20"/>
              </w:rPr>
            </w:pPr>
            <w:r w:rsidRPr="00DC654C">
              <w:rPr>
                <w:rFonts w:ascii="Arial" w:hAnsi="Arial" w:cs="Arial"/>
                <w:b/>
                <w:sz w:val="20"/>
                <w:szCs w:val="20"/>
              </w:rPr>
              <w:t xml:space="preserve">Changes in </w:t>
            </w:r>
            <w:proofErr w:type="gramStart"/>
            <w:r w:rsidRPr="00DC654C">
              <w:rPr>
                <w:rFonts w:ascii="Arial" w:hAnsi="Arial" w:cs="Arial"/>
                <w:b/>
                <w:sz w:val="20"/>
                <w:szCs w:val="20"/>
              </w:rPr>
              <w:t xml:space="preserve">Asset </w:t>
            </w:r>
            <w:r w:rsidRPr="00DC654C">
              <w:rPr>
                <w:rFonts w:ascii="Arial" w:hAnsi="Arial" w:cs="Arial"/>
                <w:i/>
                <w:sz w:val="20"/>
                <w:szCs w:val="20"/>
              </w:rPr>
              <w:t xml:space="preserve"> (</w:t>
            </w:r>
            <w:proofErr w:type="gramEnd"/>
            <w:r w:rsidRPr="00DC654C">
              <w:rPr>
                <w:rFonts w:ascii="Arial" w:hAnsi="Arial" w:cs="Arial"/>
                <w:i/>
                <w:sz w:val="20"/>
                <w:szCs w:val="20"/>
              </w:rPr>
              <w:t>Quantitative or qualitative depending on the asset)</w:t>
            </w:r>
          </w:p>
        </w:tc>
        <w:tc>
          <w:tcPr>
            <w:tcW w:w="108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039DC754" w14:textId="77777777" w:rsidR="00A259BD" w:rsidRPr="00DC654C" w:rsidRDefault="00A259BD" w:rsidP="000E52FB">
            <w:pPr>
              <w:rPr>
                <w:rFonts w:ascii="Arial" w:hAnsi="Arial" w:cs="Arial"/>
                <w:sz w:val="20"/>
                <w:szCs w:val="20"/>
              </w:rPr>
            </w:pPr>
          </w:p>
        </w:tc>
        <w:tc>
          <w:tcPr>
            <w:tcW w:w="279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56F48D0C" w14:textId="77777777" w:rsidR="00A259BD" w:rsidRPr="00DC654C" w:rsidRDefault="00A259BD" w:rsidP="000E52FB">
            <w:pPr>
              <w:rPr>
                <w:rFonts w:ascii="Arial" w:hAnsi="Arial" w:cs="Arial"/>
                <w:sz w:val="20"/>
                <w:szCs w:val="20"/>
              </w:rPr>
            </w:pPr>
            <w:r w:rsidRPr="00DC654C">
              <w:rPr>
                <w:rFonts w:ascii="Arial" w:hAnsi="Arial" w:cs="Arial"/>
                <w:sz w:val="20"/>
                <w:szCs w:val="20"/>
              </w:rPr>
              <w:t xml:space="preserve"> </w:t>
            </w:r>
          </w:p>
        </w:tc>
        <w:tc>
          <w:tcPr>
            <w:tcW w:w="161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7ED3F3A6" w14:textId="77777777" w:rsidR="00A259BD" w:rsidRPr="00DC654C" w:rsidRDefault="00A259BD" w:rsidP="000E52FB">
            <w:pPr>
              <w:rPr>
                <w:rFonts w:ascii="Arial" w:hAnsi="Arial" w:cs="Arial"/>
                <w:sz w:val="20"/>
                <w:szCs w:val="20"/>
              </w:rPr>
            </w:pPr>
          </w:p>
        </w:tc>
        <w:tc>
          <w:tcPr>
            <w:tcW w:w="133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tcPr>
          <w:p w14:paraId="243735E5" w14:textId="77777777" w:rsidR="00A259BD" w:rsidRPr="00DC654C" w:rsidRDefault="00A259BD" w:rsidP="000E52FB">
            <w:pPr>
              <w:rPr>
                <w:rFonts w:ascii="Arial" w:hAnsi="Arial" w:cs="Arial"/>
                <w:sz w:val="20"/>
                <w:szCs w:val="20"/>
              </w:rPr>
            </w:pPr>
          </w:p>
        </w:tc>
      </w:tr>
    </w:tbl>
    <w:p w14:paraId="3DDF8920" w14:textId="77777777" w:rsidR="00A259BD" w:rsidRDefault="00A259BD" w:rsidP="00DE41DB">
      <w:pPr>
        <w:ind w:right="-7"/>
        <w:jc w:val="both"/>
        <w:rPr>
          <w:rFonts w:ascii="Arial" w:hAnsi="Arial" w:cs="Arial"/>
          <w:sz w:val="20"/>
          <w:szCs w:val="20"/>
          <w:lang w:val="en-GB"/>
        </w:rPr>
      </w:pPr>
    </w:p>
    <w:p w14:paraId="693163CD" w14:textId="77777777" w:rsidR="00A259BD" w:rsidRDefault="00A259BD" w:rsidP="00DE41DB">
      <w:pPr>
        <w:ind w:right="-7"/>
        <w:jc w:val="both"/>
        <w:rPr>
          <w:rFonts w:ascii="Arial" w:hAnsi="Arial" w:cs="Arial"/>
          <w:sz w:val="20"/>
          <w:szCs w:val="20"/>
          <w:lang w:val="en-GB"/>
        </w:rPr>
      </w:pPr>
    </w:p>
    <w:p w14:paraId="2ACF1F08" w14:textId="2C8443FF" w:rsidR="003B37AC" w:rsidRPr="00ED6866" w:rsidRDefault="003B37AC" w:rsidP="00DE41DB">
      <w:pPr>
        <w:ind w:right="-7"/>
        <w:jc w:val="both"/>
        <w:rPr>
          <w:rFonts w:ascii="Arial" w:hAnsi="Arial" w:cs="Arial"/>
          <w:sz w:val="20"/>
          <w:szCs w:val="20"/>
          <w:lang w:val="en-GB"/>
        </w:rPr>
      </w:pPr>
      <w:r w:rsidRPr="00ED6866">
        <w:rPr>
          <w:rFonts w:ascii="Arial" w:hAnsi="Arial" w:cs="Arial"/>
          <w:sz w:val="20"/>
          <w:szCs w:val="20"/>
          <w:lang w:val="en-GB"/>
        </w:rPr>
        <w:t>For the M &amp; E budget and a breakdown of how implementing entity fees will be utilized in the supervision of the M&amp;E function, please see the detailed budget (section G). For related data, targets and indicators, please see the project proposal results framework (section E).</w:t>
      </w:r>
    </w:p>
    <w:p w14:paraId="772BA13F" w14:textId="77777777" w:rsidR="00DE41DB" w:rsidRPr="00ED6866" w:rsidRDefault="00DE41DB" w:rsidP="003B37AC">
      <w:pPr>
        <w:ind w:right="-7"/>
        <w:rPr>
          <w:rFonts w:ascii="Arial" w:hAnsi="Arial" w:cs="Arial"/>
          <w:b/>
          <w:sz w:val="20"/>
          <w:szCs w:val="20"/>
          <w:lang w:val="en-GB"/>
        </w:rPr>
      </w:pPr>
    </w:p>
    <w:p w14:paraId="304B29AE" w14:textId="1D0AB9D4" w:rsidR="009D7740" w:rsidRDefault="009D7740" w:rsidP="004A4C3B">
      <w:pPr>
        <w:pStyle w:val="Caption"/>
        <w:keepNext/>
        <w:jc w:val="center"/>
      </w:pPr>
      <w:bookmarkStart w:id="112" w:name="_Toc128675497"/>
      <w:r>
        <w:t xml:space="preserve">Table </w:t>
      </w:r>
      <w:r>
        <w:fldChar w:fldCharType="begin"/>
      </w:r>
      <w:r>
        <w:instrText>SEQ Table \* ARABIC</w:instrText>
      </w:r>
      <w:r>
        <w:fldChar w:fldCharType="separate"/>
      </w:r>
      <w:r w:rsidR="001C66FA">
        <w:rPr>
          <w:noProof/>
        </w:rPr>
        <w:t>15</w:t>
      </w:r>
      <w:r>
        <w:fldChar w:fldCharType="end"/>
      </w:r>
      <w:r>
        <w:t xml:space="preserve">. </w:t>
      </w:r>
      <w:r w:rsidRPr="005C1D36">
        <w:t>M &amp; E Budget</w:t>
      </w:r>
      <w:bookmarkEnd w:id="112"/>
    </w:p>
    <w:p w14:paraId="334C21FE" w14:textId="59FDA6BA" w:rsidR="003933CA" w:rsidRDefault="003933CA" w:rsidP="00385B13">
      <w:pPr>
        <w:ind w:right="-7"/>
        <w:jc w:val="both"/>
        <w:rPr>
          <w:rFonts w:ascii="Arial" w:hAnsi="Arial" w:cs="Arial"/>
          <w:b/>
          <w:sz w:val="21"/>
          <w:szCs w:val="21"/>
          <w:lang w:val="en-GB"/>
        </w:rPr>
      </w:pPr>
    </w:p>
    <w:tbl>
      <w:tblPr>
        <w:tblW w:w="5000" w:type="pct"/>
        <w:tblLayout w:type="fixed"/>
        <w:tblLook w:val="04A0" w:firstRow="1" w:lastRow="0" w:firstColumn="1" w:lastColumn="0" w:noHBand="0" w:noVBand="1"/>
      </w:tblPr>
      <w:tblGrid>
        <w:gridCol w:w="2088"/>
        <w:gridCol w:w="1399"/>
        <w:gridCol w:w="1017"/>
        <w:gridCol w:w="1019"/>
        <w:gridCol w:w="1019"/>
        <w:gridCol w:w="1017"/>
        <w:gridCol w:w="1019"/>
        <w:gridCol w:w="1015"/>
      </w:tblGrid>
      <w:tr w:rsidR="00FC5073" w:rsidRPr="00EB5344" w14:paraId="1BD3AA0B" w14:textId="77777777" w:rsidTr="00FC5073">
        <w:trPr>
          <w:trHeight w:val="360"/>
        </w:trPr>
        <w:tc>
          <w:tcPr>
            <w:tcW w:w="1088" w:type="pct"/>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1C7F3A56" w14:textId="77777777" w:rsidR="00FC5073" w:rsidRPr="00EB5344" w:rsidRDefault="00FC5073" w:rsidP="000E52FB">
            <w:pPr>
              <w:ind w:right="-7"/>
              <w:jc w:val="center"/>
              <w:rPr>
                <w:rFonts w:ascii="Arial" w:hAnsi="Arial" w:cs="Arial"/>
                <w:b/>
                <w:bCs/>
                <w:color w:val="FFFFFF" w:themeColor="background1"/>
                <w:sz w:val="16"/>
                <w:szCs w:val="16"/>
              </w:rPr>
            </w:pPr>
            <w:r w:rsidRPr="00EB5344">
              <w:rPr>
                <w:rFonts w:ascii="Arial" w:hAnsi="Arial" w:cs="Arial"/>
                <w:b/>
                <w:bCs/>
                <w:color w:val="FFFFFF" w:themeColor="background1"/>
                <w:sz w:val="16"/>
                <w:szCs w:val="16"/>
              </w:rPr>
              <w:t>Type of M &amp; E Activity</w:t>
            </w:r>
          </w:p>
        </w:tc>
        <w:tc>
          <w:tcPr>
            <w:tcW w:w="729" w:type="pct"/>
            <w:tcBorders>
              <w:top w:val="single" w:sz="4" w:space="0" w:color="auto"/>
              <w:left w:val="nil"/>
              <w:bottom w:val="single" w:sz="4" w:space="0" w:color="auto"/>
              <w:right w:val="single" w:sz="4" w:space="0" w:color="auto"/>
            </w:tcBorders>
            <w:shd w:val="clear" w:color="auto" w:fill="1F3864" w:themeFill="accent1" w:themeFillShade="80"/>
          </w:tcPr>
          <w:p w14:paraId="57EDB2E8" w14:textId="77777777" w:rsidR="00FC5073" w:rsidRPr="00EB5344" w:rsidRDefault="00FC5073" w:rsidP="000E52FB">
            <w:pPr>
              <w:ind w:left="142" w:right="-7"/>
              <w:jc w:val="center"/>
              <w:rPr>
                <w:rFonts w:ascii="Arial" w:hAnsi="Arial" w:cs="Arial"/>
                <w:b/>
                <w:bCs/>
                <w:color w:val="FFFFFF" w:themeColor="background1"/>
                <w:sz w:val="16"/>
                <w:szCs w:val="16"/>
              </w:rPr>
            </w:pPr>
            <w:r w:rsidRPr="00EB5344">
              <w:rPr>
                <w:rFonts w:ascii="Arial" w:hAnsi="Arial" w:cs="Arial"/>
                <w:b/>
                <w:bCs/>
                <w:color w:val="FFFFFF" w:themeColor="background1"/>
                <w:sz w:val="16"/>
                <w:szCs w:val="16"/>
              </w:rPr>
              <w:t>Reference</w:t>
            </w:r>
          </w:p>
        </w:tc>
        <w:tc>
          <w:tcPr>
            <w:tcW w:w="530" w:type="pct"/>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54F55AED" w14:textId="77777777" w:rsidR="00FC5073" w:rsidRPr="00EB5344" w:rsidRDefault="00FC5073" w:rsidP="000E52FB">
            <w:pPr>
              <w:ind w:left="142" w:right="-7"/>
              <w:jc w:val="center"/>
              <w:rPr>
                <w:rFonts w:ascii="Arial" w:hAnsi="Arial" w:cs="Arial"/>
                <w:b/>
                <w:bCs/>
                <w:color w:val="FFFFFF" w:themeColor="background1"/>
                <w:sz w:val="16"/>
                <w:szCs w:val="16"/>
              </w:rPr>
            </w:pPr>
            <w:r w:rsidRPr="00EB5344">
              <w:rPr>
                <w:rFonts w:ascii="Arial" w:hAnsi="Arial" w:cs="Arial"/>
                <w:b/>
                <w:bCs/>
                <w:color w:val="FFFFFF" w:themeColor="background1"/>
                <w:sz w:val="16"/>
                <w:szCs w:val="16"/>
              </w:rPr>
              <w:t>Total</w:t>
            </w:r>
          </w:p>
        </w:tc>
        <w:tc>
          <w:tcPr>
            <w:tcW w:w="531" w:type="pct"/>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63AE1E79" w14:textId="77777777" w:rsidR="00FC5073" w:rsidRPr="00EB5344" w:rsidRDefault="00FC5073" w:rsidP="000E52FB">
            <w:pPr>
              <w:ind w:left="142" w:right="-7"/>
              <w:jc w:val="center"/>
              <w:rPr>
                <w:rFonts w:ascii="Arial" w:hAnsi="Arial" w:cs="Arial"/>
                <w:b/>
                <w:bCs/>
                <w:color w:val="FFFFFF" w:themeColor="background1"/>
                <w:sz w:val="16"/>
                <w:szCs w:val="16"/>
              </w:rPr>
            </w:pPr>
            <w:r w:rsidRPr="00EB5344">
              <w:rPr>
                <w:rFonts w:ascii="Arial" w:hAnsi="Arial" w:cs="Arial"/>
                <w:b/>
                <w:bCs/>
                <w:color w:val="FFFFFF" w:themeColor="background1"/>
                <w:sz w:val="16"/>
                <w:szCs w:val="16"/>
              </w:rPr>
              <w:t>Year 1</w:t>
            </w:r>
          </w:p>
        </w:tc>
        <w:tc>
          <w:tcPr>
            <w:tcW w:w="531" w:type="pct"/>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29D3E2C6" w14:textId="77777777" w:rsidR="00FC5073" w:rsidRPr="00EB5344" w:rsidRDefault="00FC5073" w:rsidP="000E52FB">
            <w:pPr>
              <w:ind w:left="142" w:right="-7"/>
              <w:jc w:val="center"/>
              <w:rPr>
                <w:rFonts w:ascii="Arial" w:hAnsi="Arial" w:cs="Arial"/>
                <w:b/>
                <w:bCs/>
                <w:color w:val="FFFFFF" w:themeColor="background1"/>
                <w:sz w:val="16"/>
                <w:szCs w:val="16"/>
              </w:rPr>
            </w:pPr>
            <w:r w:rsidRPr="00EB5344">
              <w:rPr>
                <w:rFonts w:ascii="Arial" w:hAnsi="Arial" w:cs="Arial"/>
                <w:b/>
                <w:bCs/>
                <w:color w:val="FFFFFF" w:themeColor="background1"/>
                <w:sz w:val="16"/>
                <w:szCs w:val="16"/>
              </w:rPr>
              <w:t>Year 2</w:t>
            </w:r>
          </w:p>
        </w:tc>
        <w:tc>
          <w:tcPr>
            <w:tcW w:w="530" w:type="pct"/>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40AF7F1A" w14:textId="77777777" w:rsidR="00FC5073" w:rsidRPr="00EB5344" w:rsidRDefault="00FC5073" w:rsidP="000E52FB">
            <w:pPr>
              <w:ind w:left="142" w:right="-7"/>
              <w:jc w:val="center"/>
              <w:rPr>
                <w:rFonts w:ascii="Arial" w:hAnsi="Arial" w:cs="Arial"/>
                <w:b/>
                <w:bCs/>
                <w:color w:val="FFFFFF" w:themeColor="background1"/>
                <w:sz w:val="16"/>
                <w:szCs w:val="16"/>
              </w:rPr>
            </w:pPr>
            <w:r w:rsidRPr="00EB5344">
              <w:rPr>
                <w:rFonts w:ascii="Arial" w:hAnsi="Arial" w:cs="Arial"/>
                <w:b/>
                <w:bCs/>
                <w:color w:val="FFFFFF" w:themeColor="background1"/>
                <w:sz w:val="16"/>
                <w:szCs w:val="16"/>
              </w:rPr>
              <w:t>Year 3</w:t>
            </w:r>
          </w:p>
        </w:tc>
        <w:tc>
          <w:tcPr>
            <w:tcW w:w="531" w:type="pct"/>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27ABD2A0" w14:textId="77777777" w:rsidR="00FC5073" w:rsidRPr="00EB5344" w:rsidRDefault="00FC5073" w:rsidP="000E52FB">
            <w:pPr>
              <w:ind w:left="142" w:right="-7"/>
              <w:jc w:val="center"/>
              <w:rPr>
                <w:rFonts w:ascii="Arial" w:hAnsi="Arial" w:cs="Arial"/>
                <w:b/>
                <w:bCs/>
                <w:color w:val="FFFFFF" w:themeColor="background1"/>
                <w:sz w:val="16"/>
                <w:szCs w:val="16"/>
              </w:rPr>
            </w:pPr>
            <w:r w:rsidRPr="00EB5344">
              <w:rPr>
                <w:rFonts w:ascii="Arial" w:hAnsi="Arial" w:cs="Arial"/>
                <w:b/>
                <w:bCs/>
                <w:color w:val="FFFFFF" w:themeColor="background1"/>
                <w:sz w:val="16"/>
                <w:szCs w:val="16"/>
              </w:rPr>
              <w:t>Year 4</w:t>
            </w:r>
          </w:p>
        </w:tc>
        <w:tc>
          <w:tcPr>
            <w:tcW w:w="529" w:type="pct"/>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5BC1739" w14:textId="77777777" w:rsidR="00FC5073" w:rsidRPr="00EB5344" w:rsidRDefault="00FC5073" w:rsidP="000E52FB">
            <w:pPr>
              <w:ind w:left="142" w:right="-7"/>
              <w:jc w:val="center"/>
              <w:rPr>
                <w:rFonts w:ascii="Arial" w:hAnsi="Arial" w:cs="Arial"/>
                <w:b/>
                <w:bCs/>
                <w:color w:val="FFFFFF" w:themeColor="background1"/>
                <w:sz w:val="16"/>
                <w:szCs w:val="16"/>
              </w:rPr>
            </w:pPr>
            <w:r w:rsidRPr="00EB5344">
              <w:rPr>
                <w:rFonts w:ascii="Arial" w:hAnsi="Arial" w:cs="Arial"/>
                <w:b/>
                <w:bCs/>
                <w:color w:val="FFFFFF" w:themeColor="background1"/>
                <w:sz w:val="16"/>
                <w:szCs w:val="16"/>
              </w:rPr>
              <w:t>Year 5</w:t>
            </w:r>
          </w:p>
        </w:tc>
      </w:tr>
      <w:tr w:rsidR="00FC5073" w:rsidRPr="00EB5344" w14:paraId="5E240FCB" w14:textId="77777777" w:rsidTr="00FC5073">
        <w:trPr>
          <w:trHeight w:val="580"/>
        </w:trPr>
        <w:tc>
          <w:tcPr>
            <w:tcW w:w="1088" w:type="pct"/>
            <w:tcBorders>
              <w:top w:val="nil"/>
              <w:left w:val="single" w:sz="4" w:space="0" w:color="auto"/>
              <w:bottom w:val="single" w:sz="4" w:space="0" w:color="auto"/>
              <w:right w:val="single" w:sz="4" w:space="0" w:color="auto"/>
            </w:tcBorders>
            <w:shd w:val="clear" w:color="auto" w:fill="auto"/>
            <w:vAlign w:val="center"/>
            <w:hideMark/>
          </w:tcPr>
          <w:p w14:paraId="222F34A6" w14:textId="77777777" w:rsidR="00FC5073" w:rsidRPr="00EB5344" w:rsidRDefault="00FC5073" w:rsidP="000E52FB">
            <w:pPr>
              <w:ind w:right="-7"/>
              <w:rPr>
                <w:rFonts w:ascii="Arial" w:hAnsi="Arial" w:cs="Arial"/>
                <w:color w:val="000000"/>
                <w:sz w:val="16"/>
                <w:szCs w:val="16"/>
              </w:rPr>
            </w:pPr>
            <w:r w:rsidRPr="00EB5344">
              <w:rPr>
                <w:rFonts w:ascii="Arial" w:hAnsi="Arial" w:cs="Arial"/>
                <w:color w:val="000000"/>
                <w:sz w:val="16"/>
                <w:szCs w:val="16"/>
              </w:rPr>
              <w:t>Measurements of means of verification (baseline assessment and M &amp; E plans)</w:t>
            </w:r>
          </w:p>
        </w:tc>
        <w:tc>
          <w:tcPr>
            <w:tcW w:w="729" w:type="pct"/>
            <w:tcBorders>
              <w:top w:val="single" w:sz="4" w:space="0" w:color="auto"/>
              <w:left w:val="nil"/>
              <w:bottom w:val="single" w:sz="4" w:space="0" w:color="auto"/>
              <w:right w:val="single" w:sz="4" w:space="0" w:color="auto"/>
            </w:tcBorders>
          </w:tcPr>
          <w:p w14:paraId="74006BA8" w14:textId="77777777" w:rsidR="008237DC" w:rsidRDefault="008237DC" w:rsidP="000E52FB">
            <w:pPr>
              <w:ind w:left="142" w:right="-7"/>
              <w:jc w:val="center"/>
              <w:rPr>
                <w:rFonts w:ascii="Arial" w:hAnsi="Arial" w:cs="Arial"/>
                <w:b/>
                <w:bCs/>
                <w:color w:val="000000"/>
                <w:sz w:val="16"/>
                <w:szCs w:val="16"/>
              </w:rPr>
            </w:pPr>
          </w:p>
          <w:p w14:paraId="0803972E" w14:textId="351B5108" w:rsidR="00FC5073" w:rsidRPr="00EB5344" w:rsidRDefault="00FC5073" w:rsidP="000E52FB">
            <w:pPr>
              <w:ind w:left="142" w:right="-7"/>
              <w:jc w:val="center"/>
              <w:rPr>
                <w:rFonts w:ascii="Arial" w:hAnsi="Arial" w:cs="Arial"/>
                <w:b/>
                <w:bCs/>
                <w:color w:val="000000"/>
                <w:sz w:val="16"/>
                <w:szCs w:val="16"/>
              </w:rPr>
            </w:pPr>
            <w:r w:rsidRPr="00EB5344">
              <w:rPr>
                <w:rFonts w:ascii="Arial" w:hAnsi="Arial" w:cs="Arial"/>
                <w:b/>
                <w:bCs/>
                <w:color w:val="000000"/>
                <w:sz w:val="16"/>
                <w:szCs w:val="16"/>
              </w:rPr>
              <w:t xml:space="preserve">Output 4.1 </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CB6F25" w14:textId="77777777" w:rsidR="00FC5073" w:rsidRPr="00EB5344" w:rsidRDefault="00FC5073" w:rsidP="000E52FB">
            <w:pPr>
              <w:ind w:left="142" w:right="-7"/>
              <w:jc w:val="center"/>
              <w:rPr>
                <w:rFonts w:ascii="Arial" w:hAnsi="Arial" w:cs="Arial"/>
                <w:b/>
                <w:bCs/>
                <w:color w:val="000000"/>
                <w:sz w:val="16"/>
                <w:szCs w:val="16"/>
              </w:rPr>
            </w:pPr>
            <w:r w:rsidRPr="00EB5344">
              <w:rPr>
                <w:rFonts w:ascii="Arial" w:hAnsi="Arial" w:cs="Arial"/>
                <w:b/>
                <w:bCs/>
                <w:color w:val="000000"/>
                <w:sz w:val="16"/>
                <w:szCs w:val="16"/>
              </w:rPr>
              <w:t>25,000</w:t>
            </w:r>
          </w:p>
        </w:tc>
        <w:tc>
          <w:tcPr>
            <w:tcW w:w="531" w:type="pct"/>
            <w:tcBorders>
              <w:top w:val="nil"/>
              <w:left w:val="nil"/>
              <w:bottom w:val="single" w:sz="4" w:space="0" w:color="auto"/>
              <w:right w:val="single" w:sz="4" w:space="0" w:color="auto"/>
            </w:tcBorders>
            <w:shd w:val="clear" w:color="auto" w:fill="auto"/>
            <w:noWrap/>
            <w:vAlign w:val="center"/>
            <w:hideMark/>
          </w:tcPr>
          <w:p w14:paraId="73739117"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25,000</w:t>
            </w:r>
          </w:p>
        </w:tc>
        <w:tc>
          <w:tcPr>
            <w:tcW w:w="531" w:type="pct"/>
            <w:tcBorders>
              <w:top w:val="nil"/>
              <w:left w:val="nil"/>
              <w:bottom w:val="single" w:sz="4" w:space="0" w:color="auto"/>
              <w:right w:val="single" w:sz="4" w:space="0" w:color="auto"/>
            </w:tcBorders>
            <w:shd w:val="clear" w:color="auto" w:fill="auto"/>
            <w:noWrap/>
            <w:vAlign w:val="center"/>
            <w:hideMark/>
          </w:tcPr>
          <w:p w14:paraId="33921777"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w:t>
            </w:r>
          </w:p>
        </w:tc>
        <w:tc>
          <w:tcPr>
            <w:tcW w:w="530" w:type="pct"/>
            <w:tcBorders>
              <w:top w:val="nil"/>
              <w:left w:val="nil"/>
              <w:bottom w:val="single" w:sz="4" w:space="0" w:color="auto"/>
              <w:right w:val="single" w:sz="4" w:space="0" w:color="auto"/>
            </w:tcBorders>
            <w:shd w:val="clear" w:color="auto" w:fill="auto"/>
            <w:noWrap/>
            <w:vAlign w:val="center"/>
            <w:hideMark/>
          </w:tcPr>
          <w:p w14:paraId="069B10AB"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w:t>
            </w:r>
          </w:p>
        </w:tc>
        <w:tc>
          <w:tcPr>
            <w:tcW w:w="531" w:type="pct"/>
            <w:tcBorders>
              <w:top w:val="nil"/>
              <w:left w:val="nil"/>
              <w:bottom w:val="single" w:sz="4" w:space="0" w:color="auto"/>
              <w:right w:val="single" w:sz="4" w:space="0" w:color="auto"/>
            </w:tcBorders>
            <w:shd w:val="clear" w:color="auto" w:fill="auto"/>
            <w:noWrap/>
            <w:vAlign w:val="center"/>
            <w:hideMark/>
          </w:tcPr>
          <w:p w14:paraId="05DB1AD6"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w:t>
            </w:r>
          </w:p>
        </w:tc>
        <w:tc>
          <w:tcPr>
            <w:tcW w:w="529" w:type="pct"/>
            <w:tcBorders>
              <w:top w:val="nil"/>
              <w:left w:val="nil"/>
              <w:bottom w:val="single" w:sz="4" w:space="0" w:color="auto"/>
              <w:right w:val="single" w:sz="4" w:space="0" w:color="auto"/>
            </w:tcBorders>
            <w:shd w:val="clear" w:color="auto" w:fill="auto"/>
            <w:noWrap/>
            <w:vAlign w:val="center"/>
            <w:hideMark/>
          </w:tcPr>
          <w:p w14:paraId="41A12563" w14:textId="77777777" w:rsidR="00FC5073" w:rsidRPr="00EB5344" w:rsidRDefault="00FC5073" w:rsidP="000E52FB">
            <w:pPr>
              <w:ind w:left="142" w:right="-447"/>
              <w:jc w:val="center"/>
              <w:rPr>
                <w:rFonts w:ascii="Arial" w:hAnsi="Arial" w:cs="Arial"/>
                <w:color w:val="000000"/>
                <w:sz w:val="16"/>
                <w:szCs w:val="16"/>
              </w:rPr>
            </w:pPr>
          </w:p>
        </w:tc>
      </w:tr>
      <w:tr w:rsidR="00FC5073" w:rsidRPr="00EB5344" w14:paraId="20431370" w14:textId="77777777" w:rsidTr="00FC5073">
        <w:trPr>
          <w:trHeight w:val="1100"/>
        </w:trPr>
        <w:tc>
          <w:tcPr>
            <w:tcW w:w="1088" w:type="pct"/>
            <w:tcBorders>
              <w:top w:val="nil"/>
              <w:left w:val="single" w:sz="4" w:space="0" w:color="auto"/>
              <w:bottom w:val="single" w:sz="4" w:space="0" w:color="auto"/>
              <w:right w:val="single" w:sz="4" w:space="0" w:color="auto"/>
            </w:tcBorders>
            <w:shd w:val="clear" w:color="auto" w:fill="auto"/>
            <w:vAlign w:val="center"/>
            <w:hideMark/>
          </w:tcPr>
          <w:p w14:paraId="287ECDDE" w14:textId="77777777" w:rsidR="00FC5073" w:rsidRPr="00EB5344" w:rsidRDefault="00FC5073" w:rsidP="000E52FB">
            <w:pPr>
              <w:ind w:right="-7"/>
              <w:rPr>
                <w:rFonts w:ascii="Arial" w:hAnsi="Arial" w:cs="Arial"/>
                <w:color w:val="000000"/>
                <w:sz w:val="16"/>
                <w:szCs w:val="16"/>
              </w:rPr>
            </w:pPr>
            <w:r w:rsidRPr="00EB5344">
              <w:rPr>
                <w:rFonts w:ascii="Arial" w:hAnsi="Arial" w:cs="Arial"/>
                <w:color w:val="000000"/>
                <w:sz w:val="16"/>
                <w:szCs w:val="16"/>
              </w:rPr>
              <w:t>Direct Project Monitoring and Quality Assurance including progress and financial reporting, project revisions, technical assistance and risk management</w:t>
            </w:r>
          </w:p>
        </w:tc>
        <w:tc>
          <w:tcPr>
            <w:tcW w:w="729" w:type="pct"/>
            <w:tcBorders>
              <w:top w:val="single" w:sz="4" w:space="0" w:color="auto"/>
              <w:left w:val="nil"/>
              <w:bottom w:val="single" w:sz="4" w:space="0" w:color="auto"/>
              <w:right w:val="single" w:sz="4" w:space="0" w:color="auto"/>
            </w:tcBorders>
          </w:tcPr>
          <w:p w14:paraId="58E1638B" w14:textId="77777777" w:rsidR="008237DC" w:rsidRDefault="008237DC" w:rsidP="000E52FB">
            <w:pPr>
              <w:ind w:left="142" w:right="-7"/>
              <w:jc w:val="center"/>
              <w:rPr>
                <w:rFonts w:ascii="Arial" w:hAnsi="Arial" w:cs="Arial"/>
                <w:b/>
                <w:bCs/>
                <w:color w:val="000000"/>
                <w:sz w:val="16"/>
                <w:szCs w:val="16"/>
              </w:rPr>
            </w:pPr>
          </w:p>
          <w:p w14:paraId="0382370C" w14:textId="77777777" w:rsidR="008237DC" w:rsidRDefault="008237DC" w:rsidP="000E52FB">
            <w:pPr>
              <w:ind w:left="142" w:right="-7"/>
              <w:jc w:val="center"/>
              <w:rPr>
                <w:rFonts w:ascii="Arial" w:hAnsi="Arial" w:cs="Arial"/>
                <w:b/>
                <w:bCs/>
                <w:color w:val="000000"/>
                <w:sz w:val="16"/>
                <w:szCs w:val="16"/>
              </w:rPr>
            </w:pPr>
          </w:p>
          <w:p w14:paraId="23AC7F70" w14:textId="59B4ADF3" w:rsidR="00FC5073" w:rsidRPr="00EB5344" w:rsidRDefault="00FC5073" w:rsidP="000E52FB">
            <w:pPr>
              <w:ind w:left="142" w:right="-7"/>
              <w:jc w:val="center"/>
              <w:rPr>
                <w:rFonts w:ascii="Arial" w:hAnsi="Arial" w:cs="Arial"/>
                <w:b/>
                <w:bCs/>
                <w:color w:val="000000"/>
                <w:sz w:val="16"/>
                <w:szCs w:val="16"/>
              </w:rPr>
            </w:pPr>
            <w:r>
              <w:rPr>
                <w:rFonts w:ascii="Arial" w:hAnsi="Arial" w:cs="Arial"/>
                <w:b/>
                <w:bCs/>
                <w:color w:val="000000"/>
                <w:sz w:val="16"/>
                <w:szCs w:val="16"/>
              </w:rPr>
              <w:t>Field monitoring officer</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A1B199" w14:textId="77777777" w:rsidR="00FC5073" w:rsidRPr="00EB5344" w:rsidRDefault="00FC5073" w:rsidP="000E52FB">
            <w:pPr>
              <w:ind w:left="142" w:right="-7"/>
              <w:jc w:val="center"/>
              <w:rPr>
                <w:rFonts w:ascii="Arial" w:hAnsi="Arial" w:cs="Arial"/>
                <w:b/>
                <w:bCs/>
                <w:color w:val="000000"/>
                <w:sz w:val="16"/>
                <w:szCs w:val="16"/>
              </w:rPr>
            </w:pPr>
            <w:r w:rsidRPr="00EB5344">
              <w:rPr>
                <w:rFonts w:ascii="Arial" w:hAnsi="Arial" w:cs="Arial"/>
                <w:b/>
                <w:bCs/>
                <w:color w:val="000000"/>
                <w:sz w:val="16"/>
                <w:szCs w:val="16"/>
              </w:rPr>
              <w:t>74,576</w:t>
            </w:r>
          </w:p>
        </w:tc>
        <w:tc>
          <w:tcPr>
            <w:tcW w:w="531" w:type="pct"/>
            <w:tcBorders>
              <w:top w:val="nil"/>
              <w:left w:val="nil"/>
              <w:bottom w:val="single" w:sz="4" w:space="0" w:color="auto"/>
              <w:right w:val="single" w:sz="4" w:space="0" w:color="auto"/>
            </w:tcBorders>
            <w:shd w:val="clear" w:color="auto" w:fill="auto"/>
            <w:noWrap/>
            <w:vAlign w:val="center"/>
            <w:hideMark/>
          </w:tcPr>
          <w:p w14:paraId="7527001D"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8,228</w:t>
            </w:r>
          </w:p>
        </w:tc>
        <w:tc>
          <w:tcPr>
            <w:tcW w:w="531" w:type="pct"/>
            <w:tcBorders>
              <w:top w:val="nil"/>
              <w:left w:val="nil"/>
              <w:bottom w:val="single" w:sz="4" w:space="0" w:color="auto"/>
              <w:right w:val="single" w:sz="4" w:space="0" w:color="auto"/>
            </w:tcBorders>
            <w:shd w:val="clear" w:color="auto" w:fill="auto"/>
            <w:noWrap/>
            <w:vAlign w:val="center"/>
            <w:hideMark/>
          </w:tcPr>
          <w:p w14:paraId="743C47F3"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17,444</w:t>
            </w:r>
          </w:p>
        </w:tc>
        <w:tc>
          <w:tcPr>
            <w:tcW w:w="530" w:type="pct"/>
            <w:tcBorders>
              <w:top w:val="nil"/>
              <w:left w:val="nil"/>
              <w:bottom w:val="single" w:sz="4" w:space="0" w:color="auto"/>
              <w:right w:val="single" w:sz="4" w:space="0" w:color="auto"/>
            </w:tcBorders>
            <w:shd w:val="clear" w:color="auto" w:fill="auto"/>
            <w:noWrap/>
            <w:vAlign w:val="center"/>
            <w:hideMark/>
          </w:tcPr>
          <w:p w14:paraId="47A13960"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18,666</w:t>
            </w:r>
          </w:p>
        </w:tc>
        <w:tc>
          <w:tcPr>
            <w:tcW w:w="531" w:type="pct"/>
            <w:tcBorders>
              <w:top w:val="nil"/>
              <w:left w:val="nil"/>
              <w:bottom w:val="single" w:sz="4" w:space="0" w:color="auto"/>
              <w:right w:val="single" w:sz="4" w:space="0" w:color="auto"/>
            </w:tcBorders>
            <w:shd w:val="clear" w:color="auto" w:fill="auto"/>
            <w:noWrap/>
            <w:vAlign w:val="center"/>
            <w:hideMark/>
          </w:tcPr>
          <w:p w14:paraId="0F22FAB5"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20,159</w:t>
            </w:r>
          </w:p>
        </w:tc>
        <w:tc>
          <w:tcPr>
            <w:tcW w:w="529" w:type="pct"/>
            <w:tcBorders>
              <w:top w:val="nil"/>
              <w:left w:val="nil"/>
              <w:bottom w:val="single" w:sz="4" w:space="0" w:color="auto"/>
              <w:right w:val="single" w:sz="4" w:space="0" w:color="auto"/>
            </w:tcBorders>
            <w:shd w:val="clear" w:color="auto" w:fill="auto"/>
            <w:noWrap/>
            <w:vAlign w:val="center"/>
            <w:hideMark/>
          </w:tcPr>
          <w:p w14:paraId="4BF8BBA2"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10,079</w:t>
            </w:r>
          </w:p>
        </w:tc>
      </w:tr>
      <w:tr w:rsidR="00FC5073" w:rsidRPr="00EB5344" w14:paraId="1B7705E0" w14:textId="77777777" w:rsidTr="00FC5073">
        <w:trPr>
          <w:trHeight w:val="400"/>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484D8482" w14:textId="77777777" w:rsidR="00FC5073" w:rsidRPr="00EB5344" w:rsidRDefault="00FC5073" w:rsidP="000E52FB">
            <w:pPr>
              <w:ind w:right="-7"/>
              <w:rPr>
                <w:rFonts w:ascii="Arial" w:hAnsi="Arial" w:cs="Arial"/>
                <w:color w:val="000000"/>
                <w:sz w:val="16"/>
                <w:szCs w:val="16"/>
              </w:rPr>
            </w:pPr>
            <w:r w:rsidRPr="00EB5344">
              <w:rPr>
                <w:rFonts w:ascii="Arial" w:hAnsi="Arial" w:cs="Arial"/>
                <w:color w:val="000000"/>
                <w:sz w:val="16"/>
                <w:szCs w:val="16"/>
              </w:rPr>
              <w:t>Independent mid-term and terminal evaluation</w:t>
            </w:r>
          </w:p>
        </w:tc>
        <w:tc>
          <w:tcPr>
            <w:tcW w:w="729" w:type="pct"/>
            <w:tcBorders>
              <w:top w:val="single" w:sz="4" w:space="0" w:color="auto"/>
              <w:left w:val="nil"/>
              <w:bottom w:val="single" w:sz="4" w:space="0" w:color="auto"/>
              <w:right w:val="single" w:sz="4" w:space="0" w:color="auto"/>
            </w:tcBorders>
          </w:tcPr>
          <w:p w14:paraId="60E13A61" w14:textId="77777777" w:rsidR="00FC5073" w:rsidRPr="00EB5344" w:rsidRDefault="00FC5073" w:rsidP="000E52FB">
            <w:pPr>
              <w:ind w:left="142" w:right="-7"/>
              <w:jc w:val="center"/>
              <w:rPr>
                <w:rFonts w:ascii="Arial" w:hAnsi="Arial" w:cs="Arial"/>
                <w:b/>
                <w:bCs/>
                <w:color w:val="000000"/>
                <w:sz w:val="16"/>
                <w:szCs w:val="16"/>
              </w:rPr>
            </w:pPr>
            <w:r>
              <w:rPr>
                <w:rFonts w:ascii="Arial" w:hAnsi="Arial" w:cs="Arial"/>
                <w:b/>
                <w:bCs/>
                <w:color w:val="000000"/>
                <w:sz w:val="16"/>
                <w:szCs w:val="16"/>
              </w:rPr>
              <w:t>Evaluation by HQ</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897C32" w14:textId="18F7F7E6" w:rsidR="00FC5073" w:rsidRPr="00EB5344" w:rsidRDefault="006B76DB" w:rsidP="000E52FB">
            <w:pPr>
              <w:ind w:left="142" w:right="-7"/>
              <w:jc w:val="center"/>
              <w:rPr>
                <w:rFonts w:ascii="Arial" w:hAnsi="Arial" w:cs="Arial"/>
                <w:b/>
                <w:bCs/>
                <w:color w:val="000000"/>
                <w:sz w:val="16"/>
                <w:szCs w:val="16"/>
              </w:rPr>
            </w:pPr>
            <w:r>
              <w:rPr>
                <w:rFonts w:ascii="Arial" w:hAnsi="Arial" w:cs="Arial"/>
                <w:b/>
                <w:bCs/>
                <w:color w:val="000000"/>
                <w:sz w:val="16"/>
                <w:szCs w:val="16"/>
              </w:rPr>
              <w:t>33</w:t>
            </w:r>
            <w:r w:rsidR="00FC5073" w:rsidRPr="00EB5344">
              <w:rPr>
                <w:rFonts w:ascii="Arial" w:hAnsi="Arial" w:cs="Arial"/>
                <w:b/>
                <w:bCs/>
                <w:color w:val="000000"/>
                <w:sz w:val="16"/>
                <w:szCs w:val="16"/>
              </w:rPr>
              <w:t>,000</w:t>
            </w:r>
          </w:p>
        </w:tc>
        <w:tc>
          <w:tcPr>
            <w:tcW w:w="531" w:type="pct"/>
            <w:tcBorders>
              <w:top w:val="nil"/>
              <w:left w:val="nil"/>
              <w:bottom w:val="single" w:sz="4" w:space="0" w:color="auto"/>
              <w:right w:val="single" w:sz="4" w:space="0" w:color="auto"/>
            </w:tcBorders>
            <w:shd w:val="clear" w:color="auto" w:fill="auto"/>
            <w:noWrap/>
            <w:vAlign w:val="center"/>
            <w:hideMark/>
          </w:tcPr>
          <w:p w14:paraId="246E65A7"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w:t>
            </w:r>
          </w:p>
        </w:tc>
        <w:tc>
          <w:tcPr>
            <w:tcW w:w="531" w:type="pct"/>
            <w:tcBorders>
              <w:top w:val="nil"/>
              <w:left w:val="nil"/>
              <w:bottom w:val="single" w:sz="4" w:space="0" w:color="auto"/>
              <w:right w:val="single" w:sz="4" w:space="0" w:color="auto"/>
            </w:tcBorders>
            <w:shd w:val="clear" w:color="auto" w:fill="auto"/>
            <w:noWrap/>
            <w:vAlign w:val="center"/>
            <w:hideMark/>
          </w:tcPr>
          <w:p w14:paraId="3A3E8931" w14:textId="64E4E17F" w:rsidR="00FC5073" w:rsidRPr="00EB5344" w:rsidRDefault="00E20849" w:rsidP="000E52FB">
            <w:pPr>
              <w:ind w:left="142" w:right="-7"/>
              <w:jc w:val="center"/>
              <w:rPr>
                <w:rFonts w:ascii="Arial" w:hAnsi="Arial" w:cs="Arial"/>
                <w:color w:val="000000"/>
                <w:sz w:val="16"/>
                <w:szCs w:val="16"/>
              </w:rPr>
            </w:pPr>
            <w:r>
              <w:rPr>
                <w:rFonts w:ascii="Arial" w:hAnsi="Arial" w:cs="Arial"/>
                <w:color w:val="000000"/>
                <w:sz w:val="16"/>
                <w:szCs w:val="16"/>
              </w:rPr>
              <w:t>-</w:t>
            </w:r>
          </w:p>
        </w:tc>
        <w:tc>
          <w:tcPr>
            <w:tcW w:w="530" w:type="pct"/>
            <w:tcBorders>
              <w:top w:val="nil"/>
              <w:left w:val="nil"/>
              <w:bottom w:val="single" w:sz="4" w:space="0" w:color="auto"/>
              <w:right w:val="single" w:sz="4" w:space="0" w:color="auto"/>
            </w:tcBorders>
            <w:shd w:val="clear" w:color="auto" w:fill="auto"/>
            <w:noWrap/>
            <w:vAlign w:val="center"/>
            <w:hideMark/>
          </w:tcPr>
          <w:p w14:paraId="0C21E842" w14:textId="3BABBBC0" w:rsidR="00FC5073" w:rsidRPr="00EB5344" w:rsidRDefault="00E20849" w:rsidP="000E52FB">
            <w:pPr>
              <w:ind w:left="142" w:right="-7"/>
              <w:jc w:val="center"/>
              <w:rPr>
                <w:rFonts w:ascii="Arial" w:hAnsi="Arial" w:cs="Arial"/>
                <w:color w:val="000000"/>
                <w:sz w:val="16"/>
                <w:szCs w:val="16"/>
              </w:rPr>
            </w:pPr>
            <w:r>
              <w:rPr>
                <w:rFonts w:ascii="Arial" w:hAnsi="Arial" w:cs="Arial"/>
                <w:color w:val="000000"/>
                <w:sz w:val="16"/>
                <w:szCs w:val="16"/>
              </w:rPr>
              <w:t>13,000</w:t>
            </w:r>
          </w:p>
        </w:tc>
        <w:tc>
          <w:tcPr>
            <w:tcW w:w="531" w:type="pct"/>
            <w:tcBorders>
              <w:top w:val="nil"/>
              <w:left w:val="nil"/>
              <w:bottom w:val="single" w:sz="4" w:space="0" w:color="auto"/>
              <w:right w:val="single" w:sz="4" w:space="0" w:color="auto"/>
            </w:tcBorders>
            <w:shd w:val="clear" w:color="auto" w:fill="auto"/>
            <w:noWrap/>
            <w:vAlign w:val="center"/>
            <w:hideMark/>
          </w:tcPr>
          <w:p w14:paraId="0BD7DC16" w14:textId="4740F458" w:rsidR="00FC5073" w:rsidRPr="00EB5344" w:rsidRDefault="00E20849" w:rsidP="000E52FB">
            <w:pPr>
              <w:ind w:left="142" w:right="-7"/>
              <w:jc w:val="center"/>
              <w:rPr>
                <w:rFonts w:ascii="Arial" w:hAnsi="Arial" w:cs="Arial"/>
                <w:color w:val="000000"/>
                <w:sz w:val="16"/>
                <w:szCs w:val="16"/>
              </w:rPr>
            </w:pPr>
            <w:r>
              <w:rPr>
                <w:rFonts w:ascii="Arial" w:hAnsi="Arial" w:cs="Arial"/>
                <w:color w:val="000000"/>
                <w:sz w:val="16"/>
                <w:szCs w:val="16"/>
              </w:rPr>
              <w:t>-</w:t>
            </w:r>
          </w:p>
        </w:tc>
        <w:tc>
          <w:tcPr>
            <w:tcW w:w="529" w:type="pct"/>
            <w:tcBorders>
              <w:top w:val="nil"/>
              <w:left w:val="nil"/>
              <w:bottom w:val="single" w:sz="4" w:space="0" w:color="auto"/>
              <w:right w:val="single" w:sz="4" w:space="0" w:color="auto"/>
            </w:tcBorders>
            <w:shd w:val="clear" w:color="auto" w:fill="auto"/>
            <w:noWrap/>
            <w:vAlign w:val="center"/>
            <w:hideMark/>
          </w:tcPr>
          <w:p w14:paraId="7322DCA1" w14:textId="21EABC7F" w:rsidR="00FC5073" w:rsidRPr="00EB5344" w:rsidRDefault="00E20849" w:rsidP="000E52FB">
            <w:pPr>
              <w:ind w:left="142" w:right="-7"/>
              <w:jc w:val="center"/>
              <w:rPr>
                <w:rFonts w:ascii="Arial" w:hAnsi="Arial" w:cs="Arial"/>
                <w:color w:val="000000"/>
                <w:sz w:val="16"/>
                <w:szCs w:val="16"/>
              </w:rPr>
            </w:pPr>
            <w:r>
              <w:rPr>
                <w:rFonts w:ascii="Arial" w:hAnsi="Arial" w:cs="Arial"/>
                <w:color w:val="000000"/>
                <w:sz w:val="16"/>
                <w:szCs w:val="16"/>
              </w:rPr>
              <w:t>20,000</w:t>
            </w:r>
          </w:p>
        </w:tc>
      </w:tr>
      <w:tr w:rsidR="00FC5073" w:rsidRPr="00EB5344" w14:paraId="0104CFB7" w14:textId="77777777" w:rsidTr="00FC5073">
        <w:trPr>
          <w:trHeight w:val="400"/>
        </w:trPr>
        <w:tc>
          <w:tcPr>
            <w:tcW w:w="1088" w:type="pct"/>
            <w:tcBorders>
              <w:top w:val="nil"/>
              <w:left w:val="single" w:sz="4" w:space="0" w:color="auto"/>
              <w:bottom w:val="single" w:sz="4" w:space="0" w:color="auto"/>
              <w:right w:val="single" w:sz="4" w:space="0" w:color="auto"/>
            </w:tcBorders>
            <w:shd w:val="clear" w:color="auto" w:fill="auto"/>
            <w:vAlign w:val="center"/>
            <w:hideMark/>
          </w:tcPr>
          <w:p w14:paraId="40291FBE" w14:textId="77777777" w:rsidR="00FC5073" w:rsidRPr="00EB5344" w:rsidRDefault="00FC5073" w:rsidP="000E52FB">
            <w:pPr>
              <w:ind w:right="-7"/>
              <w:rPr>
                <w:rFonts w:ascii="Arial" w:hAnsi="Arial" w:cs="Arial"/>
                <w:color w:val="000000"/>
                <w:sz w:val="16"/>
                <w:szCs w:val="16"/>
              </w:rPr>
            </w:pPr>
            <w:r w:rsidRPr="00EB5344">
              <w:rPr>
                <w:rFonts w:ascii="Arial" w:hAnsi="Arial" w:cs="Arial"/>
                <w:color w:val="000000"/>
                <w:sz w:val="16"/>
                <w:szCs w:val="16"/>
              </w:rPr>
              <w:t>Project management committee meetings</w:t>
            </w:r>
          </w:p>
        </w:tc>
        <w:tc>
          <w:tcPr>
            <w:tcW w:w="729" w:type="pct"/>
            <w:tcBorders>
              <w:top w:val="single" w:sz="4" w:space="0" w:color="auto"/>
              <w:left w:val="nil"/>
              <w:bottom w:val="single" w:sz="4" w:space="0" w:color="auto"/>
              <w:right w:val="single" w:sz="4" w:space="0" w:color="auto"/>
            </w:tcBorders>
          </w:tcPr>
          <w:p w14:paraId="04B38CCD" w14:textId="77777777" w:rsidR="00FC5073" w:rsidRPr="00EB5344" w:rsidRDefault="00FC5073" w:rsidP="000E52FB">
            <w:pPr>
              <w:ind w:left="142" w:right="-7"/>
              <w:jc w:val="center"/>
              <w:rPr>
                <w:rFonts w:ascii="Arial" w:hAnsi="Arial" w:cs="Arial"/>
                <w:b/>
                <w:bCs/>
                <w:color w:val="000000"/>
                <w:sz w:val="16"/>
                <w:szCs w:val="16"/>
              </w:rPr>
            </w:pPr>
            <w:r>
              <w:rPr>
                <w:rFonts w:ascii="Arial" w:hAnsi="Arial" w:cs="Arial"/>
                <w:b/>
                <w:bCs/>
                <w:color w:val="000000"/>
                <w:sz w:val="16"/>
                <w:szCs w:val="16"/>
              </w:rPr>
              <w:t>Community consultations and steering Committee Meetings</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2D409A" w14:textId="77777777" w:rsidR="00FC5073" w:rsidRPr="00EB5344" w:rsidRDefault="00FC5073" w:rsidP="000E52FB">
            <w:pPr>
              <w:ind w:left="142" w:right="-7"/>
              <w:jc w:val="center"/>
              <w:rPr>
                <w:rFonts w:ascii="Arial" w:hAnsi="Arial" w:cs="Arial"/>
                <w:b/>
                <w:bCs/>
                <w:color w:val="000000"/>
                <w:sz w:val="16"/>
                <w:szCs w:val="16"/>
              </w:rPr>
            </w:pPr>
            <w:r w:rsidRPr="00EB5344">
              <w:rPr>
                <w:rFonts w:ascii="Arial" w:hAnsi="Arial" w:cs="Arial"/>
                <w:b/>
                <w:bCs/>
                <w:color w:val="000000"/>
                <w:sz w:val="16"/>
                <w:szCs w:val="16"/>
              </w:rPr>
              <w:t xml:space="preserve">   8,850</w:t>
            </w:r>
          </w:p>
        </w:tc>
        <w:tc>
          <w:tcPr>
            <w:tcW w:w="531" w:type="pct"/>
            <w:tcBorders>
              <w:top w:val="nil"/>
              <w:left w:val="nil"/>
              <w:bottom w:val="single" w:sz="4" w:space="0" w:color="auto"/>
              <w:right w:val="single" w:sz="4" w:space="0" w:color="auto"/>
            </w:tcBorders>
            <w:shd w:val="clear" w:color="auto" w:fill="auto"/>
            <w:noWrap/>
            <w:vAlign w:val="center"/>
            <w:hideMark/>
          </w:tcPr>
          <w:p w14:paraId="1E1453A0"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2,300</w:t>
            </w:r>
          </w:p>
        </w:tc>
        <w:tc>
          <w:tcPr>
            <w:tcW w:w="531" w:type="pct"/>
            <w:tcBorders>
              <w:top w:val="nil"/>
              <w:left w:val="nil"/>
              <w:bottom w:val="single" w:sz="4" w:space="0" w:color="auto"/>
              <w:right w:val="single" w:sz="4" w:space="0" w:color="auto"/>
            </w:tcBorders>
            <w:shd w:val="clear" w:color="auto" w:fill="auto"/>
            <w:noWrap/>
            <w:vAlign w:val="center"/>
            <w:hideMark/>
          </w:tcPr>
          <w:p w14:paraId="0CD8E863"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2,800</w:t>
            </w:r>
          </w:p>
        </w:tc>
        <w:tc>
          <w:tcPr>
            <w:tcW w:w="530" w:type="pct"/>
            <w:tcBorders>
              <w:top w:val="nil"/>
              <w:left w:val="nil"/>
              <w:bottom w:val="single" w:sz="4" w:space="0" w:color="auto"/>
              <w:right w:val="single" w:sz="4" w:space="0" w:color="auto"/>
            </w:tcBorders>
            <w:shd w:val="clear" w:color="auto" w:fill="auto"/>
            <w:noWrap/>
            <w:vAlign w:val="center"/>
            <w:hideMark/>
          </w:tcPr>
          <w:p w14:paraId="7857C779"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2,800</w:t>
            </w:r>
          </w:p>
        </w:tc>
        <w:tc>
          <w:tcPr>
            <w:tcW w:w="531" w:type="pct"/>
            <w:tcBorders>
              <w:top w:val="nil"/>
              <w:left w:val="nil"/>
              <w:bottom w:val="single" w:sz="4" w:space="0" w:color="auto"/>
              <w:right w:val="single" w:sz="4" w:space="0" w:color="auto"/>
            </w:tcBorders>
            <w:shd w:val="clear" w:color="auto" w:fill="auto"/>
            <w:noWrap/>
            <w:vAlign w:val="center"/>
            <w:hideMark/>
          </w:tcPr>
          <w:p w14:paraId="5A8C5EEC"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950</w:t>
            </w:r>
          </w:p>
        </w:tc>
        <w:tc>
          <w:tcPr>
            <w:tcW w:w="529" w:type="pct"/>
            <w:tcBorders>
              <w:top w:val="nil"/>
              <w:left w:val="nil"/>
              <w:bottom w:val="single" w:sz="4" w:space="0" w:color="auto"/>
              <w:right w:val="single" w:sz="4" w:space="0" w:color="auto"/>
            </w:tcBorders>
            <w:shd w:val="clear" w:color="auto" w:fill="auto"/>
            <w:noWrap/>
            <w:vAlign w:val="center"/>
            <w:hideMark/>
          </w:tcPr>
          <w:p w14:paraId="56226836" w14:textId="77777777" w:rsidR="00FC5073" w:rsidRPr="00EB5344" w:rsidRDefault="00FC5073" w:rsidP="000E52FB">
            <w:pPr>
              <w:ind w:left="142" w:right="-7"/>
              <w:jc w:val="center"/>
              <w:rPr>
                <w:rFonts w:ascii="Arial" w:hAnsi="Arial" w:cs="Arial"/>
                <w:color w:val="000000"/>
                <w:sz w:val="16"/>
                <w:szCs w:val="16"/>
              </w:rPr>
            </w:pPr>
          </w:p>
        </w:tc>
      </w:tr>
      <w:tr w:rsidR="00FC5073" w:rsidRPr="00EB5344" w14:paraId="26C7FD1C" w14:textId="77777777" w:rsidTr="00FC5073">
        <w:trPr>
          <w:trHeight w:val="400"/>
        </w:trPr>
        <w:tc>
          <w:tcPr>
            <w:tcW w:w="1088" w:type="pct"/>
            <w:tcBorders>
              <w:top w:val="nil"/>
              <w:left w:val="single" w:sz="4" w:space="0" w:color="auto"/>
              <w:bottom w:val="single" w:sz="4" w:space="0" w:color="auto"/>
              <w:right w:val="single" w:sz="4" w:space="0" w:color="auto"/>
            </w:tcBorders>
            <w:shd w:val="clear" w:color="auto" w:fill="auto"/>
            <w:vAlign w:val="center"/>
            <w:hideMark/>
          </w:tcPr>
          <w:p w14:paraId="30A148C4" w14:textId="77777777" w:rsidR="00FC5073" w:rsidRPr="00EB5344" w:rsidRDefault="00FC5073" w:rsidP="000E52FB">
            <w:pPr>
              <w:ind w:right="-7"/>
              <w:rPr>
                <w:rFonts w:ascii="Arial" w:hAnsi="Arial" w:cs="Arial"/>
                <w:color w:val="000000"/>
                <w:sz w:val="16"/>
                <w:szCs w:val="16"/>
              </w:rPr>
            </w:pPr>
            <w:r w:rsidRPr="00EB5344">
              <w:rPr>
                <w:rFonts w:ascii="Arial" w:hAnsi="Arial" w:cs="Arial"/>
                <w:color w:val="000000"/>
                <w:sz w:val="16"/>
                <w:szCs w:val="16"/>
              </w:rPr>
              <w:t>ROAP supervision</w:t>
            </w:r>
          </w:p>
        </w:tc>
        <w:tc>
          <w:tcPr>
            <w:tcW w:w="729" w:type="pct"/>
            <w:tcBorders>
              <w:top w:val="single" w:sz="4" w:space="0" w:color="auto"/>
              <w:left w:val="nil"/>
              <w:bottom w:val="single" w:sz="4" w:space="0" w:color="auto"/>
              <w:right w:val="single" w:sz="4" w:space="0" w:color="auto"/>
            </w:tcBorders>
          </w:tcPr>
          <w:p w14:paraId="36716444" w14:textId="77777777" w:rsidR="00FC5073" w:rsidRPr="00EB5344" w:rsidRDefault="00FC5073" w:rsidP="000E52FB">
            <w:pPr>
              <w:ind w:left="142" w:right="-7"/>
              <w:rPr>
                <w:rFonts w:ascii="Arial" w:hAnsi="Arial" w:cs="Arial"/>
                <w:b/>
                <w:bCs/>
                <w:color w:val="000000"/>
                <w:sz w:val="16"/>
                <w:szCs w:val="16"/>
              </w:rPr>
            </w:pPr>
            <w:r>
              <w:rPr>
                <w:rFonts w:ascii="Arial" w:hAnsi="Arial" w:cs="Arial"/>
                <w:b/>
                <w:bCs/>
                <w:color w:val="000000"/>
                <w:sz w:val="16"/>
                <w:szCs w:val="16"/>
              </w:rPr>
              <w:t>ROAP Oversight, Monitoring Missions</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05A9C" w14:textId="77777777" w:rsidR="00FC5073" w:rsidRPr="00EB5344" w:rsidRDefault="00FC5073" w:rsidP="000E52FB">
            <w:pPr>
              <w:ind w:left="142" w:right="-7"/>
              <w:rPr>
                <w:rFonts w:ascii="Arial" w:hAnsi="Arial" w:cs="Arial"/>
                <w:b/>
                <w:bCs/>
                <w:color w:val="000000"/>
                <w:sz w:val="16"/>
                <w:szCs w:val="16"/>
              </w:rPr>
            </w:pPr>
            <w:r w:rsidRPr="00EB5344">
              <w:rPr>
                <w:rFonts w:ascii="Arial" w:hAnsi="Arial" w:cs="Arial"/>
                <w:b/>
                <w:bCs/>
                <w:color w:val="000000"/>
                <w:sz w:val="16"/>
                <w:szCs w:val="16"/>
              </w:rPr>
              <w:t xml:space="preserve">   75,500 </w:t>
            </w:r>
          </w:p>
        </w:tc>
        <w:tc>
          <w:tcPr>
            <w:tcW w:w="531" w:type="pct"/>
            <w:tcBorders>
              <w:top w:val="nil"/>
              <w:left w:val="nil"/>
              <w:bottom w:val="single" w:sz="4" w:space="0" w:color="auto"/>
              <w:right w:val="single" w:sz="4" w:space="0" w:color="auto"/>
            </w:tcBorders>
            <w:shd w:val="clear" w:color="auto" w:fill="auto"/>
            <w:noWrap/>
            <w:vAlign w:val="center"/>
            <w:hideMark/>
          </w:tcPr>
          <w:p w14:paraId="6F40E2FE"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 xml:space="preserve">17,500 </w:t>
            </w:r>
          </w:p>
        </w:tc>
        <w:tc>
          <w:tcPr>
            <w:tcW w:w="531" w:type="pct"/>
            <w:tcBorders>
              <w:top w:val="nil"/>
              <w:left w:val="nil"/>
              <w:bottom w:val="single" w:sz="4" w:space="0" w:color="auto"/>
              <w:right w:val="single" w:sz="4" w:space="0" w:color="auto"/>
            </w:tcBorders>
            <w:shd w:val="clear" w:color="auto" w:fill="auto"/>
            <w:noWrap/>
            <w:vAlign w:val="center"/>
            <w:hideMark/>
          </w:tcPr>
          <w:p w14:paraId="27511FB0"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 xml:space="preserve">17,500 </w:t>
            </w:r>
          </w:p>
        </w:tc>
        <w:tc>
          <w:tcPr>
            <w:tcW w:w="530" w:type="pct"/>
            <w:tcBorders>
              <w:top w:val="nil"/>
              <w:left w:val="nil"/>
              <w:bottom w:val="single" w:sz="4" w:space="0" w:color="auto"/>
              <w:right w:val="single" w:sz="4" w:space="0" w:color="auto"/>
            </w:tcBorders>
            <w:shd w:val="clear" w:color="auto" w:fill="auto"/>
            <w:noWrap/>
            <w:vAlign w:val="center"/>
            <w:hideMark/>
          </w:tcPr>
          <w:p w14:paraId="6E396EB0"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 xml:space="preserve">17,500 </w:t>
            </w:r>
          </w:p>
        </w:tc>
        <w:tc>
          <w:tcPr>
            <w:tcW w:w="531" w:type="pct"/>
            <w:tcBorders>
              <w:top w:val="nil"/>
              <w:left w:val="nil"/>
              <w:bottom w:val="single" w:sz="4" w:space="0" w:color="auto"/>
              <w:right w:val="single" w:sz="4" w:space="0" w:color="auto"/>
            </w:tcBorders>
            <w:shd w:val="clear" w:color="auto" w:fill="auto"/>
            <w:noWrap/>
            <w:vAlign w:val="center"/>
            <w:hideMark/>
          </w:tcPr>
          <w:p w14:paraId="2C584848"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 xml:space="preserve">17,500 </w:t>
            </w:r>
          </w:p>
        </w:tc>
        <w:tc>
          <w:tcPr>
            <w:tcW w:w="529" w:type="pct"/>
            <w:tcBorders>
              <w:top w:val="nil"/>
              <w:left w:val="nil"/>
              <w:bottom w:val="single" w:sz="4" w:space="0" w:color="auto"/>
              <w:right w:val="single" w:sz="4" w:space="0" w:color="auto"/>
            </w:tcBorders>
            <w:shd w:val="clear" w:color="auto" w:fill="auto"/>
            <w:noWrap/>
            <w:vAlign w:val="center"/>
            <w:hideMark/>
          </w:tcPr>
          <w:p w14:paraId="51D9ACD3" w14:textId="77777777" w:rsidR="00FC5073" w:rsidRPr="00EB5344" w:rsidRDefault="00FC5073" w:rsidP="000E52FB">
            <w:pPr>
              <w:ind w:left="142" w:right="-7"/>
              <w:jc w:val="center"/>
              <w:rPr>
                <w:rFonts w:ascii="Arial" w:hAnsi="Arial" w:cs="Arial"/>
                <w:color w:val="000000"/>
                <w:sz w:val="16"/>
                <w:szCs w:val="16"/>
              </w:rPr>
            </w:pPr>
            <w:r w:rsidRPr="00EB5344">
              <w:rPr>
                <w:rFonts w:ascii="Arial" w:hAnsi="Arial" w:cs="Arial"/>
                <w:color w:val="000000"/>
                <w:sz w:val="16"/>
                <w:szCs w:val="16"/>
              </w:rPr>
              <w:t xml:space="preserve">  5,500 </w:t>
            </w:r>
          </w:p>
        </w:tc>
      </w:tr>
      <w:tr w:rsidR="00FC5073" w:rsidRPr="00EB5344" w14:paraId="609260DF" w14:textId="77777777" w:rsidTr="000E52FB">
        <w:trPr>
          <w:trHeight w:val="400"/>
        </w:trPr>
        <w:tc>
          <w:tcPr>
            <w:tcW w:w="1088" w:type="pct"/>
            <w:tcBorders>
              <w:top w:val="nil"/>
              <w:left w:val="single" w:sz="4" w:space="0" w:color="auto"/>
              <w:bottom w:val="single" w:sz="8" w:space="0" w:color="auto"/>
              <w:right w:val="single" w:sz="4" w:space="0" w:color="auto"/>
            </w:tcBorders>
            <w:shd w:val="clear" w:color="000000" w:fill="D9D9D9"/>
            <w:vAlign w:val="center"/>
            <w:hideMark/>
          </w:tcPr>
          <w:p w14:paraId="6145E892" w14:textId="77777777" w:rsidR="00FC5073" w:rsidRPr="00EB5344" w:rsidRDefault="00FC5073" w:rsidP="000E52FB">
            <w:pPr>
              <w:ind w:right="-7"/>
              <w:rPr>
                <w:rFonts w:ascii="Arial" w:hAnsi="Arial" w:cs="Arial"/>
                <w:b/>
                <w:bCs/>
                <w:color w:val="000000"/>
                <w:sz w:val="16"/>
                <w:szCs w:val="16"/>
              </w:rPr>
            </w:pPr>
            <w:r w:rsidRPr="00EB5344">
              <w:rPr>
                <w:rFonts w:ascii="Arial" w:hAnsi="Arial" w:cs="Arial"/>
                <w:b/>
                <w:bCs/>
                <w:color w:val="000000"/>
                <w:sz w:val="16"/>
                <w:szCs w:val="16"/>
              </w:rPr>
              <w:t>Total</w:t>
            </w:r>
          </w:p>
        </w:tc>
        <w:tc>
          <w:tcPr>
            <w:tcW w:w="729" w:type="pct"/>
            <w:tcBorders>
              <w:top w:val="nil"/>
              <w:left w:val="nil"/>
              <w:bottom w:val="single" w:sz="8" w:space="0" w:color="auto"/>
              <w:right w:val="nil"/>
            </w:tcBorders>
            <w:shd w:val="clear" w:color="000000" w:fill="D9D9D9"/>
          </w:tcPr>
          <w:p w14:paraId="51F81B3B" w14:textId="77777777" w:rsidR="00FC5073" w:rsidRPr="00EB5344" w:rsidDel="00B37833" w:rsidRDefault="00FC5073" w:rsidP="000E52FB">
            <w:pPr>
              <w:ind w:left="142" w:right="-7"/>
              <w:jc w:val="center"/>
              <w:rPr>
                <w:rFonts w:ascii="Arial" w:hAnsi="Arial" w:cs="Arial"/>
                <w:b/>
                <w:bCs/>
                <w:color w:val="000000"/>
                <w:sz w:val="16"/>
                <w:szCs w:val="16"/>
              </w:rPr>
            </w:pPr>
          </w:p>
        </w:tc>
        <w:tc>
          <w:tcPr>
            <w:tcW w:w="530" w:type="pct"/>
            <w:tcBorders>
              <w:top w:val="nil"/>
              <w:left w:val="nil"/>
              <w:bottom w:val="single" w:sz="8" w:space="0" w:color="auto"/>
              <w:right w:val="single" w:sz="4" w:space="0" w:color="auto"/>
            </w:tcBorders>
            <w:shd w:val="clear" w:color="000000" w:fill="D9D9D9"/>
            <w:noWrap/>
            <w:vAlign w:val="center"/>
            <w:hideMark/>
          </w:tcPr>
          <w:p w14:paraId="36397961" w14:textId="454E1686" w:rsidR="00FC5073" w:rsidRPr="00EB5344" w:rsidRDefault="00E20849" w:rsidP="000E52FB">
            <w:pPr>
              <w:ind w:left="142" w:right="-7"/>
              <w:jc w:val="center"/>
              <w:rPr>
                <w:rFonts w:ascii="Arial" w:hAnsi="Arial" w:cs="Arial"/>
                <w:b/>
                <w:bCs/>
                <w:color w:val="000000"/>
                <w:sz w:val="16"/>
                <w:szCs w:val="16"/>
              </w:rPr>
            </w:pPr>
            <w:r>
              <w:rPr>
                <w:rFonts w:ascii="Arial" w:hAnsi="Arial" w:cs="Arial"/>
                <w:b/>
                <w:bCs/>
                <w:color w:val="000000"/>
                <w:sz w:val="16"/>
                <w:szCs w:val="16"/>
              </w:rPr>
              <w:t>216</w:t>
            </w:r>
            <w:r w:rsidR="00FC5073" w:rsidRPr="00EB5344">
              <w:rPr>
                <w:rFonts w:ascii="Arial" w:hAnsi="Arial" w:cs="Arial"/>
                <w:b/>
                <w:bCs/>
                <w:color w:val="000000"/>
                <w:sz w:val="16"/>
                <w:szCs w:val="16"/>
              </w:rPr>
              <w:t xml:space="preserve">,926 </w:t>
            </w:r>
          </w:p>
        </w:tc>
        <w:tc>
          <w:tcPr>
            <w:tcW w:w="531" w:type="pct"/>
            <w:tcBorders>
              <w:top w:val="nil"/>
              <w:left w:val="nil"/>
              <w:bottom w:val="single" w:sz="8" w:space="0" w:color="auto"/>
              <w:right w:val="single" w:sz="4" w:space="0" w:color="auto"/>
            </w:tcBorders>
            <w:shd w:val="clear" w:color="000000" w:fill="D9D9D9"/>
            <w:noWrap/>
            <w:vAlign w:val="center"/>
            <w:hideMark/>
          </w:tcPr>
          <w:p w14:paraId="55F25B00" w14:textId="77777777" w:rsidR="00FC5073" w:rsidRPr="00EB5344" w:rsidRDefault="00FC5073" w:rsidP="000E52FB">
            <w:pPr>
              <w:ind w:left="142" w:right="-7"/>
              <w:jc w:val="center"/>
              <w:rPr>
                <w:rFonts w:ascii="Arial" w:hAnsi="Arial" w:cs="Arial"/>
                <w:b/>
                <w:bCs/>
                <w:color w:val="000000"/>
                <w:sz w:val="16"/>
                <w:szCs w:val="16"/>
              </w:rPr>
            </w:pPr>
            <w:r w:rsidRPr="00EB5344">
              <w:rPr>
                <w:rFonts w:ascii="Arial" w:hAnsi="Arial" w:cs="Arial"/>
                <w:b/>
                <w:bCs/>
                <w:color w:val="000000"/>
                <w:sz w:val="16"/>
                <w:szCs w:val="16"/>
              </w:rPr>
              <w:t>53,028</w:t>
            </w:r>
          </w:p>
        </w:tc>
        <w:tc>
          <w:tcPr>
            <w:tcW w:w="531" w:type="pct"/>
            <w:tcBorders>
              <w:top w:val="nil"/>
              <w:left w:val="nil"/>
              <w:bottom w:val="single" w:sz="8" w:space="0" w:color="auto"/>
              <w:right w:val="single" w:sz="4" w:space="0" w:color="auto"/>
            </w:tcBorders>
            <w:shd w:val="clear" w:color="000000" w:fill="D9D9D9"/>
            <w:noWrap/>
            <w:vAlign w:val="center"/>
            <w:hideMark/>
          </w:tcPr>
          <w:p w14:paraId="4D99E3E5" w14:textId="5396C062" w:rsidR="00FC5073" w:rsidRPr="00EB5344" w:rsidRDefault="00E20849" w:rsidP="000E52FB">
            <w:pPr>
              <w:ind w:left="142" w:right="-7"/>
              <w:jc w:val="center"/>
              <w:rPr>
                <w:rFonts w:ascii="Arial" w:hAnsi="Arial" w:cs="Arial"/>
                <w:b/>
                <w:bCs/>
                <w:color w:val="000000"/>
                <w:sz w:val="16"/>
                <w:szCs w:val="16"/>
              </w:rPr>
            </w:pPr>
            <w:r>
              <w:rPr>
                <w:rFonts w:ascii="Arial" w:hAnsi="Arial" w:cs="Arial"/>
                <w:b/>
                <w:bCs/>
                <w:color w:val="000000"/>
                <w:sz w:val="16"/>
                <w:szCs w:val="16"/>
              </w:rPr>
              <w:t>37</w:t>
            </w:r>
            <w:r w:rsidR="00FC5073" w:rsidRPr="00EB5344">
              <w:rPr>
                <w:rFonts w:ascii="Arial" w:hAnsi="Arial" w:cs="Arial"/>
                <w:b/>
                <w:bCs/>
                <w:color w:val="000000"/>
                <w:sz w:val="16"/>
                <w:szCs w:val="16"/>
              </w:rPr>
              <w:t>,</w:t>
            </w:r>
            <w:r>
              <w:rPr>
                <w:rFonts w:ascii="Arial" w:hAnsi="Arial" w:cs="Arial"/>
                <w:b/>
                <w:bCs/>
                <w:color w:val="000000"/>
                <w:sz w:val="16"/>
                <w:szCs w:val="16"/>
              </w:rPr>
              <w:t>7</w:t>
            </w:r>
            <w:r w:rsidRPr="00EB5344">
              <w:rPr>
                <w:rFonts w:ascii="Arial" w:hAnsi="Arial" w:cs="Arial"/>
                <w:b/>
                <w:bCs/>
                <w:color w:val="000000"/>
                <w:sz w:val="16"/>
                <w:szCs w:val="16"/>
              </w:rPr>
              <w:t>44</w:t>
            </w:r>
          </w:p>
        </w:tc>
        <w:tc>
          <w:tcPr>
            <w:tcW w:w="530" w:type="pct"/>
            <w:tcBorders>
              <w:top w:val="nil"/>
              <w:left w:val="nil"/>
              <w:bottom w:val="single" w:sz="8" w:space="0" w:color="auto"/>
              <w:right w:val="single" w:sz="4" w:space="0" w:color="auto"/>
            </w:tcBorders>
            <w:shd w:val="clear" w:color="000000" w:fill="D9D9D9"/>
            <w:noWrap/>
            <w:vAlign w:val="center"/>
            <w:hideMark/>
          </w:tcPr>
          <w:p w14:paraId="23C89A51" w14:textId="595F6204" w:rsidR="00FC5073" w:rsidRPr="00EB5344" w:rsidRDefault="00E20849" w:rsidP="000E52FB">
            <w:pPr>
              <w:ind w:left="142" w:right="-7"/>
              <w:jc w:val="center"/>
              <w:rPr>
                <w:rFonts w:ascii="Arial" w:hAnsi="Arial" w:cs="Arial"/>
                <w:b/>
                <w:bCs/>
                <w:color w:val="000000"/>
                <w:sz w:val="16"/>
                <w:szCs w:val="16"/>
              </w:rPr>
            </w:pPr>
            <w:r>
              <w:rPr>
                <w:rFonts w:ascii="Arial" w:hAnsi="Arial" w:cs="Arial"/>
                <w:b/>
                <w:bCs/>
                <w:color w:val="000000"/>
                <w:sz w:val="16"/>
                <w:szCs w:val="16"/>
              </w:rPr>
              <w:t>51</w:t>
            </w:r>
            <w:r w:rsidR="00FC5073" w:rsidRPr="00EB5344">
              <w:rPr>
                <w:rFonts w:ascii="Arial" w:hAnsi="Arial" w:cs="Arial"/>
                <w:b/>
                <w:bCs/>
                <w:color w:val="000000"/>
                <w:sz w:val="16"/>
                <w:szCs w:val="16"/>
              </w:rPr>
              <w:t>,966</w:t>
            </w:r>
          </w:p>
        </w:tc>
        <w:tc>
          <w:tcPr>
            <w:tcW w:w="531" w:type="pct"/>
            <w:tcBorders>
              <w:top w:val="nil"/>
              <w:left w:val="nil"/>
              <w:bottom w:val="single" w:sz="8" w:space="0" w:color="auto"/>
              <w:right w:val="single" w:sz="4" w:space="0" w:color="auto"/>
            </w:tcBorders>
            <w:shd w:val="clear" w:color="000000" w:fill="D9D9D9"/>
            <w:noWrap/>
            <w:vAlign w:val="center"/>
            <w:hideMark/>
          </w:tcPr>
          <w:p w14:paraId="61D4CBE6" w14:textId="25644FBC" w:rsidR="00FC5073" w:rsidRPr="00EB5344" w:rsidRDefault="00E20849" w:rsidP="000E52FB">
            <w:pPr>
              <w:ind w:left="142" w:right="-7"/>
              <w:jc w:val="center"/>
              <w:rPr>
                <w:rFonts w:ascii="Arial" w:hAnsi="Arial" w:cs="Arial"/>
                <w:b/>
                <w:bCs/>
                <w:color w:val="000000"/>
                <w:sz w:val="16"/>
                <w:szCs w:val="16"/>
              </w:rPr>
            </w:pPr>
            <w:r>
              <w:rPr>
                <w:rFonts w:ascii="Arial" w:hAnsi="Arial" w:cs="Arial"/>
                <w:b/>
                <w:bCs/>
                <w:color w:val="000000"/>
                <w:sz w:val="16"/>
                <w:szCs w:val="16"/>
              </w:rPr>
              <w:t>38</w:t>
            </w:r>
            <w:r w:rsidR="00FC5073" w:rsidRPr="00EB5344">
              <w:rPr>
                <w:rFonts w:ascii="Arial" w:hAnsi="Arial" w:cs="Arial"/>
                <w:b/>
                <w:bCs/>
                <w:color w:val="000000"/>
                <w:sz w:val="16"/>
                <w:szCs w:val="16"/>
              </w:rPr>
              <w:t>,</w:t>
            </w:r>
            <w:r>
              <w:rPr>
                <w:rFonts w:ascii="Arial" w:hAnsi="Arial" w:cs="Arial"/>
                <w:b/>
                <w:bCs/>
                <w:color w:val="000000"/>
                <w:sz w:val="16"/>
                <w:szCs w:val="16"/>
              </w:rPr>
              <w:t>6</w:t>
            </w:r>
            <w:r w:rsidRPr="00EB5344">
              <w:rPr>
                <w:rFonts w:ascii="Arial" w:hAnsi="Arial" w:cs="Arial"/>
                <w:b/>
                <w:bCs/>
                <w:color w:val="000000"/>
                <w:sz w:val="16"/>
                <w:szCs w:val="16"/>
              </w:rPr>
              <w:t>09</w:t>
            </w:r>
          </w:p>
        </w:tc>
        <w:tc>
          <w:tcPr>
            <w:tcW w:w="529" w:type="pct"/>
            <w:tcBorders>
              <w:top w:val="nil"/>
              <w:left w:val="nil"/>
              <w:bottom w:val="single" w:sz="8" w:space="0" w:color="auto"/>
              <w:right w:val="single" w:sz="4" w:space="0" w:color="auto"/>
            </w:tcBorders>
            <w:shd w:val="clear" w:color="000000" w:fill="D9D9D9"/>
            <w:noWrap/>
            <w:vAlign w:val="center"/>
            <w:hideMark/>
          </w:tcPr>
          <w:p w14:paraId="3B9F126B" w14:textId="1453B551" w:rsidR="00FC5073" w:rsidRPr="00EB5344" w:rsidRDefault="00E20849" w:rsidP="000E52FB">
            <w:pPr>
              <w:ind w:left="142" w:right="-7"/>
              <w:jc w:val="center"/>
              <w:rPr>
                <w:rFonts w:ascii="Arial" w:hAnsi="Arial" w:cs="Arial"/>
                <w:b/>
                <w:bCs/>
                <w:color w:val="000000"/>
                <w:sz w:val="16"/>
                <w:szCs w:val="16"/>
              </w:rPr>
            </w:pPr>
            <w:r>
              <w:rPr>
                <w:rFonts w:ascii="Arial" w:hAnsi="Arial" w:cs="Arial"/>
                <w:b/>
                <w:bCs/>
                <w:color w:val="000000"/>
                <w:sz w:val="16"/>
                <w:szCs w:val="16"/>
              </w:rPr>
              <w:t>3</w:t>
            </w:r>
            <w:r w:rsidRPr="00EB5344">
              <w:rPr>
                <w:rFonts w:ascii="Arial" w:hAnsi="Arial" w:cs="Arial"/>
                <w:b/>
                <w:bCs/>
                <w:color w:val="000000"/>
                <w:sz w:val="16"/>
                <w:szCs w:val="16"/>
              </w:rPr>
              <w:t>5</w:t>
            </w:r>
            <w:r w:rsidR="00FC5073" w:rsidRPr="00EB5344">
              <w:rPr>
                <w:rFonts w:ascii="Arial" w:hAnsi="Arial" w:cs="Arial"/>
                <w:b/>
                <w:bCs/>
                <w:color w:val="000000"/>
                <w:sz w:val="16"/>
                <w:szCs w:val="16"/>
              </w:rPr>
              <w:t xml:space="preserve">,579 </w:t>
            </w:r>
          </w:p>
        </w:tc>
      </w:tr>
    </w:tbl>
    <w:p w14:paraId="72F20C47" w14:textId="4ACDF069" w:rsidR="00FC5073" w:rsidRDefault="00FC5073" w:rsidP="00385B13">
      <w:pPr>
        <w:ind w:right="-7"/>
        <w:jc w:val="both"/>
        <w:rPr>
          <w:rFonts w:ascii="Arial" w:hAnsi="Arial" w:cs="Arial"/>
          <w:b/>
          <w:sz w:val="21"/>
          <w:szCs w:val="21"/>
          <w:lang w:val="en-GB"/>
        </w:rPr>
      </w:pPr>
    </w:p>
    <w:p w14:paraId="6FA4B34B" w14:textId="77777777" w:rsidR="00FC5073" w:rsidRDefault="00FC5073" w:rsidP="00385B13">
      <w:pPr>
        <w:ind w:right="-7"/>
        <w:jc w:val="both"/>
        <w:rPr>
          <w:rFonts w:ascii="Arial" w:hAnsi="Arial" w:cs="Arial"/>
          <w:b/>
          <w:sz w:val="21"/>
          <w:szCs w:val="21"/>
          <w:lang w:val="en-GB"/>
        </w:rPr>
      </w:pPr>
    </w:p>
    <w:p w14:paraId="27685D07" w14:textId="3126A9C8" w:rsidR="003B37AC" w:rsidRPr="003933CA" w:rsidRDefault="003B37AC" w:rsidP="00385B13">
      <w:pPr>
        <w:ind w:right="-7"/>
        <w:jc w:val="both"/>
        <w:rPr>
          <w:rFonts w:ascii="Arial" w:hAnsi="Arial" w:cs="Arial"/>
          <w:b/>
          <w:sz w:val="21"/>
          <w:szCs w:val="21"/>
          <w:lang w:val="en-GB"/>
        </w:rPr>
      </w:pPr>
      <w:r w:rsidRPr="003933CA">
        <w:rPr>
          <w:rFonts w:ascii="Arial" w:hAnsi="Arial" w:cs="Arial"/>
          <w:b/>
          <w:sz w:val="21"/>
          <w:szCs w:val="21"/>
          <w:lang w:val="en-GB"/>
        </w:rPr>
        <w:t xml:space="preserve">M&amp;E Activities </w:t>
      </w:r>
    </w:p>
    <w:p w14:paraId="6E5ED904" w14:textId="77777777" w:rsidR="00385B13" w:rsidRPr="00385B13" w:rsidRDefault="00385B13" w:rsidP="00385B13">
      <w:pPr>
        <w:ind w:right="-7"/>
        <w:jc w:val="both"/>
        <w:rPr>
          <w:rFonts w:ascii="Arial" w:hAnsi="Arial" w:cs="Arial"/>
          <w:b/>
          <w:sz w:val="20"/>
          <w:szCs w:val="20"/>
          <w:lang w:val="en-GB"/>
        </w:rPr>
      </w:pPr>
    </w:p>
    <w:p w14:paraId="5B514909" w14:textId="246DB4BA" w:rsidR="003B37AC" w:rsidRDefault="003B37AC" w:rsidP="00385B13">
      <w:pPr>
        <w:ind w:right="-7"/>
        <w:jc w:val="both"/>
        <w:rPr>
          <w:rFonts w:ascii="Arial" w:hAnsi="Arial" w:cs="Arial"/>
          <w:b/>
          <w:sz w:val="20"/>
          <w:szCs w:val="20"/>
          <w:lang w:val="en-GB"/>
        </w:rPr>
      </w:pPr>
      <w:r w:rsidRPr="00385B13">
        <w:rPr>
          <w:rFonts w:ascii="Arial" w:hAnsi="Arial" w:cs="Arial"/>
          <w:b/>
          <w:sz w:val="20"/>
          <w:szCs w:val="20"/>
          <w:lang w:val="en-GB"/>
        </w:rPr>
        <w:t xml:space="preserve">a. </w:t>
      </w:r>
      <w:r w:rsidR="00410C6B" w:rsidRPr="00385B13">
        <w:rPr>
          <w:rFonts w:ascii="Arial" w:hAnsi="Arial" w:cs="Arial"/>
          <w:b/>
          <w:sz w:val="20"/>
          <w:szCs w:val="20"/>
          <w:lang w:val="en-GB"/>
        </w:rPr>
        <w:t xml:space="preserve">Project </w:t>
      </w:r>
      <w:r w:rsidR="00753AF8">
        <w:rPr>
          <w:rFonts w:ascii="Arial" w:hAnsi="Arial" w:cs="Arial"/>
          <w:b/>
          <w:sz w:val="20"/>
          <w:szCs w:val="20"/>
          <w:lang w:val="en-GB"/>
        </w:rPr>
        <w:t>Board</w:t>
      </w:r>
    </w:p>
    <w:p w14:paraId="0064222B" w14:textId="77777777" w:rsidR="00385B13" w:rsidRPr="00385B13" w:rsidRDefault="00385B13" w:rsidP="00385B13">
      <w:pPr>
        <w:ind w:right="-7"/>
        <w:jc w:val="both"/>
        <w:rPr>
          <w:rFonts w:ascii="Arial" w:hAnsi="Arial" w:cs="Arial"/>
          <w:b/>
          <w:sz w:val="20"/>
          <w:szCs w:val="20"/>
          <w:lang w:val="en-GB"/>
        </w:rPr>
      </w:pPr>
    </w:p>
    <w:p w14:paraId="3C3465C9" w14:textId="4B1A8C68" w:rsidR="003B37AC" w:rsidRDefault="003B37AC" w:rsidP="00385B13">
      <w:pPr>
        <w:ind w:right="-7"/>
        <w:jc w:val="both"/>
        <w:rPr>
          <w:rFonts w:ascii="Arial" w:hAnsi="Arial" w:cs="Arial"/>
          <w:sz w:val="20"/>
          <w:szCs w:val="20"/>
          <w:lang w:val="en-GB"/>
        </w:rPr>
      </w:pPr>
      <w:r w:rsidRPr="00385B13">
        <w:rPr>
          <w:rFonts w:ascii="Arial" w:hAnsi="Arial" w:cs="Arial"/>
          <w:sz w:val="20"/>
          <w:szCs w:val="20"/>
          <w:lang w:val="en-GB"/>
        </w:rPr>
        <w:t xml:space="preserve">The </w:t>
      </w:r>
      <w:r w:rsidR="00410C6B" w:rsidRPr="00385B13">
        <w:rPr>
          <w:rFonts w:ascii="Arial" w:hAnsi="Arial" w:cs="Arial"/>
          <w:sz w:val="20"/>
          <w:szCs w:val="20"/>
          <w:lang w:val="en-GB"/>
        </w:rPr>
        <w:t xml:space="preserve">Project </w:t>
      </w:r>
      <w:r w:rsidR="00753AF8">
        <w:rPr>
          <w:rFonts w:ascii="Arial" w:hAnsi="Arial" w:cs="Arial"/>
          <w:sz w:val="20"/>
          <w:szCs w:val="20"/>
          <w:lang w:val="en-GB"/>
        </w:rPr>
        <w:t>Board</w:t>
      </w:r>
      <w:r w:rsidR="00410C6B" w:rsidRPr="00385B13">
        <w:rPr>
          <w:rFonts w:ascii="Arial" w:hAnsi="Arial" w:cs="Arial"/>
          <w:sz w:val="20"/>
          <w:szCs w:val="20"/>
          <w:lang w:val="en-GB"/>
        </w:rPr>
        <w:t xml:space="preserve"> </w:t>
      </w:r>
      <w:r w:rsidRPr="00385B13">
        <w:rPr>
          <w:rFonts w:ascii="Arial" w:hAnsi="Arial" w:cs="Arial"/>
          <w:sz w:val="20"/>
          <w:szCs w:val="20"/>
          <w:lang w:val="en-GB"/>
        </w:rPr>
        <w:t xml:space="preserve">will meet every six months, and ad-hoc meetings will be held as needed. The meeting will review the delivery of inputs and outputs, project progress and provide guidance and coordination. The first </w:t>
      </w:r>
      <w:r w:rsidR="00410C6B" w:rsidRPr="00385B13">
        <w:rPr>
          <w:rFonts w:ascii="Arial" w:hAnsi="Arial" w:cs="Arial"/>
          <w:sz w:val="20"/>
          <w:szCs w:val="20"/>
          <w:lang w:val="en-GB"/>
        </w:rPr>
        <w:t xml:space="preserve">Project </w:t>
      </w:r>
      <w:r w:rsidR="00753AF8">
        <w:rPr>
          <w:rFonts w:ascii="Arial" w:hAnsi="Arial" w:cs="Arial"/>
          <w:sz w:val="20"/>
          <w:szCs w:val="20"/>
          <w:lang w:val="en-GB"/>
        </w:rPr>
        <w:t>Board</w:t>
      </w:r>
      <w:r w:rsidR="00410C6B" w:rsidRPr="00385B13">
        <w:rPr>
          <w:rFonts w:ascii="Arial" w:hAnsi="Arial" w:cs="Arial"/>
          <w:sz w:val="20"/>
          <w:szCs w:val="20"/>
          <w:lang w:val="en-GB"/>
        </w:rPr>
        <w:t xml:space="preserve"> </w:t>
      </w:r>
      <w:r w:rsidRPr="00385B13">
        <w:rPr>
          <w:rFonts w:ascii="Arial" w:hAnsi="Arial" w:cs="Arial"/>
          <w:sz w:val="20"/>
          <w:szCs w:val="20"/>
          <w:lang w:val="en-GB"/>
        </w:rPr>
        <w:t xml:space="preserve">meeting will be held within the first two months of the start of the project. </w:t>
      </w:r>
    </w:p>
    <w:p w14:paraId="0701913C" w14:textId="77777777" w:rsidR="00385B13" w:rsidRPr="00385B13" w:rsidRDefault="00385B13" w:rsidP="00385B13">
      <w:pPr>
        <w:ind w:right="-7"/>
        <w:jc w:val="both"/>
        <w:rPr>
          <w:rFonts w:ascii="Arial" w:hAnsi="Arial" w:cs="Arial"/>
          <w:sz w:val="20"/>
          <w:szCs w:val="20"/>
          <w:lang w:val="en-GB"/>
        </w:rPr>
      </w:pPr>
    </w:p>
    <w:p w14:paraId="29CCA8E8" w14:textId="65A87230" w:rsidR="003B37AC" w:rsidRDefault="003B37AC" w:rsidP="00385B13">
      <w:pPr>
        <w:ind w:right="-7"/>
        <w:jc w:val="both"/>
        <w:rPr>
          <w:rFonts w:ascii="Arial" w:hAnsi="Arial" w:cs="Arial"/>
          <w:b/>
          <w:sz w:val="20"/>
          <w:szCs w:val="20"/>
          <w:lang w:val="en-GB"/>
        </w:rPr>
      </w:pPr>
      <w:r w:rsidRPr="00385B13">
        <w:rPr>
          <w:rFonts w:ascii="Arial" w:hAnsi="Arial" w:cs="Arial"/>
          <w:b/>
          <w:sz w:val="20"/>
          <w:szCs w:val="20"/>
          <w:lang w:val="en-GB"/>
        </w:rPr>
        <w:t xml:space="preserve">b. Periodic Project Site Visits </w:t>
      </w:r>
    </w:p>
    <w:p w14:paraId="0A3195CD" w14:textId="77777777" w:rsidR="00385B13" w:rsidRPr="00385B13" w:rsidRDefault="00385B13" w:rsidP="00385B13">
      <w:pPr>
        <w:ind w:right="-7"/>
        <w:jc w:val="both"/>
        <w:rPr>
          <w:rFonts w:ascii="Arial" w:hAnsi="Arial" w:cs="Arial"/>
          <w:b/>
          <w:sz w:val="20"/>
          <w:szCs w:val="20"/>
          <w:lang w:val="en-GB"/>
        </w:rPr>
      </w:pPr>
    </w:p>
    <w:p w14:paraId="7B6E4BD7" w14:textId="3911BB34" w:rsidR="00385B13" w:rsidRDefault="003B37AC" w:rsidP="00385B13">
      <w:pPr>
        <w:ind w:right="-7"/>
        <w:jc w:val="both"/>
        <w:rPr>
          <w:rFonts w:ascii="Arial" w:hAnsi="Arial" w:cs="Arial"/>
          <w:sz w:val="20"/>
          <w:szCs w:val="20"/>
          <w:lang w:val="en-GB"/>
        </w:rPr>
      </w:pPr>
      <w:r w:rsidRPr="00385B13">
        <w:rPr>
          <w:rFonts w:ascii="Arial" w:hAnsi="Arial" w:cs="Arial"/>
          <w:sz w:val="20"/>
          <w:szCs w:val="20"/>
          <w:lang w:val="en-GB"/>
        </w:rPr>
        <w:t xml:space="preserve">Members of the </w:t>
      </w:r>
      <w:r w:rsidR="00410C6B" w:rsidRPr="00385B13">
        <w:rPr>
          <w:rFonts w:ascii="Arial" w:hAnsi="Arial" w:cs="Arial"/>
          <w:sz w:val="20"/>
          <w:szCs w:val="20"/>
          <w:lang w:val="en-GB"/>
        </w:rPr>
        <w:t xml:space="preserve">Project </w:t>
      </w:r>
      <w:r w:rsidR="00753AF8">
        <w:rPr>
          <w:rFonts w:ascii="Arial" w:hAnsi="Arial" w:cs="Arial"/>
          <w:sz w:val="20"/>
          <w:szCs w:val="20"/>
          <w:lang w:val="en-GB"/>
        </w:rPr>
        <w:t>Board</w:t>
      </w:r>
      <w:r w:rsidR="00410C6B" w:rsidRPr="00385B13">
        <w:rPr>
          <w:rFonts w:ascii="Arial" w:hAnsi="Arial" w:cs="Arial"/>
          <w:sz w:val="20"/>
          <w:szCs w:val="20"/>
          <w:lang w:val="en-GB"/>
        </w:rPr>
        <w:t xml:space="preserve"> </w:t>
      </w:r>
      <w:r w:rsidRPr="00385B13">
        <w:rPr>
          <w:rFonts w:ascii="Arial" w:hAnsi="Arial" w:cs="Arial"/>
          <w:sz w:val="20"/>
          <w:szCs w:val="20"/>
          <w:lang w:val="en-GB"/>
        </w:rPr>
        <w:t>and representatives of UN-Habitat will visit project site</w:t>
      </w:r>
      <w:r w:rsidR="00B14F48" w:rsidRPr="00385B13">
        <w:rPr>
          <w:rFonts w:ascii="Arial" w:hAnsi="Arial" w:cs="Arial"/>
          <w:sz w:val="20"/>
          <w:szCs w:val="20"/>
          <w:lang w:val="en-GB"/>
        </w:rPr>
        <w:t xml:space="preserve">s </w:t>
      </w:r>
      <w:r w:rsidRPr="00385B13">
        <w:rPr>
          <w:rFonts w:ascii="Arial" w:hAnsi="Arial" w:cs="Arial"/>
          <w:sz w:val="20"/>
          <w:szCs w:val="20"/>
          <w:lang w:val="en-GB"/>
        </w:rPr>
        <w:t>and hold meetings with the local stakeholders to review the implementation of project activities.</w:t>
      </w:r>
    </w:p>
    <w:p w14:paraId="4A4B35D2" w14:textId="5E659E14" w:rsidR="003B37AC" w:rsidRPr="00385B13" w:rsidRDefault="003B37AC" w:rsidP="00385B13">
      <w:pPr>
        <w:ind w:right="-7"/>
        <w:jc w:val="both"/>
        <w:rPr>
          <w:rFonts w:ascii="Arial" w:hAnsi="Arial" w:cs="Arial"/>
          <w:sz w:val="20"/>
          <w:szCs w:val="20"/>
          <w:lang w:val="en-GB"/>
        </w:rPr>
      </w:pPr>
      <w:r w:rsidRPr="00385B13">
        <w:rPr>
          <w:rFonts w:ascii="Arial" w:hAnsi="Arial" w:cs="Arial"/>
          <w:sz w:val="20"/>
          <w:szCs w:val="20"/>
          <w:lang w:val="en-GB"/>
        </w:rPr>
        <w:t xml:space="preserve"> </w:t>
      </w:r>
    </w:p>
    <w:p w14:paraId="722F458F" w14:textId="51606A7F" w:rsidR="003B37AC" w:rsidRDefault="003B37AC" w:rsidP="00385B13">
      <w:pPr>
        <w:ind w:right="-7"/>
        <w:jc w:val="both"/>
        <w:rPr>
          <w:rFonts w:ascii="Arial" w:hAnsi="Arial" w:cs="Arial"/>
          <w:b/>
          <w:sz w:val="20"/>
          <w:szCs w:val="20"/>
          <w:lang w:val="en-GB"/>
        </w:rPr>
      </w:pPr>
      <w:r w:rsidRPr="00385B13">
        <w:rPr>
          <w:rFonts w:ascii="Arial" w:hAnsi="Arial" w:cs="Arial"/>
          <w:b/>
          <w:sz w:val="20"/>
          <w:szCs w:val="20"/>
          <w:lang w:val="en-GB"/>
        </w:rPr>
        <w:t>c. Community Level Participatory Monitoring</w:t>
      </w:r>
    </w:p>
    <w:p w14:paraId="7AE2597C" w14:textId="77777777" w:rsidR="00385B13" w:rsidRPr="00385B13" w:rsidRDefault="00385B13" w:rsidP="00385B13">
      <w:pPr>
        <w:ind w:right="-7"/>
        <w:jc w:val="both"/>
        <w:rPr>
          <w:rFonts w:ascii="Arial" w:hAnsi="Arial" w:cs="Arial"/>
          <w:b/>
          <w:sz w:val="20"/>
          <w:szCs w:val="20"/>
          <w:lang w:val="en-GB"/>
        </w:rPr>
      </w:pPr>
    </w:p>
    <w:p w14:paraId="171FB926" w14:textId="134A0E69" w:rsidR="003B37AC" w:rsidRDefault="003B37AC" w:rsidP="00385B13">
      <w:pPr>
        <w:ind w:right="-7"/>
        <w:jc w:val="both"/>
        <w:rPr>
          <w:rFonts w:ascii="Arial" w:hAnsi="Arial" w:cs="Arial"/>
          <w:sz w:val="20"/>
          <w:szCs w:val="20"/>
          <w:lang w:val="en-GB"/>
        </w:rPr>
      </w:pPr>
      <w:r w:rsidRPr="00385B13">
        <w:rPr>
          <w:rFonts w:ascii="Arial" w:hAnsi="Arial" w:cs="Arial"/>
          <w:sz w:val="20"/>
          <w:szCs w:val="20"/>
          <w:lang w:val="en-GB"/>
        </w:rPr>
        <w:t xml:space="preserve">At the community level, the Primary Groups and Community Development Councils will prepare a plan for the community level activities. Annual targets to measure progress will be established through a participatory process/workshop which will be facilitated by the project field staff (social mobilizers).  </w:t>
      </w:r>
    </w:p>
    <w:p w14:paraId="1B1780AD" w14:textId="77777777" w:rsidR="00385B13" w:rsidRPr="00385B13" w:rsidRDefault="00385B13" w:rsidP="00385B13">
      <w:pPr>
        <w:ind w:right="-7"/>
        <w:jc w:val="both"/>
        <w:rPr>
          <w:rFonts w:ascii="Arial" w:hAnsi="Arial" w:cs="Arial"/>
          <w:sz w:val="20"/>
          <w:szCs w:val="20"/>
          <w:lang w:val="en-GB"/>
        </w:rPr>
      </w:pPr>
    </w:p>
    <w:p w14:paraId="45BA73E8" w14:textId="75A3580F" w:rsidR="003B37AC" w:rsidRDefault="003B37AC" w:rsidP="00385B13">
      <w:pPr>
        <w:ind w:right="-7"/>
        <w:jc w:val="both"/>
        <w:rPr>
          <w:rFonts w:ascii="Arial" w:hAnsi="Arial" w:cs="Arial"/>
          <w:sz w:val="20"/>
          <w:szCs w:val="20"/>
          <w:lang w:val="en-GB"/>
        </w:rPr>
      </w:pPr>
      <w:r w:rsidRPr="00385B13">
        <w:rPr>
          <w:rFonts w:ascii="Arial" w:hAnsi="Arial" w:cs="Arial"/>
          <w:sz w:val="20"/>
          <w:szCs w:val="20"/>
          <w:lang w:val="en-GB"/>
        </w:rPr>
        <w:t xml:space="preserve">Project activities implemented at the community level as part of Component 3 will be primarily monitored by the Primary Groups and Community Development Councils according to the targets and indicators set in the annual plan. A participatory community monitoring system will be the basis for measuring project progress. Particularly for the improved latrines, the Primary Groups will collect household beneficiary data, map location of the beneficiaries in the </w:t>
      </w:r>
      <w:proofErr w:type="spellStart"/>
      <w:r w:rsidR="008A0F60">
        <w:rPr>
          <w:rFonts w:ascii="Arial" w:hAnsi="Arial" w:cs="Arial"/>
          <w:sz w:val="20"/>
          <w:szCs w:val="20"/>
          <w:lang w:val="en-GB"/>
        </w:rPr>
        <w:t>k</w:t>
      </w:r>
      <w:r w:rsidRPr="00385B13">
        <w:rPr>
          <w:rFonts w:ascii="Arial" w:hAnsi="Arial" w:cs="Arial"/>
          <w:sz w:val="20"/>
          <w:szCs w:val="20"/>
          <w:lang w:val="en-GB"/>
        </w:rPr>
        <w:t>horoo</w:t>
      </w:r>
      <w:proofErr w:type="spellEnd"/>
      <w:r w:rsidRPr="00385B13">
        <w:rPr>
          <w:rFonts w:ascii="Arial" w:hAnsi="Arial" w:cs="Arial"/>
          <w:sz w:val="20"/>
          <w:szCs w:val="20"/>
          <w:lang w:val="en-GB"/>
        </w:rPr>
        <w:t xml:space="preserve"> and photo document progress of construction.  </w:t>
      </w:r>
    </w:p>
    <w:p w14:paraId="576C8CEE" w14:textId="77777777" w:rsidR="00385B13" w:rsidRPr="00385B13" w:rsidRDefault="00385B13" w:rsidP="00385B13">
      <w:pPr>
        <w:ind w:right="-7"/>
        <w:jc w:val="both"/>
        <w:rPr>
          <w:rFonts w:ascii="Arial" w:hAnsi="Arial" w:cs="Arial"/>
          <w:sz w:val="20"/>
          <w:szCs w:val="20"/>
          <w:lang w:val="en-GB"/>
        </w:rPr>
      </w:pPr>
    </w:p>
    <w:p w14:paraId="4053C57A" w14:textId="7A676265" w:rsidR="003B37AC" w:rsidRDefault="003B37AC" w:rsidP="00385B13">
      <w:pPr>
        <w:ind w:right="-7"/>
        <w:jc w:val="both"/>
        <w:rPr>
          <w:rFonts w:ascii="Arial" w:hAnsi="Arial" w:cs="Arial"/>
          <w:sz w:val="20"/>
          <w:szCs w:val="20"/>
          <w:lang w:val="en-GB"/>
        </w:rPr>
      </w:pPr>
      <w:r w:rsidRPr="00385B13">
        <w:rPr>
          <w:rFonts w:ascii="Arial" w:hAnsi="Arial" w:cs="Arial"/>
          <w:sz w:val="20"/>
          <w:szCs w:val="20"/>
          <w:lang w:val="en-GB"/>
        </w:rPr>
        <w:t>The findings will be discussed during the monthly meetings of the Primary Groups and Community Development Councils and documented through written minutes. This will not only involve the communities in data collection but also provide opportunity to discuss issued in project implementation, replication and maintenance. The reports from the community level will be aggregated and feed into the overall project monitoring and reporting.</w:t>
      </w:r>
    </w:p>
    <w:p w14:paraId="6B36B805" w14:textId="77777777" w:rsidR="00385B13" w:rsidRPr="00385B13" w:rsidRDefault="00385B13" w:rsidP="00385B13">
      <w:pPr>
        <w:ind w:right="-7"/>
        <w:jc w:val="both"/>
        <w:rPr>
          <w:rFonts w:ascii="Arial" w:hAnsi="Arial" w:cs="Arial"/>
          <w:sz w:val="20"/>
          <w:szCs w:val="20"/>
          <w:lang w:val="en-GB"/>
        </w:rPr>
      </w:pPr>
    </w:p>
    <w:p w14:paraId="6957610E" w14:textId="2D3E976C" w:rsidR="003B37AC" w:rsidRDefault="003B37AC" w:rsidP="00385B13">
      <w:pPr>
        <w:ind w:right="-7"/>
        <w:jc w:val="both"/>
        <w:rPr>
          <w:rFonts w:ascii="Arial" w:hAnsi="Arial" w:cs="Arial"/>
          <w:sz w:val="20"/>
          <w:szCs w:val="20"/>
          <w:lang w:val="en-GB"/>
        </w:rPr>
      </w:pPr>
      <w:r w:rsidRPr="00385B13">
        <w:rPr>
          <w:rFonts w:ascii="Arial" w:hAnsi="Arial" w:cs="Arial"/>
          <w:sz w:val="20"/>
          <w:szCs w:val="20"/>
          <w:lang w:val="en-GB"/>
        </w:rPr>
        <w:t>To track the gender and youth responsiveness and impact of the project a rapid survey will be organized by the national implementation team through targeted Focus Group Discussions with women and youth during the project.</w:t>
      </w:r>
    </w:p>
    <w:p w14:paraId="5543CA99" w14:textId="77777777" w:rsidR="00385B13" w:rsidRPr="00385B13" w:rsidRDefault="00385B13" w:rsidP="00385B13">
      <w:pPr>
        <w:ind w:right="-7"/>
        <w:jc w:val="both"/>
        <w:rPr>
          <w:rFonts w:ascii="Arial" w:hAnsi="Arial" w:cs="Arial"/>
          <w:sz w:val="20"/>
          <w:szCs w:val="20"/>
          <w:lang w:val="en-GB"/>
        </w:rPr>
      </w:pPr>
    </w:p>
    <w:p w14:paraId="43DE4DED" w14:textId="24C02A8C" w:rsidR="003B37AC" w:rsidRDefault="003B37AC" w:rsidP="00385B13">
      <w:pPr>
        <w:ind w:right="-7"/>
        <w:jc w:val="both"/>
        <w:rPr>
          <w:rFonts w:ascii="Arial" w:hAnsi="Arial" w:cs="Arial"/>
          <w:b/>
          <w:sz w:val="20"/>
          <w:szCs w:val="20"/>
          <w:lang w:val="en-GB"/>
        </w:rPr>
      </w:pPr>
      <w:r w:rsidRPr="00385B13">
        <w:rPr>
          <w:rFonts w:ascii="Arial" w:hAnsi="Arial" w:cs="Arial"/>
          <w:b/>
          <w:sz w:val="20"/>
          <w:szCs w:val="20"/>
          <w:lang w:val="en-GB"/>
        </w:rPr>
        <w:t xml:space="preserve">d. </w:t>
      </w:r>
      <w:r w:rsidR="00B14F48" w:rsidRPr="00385B13">
        <w:rPr>
          <w:rFonts w:ascii="Arial" w:hAnsi="Arial" w:cs="Arial"/>
          <w:b/>
          <w:sz w:val="20"/>
          <w:szCs w:val="20"/>
          <w:lang w:val="en-GB"/>
        </w:rPr>
        <w:t xml:space="preserve">Mid-term and </w:t>
      </w:r>
      <w:r w:rsidRPr="00385B13">
        <w:rPr>
          <w:rFonts w:ascii="Arial" w:hAnsi="Arial" w:cs="Arial"/>
          <w:b/>
          <w:sz w:val="20"/>
          <w:szCs w:val="20"/>
          <w:lang w:val="en-GB"/>
        </w:rPr>
        <w:t>Final Evaluation</w:t>
      </w:r>
      <w:r w:rsidR="00B14F48" w:rsidRPr="00385B13">
        <w:rPr>
          <w:rFonts w:ascii="Arial" w:hAnsi="Arial" w:cs="Arial"/>
          <w:b/>
          <w:sz w:val="20"/>
          <w:szCs w:val="20"/>
          <w:lang w:val="en-GB"/>
        </w:rPr>
        <w:t>s</w:t>
      </w:r>
      <w:r w:rsidRPr="00385B13">
        <w:rPr>
          <w:rFonts w:ascii="Arial" w:hAnsi="Arial" w:cs="Arial"/>
          <w:b/>
          <w:sz w:val="20"/>
          <w:szCs w:val="20"/>
          <w:lang w:val="en-GB"/>
        </w:rPr>
        <w:t xml:space="preserve"> </w:t>
      </w:r>
    </w:p>
    <w:p w14:paraId="7B2D03F7" w14:textId="77777777" w:rsidR="00385B13" w:rsidRPr="00385B13" w:rsidRDefault="00385B13" w:rsidP="00385B13">
      <w:pPr>
        <w:ind w:right="-7"/>
        <w:jc w:val="both"/>
        <w:rPr>
          <w:rFonts w:ascii="Arial" w:hAnsi="Arial" w:cs="Arial"/>
          <w:b/>
          <w:sz w:val="20"/>
          <w:szCs w:val="20"/>
          <w:lang w:val="en-GB"/>
        </w:rPr>
      </w:pPr>
    </w:p>
    <w:p w14:paraId="0597DF7E" w14:textId="300CE818" w:rsidR="003B37AC" w:rsidRDefault="00320E43" w:rsidP="00385B13">
      <w:pPr>
        <w:ind w:right="-7"/>
        <w:jc w:val="both"/>
        <w:rPr>
          <w:rFonts w:ascii="Arial" w:hAnsi="Arial" w:cs="Arial"/>
          <w:sz w:val="20"/>
          <w:szCs w:val="20"/>
          <w:lang w:val="en-GB"/>
        </w:rPr>
      </w:pPr>
      <w:r w:rsidRPr="00385B13">
        <w:rPr>
          <w:rFonts w:ascii="Arial" w:hAnsi="Arial" w:cs="Arial"/>
          <w:sz w:val="20"/>
          <w:szCs w:val="20"/>
          <w:lang w:val="en-GB"/>
        </w:rPr>
        <w:t xml:space="preserve">A mid-term </w:t>
      </w:r>
      <w:r w:rsidR="00E211C0" w:rsidRPr="00385B13">
        <w:rPr>
          <w:rFonts w:ascii="Arial" w:hAnsi="Arial" w:cs="Arial"/>
          <w:sz w:val="20"/>
          <w:szCs w:val="20"/>
          <w:lang w:val="en-GB"/>
        </w:rPr>
        <w:t xml:space="preserve">and final evaluations </w:t>
      </w:r>
      <w:r w:rsidRPr="00385B13">
        <w:rPr>
          <w:rFonts w:ascii="Arial" w:hAnsi="Arial" w:cs="Arial"/>
          <w:sz w:val="20"/>
          <w:szCs w:val="20"/>
          <w:lang w:val="en-GB"/>
        </w:rPr>
        <w:t xml:space="preserve">will be conducted at the midpoint </w:t>
      </w:r>
      <w:r w:rsidR="00E211C0" w:rsidRPr="00385B13">
        <w:rPr>
          <w:rFonts w:ascii="Arial" w:hAnsi="Arial" w:cs="Arial"/>
          <w:sz w:val="20"/>
          <w:szCs w:val="20"/>
          <w:lang w:val="en-GB"/>
        </w:rPr>
        <w:t>and t</w:t>
      </w:r>
      <w:r w:rsidR="003B37AC" w:rsidRPr="00385B13">
        <w:rPr>
          <w:rFonts w:ascii="Arial" w:hAnsi="Arial" w:cs="Arial"/>
          <w:sz w:val="20"/>
          <w:szCs w:val="20"/>
          <w:lang w:val="en-GB"/>
        </w:rPr>
        <w:t xml:space="preserve">hree months before the end of the project </w:t>
      </w:r>
      <w:r w:rsidR="00E211C0" w:rsidRPr="00385B13">
        <w:rPr>
          <w:rFonts w:ascii="Arial" w:hAnsi="Arial" w:cs="Arial"/>
          <w:sz w:val="20"/>
          <w:szCs w:val="20"/>
          <w:lang w:val="en-GB"/>
        </w:rPr>
        <w:t xml:space="preserve">respectively </w:t>
      </w:r>
      <w:r w:rsidR="003B37AC" w:rsidRPr="00385B13">
        <w:rPr>
          <w:rFonts w:ascii="Arial" w:hAnsi="Arial" w:cs="Arial"/>
          <w:sz w:val="20"/>
          <w:szCs w:val="20"/>
          <w:lang w:val="en-GB"/>
        </w:rPr>
        <w:t xml:space="preserve">following UN-Habitat guidelines. </w:t>
      </w:r>
      <w:r w:rsidR="00E211C0" w:rsidRPr="00385B13">
        <w:rPr>
          <w:rFonts w:ascii="Arial" w:hAnsi="Arial" w:cs="Arial"/>
          <w:sz w:val="20"/>
          <w:szCs w:val="20"/>
          <w:lang w:val="en-GB"/>
        </w:rPr>
        <w:t>The evaluations</w:t>
      </w:r>
      <w:r w:rsidR="003B37AC" w:rsidRPr="00385B13">
        <w:rPr>
          <w:rFonts w:ascii="Arial" w:hAnsi="Arial" w:cs="Arial"/>
          <w:sz w:val="20"/>
          <w:szCs w:val="20"/>
          <w:lang w:val="en-GB"/>
        </w:rPr>
        <w:t xml:space="preserve"> will be conducted by an independent team of international and national experts.  The scheduling of the evaluation</w:t>
      </w:r>
      <w:r w:rsidR="00E211C0" w:rsidRPr="00385B13">
        <w:rPr>
          <w:rFonts w:ascii="Arial" w:hAnsi="Arial" w:cs="Arial"/>
          <w:sz w:val="20"/>
          <w:szCs w:val="20"/>
          <w:lang w:val="en-GB"/>
        </w:rPr>
        <w:t>s</w:t>
      </w:r>
      <w:r w:rsidR="003B37AC" w:rsidRPr="00385B13">
        <w:rPr>
          <w:rFonts w:ascii="Arial" w:hAnsi="Arial" w:cs="Arial"/>
          <w:sz w:val="20"/>
          <w:szCs w:val="20"/>
          <w:lang w:val="en-GB"/>
        </w:rPr>
        <w:t xml:space="preserve"> and the terms of reference</w:t>
      </w:r>
      <w:r w:rsidR="00E211C0" w:rsidRPr="00385B13">
        <w:rPr>
          <w:rFonts w:ascii="Arial" w:hAnsi="Arial" w:cs="Arial"/>
          <w:sz w:val="20"/>
          <w:szCs w:val="20"/>
          <w:lang w:val="en-GB"/>
        </w:rPr>
        <w:t>s</w:t>
      </w:r>
      <w:r w:rsidR="003B37AC" w:rsidRPr="00385B13">
        <w:rPr>
          <w:rFonts w:ascii="Arial" w:hAnsi="Arial" w:cs="Arial"/>
          <w:sz w:val="20"/>
          <w:szCs w:val="20"/>
          <w:lang w:val="en-GB"/>
        </w:rPr>
        <w:t xml:space="preserve"> will be discussed at the </w:t>
      </w:r>
      <w:r w:rsidR="00410C6B" w:rsidRPr="00385B13">
        <w:rPr>
          <w:rFonts w:ascii="Arial" w:hAnsi="Arial" w:cs="Arial"/>
          <w:sz w:val="20"/>
          <w:szCs w:val="20"/>
          <w:lang w:val="en-GB"/>
        </w:rPr>
        <w:t xml:space="preserve">Project </w:t>
      </w:r>
      <w:r w:rsidR="00753AF8">
        <w:rPr>
          <w:rFonts w:ascii="Arial" w:hAnsi="Arial" w:cs="Arial"/>
          <w:sz w:val="20"/>
          <w:szCs w:val="20"/>
          <w:lang w:val="en-GB"/>
        </w:rPr>
        <w:t>Board</w:t>
      </w:r>
      <w:r w:rsidR="00410C6B" w:rsidRPr="00385B13">
        <w:rPr>
          <w:rFonts w:ascii="Arial" w:hAnsi="Arial" w:cs="Arial"/>
          <w:sz w:val="20"/>
          <w:szCs w:val="20"/>
          <w:lang w:val="en-GB"/>
        </w:rPr>
        <w:t xml:space="preserve"> </w:t>
      </w:r>
      <w:r w:rsidR="003B37AC" w:rsidRPr="00385B13">
        <w:rPr>
          <w:rFonts w:ascii="Arial" w:hAnsi="Arial" w:cs="Arial"/>
          <w:sz w:val="20"/>
          <w:szCs w:val="20"/>
          <w:lang w:val="en-GB"/>
        </w:rPr>
        <w:t xml:space="preserve">and consulted with the donor. The Terms of Reference will be prepared by UN-Habitat focusing on delivery of project activities as initially planned (or modified after the mid-term evaluation) and will also look at the impact and sustainability of the results. The evaluation will provide recommendations for follow-up activities. The evaluation process will include community feedback, with women and men from diverse groups. </w:t>
      </w:r>
    </w:p>
    <w:p w14:paraId="2DEA8A4E" w14:textId="77777777" w:rsidR="00385B13" w:rsidRPr="00385B13" w:rsidRDefault="00385B13" w:rsidP="00385B13">
      <w:pPr>
        <w:ind w:right="-7"/>
        <w:jc w:val="both"/>
        <w:rPr>
          <w:rFonts w:ascii="Arial" w:hAnsi="Arial" w:cs="Arial"/>
          <w:sz w:val="20"/>
          <w:szCs w:val="20"/>
          <w:lang w:val="en-GB"/>
        </w:rPr>
      </w:pPr>
    </w:p>
    <w:p w14:paraId="09C849D9" w14:textId="19C89600" w:rsidR="003B37AC" w:rsidRDefault="003B37AC" w:rsidP="00385B13">
      <w:pPr>
        <w:ind w:right="-7"/>
        <w:jc w:val="both"/>
        <w:rPr>
          <w:rFonts w:ascii="Arial" w:hAnsi="Arial" w:cs="Arial"/>
          <w:b/>
          <w:sz w:val="20"/>
          <w:szCs w:val="20"/>
          <w:lang w:val="en-GB"/>
        </w:rPr>
      </w:pPr>
      <w:r w:rsidRPr="00385B13">
        <w:rPr>
          <w:rFonts w:ascii="Arial" w:hAnsi="Arial" w:cs="Arial"/>
          <w:b/>
          <w:sz w:val="20"/>
          <w:szCs w:val="20"/>
          <w:lang w:val="en-GB"/>
        </w:rPr>
        <w:t xml:space="preserve">e. Financial Audits </w:t>
      </w:r>
    </w:p>
    <w:p w14:paraId="3F2F324D" w14:textId="77777777" w:rsidR="00385B13" w:rsidRPr="00385B13" w:rsidRDefault="00385B13" w:rsidP="00385B13">
      <w:pPr>
        <w:ind w:right="-7"/>
        <w:jc w:val="both"/>
        <w:rPr>
          <w:rFonts w:ascii="Arial" w:hAnsi="Arial" w:cs="Arial"/>
          <w:b/>
          <w:sz w:val="20"/>
          <w:szCs w:val="20"/>
          <w:lang w:val="en-GB"/>
        </w:rPr>
      </w:pPr>
    </w:p>
    <w:p w14:paraId="52760476" w14:textId="7A30AE44" w:rsidR="00385B13" w:rsidRDefault="003B37AC" w:rsidP="00385B13">
      <w:pPr>
        <w:ind w:right="-7"/>
        <w:jc w:val="both"/>
        <w:rPr>
          <w:rFonts w:ascii="Arial" w:hAnsi="Arial" w:cs="Arial"/>
          <w:sz w:val="20"/>
          <w:szCs w:val="20"/>
          <w:lang w:val="en-GB"/>
        </w:rPr>
      </w:pPr>
      <w:r w:rsidRPr="00385B13">
        <w:rPr>
          <w:rFonts w:ascii="Arial" w:hAnsi="Arial" w:cs="Arial"/>
          <w:sz w:val="20"/>
          <w:szCs w:val="20"/>
          <w:lang w:val="en-GB"/>
        </w:rPr>
        <w:t xml:space="preserve">A professional, certified organization will review the financial management of the project and adherence to required standards and regulations. </w:t>
      </w:r>
    </w:p>
    <w:p w14:paraId="389A66D5" w14:textId="77777777" w:rsidR="00753AF8" w:rsidRPr="00385B13" w:rsidRDefault="00753AF8" w:rsidP="00385B13">
      <w:pPr>
        <w:ind w:right="-7"/>
        <w:jc w:val="both"/>
        <w:rPr>
          <w:rFonts w:ascii="Arial" w:hAnsi="Arial" w:cs="Arial"/>
          <w:sz w:val="20"/>
          <w:szCs w:val="20"/>
          <w:lang w:val="en-GB"/>
        </w:rPr>
      </w:pPr>
    </w:p>
    <w:p w14:paraId="2528DFB6" w14:textId="1495F537" w:rsidR="003B37AC" w:rsidRDefault="003B37AC" w:rsidP="00385B13">
      <w:pPr>
        <w:ind w:right="-7"/>
        <w:jc w:val="both"/>
        <w:rPr>
          <w:rFonts w:ascii="Arial" w:hAnsi="Arial" w:cs="Arial"/>
          <w:b/>
          <w:sz w:val="20"/>
          <w:szCs w:val="20"/>
          <w:lang w:val="en-GB"/>
        </w:rPr>
      </w:pPr>
      <w:r w:rsidRPr="00385B13">
        <w:rPr>
          <w:rFonts w:ascii="Arial" w:hAnsi="Arial" w:cs="Arial"/>
          <w:b/>
          <w:sz w:val="20"/>
          <w:szCs w:val="20"/>
          <w:lang w:val="en-GB"/>
        </w:rPr>
        <w:t>f. Monitoring of the potential intervention risks and mitigation measures</w:t>
      </w:r>
    </w:p>
    <w:p w14:paraId="57ED0A5B" w14:textId="77777777" w:rsidR="00385B13" w:rsidRPr="00385B13" w:rsidRDefault="00385B13" w:rsidP="00385B13">
      <w:pPr>
        <w:ind w:right="-7"/>
        <w:jc w:val="both"/>
        <w:rPr>
          <w:rFonts w:ascii="Arial" w:hAnsi="Arial" w:cs="Arial"/>
          <w:b/>
          <w:sz w:val="20"/>
          <w:szCs w:val="20"/>
          <w:lang w:val="en-GB"/>
        </w:rPr>
      </w:pPr>
    </w:p>
    <w:p w14:paraId="2707CEF7" w14:textId="3BB33AEC" w:rsidR="003B37AC" w:rsidRDefault="003B37AC" w:rsidP="00385B13">
      <w:pPr>
        <w:ind w:right="-7"/>
        <w:jc w:val="both"/>
        <w:rPr>
          <w:rFonts w:ascii="Arial" w:hAnsi="Arial" w:cs="Arial"/>
          <w:color w:val="000000" w:themeColor="text1"/>
          <w:sz w:val="20"/>
          <w:szCs w:val="20"/>
          <w:lang w:val="en-GB"/>
        </w:rPr>
      </w:pPr>
      <w:r w:rsidRPr="00385B13">
        <w:rPr>
          <w:rFonts w:ascii="Arial" w:hAnsi="Arial" w:cs="Arial"/>
          <w:sz w:val="20"/>
          <w:szCs w:val="20"/>
          <w:lang w:val="en-GB"/>
        </w:rPr>
        <w:t xml:space="preserve">For risk identification - </w:t>
      </w:r>
      <w:r w:rsidRPr="00385B13">
        <w:rPr>
          <w:rFonts w:ascii="Arial" w:hAnsi="Arial" w:cs="Arial"/>
          <w:color w:val="000000" w:themeColor="text1"/>
          <w:sz w:val="20"/>
          <w:szCs w:val="20"/>
          <w:lang w:val="en-GB"/>
        </w:rPr>
        <w:t xml:space="preserve">Part II. </w:t>
      </w:r>
      <w:r w:rsidR="005A042B" w:rsidRPr="00385B13">
        <w:rPr>
          <w:rFonts w:ascii="Arial" w:hAnsi="Arial" w:cs="Arial"/>
          <w:color w:val="000000" w:themeColor="text1"/>
          <w:sz w:val="20"/>
          <w:szCs w:val="20"/>
          <w:lang w:val="en-GB"/>
        </w:rPr>
        <w:t>E</w:t>
      </w:r>
      <w:r w:rsidRPr="00385B13">
        <w:rPr>
          <w:rFonts w:ascii="Arial" w:hAnsi="Arial" w:cs="Arial"/>
          <w:color w:val="000000" w:themeColor="text1"/>
          <w:sz w:val="20"/>
          <w:szCs w:val="20"/>
          <w:lang w:val="en-GB"/>
        </w:rPr>
        <w:t xml:space="preserve"> (Table</w:t>
      </w:r>
      <w:r w:rsidR="005A042B" w:rsidRPr="00385B13">
        <w:rPr>
          <w:rFonts w:ascii="Arial" w:hAnsi="Arial" w:cs="Arial"/>
          <w:color w:val="000000" w:themeColor="text1"/>
          <w:sz w:val="20"/>
          <w:szCs w:val="20"/>
          <w:lang w:val="en-GB"/>
        </w:rPr>
        <w:t xml:space="preserve"> 6</w:t>
      </w:r>
      <w:r w:rsidRPr="00385B13">
        <w:rPr>
          <w:rFonts w:ascii="Arial" w:hAnsi="Arial" w:cs="Arial"/>
          <w:color w:val="000000" w:themeColor="text1"/>
          <w:sz w:val="20"/>
          <w:szCs w:val="20"/>
          <w:lang w:val="en-GB"/>
        </w:rPr>
        <w:t xml:space="preserve">– Compliance with technical standards) </w:t>
      </w:r>
      <w:r w:rsidRPr="00385B13">
        <w:rPr>
          <w:rFonts w:ascii="Arial" w:hAnsi="Arial" w:cs="Arial"/>
          <w:sz w:val="20"/>
          <w:szCs w:val="20"/>
          <w:lang w:val="en-GB"/>
        </w:rPr>
        <w:t xml:space="preserve">shows which of the risk areas (i.e. principles) have been triggered per project output / activity and per concrete intervention. This is based on a risk screening and impacts </w:t>
      </w:r>
      <w:r w:rsidRPr="00385B13">
        <w:rPr>
          <w:rFonts w:ascii="Arial" w:hAnsi="Arial" w:cs="Arial"/>
          <w:color w:val="000000" w:themeColor="text1"/>
          <w:sz w:val="20"/>
          <w:szCs w:val="20"/>
          <w:lang w:val="en-GB"/>
        </w:rPr>
        <w:t xml:space="preserve">assessment (see Annex </w:t>
      </w:r>
      <w:r w:rsidR="00D459D8" w:rsidRPr="00385B13">
        <w:rPr>
          <w:rFonts w:ascii="Arial" w:hAnsi="Arial" w:cs="Arial"/>
          <w:color w:val="000000" w:themeColor="text1"/>
          <w:sz w:val="20"/>
          <w:szCs w:val="20"/>
          <w:lang w:val="en-GB"/>
        </w:rPr>
        <w:t>2</w:t>
      </w:r>
      <w:r w:rsidRPr="00385B13">
        <w:rPr>
          <w:rFonts w:ascii="Arial" w:hAnsi="Arial" w:cs="Arial"/>
          <w:color w:val="000000" w:themeColor="text1"/>
          <w:sz w:val="20"/>
          <w:szCs w:val="20"/>
          <w:lang w:val="en-GB"/>
        </w:rPr>
        <w:t xml:space="preserve">), which in turn are based on community inputs and field visits. For the non-concrete activities, information is provided about how to minimize risks Monitoring / reporting on these will be done annually as shown below. </w:t>
      </w:r>
    </w:p>
    <w:p w14:paraId="65E83EDB" w14:textId="77777777" w:rsidR="00385B13" w:rsidRPr="00385B13" w:rsidRDefault="00385B13" w:rsidP="00385B13">
      <w:pPr>
        <w:ind w:right="-7"/>
        <w:jc w:val="both"/>
        <w:rPr>
          <w:rFonts w:ascii="Arial" w:hAnsi="Arial" w:cs="Arial"/>
          <w:color w:val="000000" w:themeColor="text1"/>
          <w:sz w:val="20"/>
          <w:szCs w:val="20"/>
          <w:lang w:val="en-GB"/>
        </w:rPr>
      </w:pPr>
    </w:p>
    <w:p w14:paraId="78A18F1F" w14:textId="19C05092" w:rsidR="003B37AC" w:rsidRDefault="003B37AC" w:rsidP="00385B13">
      <w:pPr>
        <w:ind w:right="-7"/>
        <w:jc w:val="both"/>
        <w:rPr>
          <w:rFonts w:ascii="Arial" w:hAnsi="Arial" w:cs="Arial"/>
          <w:sz w:val="20"/>
          <w:szCs w:val="20"/>
          <w:lang w:val="en-GB"/>
        </w:rPr>
      </w:pPr>
      <w:r w:rsidRPr="00385B13">
        <w:rPr>
          <w:rFonts w:ascii="Arial" w:hAnsi="Arial" w:cs="Arial"/>
          <w:color w:val="000000" w:themeColor="text1"/>
          <w:sz w:val="20"/>
          <w:szCs w:val="20"/>
          <w:lang w:val="en-GB"/>
        </w:rPr>
        <w:t xml:space="preserve">The Environment and Social Management Plan (ESMP) in Annex </w:t>
      </w:r>
      <w:r w:rsidR="00D459D8" w:rsidRPr="00385B13">
        <w:rPr>
          <w:rFonts w:ascii="Arial" w:hAnsi="Arial" w:cs="Arial"/>
          <w:color w:val="000000" w:themeColor="text1"/>
          <w:sz w:val="20"/>
          <w:szCs w:val="20"/>
          <w:lang w:val="en-GB"/>
        </w:rPr>
        <w:t>2</w:t>
      </w:r>
      <w:r w:rsidRPr="00385B13">
        <w:rPr>
          <w:rFonts w:ascii="Arial" w:hAnsi="Arial" w:cs="Arial"/>
          <w:color w:val="000000" w:themeColor="text1"/>
          <w:sz w:val="20"/>
          <w:szCs w:val="20"/>
          <w:lang w:val="en-GB"/>
        </w:rPr>
        <w:t xml:space="preserve"> includes monitoring indicators and frequency and monitoring responsibilities for monitoring for identified potential </w:t>
      </w:r>
      <w:r w:rsidRPr="00385B13">
        <w:rPr>
          <w:rFonts w:ascii="Arial" w:hAnsi="Arial" w:cs="Arial"/>
          <w:sz w:val="20"/>
          <w:szCs w:val="20"/>
          <w:lang w:val="en-GB"/>
        </w:rPr>
        <w:t xml:space="preserve">risks and mitigation measures for the flood protection and drainage and resilient latrines concrete interventions and supporting measures under other components </w:t>
      </w:r>
    </w:p>
    <w:p w14:paraId="01DFB1EE" w14:textId="77777777" w:rsidR="00385B13" w:rsidRPr="00385B13" w:rsidRDefault="00385B13" w:rsidP="00385B13">
      <w:pPr>
        <w:ind w:right="-7"/>
        <w:jc w:val="both"/>
        <w:rPr>
          <w:rFonts w:ascii="Arial" w:hAnsi="Arial" w:cs="Arial"/>
          <w:sz w:val="20"/>
          <w:szCs w:val="20"/>
          <w:lang w:val="en-GB"/>
        </w:rPr>
      </w:pPr>
    </w:p>
    <w:p w14:paraId="39BD49A8" w14:textId="77777777" w:rsidR="003B37AC" w:rsidRPr="00385B13" w:rsidRDefault="003B37AC" w:rsidP="00385B13">
      <w:pPr>
        <w:ind w:right="-7"/>
        <w:jc w:val="both"/>
        <w:rPr>
          <w:rFonts w:ascii="Arial" w:hAnsi="Arial" w:cs="Arial"/>
          <w:sz w:val="20"/>
          <w:szCs w:val="20"/>
          <w:lang w:val="en-GB"/>
        </w:rPr>
      </w:pPr>
      <w:r w:rsidRPr="00385B13">
        <w:rPr>
          <w:rFonts w:ascii="Arial" w:hAnsi="Arial" w:cs="Arial"/>
          <w:sz w:val="20"/>
          <w:szCs w:val="20"/>
          <w:lang w:val="en-GB"/>
        </w:rPr>
        <w:t>Risks monitoring arrangements:</w:t>
      </w:r>
    </w:p>
    <w:p w14:paraId="263534E7" w14:textId="77777777" w:rsidR="003B37AC" w:rsidRPr="00385B13" w:rsidRDefault="003B37AC">
      <w:pPr>
        <w:numPr>
          <w:ilvl w:val="0"/>
          <w:numId w:val="47"/>
        </w:numPr>
        <w:tabs>
          <w:tab w:val="left" w:pos="426"/>
        </w:tabs>
        <w:ind w:left="432" w:hanging="432"/>
        <w:jc w:val="both"/>
        <w:rPr>
          <w:rFonts w:ascii="Arial" w:hAnsi="Arial" w:cs="Arial"/>
          <w:sz w:val="20"/>
          <w:szCs w:val="20"/>
          <w:lang w:val="en-GB"/>
        </w:rPr>
      </w:pPr>
      <w:r w:rsidRPr="00385B13">
        <w:rPr>
          <w:rFonts w:ascii="Arial" w:hAnsi="Arial" w:cs="Arial"/>
          <w:sz w:val="20"/>
          <w:szCs w:val="20"/>
          <w:lang w:val="en-GB"/>
        </w:rPr>
        <w:t xml:space="preserve">This monitoring program commensurate with actions identified below and will report on the monitoring results to the Fund in the mid-term, annual, and terminal performance reports. Monitoring will be done to ensure that actions are taken in a timely manner and to determine if actions are appropriately mitigating the risk / impact or if they need to be modified </w:t>
      </w:r>
      <w:proofErr w:type="gramStart"/>
      <w:r w:rsidRPr="00385B13">
        <w:rPr>
          <w:rFonts w:ascii="Arial" w:hAnsi="Arial" w:cs="Arial"/>
          <w:sz w:val="20"/>
          <w:szCs w:val="20"/>
          <w:lang w:val="en-GB"/>
        </w:rPr>
        <w:t>in order to</w:t>
      </w:r>
      <w:proofErr w:type="gramEnd"/>
      <w:r w:rsidRPr="00385B13">
        <w:rPr>
          <w:rFonts w:ascii="Arial" w:hAnsi="Arial" w:cs="Arial"/>
          <w:sz w:val="20"/>
          <w:szCs w:val="20"/>
          <w:lang w:val="en-GB"/>
        </w:rPr>
        <w:t xml:space="preserve"> achieve the intended outcome.</w:t>
      </w:r>
    </w:p>
    <w:p w14:paraId="19DD176B" w14:textId="77777777" w:rsidR="003B37AC" w:rsidRPr="00385B13" w:rsidRDefault="003B37AC">
      <w:pPr>
        <w:numPr>
          <w:ilvl w:val="0"/>
          <w:numId w:val="47"/>
        </w:numPr>
        <w:tabs>
          <w:tab w:val="left" w:pos="426"/>
        </w:tabs>
        <w:ind w:left="432" w:hanging="432"/>
        <w:jc w:val="both"/>
        <w:rPr>
          <w:rFonts w:ascii="Arial" w:hAnsi="Arial" w:cs="Arial"/>
          <w:sz w:val="20"/>
          <w:szCs w:val="20"/>
          <w:lang w:val="en-GB"/>
        </w:rPr>
      </w:pPr>
      <w:r w:rsidRPr="00385B13">
        <w:rPr>
          <w:rFonts w:ascii="Arial" w:hAnsi="Arial" w:cs="Arial"/>
          <w:sz w:val="20"/>
          <w:szCs w:val="20"/>
          <w:lang w:val="en-GB"/>
        </w:rPr>
        <w:t xml:space="preserve">Annual reporting will include information about the status of implementation of this ESMP, including those measures required to avoid, minimize, or mitigate environmental and social risks. The reports shall also include, if necessary, a description of any corrective actions that are deemed necessary. </w:t>
      </w:r>
    </w:p>
    <w:p w14:paraId="6D153FB2" w14:textId="5A520CB4" w:rsidR="003B37AC" w:rsidRPr="00385B13" w:rsidRDefault="003B37AC">
      <w:pPr>
        <w:numPr>
          <w:ilvl w:val="0"/>
          <w:numId w:val="47"/>
        </w:numPr>
        <w:tabs>
          <w:tab w:val="left" w:pos="426"/>
        </w:tabs>
        <w:ind w:left="432" w:hanging="432"/>
        <w:jc w:val="both"/>
        <w:rPr>
          <w:rFonts w:ascii="Arial" w:hAnsi="Arial" w:cs="Arial"/>
          <w:sz w:val="20"/>
          <w:szCs w:val="20"/>
          <w:lang w:val="en-GB"/>
        </w:rPr>
      </w:pPr>
      <w:r w:rsidRPr="00385B13">
        <w:rPr>
          <w:rFonts w:ascii="Arial" w:hAnsi="Arial" w:cs="Arial"/>
          <w:sz w:val="20"/>
          <w:szCs w:val="20"/>
        </w:rPr>
        <w:t>Direct monitoring</w:t>
      </w:r>
      <w:r w:rsidRPr="00385B13">
        <w:rPr>
          <w:rFonts w:ascii="Arial" w:hAnsi="Arial" w:cs="Arial"/>
          <w:sz w:val="20"/>
          <w:szCs w:val="20"/>
          <w:lang w:val="en-GB"/>
        </w:rPr>
        <w:t xml:space="preserve"> responsibilities will be under the national project manager. The project manager will have oversight / final compliance responsibility. When changes or additional activities are required, monitoring indicators will be changed or added as well. </w:t>
      </w:r>
    </w:p>
    <w:p w14:paraId="305FBFD8" w14:textId="4C517A02" w:rsidR="003B37AC" w:rsidRPr="00385B13" w:rsidRDefault="003B37AC">
      <w:pPr>
        <w:numPr>
          <w:ilvl w:val="0"/>
          <w:numId w:val="47"/>
        </w:numPr>
        <w:tabs>
          <w:tab w:val="left" w:pos="426"/>
        </w:tabs>
        <w:ind w:left="432" w:hanging="432"/>
        <w:jc w:val="both"/>
        <w:rPr>
          <w:rFonts w:ascii="Arial" w:hAnsi="Arial" w:cs="Arial"/>
          <w:sz w:val="20"/>
          <w:szCs w:val="20"/>
          <w:lang w:val="en-GB"/>
        </w:rPr>
      </w:pPr>
      <w:r w:rsidRPr="00385B13">
        <w:rPr>
          <w:rFonts w:ascii="Arial" w:hAnsi="Arial" w:cs="Arial"/>
          <w:sz w:val="20"/>
          <w:szCs w:val="20"/>
          <w:lang w:val="en-GB"/>
        </w:rPr>
        <w:t xml:space="preserve">Gender specific indicators and targets have been developed as shown in the results framework and </w:t>
      </w:r>
      <w:r w:rsidRPr="00385B13">
        <w:rPr>
          <w:rFonts w:ascii="Arial" w:hAnsi="Arial" w:cs="Arial"/>
          <w:sz w:val="20"/>
          <w:szCs w:val="20"/>
        </w:rPr>
        <w:t xml:space="preserve">summarized in </w:t>
      </w:r>
      <w:r w:rsidR="001C6F58">
        <w:rPr>
          <w:rFonts w:ascii="Arial" w:hAnsi="Arial" w:cs="Arial"/>
          <w:sz w:val="20"/>
          <w:szCs w:val="20"/>
        </w:rPr>
        <w:t>A</w:t>
      </w:r>
      <w:r w:rsidRPr="00385B13">
        <w:rPr>
          <w:rFonts w:ascii="Arial" w:hAnsi="Arial" w:cs="Arial"/>
          <w:sz w:val="20"/>
          <w:szCs w:val="20"/>
        </w:rPr>
        <w:t xml:space="preserve">nnex </w:t>
      </w:r>
      <w:r w:rsidR="005A042B" w:rsidRPr="00385B13">
        <w:rPr>
          <w:rFonts w:ascii="Arial" w:hAnsi="Arial" w:cs="Arial"/>
          <w:sz w:val="20"/>
          <w:szCs w:val="20"/>
        </w:rPr>
        <w:t>3</w:t>
      </w:r>
    </w:p>
    <w:p w14:paraId="5CA71BA3" w14:textId="7DB9B679" w:rsidR="003B37AC" w:rsidRDefault="003B37AC">
      <w:pPr>
        <w:numPr>
          <w:ilvl w:val="0"/>
          <w:numId w:val="47"/>
        </w:numPr>
        <w:tabs>
          <w:tab w:val="left" w:pos="426"/>
        </w:tabs>
        <w:ind w:left="432" w:hanging="432"/>
        <w:jc w:val="both"/>
        <w:rPr>
          <w:rFonts w:ascii="Arial" w:hAnsi="Arial" w:cs="Arial"/>
          <w:sz w:val="20"/>
          <w:szCs w:val="20"/>
          <w:lang w:val="en-GB"/>
        </w:rPr>
      </w:pPr>
      <w:r w:rsidRPr="00385B13">
        <w:rPr>
          <w:rFonts w:ascii="Arial" w:hAnsi="Arial" w:cs="Arial"/>
          <w:sz w:val="20"/>
          <w:szCs w:val="20"/>
          <w:lang w:val="en-GB"/>
        </w:rPr>
        <w:t>There are no specific budget requirements for risks monitoring other than show in part III.D and the budget.</w:t>
      </w:r>
    </w:p>
    <w:p w14:paraId="6FA042B0" w14:textId="77777777" w:rsidR="00835881" w:rsidRPr="00385B13" w:rsidRDefault="00835881" w:rsidP="008A0F60">
      <w:pPr>
        <w:tabs>
          <w:tab w:val="left" w:pos="426"/>
        </w:tabs>
        <w:jc w:val="both"/>
        <w:rPr>
          <w:rFonts w:ascii="Arial" w:hAnsi="Arial" w:cs="Arial"/>
          <w:sz w:val="20"/>
          <w:szCs w:val="20"/>
          <w:lang w:val="en-GB"/>
        </w:rPr>
      </w:pPr>
    </w:p>
    <w:p w14:paraId="4657A574" w14:textId="2F3ABD8D" w:rsidR="003B37AC" w:rsidRPr="003933CA" w:rsidRDefault="003B37AC" w:rsidP="00385B13">
      <w:pPr>
        <w:tabs>
          <w:tab w:val="left" w:pos="142"/>
        </w:tabs>
        <w:ind w:right="-7"/>
        <w:jc w:val="both"/>
        <w:rPr>
          <w:rFonts w:ascii="Arial" w:hAnsi="Arial" w:cs="Arial"/>
          <w:b/>
          <w:sz w:val="21"/>
          <w:szCs w:val="21"/>
          <w:lang w:val="en-GB"/>
        </w:rPr>
      </w:pPr>
      <w:r w:rsidRPr="003933CA">
        <w:rPr>
          <w:rFonts w:ascii="Arial" w:hAnsi="Arial" w:cs="Arial"/>
          <w:b/>
          <w:sz w:val="21"/>
          <w:szCs w:val="21"/>
          <w:lang w:val="en-GB"/>
        </w:rPr>
        <w:t xml:space="preserve">Reporting </w:t>
      </w:r>
    </w:p>
    <w:p w14:paraId="7B86A9AE" w14:textId="77777777" w:rsidR="00385B13" w:rsidRPr="00385B13" w:rsidRDefault="00385B13" w:rsidP="00385B13">
      <w:pPr>
        <w:tabs>
          <w:tab w:val="left" w:pos="142"/>
        </w:tabs>
        <w:ind w:right="-7"/>
        <w:jc w:val="both"/>
        <w:rPr>
          <w:rFonts w:ascii="Arial" w:hAnsi="Arial" w:cs="Arial"/>
          <w:b/>
          <w:sz w:val="20"/>
          <w:szCs w:val="20"/>
          <w:lang w:val="en-GB"/>
        </w:rPr>
      </w:pPr>
    </w:p>
    <w:p w14:paraId="7AA0213A" w14:textId="782861C8" w:rsidR="003B37AC" w:rsidRDefault="003B37AC" w:rsidP="00385B13">
      <w:pPr>
        <w:tabs>
          <w:tab w:val="left" w:pos="142"/>
        </w:tabs>
        <w:ind w:right="-7"/>
        <w:jc w:val="both"/>
        <w:rPr>
          <w:rFonts w:ascii="Arial" w:hAnsi="Arial" w:cs="Arial"/>
          <w:b/>
          <w:sz w:val="20"/>
          <w:szCs w:val="20"/>
          <w:lang w:val="en-GB"/>
        </w:rPr>
      </w:pPr>
      <w:r w:rsidRPr="00385B13">
        <w:rPr>
          <w:rFonts w:ascii="Arial" w:hAnsi="Arial" w:cs="Arial"/>
          <w:b/>
          <w:sz w:val="20"/>
          <w:szCs w:val="20"/>
          <w:lang w:val="en-GB"/>
        </w:rPr>
        <w:t>a. Inception Workshop and Report</w:t>
      </w:r>
    </w:p>
    <w:p w14:paraId="403C3350" w14:textId="77777777" w:rsidR="00385B13" w:rsidRPr="00385B13" w:rsidRDefault="00385B13" w:rsidP="00385B13">
      <w:pPr>
        <w:tabs>
          <w:tab w:val="left" w:pos="142"/>
        </w:tabs>
        <w:ind w:right="-7"/>
        <w:jc w:val="both"/>
        <w:rPr>
          <w:rFonts w:ascii="Arial" w:hAnsi="Arial" w:cs="Arial"/>
          <w:b/>
          <w:sz w:val="20"/>
          <w:szCs w:val="20"/>
          <w:lang w:val="en-GB"/>
        </w:rPr>
      </w:pPr>
    </w:p>
    <w:p w14:paraId="0C869670" w14:textId="77777777" w:rsidR="003B37AC" w:rsidRPr="00385B13"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A Project Inception Workshop will be held within the first three months of the start of the project to help build ownership of the project. It will be participated by members of the Project Advisory Committee, representative from the </w:t>
      </w:r>
      <w:proofErr w:type="spellStart"/>
      <w:r w:rsidRPr="00385B13">
        <w:rPr>
          <w:rFonts w:ascii="Arial" w:hAnsi="Arial" w:cs="Arial"/>
          <w:sz w:val="20"/>
          <w:szCs w:val="20"/>
          <w:lang w:val="en-GB"/>
        </w:rPr>
        <w:t>Khoroo</w:t>
      </w:r>
      <w:proofErr w:type="spellEnd"/>
      <w:r w:rsidRPr="00385B13">
        <w:rPr>
          <w:rFonts w:ascii="Arial" w:hAnsi="Arial" w:cs="Arial"/>
          <w:sz w:val="20"/>
          <w:szCs w:val="20"/>
          <w:lang w:val="en-GB"/>
        </w:rPr>
        <w:t>/District level, representatives from the community and members of the Project Implementation Unit. One of the outputs of the workshop will be to prepare the annual work plan for year one.</w:t>
      </w:r>
    </w:p>
    <w:p w14:paraId="6F78C780" w14:textId="77777777" w:rsidR="003B37AC" w:rsidRPr="00385B13"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The Inception Workshop will address </w:t>
      </w:r>
      <w:proofErr w:type="gramStart"/>
      <w:r w:rsidRPr="00385B13">
        <w:rPr>
          <w:rFonts w:ascii="Arial" w:hAnsi="Arial" w:cs="Arial"/>
          <w:sz w:val="20"/>
          <w:szCs w:val="20"/>
          <w:lang w:val="en-GB"/>
        </w:rPr>
        <w:t>a number of</w:t>
      </w:r>
      <w:proofErr w:type="gramEnd"/>
      <w:r w:rsidRPr="00385B13">
        <w:rPr>
          <w:rFonts w:ascii="Arial" w:hAnsi="Arial" w:cs="Arial"/>
          <w:sz w:val="20"/>
          <w:szCs w:val="20"/>
          <w:lang w:val="en-GB"/>
        </w:rPr>
        <w:t xml:space="preserve"> key issues, including: </w:t>
      </w:r>
    </w:p>
    <w:p w14:paraId="078A62A1" w14:textId="77777777" w:rsidR="003B37AC" w:rsidRPr="00385B13" w:rsidRDefault="003B37AC">
      <w:pPr>
        <w:pStyle w:val="ListParagraph"/>
        <w:numPr>
          <w:ilvl w:val="0"/>
          <w:numId w:val="62"/>
        </w:numPr>
        <w:tabs>
          <w:tab w:val="left" w:pos="567"/>
        </w:tabs>
        <w:jc w:val="both"/>
        <w:rPr>
          <w:sz w:val="20"/>
          <w:szCs w:val="20"/>
          <w:lang w:val="en-GB"/>
        </w:rPr>
      </w:pPr>
      <w:r w:rsidRPr="00385B13">
        <w:rPr>
          <w:sz w:val="20"/>
          <w:szCs w:val="20"/>
          <w:lang w:val="en-GB"/>
        </w:rPr>
        <w:t xml:space="preserve">assist all participants to fully understand the project objectives and activities and take ownership of the project </w:t>
      </w:r>
    </w:p>
    <w:p w14:paraId="62F667F8" w14:textId="77777777" w:rsidR="003B37AC" w:rsidRPr="00385B13" w:rsidRDefault="003B37AC">
      <w:pPr>
        <w:pStyle w:val="ListParagraph"/>
        <w:numPr>
          <w:ilvl w:val="0"/>
          <w:numId w:val="62"/>
        </w:numPr>
        <w:tabs>
          <w:tab w:val="left" w:pos="567"/>
        </w:tabs>
        <w:jc w:val="both"/>
        <w:rPr>
          <w:sz w:val="20"/>
          <w:szCs w:val="20"/>
          <w:lang w:val="en-GB"/>
        </w:rPr>
      </w:pPr>
      <w:r w:rsidRPr="00385B13">
        <w:rPr>
          <w:sz w:val="20"/>
          <w:szCs w:val="20"/>
          <w:lang w:val="en-GB"/>
        </w:rPr>
        <w:t xml:space="preserve">discuss the organizational structure of the project </w:t>
      </w:r>
    </w:p>
    <w:p w14:paraId="21FF78C0" w14:textId="77777777" w:rsidR="003B37AC" w:rsidRPr="00385B13" w:rsidRDefault="003B37AC">
      <w:pPr>
        <w:pStyle w:val="ListParagraph"/>
        <w:numPr>
          <w:ilvl w:val="0"/>
          <w:numId w:val="62"/>
        </w:numPr>
        <w:tabs>
          <w:tab w:val="left" w:pos="567"/>
        </w:tabs>
        <w:jc w:val="both"/>
        <w:rPr>
          <w:sz w:val="20"/>
          <w:szCs w:val="20"/>
          <w:lang w:val="en-GB"/>
        </w:rPr>
      </w:pPr>
      <w:r w:rsidRPr="00385B13">
        <w:rPr>
          <w:sz w:val="20"/>
          <w:szCs w:val="20"/>
          <w:lang w:val="en-GB"/>
        </w:rPr>
        <w:t>discuss the roles and responsibilities of all agencies involved in the project including decision making, reporting, and lines of communication</w:t>
      </w:r>
    </w:p>
    <w:p w14:paraId="60C8278D" w14:textId="77777777" w:rsidR="003B37AC" w:rsidRPr="00385B13" w:rsidRDefault="003B37AC">
      <w:pPr>
        <w:pStyle w:val="ListParagraph"/>
        <w:numPr>
          <w:ilvl w:val="0"/>
          <w:numId w:val="62"/>
        </w:numPr>
        <w:tabs>
          <w:tab w:val="left" w:pos="567"/>
        </w:tabs>
        <w:jc w:val="both"/>
        <w:rPr>
          <w:sz w:val="20"/>
          <w:szCs w:val="20"/>
          <w:lang w:val="en-GB"/>
        </w:rPr>
      </w:pPr>
      <w:r w:rsidRPr="00385B13">
        <w:rPr>
          <w:sz w:val="20"/>
          <w:szCs w:val="20"/>
          <w:lang w:val="en-GB"/>
        </w:rPr>
        <w:t xml:space="preserve">discuss conflict resolution mechanisms. </w:t>
      </w:r>
    </w:p>
    <w:p w14:paraId="79A24933" w14:textId="77777777" w:rsidR="003B37AC" w:rsidRPr="00385B13" w:rsidRDefault="003B37AC">
      <w:pPr>
        <w:pStyle w:val="ListParagraph"/>
        <w:numPr>
          <w:ilvl w:val="0"/>
          <w:numId w:val="62"/>
        </w:numPr>
        <w:tabs>
          <w:tab w:val="left" w:pos="567"/>
        </w:tabs>
        <w:jc w:val="both"/>
        <w:rPr>
          <w:sz w:val="20"/>
          <w:szCs w:val="20"/>
          <w:lang w:val="en-GB"/>
        </w:rPr>
      </w:pPr>
      <w:r w:rsidRPr="00385B13">
        <w:rPr>
          <w:sz w:val="20"/>
          <w:szCs w:val="20"/>
          <w:lang w:val="en-GB"/>
        </w:rPr>
        <w:t xml:space="preserve">review and agree on the indicators, targets and their means of verification, and recheck assumptions and risks. </w:t>
      </w:r>
    </w:p>
    <w:p w14:paraId="61DF28D4" w14:textId="77777777" w:rsidR="003B37AC" w:rsidRPr="00385B13" w:rsidRDefault="003B37AC">
      <w:pPr>
        <w:pStyle w:val="ListParagraph"/>
        <w:numPr>
          <w:ilvl w:val="0"/>
          <w:numId w:val="62"/>
        </w:numPr>
        <w:tabs>
          <w:tab w:val="left" w:pos="567"/>
        </w:tabs>
        <w:jc w:val="both"/>
        <w:rPr>
          <w:sz w:val="20"/>
          <w:szCs w:val="20"/>
          <w:lang w:val="en-GB"/>
        </w:rPr>
      </w:pPr>
      <w:r w:rsidRPr="00385B13">
        <w:rPr>
          <w:sz w:val="20"/>
          <w:szCs w:val="20"/>
          <w:lang w:val="en-GB"/>
        </w:rPr>
        <w:t>prepare and framework finalize the annual work plan for year one.</w:t>
      </w:r>
    </w:p>
    <w:p w14:paraId="492E3E3B" w14:textId="77777777" w:rsidR="003B37AC" w:rsidRPr="00385B13" w:rsidRDefault="003B37AC">
      <w:pPr>
        <w:pStyle w:val="ListParagraph"/>
        <w:numPr>
          <w:ilvl w:val="0"/>
          <w:numId w:val="62"/>
        </w:numPr>
        <w:tabs>
          <w:tab w:val="left" w:pos="567"/>
        </w:tabs>
        <w:jc w:val="both"/>
        <w:rPr>
          <w:sz w:val="20"/>
          <w:szCs w:val="20"/>
          <w:lang w:val="en-GB"/>
        </w:rPr>
      </w:pPr>
      <w:r w:rsidRPr="00385B13">
        <w:rPr>
          <w:sz w:val="20"/>
          <w:szCs w:val="20"/>
          <w:lang w:val="en-GB"/>
        </w:rPr>
        <w:t>discuss project monitoring, evaluation and reporting requirements</w:t>
      </w:r>
    </w:p>
    <w:p w14:paraId="0E1648E2" w14:textId="29B56152" w:rsidR="003B37AC" w:rsidRDefault="003B37AC">
      <w:pPr>
        <w:pStyle w:val="ListParagraph"/>
        <w:numPr>
          <w:ilvl w:val="0"/>
          <w:numId w:val="62"/>
        </w:numPr>
        <w:tabs>
          <w:tab w:val="left" w:pos="567"/>
        </w:tabs>
        <w:jc w:val="both"/>
        <w:rPr>
          <w:sz w:val="20"/>
          <w:szCs w:val="20"/>
          <w:lang w:val="en-GB"/>
        </w:rPr>
      </w:pPr>
      <w:r w:rsidRPr="00385B13">
        <w:rPr>
          <w:sz w:val="20"/>
          <w:szCs w:val="20"/>
          <w:lang w:val="en-GB"/>
        </w:rPr>
        <w:t>discuss financial procedures.</w:t>
      </w:r>
    </w:p>
    <w:p w14:paraId="2E635371" w14:textId="77777777" w:rsidR="00385B13" w:rsidRPr="00385B13" w:rsidRDefault="00385B13" w:rsidP="00385B13">
      <w:pPr>
        <w:pStyle w:val="ListParagraph"/>
        <w:tabs>
          <w:tab w:val="left" w:pos="567"/>
        </w:tabs>
        <w:ind w:left="927" w:firstLine="0"/>
        <w:jc w:val="both"/>
        <w:rPr>
          <w:sz w:val="20"/>
          <w:szCs w:val="20"/>
          <w:lang w:val="en-GB"/>
        </w:rPr>
      </w:pPr>
    </w:p>
    <w:p w14:paraId="68D74B93" w14:textId="12C35A90" w:rsidR="00047123" w:rsidRDefault="00047123"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By the end of the first quarter of the start of project implementation, an Inception Report will be submitted to the </w:t>
      </w:r>
      <w:r w:rsidR="00410C6B" w:rsidRPr="00385B13">
        <w:rPr>
          <w:rFonts w:ascii="Arial" w:hAnsi="Arial" w:cs="Arial"/>
          <w:sz w:val="20"/>
          <w:szCs w:val="20"/>
          <w:lang w:val="en-GB"/>
        </w:rPr>
        <w:t xml:space="preserve">Project </w:t>
      </w:r>
      <w:r w:rsidR="00753AF8">
        <w:rPr>
          <w:rFonts w:ascii="Arial" w:hAnsi="Arial" w:cs="Arial"/>
          <w:sz w:val="20"/>
          <w:szCs w:val="20"/>
          <w:lang w:val="en-GB"/>
        </w:rPr>
        <w:t>Board</w:t>
      </w:r>
      <w:r w:rsidR="00410C6B" w:rsidRPr="00385B13">
        <w:rPr>
          <w:rFonts w:ascii="Arial" w:hAnsi="Arial" w:cs="Arial"/>
          <w:sz w:val="20"/>
          <w:szCs w:val="20"/>
          <w:lang w:val="en-GB"/>
        </w:rPr>
        <w:t xml:space="preserve"> </w:t>
      </w:r>
      <w:r w:rsidRPr="00385B13">
        <w:rPr>
          <w:rFonts w:ascii="Arial" w:hAnsi="Arial" w:cs="Arial"/>
          <w:sz w:val="20"/>
          <w:szCs w:val="20"/>
          <w:lang w:val="en-GB"/>
        </w:rPr>
        <w:t xml:space="preserve">and the donor.  </w:t>
      </w:r>
    </w:p>
    <w:p w14:paraId="0B52FC04" w14:textId="77777777" w:rsidR="00ED36E8" w:rsidRPr="00385B13" w:rsidRDefault="00ED36E8" w:rsidP="00385B13">
      <w:pPr>
        <w:tabs>
          <w:tab w:val="left" w:pos="142"/>
        </w:tabs>
        <w:ind w:right="-7"/>
        <w:jc w:val="both"/>
        <w:rPr>
          <w:rFonts w:ascii="Arial" w:hAnsi="Arial" w:cs="Arial"/>
          <w:sz w:val="20"/>
          <w:szCs w:val="20"/>
          <w:lang w:val="en-GB"/>
        </w:rPr>
      </w:pPr>
    </w:p>
    <w:p w14:paraId="21F1D525" w14:textId="4DD7C30F" w:rsidR="003B37AC" w:rsidRDefault="003B37AC" w:rsidP="00385B13">
      <w:pPr>
        <w:tabs>
          <w:tab w:val="left" w:pos="142"/>
        </w:tabs>
        <w:ind w:right="-7"/>
        <w:jc w:val="both"/>
        <w:rPr>
          <w:rFonts w:ascii="Arial" w:hAnsi="Arial" w:cs="Arial"/>
          <w:b/>
          <w:sz w:val="20"/>
          <w:szCs w:val="20"/>
          <w:lang w:val="en-GB"/>
        </w:rPr>
      </w:pPr>
      <w:r w:rsidRPr="00385B13">
        <w:rPr>
          <w:rFonts w:ascii="Arial" w:hAnsi="Arial" w:cs="Arial"/>
          <w:b/>
          <w:sz w:val="20"/>
          <w:szCs w:val="20"/>
          <w:lang w:val="en-GB"/>
        </w:rPr>
        <w:t xml:space="preserve">b. Quarterly Reports </w:t>
      </w:r>
    </w:p>
    <w:p w14:paraId="6962E832" w14:textId="77777777" w:rsidR="00385B13" w:rsidRPr="00385B13" w:rsidRDefault="00385B13" w:rsidP="00385B13">
      <w:pPr>
        <w:tabs>
          <w:tab w:val="left" w:pos="142"/>
        </w:tabs>
        <w:ind w:right="-7"/>
        <w:jc w:val="both"/>
        <w:rPr>
          <w:rFonts w:ascii="Arial" w:hAnsi="Arial" w:cs="Arial"/>
          <w:b/>
          <w:sz w:val="20"/>
          <w:szCs w:val="20"/>
          <w:lang w:val="en-GB"/>
        </w:rPr>
      </w:pPr>
    </w:p>
    <w:p w14:paraId="421A4C8F" w14:textId="13CC7AFE" w:rsidR="003B37AC"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The Project Implementation Unit will be responsible for preparing the Quarterly Reports to be submitted to the Project </w:t>
      </w:r>
      <w:r w:rsidR="00753AF8">
        <w:rPr>
          <w:rFonts w:ascii="Arial" w:hAnsi="Arial" w:cs="Arial"/>
          <w:sz w:val="20"/>
          <w:szCs w:val="20"/>
          <w:lang w:val="en-GB"/>
        </w:rPr>
        <w:t>Board</w:t>
      </w:r>
      <w:r w:rsidRPr="00385B13">
        <w:rPr>
          <w:rFonts w:ascii="Arial" w:hAnsi="Arial" w:cs="Arial"/>
          <w:sz w:val="20"/>
          <w:szCs w:val="20"/>
          <w:lang w:val="en-GB"/>
        </w:rPr>
        <w:t xml:space="preserve"> and the donor. The Project Manager will prepare the report based on information the field staff and reports from the CDCs. A qualitative Bi-annual Report will be prepared once a year and an annual report including a financial status report once a year.  The report will be submitted by the end of the first month of the next quarter.</w:t>
      </w:r>
    </w:p>
    <w:p w14:paraId="01BCB1D9" w14:textId="77777777" w:rsidR="00385B13" w:rsidRPr="00385B13" w:rsidRDefault="00385B13" w:rsidP="00385B13">
      <w:pPr>
        <w:tabs>
          <w:tab w:val="left" w:pos="142"/>
        </w:tabs>
        <w:ind w:right="-7"/>
        <w:jc w:val="both"/>
        <w:rPr>
          <w:rFonts w:ascii="Arial" w:hAnsi="Arial" w:cs="Arial"/>
          <w:sz w:val="20"/>
          <w:szCs w:val="20"/>
          <w:lang w:val="en-GB"/>
        </w:rPr>
      </w:pPr>
    </w:p>
    <w:p w14:paraId="1451B262" w14:textId="3EFF81B6" w:rsidR="003B37AC"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The Social Mobilizers (Field Coordinators) will prepare quarterly reports of the field activities in consultation with the </w:t>
      </w:r>
      <w:proofErr w:type="spellStart"/>
      <w:r w:rsidRPr="00385B13">
        <w:rPr>
          <w:rFonts w:ascii="Arial" w:hAnsi="Arial" w:cs="Arial"/>
          <w:sz w:val="20"/>
          <w:szCs w:val="20"/>
          <w:lang w:val="en-GB"/>
        </w:rPr>
        <w:t>Khoroo</w:t>
      </w:r>
      <w:proofErr w:type="spellEnd"/>
      <w:r w:rsidRPr="00385B13">
        <w:rPr>
          <w:rFonts w:ascii="Arial" w:hAnsi="Arial" w:cs="Arial"/>
          <w:sz w:val="20"/>
          <w:szCs w:val="20"/>
          <w:lang w:val="en-GB"/>
        </w:rPr>
        <w:t xml:space="preserve"> CDCs and discussed at the </w:t>
      </w:r>
      <w:proofErr w:type="spellStart"/>
      <w:r w:rsidRPr="00385B13">
        <w:rPr>
          <w:rFonts w:ascii="Arial" w:hAnsi="Arial" w:cs="Arial"/>
          <w:sz w:val="20"/>
          <w:szCs w:val="20"/>
          <w:lang w:val="en-GB"/>
        </w:rPr>
        <w:t>Khoroo</w:t>
      </w:r>
      <w:proofErr w:type="spellEnd"/>
      <w:r w:rsidRPr="00385B13">
        <w:rPr>
          <w:rFonts w:ascii="Arial" w:hAnsi="Arial" w:cs="Arial"/>
          <w:sz w:val="20"/>
          <w:szCs w:val="20"/>
          <w:lang w:val="en-GB"/>
        </w:rPr>
        <w:t xml:space="preserve"> Level Coordination Unit. After that the report will be provided to the UN-Habitat Project Manager as input for the Project Quarterly Report.</w:t>
      </w:r>
    </w:p>
    <w:p w14:paraId="6B1FFF94" w14:textId="77777777" w:rsidR="00385B13" w:rsidRPr="00385B13" w:rsidRDefault="00385B13" w:rsidP="00385B13">
      <w:pPr>
        <w:tabs>
          <w:tab w:val="left" w:pos="142"/>
        </w:tabs>
        <w:ind w:right="-7"/>
        <w:jc w:val="both"/>
        <w:rPr>
          <w:rFonts w:ascii="Arial" w:hAnsi="Arial" w:cs="Arial"/>
          <w:sz w:val="20"/>
          <w:szCs w:val="20"/>
          <w:lang w:val="en-GB"/>
        </w:rPr>
      </w:pPr>
    </w:p>
    <w:p w14:paraId="174389F1" w14:textId="459CC727" w:rsidR="003B37AC" w:rsidRDefault="003B37AC" w:rsidP="00385B13">
      <w:pPr>
        <w:tabs>
          <w:tab w:val="left" w:pos="142"/>
        </w:tabs>
        <w:ind w:right="-7"/>
        <w:jc w:val="both"/>
        <w:rPr>
          <w:rFonts w:ascii="Arial" w:hAnsi="Arial" w:cs="Arial"/>
          <w:b/>
          <w:sz w:val="20"/>
          <w:szCs w:val="20"/>
          <w:lang w:val="en-GB"/>
        </w:rPr>
      </w:pPr>
      <w:r w:rsidRPr="00385B13">
        <w:rPr>
          <w:rFonts w:ascii="Arial" w:hAnsi="Arial" w:cs="Arial"/>
          <w:b/>
          <w:sz w:val="20"/>
          <w:szCs w:val="20"/>
          <w:lang w:val="en-GB"/>
        </w:rPr>
        <w:t xml:space="preserve">c. Annual Project Reports </w:t>
      </w:r>
    </w:p>
    <w:p w14:paraId="2A90FCB5" w14:textId="77777777" w:rsidR="00385B13" w:rsidRPr="00385B13" w:rsidRDefault="00385B13" w:rsidP="00385B13">
      <w:pPr>
        <w:tabs>
          <w:tab w:val="left" w:pos="142"/>
        </w:tabs>
        <w:ind w:right="-7"/>
        <w:jc w:val="both"/>
        <w:rPr>
          <w:rFonts w:ascii="Arial" w:hAnsi="Arial" w:cs="Arial"/>
          <w:b/>
          <w:sz w:val="20"/>
          <w:szCs w:val="20"/>
          <w:lang w:val="en-GB"/>
        </w:rPr>
      </w:pPr>
    </w:p>
    <w:p w14:paraId="11EA1CFE" w14:textId="3520C571" w:rsidR="003B37AC"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The Project Implementation Unit will be responsible for preparing the Annual Reports to be submitted to the </w:t>
      </w:r>
      <w:r w:rsidR="00410C6B" w:rsidRPr="00385B13">
        <w:rPr>
          <w:rFonts w:ascii="Arial" w:hAnsi="Arial" w:cs="Arial"/>
          <w:sz w:val="20"/>
          <w:szCs w:val="20"/>
          <w:lang w:val="en-GB"/>
        </w:rPr>
        <w:t xml:space="preserve">Project </w:t>
      </w:r>
      <w:r w:rsidR="00753AF8">
        <w:rPr>
          <w:rFonts w:ascii="Arial" w:hAnsi="Arial" w:cs="Arial"/>
          <w:sz w:val="20"/>
          <w:szCs w:val="20"/>
          <w:lang w:val="en-GB"/>
        </w:rPr>
        <w:t>Board</w:t>
      </w:r>
      <w:r w:rsidR="00410C6B" w:rsidRPr="00385B13">
        <w:rPr>
          <w:rFonts w:ascii="Arial" w:hAnsi="Arial" w:cs="Arial"/>
          <w:sz w:val="20"/>
          <w:szCs w:val="20"/>
          <w:lang w:val="en-GB"/>
        </w:rPr>
        <w:t xml:space="preserve"> </w:t>
      </w:r>
      <w:r w:rsidRPr="00385B13">
        <w:rPr>
          <w:rFonts w:ascii="Arial" w:hAnsi="Arial" w:cs="Arial"/>
          <w:sz w:val="20"/>
          <w:szCs w:val="20"/>
          <w:lang w:val="en-GB"/>
        </w:rPr>
        <w:t>and the donor.  The Project Manager will prepare the report based on information the field staff and reports from the CDCs. The Annual Report will include project activities implemented from 1 January to 31 December and submitted by 31 January.</w:t>
      </w:r>
    </w:p>
    <w:p w14:paraId="441BE57A" w14:textId="77777777" w:rsidR="00385B13" w:rsidRPr="00385B13" w:rsidRDefault="00385B13" w:rsidP="00385B13">
      <w:pPr>
        <w:tabs>
          <w:tab w:val="left" w:pos="142"/>
        </w:tabs>
        <w:ind w:right="-7"/>
        <w:jc w:val="both"/>
        <w:rPr>
          <w:rFonts w:ascii="Arial" w:hAnsi="Arial" w:cs="Arial"/>
          <w:sz w:val="20"/>
          <w:szCs w:val="20"/>
          <w:lang w:val="en-GB"/>
        </w:rPr>
      </w:pPr>
    </w:p>
    <w:p w14:paraId="54ABC085" w14:textId="7D3F5C13" w:rsidR="003B37AC"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The Social Mobilizers (Field Coordinators) will prepare quarterly reports for the field activities in their area of responsibility in consultation with the </w:t>
      </w:r>
      <w:proofErr w:type="spellStart"/>
      <w:r w:rsidRPr="00385B13">
        <w:rPr>
          <w:rFonts w:ascii="Arial" w:hAnsi="Arial" w:cs="Arial"/>
          <w:sz w:val="20"/>
          <w:szCs w:val="20"/>
          <w:lang w:val="en-GB"/>
        </w:rPr>
        <w:t>Khoroo</w:t>
      </w:r>
      <w:proofErr w:type="spellEnd"/>
      <w:r w:rsidRPr="00385B13">
        <w:rPr>
          <w:rFonts w:ascii="Arial" w:hAnsi="Arial" w:cs="Arial"/>
          <w:sz w:val="20"/>
          <w:szCs w:val="20"/>
          <w:lang w:val="en-GB"/>
        </w:rPr>
        <w:t xml:space="preserve"> CDCs and discussed at the Project Coordination Unit.  After that, the report will be provided to the UN-Habitat Project Manager as input for the Project Annual Quarterly Report.</w:t>
      </w:r>
    </w:p>
    <w:p w14:paraId="02BC2E2E" w14:textId="77777777" w:rsidR="00385B13" w:rsidRPr="00385B13" w:rsidRDefault="00385B13" w:rsidP="00385B13">
      <w:pPr>
        <w:tabs>
          <w:tab w:val="left" w:pos="142"/>
        </w:tabs>
        <w:ind w:right="-7"/>
        <w:jc w:val="both"/>
        <w:rPr>
          <w:rFonts w:ascii="Arial" w:hAnsi="Arial" w:cs="Arial"/>
          <w:sz w:val="20"/>
          <w:szCs w:val="20"/>
          <w:lang w:val="en-GB"/>
        </w:rPr>
      </w:pPr>
    </w:p>
    <w:p w14:paraId="5C536C0C" w14:textId="77777777" w:rsidR="003B37AC" w:rsidRPr="00385B13"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The Annual Report will include:</w:t>
      </w:r>
    </w:p>
    <w:p w14:paraId="0764DE02" w14:textId="77777777" w:rsidR="003B37AC" w:rsidRPr="00385B13" w:rsidRDefault="003B37AC">
      <w:pPr>
        <w:pStyle w:val="ListParagraph"/>
        <w:numPr>
          <w:ilvl w:val="1"/>
          <w:numId w:val="63"/>
        </w:numPr>
        <w:tabs>
          <w:tab w:val="left" w:pos="0"/>
        </w:tabs>
        <w:ind w:left="284" w:hanging="284"/>
        <w:jc w:val="both"/>
        <w:rPr>
          <w:sz w:val="20"/>
          <w:szCs w:val="20"/>
          <w:lang w:val="en-GB"/>
        </w:rPr>
      </w:pPr>
      <w:r w:rsidRPr="00385B13">
        <w:rPr>
          <w:sz w:val="20"/>
          <w:szCs w:val="20"/>
          <w:lang w:val="en-GB"/>
        </w:rPr>
        <w:t>progress made towards the project objectives and project outcome with indicators for cumulative progress</w:t>
      </w:r>
    </w:p>
    <w:p w14:paraId="43A59771" w14:textId="77777777" w:rsidR="003B37AC" w:rsidRPr="00385B13" w:rsidRDefault="003B37AC">
      <w:pPr>
        <w:pStyle w:val="ListParagraph"/>
        <w:numPr>
          <w:ilvl w:val="1"/>
          <w:numId w:val="63"/>
        </w:numPr>
        <w:tabs>
          <w:tab w:val="left" w:pos="0"/>
        </w:tabs>
        <w:ind w:left="284" w:hanging="284"/>
        <w:jc w:val="both"/>
        <w:rPr>
          <w:sz w:val="20"/>
          <w:szCs w:val="20"/>
          <w:lang w:val="en-GB"/>
        </w:rPr>
      </w:pPr>
      <w:r w:rsidRPr="00385B13">
        <w:rPr>
          <w:sz w:val="20"/>
          <w:szCs w:val="20"/>
          <w:lang w:val="en-GB"/>
        </w:rPr>
        <w:t>project outputs delivered as per annual targets in the annual plan</w:t>
      </w:r>
    </w:p>
    <w:p w14:paraId="42AFA40A" w14:textId="77777777" w:rsidR="003B37AC" w:rsidRPr="00385B13" w:rsidRDefault="003B37AC">
      <w:pPr>
        <w:pStyle w:val="ListParagraph"/>
        <w:numPr>
          <w:ilvl w:val="1"/>
          <w:numId w:val="63"/>
        </w:numPr>
        <w:tabs>
          <w:tab w:val="left" w:pos="0"/>
        </w:tabs>
        <w:ind w:left="284" w:hanging="284"/>
        <w:jc w:val="both"/>
        <w:rPr>
          <w:sz w:val="20"/>
          <w:szCs w:val="20"/>
          <w:lang w:val="en-GB"/>
        </w:rPr>
      </w:pPr>
      <w:r w:rsidRPr="00385B13">
        <w:rPr>
          <w:sz w:val="20"/>
          <w:szCs w:val="20"/>
          <w:lang w:val="en-GB"/>
        </w:rPr>
        <w:t>lessons learned and better practices identified</w:t>
      </w:r>
    </w:p>
    <w:p w14:paraId="6734F33D" w14:textId="77777777" w:rsidR="003B37AC" w:rsidRPr="00385B13" w:rsidRDefault="003B37AC">
      <w:pPr>
        <w:pStyle w:val="ListParagraph"/>
        <w:numPr>
          <w:ilvl w:val="1"/>
          <w:numId w:val="63"/>
        </w:numPr>
        <w:tabs>
          <w:tab w:val="left" w:pos="0"/>
        </w:tabs>
        <w:ind w:left="284" w:hanging="284"/>
        <w:jc w:val="both"/>
        <w:rPr>
          <w:sz w:val="20"/>
          <w:szCs w:val="20"/>
          <w:lang w:val="en-GB"/>
        </w:rPr>
      </w:pPr>
      <w:r w:rsidRPr="00385B13">
        <w:rPr>
          <w:sz w:val="20"/>
          <w:szCs w:val="20"/>
          <w:lang w:val="en-GB"/>
        </w:rPr>
        <w:t>comments on risk assessment and adaptive measures</w:t>
      </w:r>
    </w:p>
    <w:p w14:paraId="756462AB" w14:textId="77777777" w:rsidR="003B37AC" w:rsidRPr="00385B13" w:rsidRDefault="003B37AC">
      <w:pPr>
        <w:pStyle w:val="ListParagraph"/>
        <w:numPr>
          <w:ilvl w:val="1"/>
          <w:numId w:val="63"/>
        </w:numPr>
        <w:tabs>
          <w:tab w:val="left" w:pos="0"/>
        </w:tabs>
        <w:ind w:left="284" w:hanging="284"/>
        <w:jc w:val="both"/>
        <w:rPr>
          <w:sz w:val="20"/>
          <w:szCs w:val="20"/>
          <w:lang w:val="en-GB"/>
        </w:rPr>
      </w:pPr>
      <w:r w:rsidRPr="00385B13">
        <w:rPr>
          <w:sz w:val="20"/>
          <w:szCs w:val="20"/>
          <w:lang w:val="en-GB"/>
        </w:rPr>
        <w:t xml:space="preserve">environmental and social risks (i.e. status of implementation of ESMP, including those measures required to avoid, minimize, or mitigate environmental and social risks. The reports shall also include, if necessary, a description of any corrective actions that are deemed </w:t>
      </w:r>
      <w:proofErr w:type="gramStart"/>
      <w:r w:rsidRPr="00385B13">
        <w:rPr>
          <w:sz w:val="20"/>
          <w:szCs w:val="20"/>
          <w:lang w:val="en-GB"/>
        </w:rPr>
        <w:t>necessary;</w:t>
      </w:r>
      <w:proofErr w:type="gramEnd"/>
    </w:p>
    <w:p w14:paraId="272A2F76" w14:textId="77777777" w:rsidR="003B37AC" w:rsidRPr="00385B13" w:rsidRDefault="003B37AC">
      <w:pPr>
        <w:pStyle w:val="ListParagraph"/>
        <w:numPr>
          <w:ilvl w:val="1"/>
          <w:numId w:val="63"/>
        </w:numPr>
        <w:tabs>
          <w:tab w:val="left" w:pos="0"/>
        </w:tabs>
        <w:ind w:left="284" w:hanging="284"/>
        <w:jc w:val="both"/>
        <w:rPr>
          <w:sz w:val="20"/>
          <w:szCs w:val="20"/>
          <w:lang w:val="en-GB"/>
        </w:rPr>
      </w:pPr>
      <w:r w:rsidRPr="00385B13">
        <w:rPr>
          <w:sz w:val="20"/>
          <w:szCs w:val="20"/>
          <w:lang w:val="en-GB"/>
        </w:rPr>
        <w:t>project financial and management risks (same as per above).</w:t>
      </w:r>
    </w:p>
    <w:p w14:paraId="186B86BB" w14:textId="77777777" w:rsidR="003B37AC" w:rsidRPr="00385B13" w:rsidRDefault="003B37AC">
      <w:pPr>
        <w:pStyle w:val="ListParagraph"/>
        <w:numPr>
          <w:ilvl w:val="1"/>
          <w:numId w:val="63"/>
        </w:numPr>
        <w:tabs>
          <w:tab w:val="left" w:pos="0"/>
        </w:tabs>
        <w:ind w:left="284" w:hanging="284"/>
        <w:jc w:val="both"/>
        <w:rPr>
          <w:sz w:val="20"/>
          <w:szCs w:val="20"/>
          <w:lang w:val="en-GB"/>
        </w:rPr>
      </w:pPr>
      <w:r w:rsidRPr="00385B13">
        <w:rPr>
          <w:sz w:val="20"/>
          <w:szCs w:val="20"/>
          <w:lang w:val="en-GB"/>
        </w:rPr>
        <w:t>financial status</w:t>
      </w:r>
    </w:p>
    <w:p w14:paraId="701C64A2" w14:textId="16763FE6" w:rsidR="003B37AC" w:rsidRDefault="003B37AC">
      <w:pPr>
        <w:pStyle w:val="ListParagraph"/>
        <w:numPr>
          <w:ilvl w:val="1"/>
          <w:numId w:val="63"/>
        </w:numPr>
        <w:tabs>
          <w:tab w:val="left" w:pos="0"/>
        </w:tabs>
        <w:ind w:left="284" w:hanging="284"/>
        <w:jc w:val="both"/>
        <w:rPr>
          <w:sz w:val="20"/>
          <w:szCs w:val="20"/>
          <w:lang w:val="en-GB"/>
        </w:rPr>
      </w:pPr>
      <w:r w:rsidRPr="00385B13">
        <w:rPr>
          <w:sz w:val="20"/>
          <w:szCs w:val="20"/>
          <w:lang w:val="en-GB"/>
        </w:rPr>
        <w:t>other issues, concerns, observations.</w:t>
      </w:r>
    </w:p>
    <w:p w14:paraId="517E0530" w14:textId="77777777" w:rsidR="008A0F60" w:rsidRDefault="008A0F60" w:rsidP="008A0F60">
      <w:pPr>
        <w:pStyle w:val="ListParagraph"/>
        <w:tabs>
          <w:tab w:val="left" w:pos="0"/>
        </w:tabs>
        <w:ind w:left="284" w:firstLine="0"/>
        <w:jc w:val="both"/>
        <w:rPr>
          <w:sz w:val="20"/>
          <w:szCs w:val="20"/>
          <w:lang w:val="en-GB"/>
        </w:rPr>
      </w:pPr>
    </w:p>
    <w:p w14:paraId="40A90B67" w14:textId="77777777" w:rsidR="00385B13" w:rsidRPr="00385B13" w:rsidRDefault="00385B13" w:rsidP="00385B13">
      <w:pPr>
        <w:pStyle w:val="ListParagraph"/>
        <w:tabs>
          <w:tab w:val="left" w:pos="0"/>
        </w:tabs>
        <w:ind w:left="284" w:firstLine="0"/>
        <w:jc w:val="both"/>
        <w:rPr>
          <w:sz w:val="20"/>
          <w:szCs w:val="20"/>
          <w:lang w:val="en-GB"/>
        </w:rPr>
      </w:pPr>
    </w:p>
    <w:p w14:paraId="18A3F570" w14:textId="77777777" w:rsidR="003B37AC" w:rsidRPr="00385B13" w:rsidRDefault="003B37AC" w:rsidP="00385B13">
      <w:pPr>
        <w:tabs>
          <w:tab w:val="left" w:pos="142"/>
        </w:tabs>
        <w:ind w:right="-7"/>
        <w:jc w:val="both"/>
        <w:rPr>
          <w:rFonts w:ascii="Arial" w:hAnsi="Arial" w:cs="Arial"/>
          <w:b/>
          <w:sz w:val="20"/>
          <w:szCs w:val="20"/>
          <w:lang w:val="en-GB"/>
        </w:rPr>
      </w:pPr>
      <w:r w:rsidRPr="00385B13">
        <w:rPr>
          <w:rFonts w:ascii="Arial" w:hAnsi="Arial" w:cs="Arial"/>
          <w:b/>
          <w:sz w:val="20"/>
          <w:szCs w:val="20"/>
          <w:lang w:val="en-GB"/>
        </w:rPr>
        <w:t>d. Site Visit and Community Level Meeting /Workshop / Training Reports</w:t>
      </w:r>
    </w:p>
    <w:p w14:paraId="43037F22" w14:textId="77777777" w:rsidR="00385B13" w:rsidRDefault="00385B13" w:rsidP="00385B13">
      <w:pPr>
        <w:tabs>
          <w:tab w:val="left" w:pos="142"/>
        </w:tabs>
        <w:ind w:right="-7"/>
        <w:jc w:val="both"/>
        <w:rPr>
          <w:rFonts w:ascii="Arial" w:hAnsi="Arial" w:cs="Arial"/>
          <w:sz w:val="20"/>
          <w:szCs w:val="20"/>
          <w:lang w:val="en-GB"/>
        </w:rPr>
      </w:pPr>
    </w:p>
    <w:p w14:paraId="6F339450" w14:textId="2059976F" w:rsidR="00385B13"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The Social Mobilizers (Field Coordinators) will prepare photo documented site visit reports and reports on all community-level meetings, workshops, and training within one week of the event.   </w:t>
      </w:r>
    </w:p>
    <w:p w14:paraId="28133752" w14:textId="77777777" w:rsidR="003933CA" w:rsidRPr="00385B13" w:rsidRDefault="003933CA" w:rsidP="00385B13">
      <w:pPr>
        <w:tabs>
          <w:tab w:val="left" w:pos="142"/>
        </w:tabs>
        <w:ind w:right="-7"/>
        <w:jc w:val="both"/>
        <w:rPr>
          <w:rFonts w:ascii="Arial" w:hAnsi="Arial" w:cs="Arial"/>
          <w:sz w:val="20"/>
          <w:szCs w:val="20"/>
          <w:lang w:val="en-GB"/>
        </w:rPr>
      </w:pPr>
    </w:p>
    <w:p w14:paraId="54CC8327" w14:textId="28CDBC3F" w:rsidR="003B37AC" w:rsidRDefault="003B37AC" w:rsidP="00385B13">
      <w:pPr>
        <w:tabs>
          <w:tab w:val="left" w:pos="142"/>
        </w:tabs>
        <w:ind w:right="-7"/>
        <w:jc w:val="both"/>
        <w:rPr>
          <w:rFonts w:ascii="Arial" w:hAnsi="Arial" w:cs="Arial"/>
          <w:b/>
          <w:sz w:val="20"/>
          <w:szCs w:val="20"/>
          <w:lang w:val="en-GB"/>
        </w:rPr>
      </w:pPr>
      <w:r w:rsidRPr="00385B13">
        <w:rPr>
          <w:rFonts w:ascii="Arial" w:hAnsi="Arial" w:cs="Arial"/>
          <w:b/>
          <w:sz w:val="20"/>
          <w:szCs w:val="20"/>
          <w:lang w:val="en-GB"/>
        </w:rPr>
        <w:t xml:space="preserve">e. Final Evaluation Report </w:t>
      </w:r>
    </w:p>
    <w:p w14:paraId="77BB8809" w14:textId="77777777" w:rsidR="00385B13" w:rsidRPr="00385B13" w:rsidRDefault="00385B13" w:rsidP="00385B13">
      <w:pPr>
        <w:tabs>
          <w:tab w:val="left" w:pos="142"/>
        </w:tabs>
        <w:ind w:right="-7"/>
        <w:jc w:val="both"/>
        <w:rPr>
          <w:rFonts w:ascii="Arial" w:hAnsi="Arial" w:cs="Arial"/>
          <w:b/>
          <w:sz w:val="20"/>
          <w:szCs w:val="20"/>
          <w:lang w:val="en-GB"/>
        </w:rPr>
      </w:pPr>
    </w:p>
    <w:p w14:paraId="0751061A" w14:textId="277ED54F" w:rsidR="003B37AC"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 xml:space="preserve">The Team Leader of the team of independent consultant will prepare the Final Evaluation Team which will describe the achievements made by the project based on the project reports, field visits and consultations with all stakeholders.  The report will provide reasons for discrepancies between the expected and actual results </w:t>
      </w:r>
      <w:proofErr w:type="gramStart"/>
      <w:r w:rsidRPr="00385B13">
        <w:rPr>
          <w:rFonts w:ascii="Arial" w:hAnsi="Arial" w:cs="Arial"/>
          <w:sz w:val="20"/>
          <w:szCs w:val="20"/>
          <w:lang w:val="en-GB"/>
        </w:rPr>
        <w:t>and also</w:t>
      </w:r>
      <w:proofErr w:type="gramEnd"/>
      <w:r w:rsidRPr="00385B13">
        <w:rPr>
          <w:rFonts w:ascii="Arial" w:hAnsi="Arial" w:cs="Arial"/>
          <w:sz w:val="20"/>
          <w:szCs w:val="20"/>
          <w:lang w:val="en-GB"/>
        </w:rPr>
        <w:t xml:space="preserve"> elaborate on the impact and sustainability of the results.  </w:t>
      </w:r>
    </w:p>
    <w:p w14:paraId="47CA01F4" w14:textId="77777777" w:rsidR="00385B13" w:rsidRPr="00385B13" w:rsidRDefault="00385B13" w:rsidP="00385B13">
      <w:pPr>
        <w:tabs>
          <w:tab w:val="left" w:pos="142"/>
        </w:tabs>
        <w:ind w:right="-7"/>
        <w:jc w:val="both"/>
        <w:rPr>
          <w:rFonts w:ascii="Arial" w:hAnsi="Arial" w:cs="Arial"/>
          <w:sz w:val="20"/>
          <w:szCs w:val="20"/>
          <w:lang w:val="en-GB"/>
        </w:rPr>
      </w:pPr>
    </w:p>
    <w:p w14:paraId="702C64E8" w14:textId="705EC896" w:rsidR="003B37AC" w:rsidRDefault="003B37AC" w:rsidP="00385B13">
      <w:pPr>
        <w:tabs>
          <w:tab w:val="left" w:pos="142"/>
        </w:tabs>
        <w:ind w:right="-7"/>
        <w:jc w:val="both"/>
        <w:rPr>
          <w:rFonts w:ascii="Arial" w:hAnsi="Arial" w:cs="Arial"/>
          <w:b/>
          <w:sz w:val="20"/>
          <w:szCs w:val="20"/>
          <w:lang w:val="en-GB"/>
        </w:rPr>
      </w:pPr>
      <w:r w:rsidRPr="00385B13">
        <w:rPr>
          <w:rFonts w:ascii="Arial" w:hAnsi="Arial" w:cs="Arial"/>
          <w:b/>
          <w:sz w:val="20"/>
          <w:szCs w:val="20"/>
          <w:lang w:val="en-GB"/>
        </w:rPr>
        <w:t xml:space="preserve">f. Terminal Report </w:t>
      </w:r>
    </w:p>
    <w:p w14:paraId="7F42247D" w14:textId="77777777" w:rsidR="00385B13" w:rsidRPr="00385B13" w:rsidRDefault="00385B13" w:rsidP="00385B13">
      <w:pPr>
        <w:tabs>
          <w:tab w:val="left" w:pos="142"/>
        </w:tabs>
        <w:ind w:right="-7"/>
        <w:jc w:val="both"/>
        <w:rPr>
          <w:rFonts w:ascii="Arial" w:hAnsi="Arial" w:cs="Arial"/>
          <w:b/>
          <w:sz w:val="20"/>
          <w:szCs w:val="20"/>
          <w:lang w:val="en-GB"/>
        </w:rPr>
      </w:pPr>
    </w:p>
    <w:p w14:paraId="02C25287" w14:textId="77777777" w:rsidR="003B37AC" w:rsidRPr="00385B13" w:rsidRDefault="003B37AC" w:rsidP="00385B13">
      <w:pPr>
        <w:tabs>
          <w:tab w:val="left" w:pos="142"/>
        </w:tabs>
        <w:ind w:right="-7"/>
        <w:jc w:val="both"/>
        <w:rPr>
          <w:rFonts w:ascii="Arial" w:hAnsi="Arial" w:cs="Arial"/>
          <w:sz w:val="20"/>
          <w:szCs w:val="20"/>
          <w:lang w:val="en-GB"/>
        </w:rPr>
      </w:pPr>
      <w:r w:rsidRPr="00385B13">
        <w:rPr>
          <w:rFonts w:ascii="Arial" w:hAnsi="Arial" w:cs="Arial"/>
          <w:sz w:val="20"/>
          <w:szCs w:val="20"/>
          <w:lang w:val="en-GB"/>
        </w:rPr>
        <w:t>The Project Manager and members of the Project Implementation Unit will prepare a comprehensive Terminal Report during the last three months of the project.  It will summarize the results achieved (objectives, outcomes, outputs), lessons learned, problems and other relevant issues</w:t>
      </w:r>
    </w:p>
    <w:p w14:paraId="73E4BDE9" w14:textId="77777777" w:rsidR="003B37AC" w:rsidRDefault="003B37AC" w:rsidP="00DE41DB">
      <w:pPr>
        <w:tabs>
          <w:tab w:val="left" w:pos="142"/>
        </w:tabs>
        <w:ind w:right="-7"/>
        <w:jc w:val="both"/>
        <w:rPr>
          <w:sz w:val="20"/>
          <w:szCs w:val="20"/>
          <w:lang w:val="en-GB"/>
        </w:rPr>
      </w:pPr>
    </w:p>
    <w:p w14:paraId="3554A6F0" w14:textId="101DC7EB" w:rsidR="00F03D95" w:rsidRPr="00D0322F" w:rsidRDefault="00F03D95" w:rsidP="00D0322F">
      <w:pPr>
        <w:spacing w:after="160" w:line="259" w:lineRule="auto"/>
        <w:rPr>
          <w:rFonts w:ascii="Arial" w:eastAsia="Arial" w:hAnsi="Arial" w:cs="Arial"/>
          <w:bCs/>
          <w:sz w:val="20"/>
          <w:szCs w:val="20"/>
        </w:rPr>
        <w:sectPr w:rsidR="00F03D95" w:rsidRPr="00D0322F" w:rsidSect="009646A6">
          <w:type w:val="continuous"/>
          <w:pgSz w:w="11900" w:h="16820"/>
          <w:pgMar w:top="720" w:right="1010" w:bottom="720" w:left="720" w:header="709" w:footer="709" w:gutter="567"/>
          <w:cols w:space="720"/>
          <w:docGrid w:linePitch="360"/>
        </w:sectPr>
      </w:pPr>
      <w:r>
        <w:rPr>
          <w:bCs/>
          <w:sz w:val="20"/>
          <w:szCs w:val="20"/>
        </w:rPr>
        <w:br w:type="page"/>
      </w:r>
    </w:p>
    <w:p w14:paraId="45FD4041" w14:textId="77777777" w:rsidR="00F702CB" w:rsidRPr="003933CA" w:rsidRDefault="00F702CB">
      <w:pPr>
        <w:pStyle w:val="ListParagraph"/>
        <w:numPr>
          <w:ilvl w:val="0"/>
          <w:numId w:val="1"/>
        </w:numPr>
        <w:tabs>
          <w:tab w:val="left" w:pos="284"/>
          <w:tab w:val="left" w:pos="1800"/>
        </w:tabs>
        <w:ind w:left="0" w:right="-7" w:firstLine="0"/>
        <w:jc w:val="both"/>
        <w:rPr>
          <w:b/>
          <w:bCs/>
          <w:sz w:val="20"/>
          <w:szCs w:val="20"/>
        </w:rPr>
      </w:pPr>
      <w:r w:rsidRPr="003933CA">
        <w:rPr>
          <w:b/>
          <w:bCs/>
          <w:sz w:val="20"/>
          <w:szCs w:val="20"/>
        </w:rPr>
        <w:lastRenderedPageBreak/>
        <w:t>Include a results framework for the project proposal, including milestones, targets and indicators, including one or more core outcome indicators of the Adaptation Fund Results Framework, and in compliance with the Gender Policy of the Adaptation Fund.</w:t>
      </w:r>
    </w:p>
    <w:p w14:paraId="6449BB67" w14:textId="3D7D8543" w:rsidR="00BB5CAF" w:rsidRPr="009C0ECA" w:rsidRDefault="00AB0095" w:rsidP="009C0ECA">
      <w:pPr>
        <w:pStyle w:val="Heading2"/>
        <w:spacing w:before="120" w:after="120"/>
        <w:rPr>
          <w:rFonts w:ascii="Arial" w:hAnsi="Arial" w:cs="Arial"/>
          <w:b/>
          <w:bCs/>
          <w:color w:val="000000" w:themeColor="text1"/>
        </w:rPr>
      </w:pPr>
      <w:bookmarkStart w:id="113" w:name="_Toc121659641"/>
      <w:bookmarkStart w:id="114" w:name="_Toc128684280"/>
      <w:r>
        <w:rPr>
          <w:rFonts w:ascii="Arial" w:hAnsi="Arial" w:cs="Arial"/>
          <w:b/>
          <w:bCs/>
          <w:color w:val="000000" w:themeColor="text1"/>
        </w:rPr>
        <w:t xml:space="preserve">Project </w:t>
      </w:r>
      <w:r w:rsidR="00BB5CAF" w:rsidRPr="009C0ECA">
        <w:rPr>
          <w:rFonts w:ascii="Arial" w:hAnsi="Arial" w:cs="Arial"/>
          <w:b/>
          <w:bCs/>
          <w:color w:val="000000" w:themeColor="text1"/>
        </w:rPr>
        <w:t>Results Framework</w:t>
      </w:r>
      <w:bookmarkEnd w:id="113"/>
      <w:bookmarkEnd w:id="114"/>
    </w:p>
    <w:p w14:paraId="493E610C" w14:textId="63854964" w:rsidR="009D7740" w:rsidRPr="008A0F60" w:rsidRDefault="009D7740" w:rsidP="004A4C3B">
      <w:pPr>
        <w:pStyle w:val="Caption"/>
        <w:keepNext/>
        <w:jc w:val="center"/>
        <w:rPr>
          <w:color w:val="000000" w:themeColor="text1"/>
        </w:rPr>
      </w:pPr>
      <w:bookmarkStart w:id="115" w:name="_Toc128675498"/>
      <w:r w:rsidRPr="008A0F60">
        <w:rPr>
          <w:color w:val="000000" w:themeColor="text1"/>
        </w:rPr>
        <w:t xml:space="preserve">Table </w:t>
      </w:r>
      <w:r w:rsidRPr="008A0F60">
        <w:rPr>
          <w:color w:val="000000" w:themeColor="text1"/>
        </w:rPr>
        <w:fldChar w:fldCharType="begin"/>
      </w:r>
      <w:r w:rsidRPr="008A0F60">
        <w:rPr>
          <w:color w:val="000000" w:themeColor="text1"/>
        </w:rPr>
        <w:instrText xml:space="preserve"> SEQ Table \* ARABIC </w:instrText>
      </w:r>
      <w:r w:rsidRPr="008A0F60">
        <w:rPr>
          <w:color w:val="000000" w:themeColor="text1"/>
        </w:rPr>
        <w:fldChar w:fldCharType="separate"/>
      </w:r>
      <w:r w:rsidR="001C66FA">
        <w:rPr>
          <w:noProof/>
          <w:color w:val="000000" w:themeColor="text1"/>
        </w:rPr>
        <w:t>16</w:t>
      </w:r>
      <w:r w:rsidRPr="008A0F60">
        <w:rPr>
          <w:noProof/>
          <w:color w:val="000000" w:themeColor="text1"/>
        </w:rPr>
        <w:fldChar w:fldCharType="end"/>
      </w:r>
      <w:r w:rsidRPr="008A0F60">
        <w:rPr>
          <w:color w:val="000000" w:themeColor="text1"/>
        </w:rPr>
        <w:t>. Project results framework with indicators, their baseline, targets, risks &amp; assumptions and verification means.</w:t>
      </w:r>
      <w:bookmarkEnd w:id="115"/>
    </w:p>
    <w:tbl>
      <w:tblPr>
        <w:tblW w:w="51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0"/>
        <w:gridCol w:w="3120"/>
        <w:gridCol w:w="1246"/>
        <w:gridCol w:w="1091"/>
        <w:gridCol w:w="1091"/>
        <w:gridCol w:w="1404"/>
        <w:gridCol w:w="1091"/>
        <w:gridCol w:w="3583"/>
        <w:gridCol w:w="1164"/>
      </w:tblGrid>
      <w:tr w:rsidR="00287AA7" w:rsidRPr="00287AA7" w14:paraId="639AFDCE" w14:textId="77777777" w:rsidTr="00287AA7">
        <w:trPr>
          <w:tblHeader/>
        </w:trPr>
        <w:tc>
          <w:tcPr>
            <w:tcW w:w="639" w:type="pct"/>
            <w:tcBorders>
              <w:bottom w:val="single" w:sz="4" w:space="0" w:color="auto"/>
            </w:tcBorders>
            <w:shd w:val="clear" w:color="auto" w:fill="2F5496" w:themeFill="accent1" w:themeFillShade="BF"/>
          </w:tcPr>
          <w:p w14:paraId="54F803AF" w14:textId="77777777" w:rsidR="00C26E38" w:rsidRPr="00287AA7" w:rsidRDefault="00C26E38" w:rsidP="00AB55A0">
            <w:pPr>
              <w:widowControl w:val="0"/>
              <w:tabs>
                <w:tab w:val="left" w:pos="322"/>
                <w:tab w:val="center" w:pos="4680"/>
                <w:tab w:val="right" w:pos="9360"/>
              </w:tabs>
              <w:autoSpaceDE w:val="0"/>
              <w:autoSpaceDN w:val="0"/>
              <w:ind w:left="-245" w:firstLine="142"/>
              <w:jc w:val="center"/>
              <w:rPr>
                <w:rFonts w:ascii="Arial" w:eastAsia="Arial" w:hAnsi="Arial" w:cs="Arial"/>
                <w:b/>
                <w:bCs/>
                <w:color w:val="FFFFFF"/>
                <w:sz w:val="18"/>
                <w:szCs w:val="18"/>
              </w:rPr>
            </w:pPr>
            <w:bookmarkStart w:id="116" w:name="_Hlk126513860"/>
            <w:r w:rsidRPr="00287AA7">
              <w:rPr>
                <w:rFonts w:ascii="Arial" w:eastAsia="Arial" w:hAnsi="Arial" w:cs="Arial"/>
                <w:b/>
                <w:bCs/>
                <w:color w:val="FFFFFF"/>
                <w:sz w:val="18"/>
                <w:szCs w:val="18"/>
              </w:rPr>
              <w:t>Expected Result</w:t>
            </w:r>
          </w:p>
        </w:tc>
        <w:tc>
          <w:tcPr>
            <w:tcW w:w="987" w:type="pct"/>
            <w:tcBorders>
              <w:bottom w:val="single" w:sz="4" w:space="0" w:color="auto"/>
            </w:tcBorders>
            <w:shd w:val="clear" w:color="auto" w:fill="2F5496" w:themeFill="accent1" w:themeFillShade="BF"/>
          </w:tcPr>
          <w:p w14:paraId="49B236C7" w14:textId="77777777" w:rsidR="00C26E38" w:rsidRPr="00287AA7" w:rsidRDefault="00C26E38" w:rsidP="00AB55A0">
            <w:pPr>
              <w:widowControl w:val="0"/>
              <w:tabs>
                <w:tab w:val="center" w:pos="4680"/>
                <w:tab w:val="right" w:pos="9360"/>
              </w:tabs>
              <w:autoSpaceDE w:val="0"/>
              <w:autoSpaceDN w:val="0"/>
              <w:ind w:left="-142" w:firstLine="142"/>
              <w:jc w:val="center"/>
              <w:rPr>
                <w:rFonts w:ascii="Arial" w:eastAsia="Arial" w:hAnsi="Arial" w:cs="Arial"/>
                <w:b/>
                <w:bCs/>
                <w:color w:val="FFFFFF"/>
                <w:sz w:val="18"/>
                <w:szCs w:val="18"/>
              </w:rPr>
            </w:pPr>
            <w:r w:rsidRPr="00287AA7">
              <w:rPr>
                <w:rFonts w:ascii="Arial" w:eastAsia="Arial" w:hAnsi="Arial" w:cs="Arial"/>
                <w:b/>
                <w:bCs/>
                <w:color w:val="FFFFFF"/>
                <w:sz w:val="18"/>
                <w:szCs w:val="18"/>
              </w:rPr>
              <w:t>Indicators</w:t>
            </w:r>
          </w:p>
        </w:tc>
        <w:tc>
          <w:tcPr>
            <w:tcW w:w="394" w:type="pct"/>
            <w:tcBorders>
              <w:bottom w:val="single" w:sz="4" w:space="0" w:color="auto"/>
            </w:tcBorders>
            <w:shd w:val="clear" w:color="auto" w:fill="2F5496" w:themeFill="accent1" w:themeFillShade="BF"/>
          </w:tcPr>
          <w:p w14:paraId="54EC40D7" w14:textId="77777777" w:rsidR="00C26E38" w:rsidRPr="00287AA7" w:rsidRDefault="00C26E38" w:rsidP="00AB55A0">
            <w:pPr>
              <w:widowControl w:val="0"/>
              <w:tabs>
                <w:tab w:val="center" w:pos="4680"/>
                <w:tab w:val="right" w:pos="9360"/>
              </w:tabs>
              <w:autoSpaceDE w:val="0"/>
              <w:autoSpaceDN w:val="0"/>
              <w:ind w:left="-142" w:firstLine="142"/>
              <w:jc w:val="center"/>
              <w:rPr>
                <w:rFonts w:ascii="Arial" w:eastAsia="Arial" w:hAnsi="Arial" w:cs="Arial"/>
                <w:b/>
                <w:bCs/>
                <w:color w:val="FFFFFF"/>
                <w:sz w:val="18"/>
                <w:szCs w:val="18"/>
              </w:rPr>
            </w:pPr>
            <w:r w:rsidRPr="00287AA7">
              <w:rPr>
                <w:rFonts w:ascii="Arial" w:eastAsia="Arial" w:hAnsi="Arial" w:cs="Arial"/>
                <w:b/>
                <w:bCs/>
                <w:color w:val="FFFFFF"/>
                <w:sz w:val="18"/>
                <w:szCs w:val="18"/>
              </w:rPr>
              <w:t xml:space="preserve">Baseline </w:t>
            </w:r>
          </w:p>
        </w:tc>
        <w:tc>
          <w:tcPr>
            <w:tcW w:w="345" w:type="pct"/>
            <w:tcBorders>
              <w:bottom w:val="single" w:sz="4" w:space="0" w:color="auto"/>
            </w:tcBorders>
            <w:shd w:val="clear" w:color="auto" w:fill="2F5496" w:themeFill="accent1" w:themeFillShade="BF"/>
          </w:tcPr>
          <w:p w14:paraId="06805C10" w14:textId="77777777" w:rsidR="00C26E38" w:rsidRPr="00287AA7" w:rsidRDefault="00C26E38" w:rsidP="00AB55A0">
            <w:pPr>
              <w:widowControl w:val="0"/>
              <w:tabs>
                <w:tab w:val="center" w:pos="4680"/>
                <w:tab w:val="right" w:pos="9360"/>
              </w:tabs>
              <w:autoSpaceDE w:val="0"/>
              <w:autoSpaceDN w:val="0"/>
              <w:ind w:left="-142" w:firstLine="142"/>
              <w:jc w:val="center"/>
              <w:rPr>
                <w:rFonts w:ascii="Arial" w:eastAsia="Arial" w:hAnsi="Arial" w:cs="Arial"/>
                <w:b/>
                <w:bCs/>
                <w:color w:val="FFFFFF"/>
                <w:sz w:val="18"/>
                <w:szCs w:val="18"/>
              </w:rPr>
            </w:pPr>
            <w:r w:rsidRPr="00287AA7">
              <w:rPr>
                <w:rFonts w:ascii="Arial" w:eastAsia="Arial" w:hAnsi="Arial" w:cs="Arial"/>
                <w:b/>
                <w:bCs/>
                <w:color w:val="FFFFFF"/>
                <w:sz w:val="18"/>
                <w:szCs w:val="18"/>
              </w:rPr>
              <w:t>Targets</w:t>
            </w:r>
          </w:p>
        </w:tc>
        <w:tc>
          <w:tcPr>
            <w:tcW w:w="345" w:type="pct"/>
            <w:tcBorders>
              <w:bottom w:val="single" w:sz="4" w:space="0" w:color="auto"/>
            </w:tcBorders>
            <w:shd w:val="clear" w:color="auto" w:fill="2F5496" w:themeFill="accent1" w:themeFillShade="BF"/>
          </w:tcPr>
          <w:p w14:paraId="05589121" w14:textId="77777777" w:rsidR="00C26E38" w:rsidRPr="00287AA7" w:rsidRDefault="00C26E38" w:rsidP="00AB55A0">
            <w:pPr>
              <w:widowControl w:val="0"/>
              <w:tabs>
                <w:tab w:val="center" w:pos="4680"/>
                <w:tab w:val="right" w:pos="9360"/>
              </w:tabs>
              <w:autoSpaceDE w:val="0"/>
              <w:autoSpaceDN w:val="0"/>
              <w:ind w:left="-142" w:firstLine="142"/>
              <w:jc w:val="center"/>
              <w:rPr>
                <w:rFonts w:ascii="Arial" w:eastAsia="Arial" w:hAnsi="Arial" w:cs="Arial"/>
                <w:b/>
                <w:bCs/>
                <w:color w:val="FFFFFF"/>
                <w:sz w:val="18"/>
                <w:szCs w:val="18"/>
              </w:rPr>
            </w:pPr>
            <w:r w:rsidRPr="00287AA7">
              <w:rPr>
                <w:rFonts w:ascii="Arial" w:eastAsia="Arial" w:hAnsi="Arial" w:cs="Arial"/>
                <w:b/>
                <w:bCs/>
                <w:color w:val="FFFFFF"/>
                <w:sz w:val="18"/>
                <w:szCs w:val="18"/>
              </w:rPr>
              <w:t>Interim Targets</w:t>
            </w:r>
          </w:p>
        </w:tc>
        <w:tc>
          <w:tcPr>
            <w:tcW w:w="444" w:type="pct"/>
            <w:tcBorders>
              <w:bottom w:val="single" w:sz="4" w:space="0" w:color="auto"/>
            </w:tcBorders>
            <w:shd w:val="clear" w:color="auto" w:fill="2F5496" w:themeFill="accent1" w:themeFillShade="BF"/>
          </w:tcPr>
          <w:p w14:paraId="31C4651F" w14:textId="77777777" w:rsidR="00C26E38" w:rsidRPr="00287AA7" w:rsidRDefault="00C26E38" w:rsidP="00AB55A0">
            <w:pPr>
              <w:widowControl w:val="0"/>
              <w:tabs>
                <w:tab w:val="center" w:pos="4680"/>
                <w:tab w:val="right" w:pos="9360"/>
              </w:tabs>
              <w:autoSpaceDE w:val="0"/>
              <w:autoSpaceDN w:val="0"/>
              <w:ind w:left="-142" w:firstLine="142"/>
              <w:jc w:val="center"/>
              <w:rPr>
                <w:rFonts w:ascii="Arial" w:eastAsia="Arial" w:hAnsi="Arial" w:cs="Arial"/>
                <w:b/>
                <w:bCs/>
                <w:color w:val="FFFFFF"/>
                <w:sz w:val="18"/>
                <w:szCs w:val="18"/>
              </w:rPr>
            </w:pPr>
            <w:r w:rsidRPr="00287AA7">
              <w:rPr>
                <w:rFonts w:ascii="Arial" w:eastAsia="Arial" w:hAnsi="Arial" w:cs="Arial"/>
                <w:b/>
                <w:bCs/>
                <w:color w:val="FFFFFF"/>
                <w:sz w:val="18"/>
                <w:szCs w:val="18"/>
              </w:rPr>
              <w:t>Means of Verification</w:t>
            </w:r>
          </w:p>
        </w:tc>
        <w:tc>
          <w:tcPr>
            <w:tcW w:w="345" w:type="pct"/>
            <w:tcBorders>
              <w:bottom w:val="single" w:sz="4" w:space="0" w:color="auto"/>
            </w:tcBorders>
            <w:shd w:val="clear" w:color="auto" w:fill="2F5496" w:themeFill="accent1" w:themeFillShade="BF"/>
          </w:tcPr>
          <w:p w14:paraId="566830B3" w14:textId="77777777" w:rsidR="00C26E38" w:rsidRPr="00287AA7" w:rsidRDefault="00C26E38" w:rsidP="00AB55A0">
            <w:pPr>
              <w:widowControl w:val="0"/>
              <w:tabs>
                <w:tab w:val="center" w:pos="4680"/>
                <w:tab w:val="right" w:pos="9360"/>
              </w:tabs>
              <w:autoSpaceDE w:val="0"/>
              <w:autoSpaceDN w:val="0"/>
              <w:ind w:left="-142" w:firstLine="142"/>
              <w:jc w:val="center"/>
              <w:rPr>
                <w:rFonts w:ascii="Arial" w:eastAsia="Arial" w:hAnsi="Arial" w:cs="Arial"/>
                <w:b/>
                <w:bCs/>
                <w:color w:val="FFFFFF"/>
                <w:sz w:val="18"/>
                <w:szCs w:val="18"/>
              </w:rPr>
            </w:pPr>
            <w:r w:rsidRPr="00287AA7">
              <w:rPr>
                <w:rFonts w:ascii="Arial" w:eastAsia="Arial" w:hAnsi="Arial" w:cs="Arial"/>
                <w:b/>
                <w:bCs/>
                <w:color w:val="FFFFFF"/>
                <w:sz w:val="18"/>
                <w:szCs w:val="18"/>
              </w:rPr>
              <w:t>Frequency</w:t>
            </w:r>
          </w:p>
        </w:tc>
        <w:tc>
          <w:tcPr>
            <w:tcW w:w="1133" w:type="pct"/>
            <w:tcBorders>
              <w:bottom w:val="single" w:sz="4" w:space="0" w:color="auto"/>
            </w:tcBorders>
            <w:shd w:val="clear" w:color="auto" w:fill="2F5496" w:themeFill="accent1" w:themeFillShade="BF"/>
          </w:tcPr>
          <w:p w14:paraId="76212614" w14:textId="77777777" w:rsidR="00C26E38" w:rsidRPr="00287AA7" w:rsidRDefault="00C26E38" w:rsidP="00AB55A0">
            <w:pPr>
              <w:widowControl w:val="0"/>
              <w:tabs>
                <w:tab w:val="center" w:pos="4680"/>
                <w:tab w:val="right" w:pos="9360"/>
              </w:tabs>
              <w:autoSpaceDE w:val="0"/>
              <w:autoSpaceDN w:val="0"/>
              <w:ind w:left="-142" w:firstLine="142"/>
              <w:jc w:val="center"/>
              <w:rPr>
                <w:rFonts w:ascii="Arial" w:eastAsia="Arial" w:hAnsi="Arial" w:cs="Arial"/>
                <w:b/>
                <w:bCs/>
                <w:color w:val="FFFFFF"/>
                <w:sz w:val="18"/>
                <w:szCs w:val="18"/>
              </w:rPr>
            </w:pPr>
            <w:r w:rsidRPr="00287AA7">
              <w:rPr>
                <w:rFonts w:ascii="Arial" w:eastAsia="Arial" w:hAnsi="Arial" w:cs="Arial"/>
                <w:b/>
                <w:bCs/>
                <w:color w:val="FFFFFF"/>
                <w:sz w:val="18"/>
                <w:szCs w:val="18"/>
              </w:rPr>
              <w:t>Risk, Impact, Mitigation</w:t>
            </w:r>
          </w:p>
        </w:tc>
        <w:tc>
          <w:tcPr>
            <w:tcW w:w="368" w:type="pct"/>
            <w:tcBorders>
              <w:bottom w:val="single" w:sz="4" w:space="0" w:color="auto"/>
            </w:tcBorders>
            <w:shd w:val="clear" w:color="auto" w:fill="2F5496" w:themeFill="accent1" w:themeFillShade="BF"/>
          </w:tcPr>
          <w:p w14:paraId="70BED269" w14:textId="77777777" w:rsidR="00C26E38" w:rsidRPr="00287AA7" w:rsidRDefault="00C26E38" w:rsidP="00AB55A0">
            <w:pPr>
              <w:widowControl w:val="0"/>
              <w:tabs>
                <w:tab w:val="center" w:pos="4680"/>
                <w:tab w:val="right" w:pos="9360"/>
              </w:tabs>
              <w:autoSpaceDE w:val="0"/>
              <w:autoSpaceDN w:val="0"/>
              <w:ind w:left="-142" w:firstLine="142"/>
              <w:jc w:val="center"/>
              <w:rPr>
                <w:rFonts w:ascii="Arial" w:eastAsia="Arial" w:hAnsi="Arial" w:cs="Arial"/>
                <w:b/>
                <w:bCs/>
                <w:color w:val="FFFFFF"/>
                <w:sz w:val="18"/>
                <w:szCs w:val="18"/>
              </w:rPr>
            </w:pPr>
            <w:proofErr w:type="spellStart"/>
            <w:r w:rsidRPr="00287AA7">
              <w:rPr>
                <w:rFonts w:ascii="Arial" w:eastAsia="Arial" w:hAnsi="Arial" w:cs="Arial"/>
                <w:b/>
                <w:bCs/>
                <w:color w:val="FFFFFF"/>
                <w:sz w:val="18"/>
                <w:szCs w:val="18"/>
              </w:rPr>
              <w:t>Responsi-bility</w:t>
            </w:r>
            <w:proofErr w:type="spellEnd"/>
          </w:p>
        </w:tc>
      </w:tr>
      <w:tr w:rsidR="00C26E38" w:rsidRPr="00287AA7" w14:paraId="244F4192" w14:textId="77777777" w:rsidTr="00287AA7">
        <w:trPr>
          <w:trHeight w:val="557"/>
          <w:tblHeader/>
        </w:trPr>
        <w:tc>
          <w:tcPr>
            <w:tcW w:w="639" w:type="pct"/>
            <w:vMerge w:val="restart"/>
          </w:tcPr>
          <w:p w14:paraId="4C07A4D2" w14:textId="288A17A1" w:rsidR="00C26E38" w:rsidRPr="00287AA7" w:rsidRDefault="00C26E38" w:rsidP="00AB55A0">
            <w:pPr>
              <w:shd w:val="clear" w:color="auto" w:fill="FFFFFF"/>
              <w:ind w:left="33" w:hanging="33"/>
              <w:rPr>
                <w:rFonts w:ascii="Arial" w:hAnsi="Arial" w:cs="Arial"/>
                <w:b/>
                <w:sz w:val="18"/>
                <w:szCs w:val="18"/>
              </w:rPr>
            </w:pPr>
            <w:r w:rsidRPr="00287AA7">
              <w:rPr>
                <w:rFonts w:ascii="Arial" w:hAnsi="Arial" w:cs="Arial"/>
                <w:b/>
                <w:sz w:val="18"/>
                <w:szCs w:val="18"/>
              </w:rPr>
              <w:t>Project objective:</w:t>
            </w:r>
            <w:r w:rsidRPr="00287AA7">
              <w:rPr>
                <w:rFonts w:ascii="Arial" w:hAnsi="Arial" w:cs="Arial"/>
                <w:sz w:val="18"/>
                <w:szCs w:val="18"/>
              </w:rPr>
              <w:t xml:space="preserve"> to enhance the resilience of communities in </w:t>
            </w:r>
            <w:r w:rsidR="00D173CB">
              <w:rPr>
                <w:rFonts w:ascii="Arial" w:hAnsi="Arial" w:cs="Arial"/>
                <w:sz w:val="18"/>
                <w:szCs w:val="18"/>
              </w:rPr>
              <w:t xml:space="preserve">eight </w:t>
            </w:r>
            <w:proofErr w:type="spellStart"/>
            <w:r w:rsidR="00D173CB">
              <w:rPr>
                <w:rFonts w:ascii="Arial" w:hAnsi="Arial" w:cs="Arial"/>
                <w:sz w:val="18"/>
                <w:szCs w:val="18"/>
              </w:rPr>
              <w:t>khoroo</w:t>
            </w:r>
            <w:r w:rsidRPr="00287AA7">
              <w:rPr>
                <w:rFonts w:ascii="Arial" w:hAnsi="Arial" w:cs="Arial"/>
                <w:sz w:val="18"/>
                <w:szCs w:val="18"/>
              </w:rPr>
              <w:t>s</w:t>
            </w:r>
            <w:proofErr w:type="spellEnd"/>
            <w:r w:rsidRPr="00287AA7">
              <w:rPr>
                <w:rFonts w:ascii="Arial" w:hAnsi="Arial" w:cs="Arial"/>
                <w:sz w:val="18"/>
                <w:szCs w:val="18"/>
              </w:rPr>
              <w:t xml:space="preserve"> of Ulaanbaatar to floods caused by snowmelt, bursting springs and melting permafrost.</w:t>
            </w:r>
          </w:p>
        </w:tc>
        <w:tc>
          <w:tcPr>
            <w:tcW w:w="987" w:type="pct"/>
            <w:shd w:val="clear" w:color="auto" w:fill="auto"/>
          </w:tcPr>
          <w:p w14:paraId="5C4AF616" w14:textId="77777777" w:rsidR="00C26E38" w:rsidRPr="00287AA7" w:rsidRDefault="00C26E38" w:rsidP="00AB55A0">
            <w:pPr>
              <w:pStyle w:val="NoSpacing"/>
              <w:rPr>
                <w:rFonts w:ascii="Arial" w:hAnsi="Arial" w:cs="Arial"/>
                <w:sz w:val="18"/>
                <w:szCs w:val="18"/>
              </w:rPr>
            </w:pPr>
            <w:r w:rsidRPr="00287AA7">
              <w:rPr>
                <w:rFonts w:ascii="Arial" w:hAnsi="Arial" w:cs="Arial"/>
                <w:sz w:val="18"/>
                <w:szCs w:val="18"/>
              </w:rPr>
              <w:t xml:space="preserve">Number of direct and indirect beneficiaries that are less vulnerable to flooding </w:t>
            </w:r>
            <w:r w:rsidRPr="00287AA7">
              <w:rPr>
                <w:rFonts w:ascii="Arial" w:eastAsia="Times New Roman" w:hAnsi="Arial" w:cs="Arial"/>
                <w:sz w:val="18"/>
                <w:szCs w:val="18"/>
              </w:rPr>
              <w:t>(AF Core Indicator)</w:t>
            </w:r>
          </w:p>
        </w:tc>
        <w:tc>
          <w:tcPr>
            <w:tcW w:w="394" w:type="pct"/>
            <w:vMerge w:val="restart"/>
            <w:shd w:val="clear" w:color="auto" w:fill="auto"/>
            <w:vAlign w:val="center"/>
          </w:tcPr>
          <w:p w14:paraId="42CF961D" w14:textId="77777777" w:rsidR="00C26E38" w:rsidRPr="00287AA7" w:rsidRDefault="00C26E38" w:rsidP="00AB55A0">
            <w:pPr>
              <w:shd w:val="clear" w:color="auto" w:fill="FFFFFF"/>
              <w:ind w:left="33" w:hanging="33"/>
              <w:jc w:val="center"/>
              <w:rPr>
                <w:rFonts w:ascii="Arial" w:hAnsi="Arial" w:cs="Arial"/>
                <w:sz w:val="18"/>
                <w:szCs w:val="18"/>
              </w:rPr>
            </w:pPr>
          </w:p>
          <w:p w14:paraId="30BEB47F"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p w14:paraId="1F1F3D70" w14:textId="77777777" w:rsidR="00C26E38" w:rsidRPr="00287AA7" w:rsidRDefault="00C26E38" w:rsidP="00AB55A0">
            <w:pPr>
              <w:shd w:val="clear" w:color="auto" w:fill="FFFFFF"/>
              <w:ind w:left="33" w:hanging="33"/>
              <w:jc w:val="center"/>
              <w:rPr>
                <w:rFonts w:ascii="Arial" w:hAnsi="Arial" w:cs="Arial"/>
                <w:sz w:val="18"/>
                <w:szCs w:val="18"/>
              </w:rPr>
            </w:pPr>
          </w:p>
        </w:tc>
        <w:tc>
          <w:tcPr>
            <w:tcW w:w="345" w:type="pct"/>
            <w:vMerge w:val="restart"/>
            <w:shd w:val="clear" w:color="auto" w:fill="auto"/>
            <w:vAlign w:val="center"/>
          </w:tcPr>
          <w:p w14:paraId="0C84A83D" w14:textId="1D9E7522" w:rsidR="00C26E38" w:rsidRPr="00287AA7" w:rsidRDefault="00A84F92" w:rsidP="00AB55A0">
            <w:pPr>
              <w:shd w:val="clear" w:color="auto" w:fill="FFFFFF"/>
              <w:ind w:left="33" w:hanging="33"/>
              <w:jc w:val="center"/>
              <w:rPr>
                <w:rFonts w:ascii="Arial" w:hAnsi="Arial" w:cs="Arial"/>
                <w:sz w:val="18"/>
                <w:szCs w:val="18"/>
              </w:rPr>
            </w:pPr>
            <w:r>
              <w:rPr>
                <w:rFonts w:ascii="Arial" w:hAnsi="Arial" w:cs="Arial"/>
                <w:sz w:val="18"/>
                <w:szCs w:val="18"/>
              </w:rPr>
              <w:t>67</w:t>
            </w:r>
            <w:r w:rsidR="00C26E38" w:rsidRPr="00287AA7">
              <w:rPr>
                <w:rFonts w:ascii="Arial" w:hAnsi="Arial" w:cs="Arial"/>
                <w:sz w:val="18"/>
                <w:szCs w:val="18"/>
              </w:rPr>
              <w:t>,</w:t>
            </w:r>
            <w:r>
              <w:rPr>
                <w:rFonts w:ascii="Arial" w:hAnsi="Arial" w:cs="Arial"/>
                <w:sz w:val="18"/>
                <w:szCs w:val="18"/>
              </w:rPr>
              <w:t>932</w:t>
            </w:r>
          </w:p>
        </w:tc>
        <w:tc>
          <w:tcPr>
            <w:tcW w:w="345" w:type="pct"/>
            <w:vMerge w:val="restart"/>
            <w:vAlign w:val="center"/>
          </w:tcPr>
          <w:p w14:paraId="5836E8A0"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20,000</w:t>
            </w:r>
          </w:p>
        </w:tc>
        <w:tc>
          <w:tcPr>
            <w:tcW w:w="444" w:type="pct"/>
            <w:vMerge w:val="restart"/>
            <w:shd w:val="clear" w:color="auto" w:fill="auto"/>
            <w:vAlign w:val="center"/>
          </w:tcPr>
          <w:p w14:paraId="4D87325E" w14:textId="77777777" w:rsidR="00C26E38" w:rsidRPr="00287AA7" w:rsidRDefault="00C26E38" w:rsidP="00AB55A0">
            <w:pPr>
              <w:shd w:val="clear" w:color="auto" w:fill="FFFFFF"/>
              <w:rPr>
                <w:rFonts w:ascii="Arial" w:hAnsi="Arial" w:cs="Arial"/>
                <w:sz w:val="18"/>
                <w:szCs w:val="18"/>
              </w:rPr>
            </w:pPr>
            <w:r w:rsidRPr="00287AA7">
              <w:rPr>
                <w:rFonts w:ascii="Arial" w:hAnsi="Arial" w:cs="Arial"/>
                <w:sz w:val="18"/>
                <w:szCs w:val="18"/>
              </w:rPr>
              <w:t>Project annual report</w:t>
            </w:r>
          </w:p>
          <w:p w14:paraId="56A41DBC" w14:textId="77777777" w:rsidR="00C26E38" w:rsidRPr="00287AA7" w:rsidRDefault="00C26E38" w:rsidP="00AB55A0">
            <w:pPr>
              <w:shd w:val="clear" w:color="auto" w:fill="FFFFFF"/>
              <w:rPr>
                <w:rFonts w:ascii="Arial" w:hAnsi="Arial" w:cs="Arial"/>
                <w:sz w:val="18"/>
                <w:szCs w:val="18"/>
              </w:rPr>
            </w:pPr>
            <w:r w:rsidRPr="00287AA7">
              <w:rPr>
                <w:rFonts w:ascii="Arial" w:hAnsi="Arial" w:cs="Arial"/>
                <w:sz w:val="18"/>
                <w:szCs w:val="18"/>
              </w:rPr>
              <w:t>Evaluation Report</w:t>
            </w:r>
          </w:p>
        </w:tc>
        <w:tc>
          <w:tcPr>
            <w:tcW w:w="345" w:type="pct"/>
            <w:vMerge w:val="restart"/>
            <w:shd w:val="clear" w:color="auto" w:fill="auto"/>
            <w:vAlign w:val="center"/>
          </w:tcPr>
          <w:p w14:paraId="71158A1D"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Annual basis</w:t>
            </w:r>
          </w:p>
        </w:tc>
        <w:tc>
          <w:tcPr>
            <w:tcW w:w="1133" w:type="pct"/>
            <w:vMerge w:val="restart"/>
            <w:shd w:val="clear" w:color="auto" w:fill="auto"/>
          </w:tcPr>
          <w:p w14:paraId="66B4C3E0" w14:textId="77777777" w:rsidR="00AB0095" w:rsidRPr="00287AA7" w:rsidRDefault="00AB0095" w:rsidP="00AB55A0">
            <w:pPr>
              <w:shd w:val="clear" w:color="auto" w:fill="FFFFFF"/>
              <w:rPr>
                <w:rFonts w:ascii="Arial" w:hAnsi="Arial" w:cs="Arial"/>
                <w:sz w:val="18"/>
                <w:szCs w:val="18"/>
                <w:u w:val="single"/>
              </w:rPr>
            </w:pPr>
            <w:r w:rsidRPr="00287AA7">
              <w:rPr>
                <w:rFonts w:ascii="Arial" w:hAnsi="Arial" w:cs="Arial"/>
                <w:sz w:val="18"/>
                <w:szCs w:val="18"/>
                <w:u w:val="single"/>
              </w:rPr>
              <w:t>Key risks:</w:t>
            </w:r>
          </w:p>
          <w:p w14:paraId="4DA7882E" w14:textId="319971F0" w:rsidR="00AB0095" w:rsidRPr="00287AA7" w:rsidRDefault="00AB0095">
            <w:pPr>
              <w:pStyle w:val="ListParagraph"/>
              <w:widowControl/>
              <w:numPr>
                <w:ilvl w:val="0"/>
                <w:numId w:val="60"/>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 xml:space="preserve">Emergencies of global concern such as Covid-19 pandemic </w:t>
            </w:r>
          </w:p>
          <w:p w14:paraId="024DE00D" w14:textId="0FE73FA3" w:rsidR="00AB0095" w:rsidRPr="00287AA7" w:rsidRDefault="00AB0095">
            <w:pPr>
              <w:pStyle w:val="ListParagraph"/>
              <w:widowControl/>
              <w:numPr>
                <w:ilvl w:val="0"/>
                <w:numId w:val="60"/>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Continued post Covid-19 socio-economic impacts and challenges such as shortage and cost increase of construction materials</w:t>
            </w:r>
          </w:p>
          <w:p w14:paraId="3580FD06" w14:textId="22F32310" w:rsidR="0068233A" w:rsidRPr="00287AA7" w:rsidRDefault="0068233A" w:rsidP="00AB55A0">
            <w:pPr>
              <w:shd w:val="clear" w:color="auto" w:fill="FFFFFF"/>
              <w:rPr>
                <w:rFonts w:ascii="Arial" w:hAnsi="Arial" w:cs="Arial"/>
                <w:sz w:val="18"/>
                <w:szCs w:val="18"/>
                <w:u w:val="single"/>
              </w:rPr>
            </w:pPr>
            <w:r w:rsidRPr="00287AA7">
              <w:rPr>
                <w:rFonts w:ascii="Arial" w:hAnsi="Arial" w:cs="Arial"/>
                <w:sz w:val="18"/>
                <w:szCs w:val="18"/>
                <w:u w:val="single"/>
              </w:rPr>
              <w:t>Mitigation:</w:t>
            </w:r>
          </w:p>
          <w:p w14:paraId="62606C0D" w14:textId="72F20613" w:rsidR="00C26E38" w:rsidRPr="00287AA7" w:rsidRDefault="0068233A" w:rsidP="00AB55A0">
            <w:pPr>
              <w:shd w:val="clear" w:color="auto" w:fill="FFFFFF"/>
              <w:rPr>
                <w:sz w:val="18"/>
                <w:szCs w:val="18"/>
              </w:rPr>
            </w:pPr>
            <w:r w:rsidRPr="00287AA7">
              <w:rPr>
                <w:rFonts w:ascii="Arial" w:hAnsi="Arial" w:cs="Arial"/>
                <w:sz w:val="18"/>
                <w:szCs w:val="18"/>
              </w:rPr>
              <w:t xml:space="preserve">The project team </w:t>
            </w:r>
            <w:r w:rsidR="002A414F" w:rsidRPr="00287AA7">
              <w:rPr>
                <w:rFonts w:ascii="Arial" w:hAnsi="Arial" w:cs="Arial"/>
                <w:sz w:val="18"/>
                <w:szCs w:val="18"/>
              </w:rPr>
              <w:t xml:space="preserve">will </w:t>
            </w:r>
            <w:r w:rsidRPr="00287AA7">
              <w:rPr>
                <w:rFonts w:ascii="Arial" w:hAnsi="Arial" w:cs="Arial"/>
                <w:sz w:val="18"/>
                <w:szCs w:val="18"/>
              </w:rPr>
              <w:t>develop alternative ways to reach the project objective</w:t>
            </w:r>
            <w:r w:rsidR="002A414F" w:rsidRPr="00287AA7">
              <w:rPr>
                <w:rFonts w:ascii="Arial" w:hAnsi="Arial" w:cs="Arial"/>
                <w:sz w:val="18"/>
                <w:szCs w:val="18"/>
              </w:rPr>
              <w:t xml:space="preserve"> </w:t>
            </w:r>
            <w:r w:rsidRPr="00287AA7">
              <w:rPr>
                <w:rFonts w:ascii="Arial" w:hAnsi="Arial" w:cs="Arial"/>
                <w:sz w:val="18"/>
                <w:szCs w:val="18"/>
              </w:rPr>
              <w:t xml:space="preserve">and </w:t>
            </w:r>
            <w:r w:rsidR="002A414F" w:rsidRPr="00287AA7">
              <w:rPr>
                <w:rFonts w:ascii="Arial" w:hAnsi="Arial" w:cs="Arial"/>
                <w:sz w:val="18"/>
                <w:szCs w:val="18"/>
              </w:rPr>
              <w:t>deliver the outputs depending on the situation.</w:t>
            </w:r>
          </w:p>
        </w:tc>
        <w:tc>
          <w:tcPr>
            <w:tcW w:w="368" w:type="pct"/>
            <w:vMerge w:val="restart"/>
          </w:tcPr>
          <w:p w14:paraId="281E0FC2"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UN-Habitat</w:t>
            </w:r>
          </w:p>
        </w:tc>
      </w:tr>
      <w:tr w:rsidR="00C26E38" w:rsidRPr="00287AA7" w14:paraId="4D223E9F" w14:textId="77777777" w:rsidTr="00287AA7">
        <w:trPr>
          <w:tblHeader/>
        </w:trPr>
        <w:tc>
          <w:tcPr>
            <w:tcW w:w="639" w:type="pct"/>
            <w:vMerge/>
          </w:tcPr>
          <w:p w14:paraId="0F934B71" w14:textId="77777777" w:rsidR="00C26E38" w:rsidRPr="00287AA7" w:rsidRDefault="00C26E38" w:rsidP="00AB55A0">
            <w:pPr>
              <w:shd w:val="clear" w:color="auto" w:fill="FFFFFF"/>
              <w:ind w:left="33" w:hanging="33"/>
              <w:rPr>
                <w:rFonts w:ascii="Arial" w:hAnsi="Arial" w:cs="Arial"/>
                <w:b/>
                <w:sz w:val="18"/>
                <w:szCs w:val="18"/>
              </w:rPr>
            </w:pPr>
          </w:p>
        </w:tc>
        <w:tc>
          <w:tcPr>
            <w:tcW w:w="987" w:type="pct"/>
            <w:shd w:val="clear" w:color="auto" w:fill="auto"/>
          </w:tcPr>
          <w:p w14:paraId="20C1F9E1" w14:textId="77777777" w:rsidR="00C26E38" w:rsidRPr="00287AA7" w:rsidRDefault="00C26E38" w:rsidP="00AB55A0">
            <w:pPr>
              <w:pStyle w:val="NoSpacing"/>
              <w:rPr>
                <w:rFonts w:ascii="Arial" w:hAnsi="Arial" w:cs="Arial"/>
                <w:sz w:val="18"/>
                <w:szCs w:val="18"/>
              </w:rPr>
            </w:pPr>
            <w:r w:rsidRPr="00287AA7">
              <w:rPr>
                <w:rFonts w:ascii="Arial" w:hAnsi="Arial" w:cs="Arial"/>
                <w:sz w:val="18"/>
                <w:szCs w:val="18"/>
              </w:rPr>
              <w:t>Number of people living in partner cities and human settlements that are less vulnerable to climate change impacts (UN-Habitat DOC3 Domain level indicator)</w:t>
            </w:r>
          </w:p>
        </w:tc>
        <w:tc>
          <w:tcPr>
            <w:tcW w:w="394" w:type="pct"/>
            <w:vMerge/>
            <w:shd w:val="clear" w:color="auto" w:fill="auto"/>
          </w:tcPr>
          <w:p w14:paraId="4C9BFFAF" w14:textId="77777777" w:rsidR="00C26E38" w:rsidRPr="00287AA7" w:rsidRDefault="00C26E38" w:rsidP="00AB55A0">
            <w:pPr>
              <w:shd w:val="clear" w:color="auto" w:fill="FFFFFF"/>
              <w:ind w:left="33" w:hanging="33"/>
              <w:jc w:val="center"/>
              <w:rPr>
                <w:rFonts w:ascii="Arial" w:hAnsi="Arial" w:cs="Arial"/>
                <w:sz w:val="18"/>
                <w:szCs w:val="18"/>
              </w:rPr>
            </w:pPr>
          </w:p>
        </w:tc>
        <w:tc>
          <w:tcPr>
            <w:tcW w:w="345" w:type="pct"/>
            <w:vMerge/>
            <w:shd w:val="clear" w:color="auto" w:fill="auto"/>
          </w:tcPr>
          <w:p w14:paraId="17ACB957" w14:textId="77777777" w:rsidR="00C26E38" w:rsidRPr="00287AA7" w:rsidRDefault="00C26E38" w:rsidP="00AB55A0">
            <w:pPr>
              <w:shd w:val="clear" w:color="auto" w:fill="FFFFFF"/>
              <w:ind w:left="33" w:hanging="33"/>
              <w:jc w:val="center"/>
              <w:rPr>
                <w:rFonts w:ascii="Arial" w:hAnsi="Arial" w:cs="Arial"/>
                <w:sz w:val="18"/>
                <w:szCs w:val="18"/>
              </w:rPr>
            </w:pPr>
          </w:p>
        </w:tc>
        <w:tc>
          <w:tcPr>
            <w:tcW w:w="345" w:type="pct"/>
            <w:vMerge/>
          </w:tcPr>
          <w:p w14:paraId="584EED23" w14:textId="77777777" w:rsidR="00C26E38" w:rsidRPr="00287AA7" w:rsidRDefault="00C26E38" w:rsidP="00AB55A0">
            <w:pPr>
              <w:shd w:val="clear" w:color="auto" w:fill="FFFFFF"/>
              <w:ind w:left="33" w:hanging="33"/>
              <w:jc w:val="center"/>
              <w:rPr>
                <w:rFonts w:ascii="Arial" w:hAnsi="Arial" w:cs="Arial"/>
                <w:sz w:val="18"/>
                <w:szCs w:val="18"/>
              </w:rPr>
            </w:pPr>
          </w:p>
        </w:tc>
        <w:tc>
          <w:tcPr>
            <w:tcW w:w="444" w:type="pct"/>
            <w:vMerge/>
            <w:shd w:val="clear" w:color="auto" w:fill="auto"/>
          </w:tcPr>
          <w:p w14:paraId="66EC29D6" w14:textId="77777777" w:rsidR="00C26E38" w:rsidRPr="00287AA7" w:rsidRDefault="00C26E38" w:rsidP="00AB55A0">
            <w:pPr>
              <w:shd w:val="clear" w:color="auto" w:fill="FFFFFF"/>
              <w:ind w:left="33" w:hanging="33"/>
              <w:rPr>
                <w:rFonts w:ascii="Arial" w:hAnsi="Arial" w:cs="Arial"/>
                <w:sz w:val="18"/>
                <w:szCs w:val="18"/>
              </w:rPr>
            </w:pPr>
          </w:p>
        </w:tc>
        <w:tc>
          <w:tcPr>
            <w:tcW w:w="345" w:type="pct"/>
            <w:vMerge/>
            <w:shd w:val="clear" w:color="auto" w:fill="auto"/>
          </w:tcPr>
          <w:p w14:paraId="0D0DD395" w14:textId="77777777" w:rsidR="00C26E38" w:rsidRPr="00287AA7" w:rsidRDefault="00C26E38" w:rsidP="00AB55A0">
            <w:pPr>
              <w:shd w:val="clear" w:color="auto" w:fill="FFFFFF"/>
              <w:ind w:left="33" w:hanging="33"/>
              <w:rPr>
                <w:rFonts w:ascii="Arial" w:hAnsi="Arial" w:cs="Arial"/>
                <w:sz w:val="18"/>
                <w:szCs w:val="18"/>
              </w:rPr>
            </w:pPr>
          </w:p>
        </w:tc>
        <w:tc>
          <w:tcPr>
            <w:tcW w:w="1133" w:type="pct"/>
            <w:vMerge/>
            <w:shd w:val="clear" w:color="auto" w:fill="auto"/>
          </w:tcPr>
          <w:p w14:paraId="667AB0A0" w14:textId="77777777" w:rsidR="00C26E38" w:rsidRPr="00287AA7" w:rsidRDefault="00C26E38" w:rsidP="00AB55A0">
            <w:pPr>
              <w:shd w:val="clear" w:color="auto" w:fill="FFFFFF"/>
              <w:ind w:left="33" w:hanging="33"/>
              <w:rPr>
                <w:rFonts w:ascii="Arial" w:hAnsi="Arial" w:cs="Arial"/>
                <w:sz w:val="18"/>
                <w:szCs w:val="18"/>
              </w:rPr>
            </w:pPr>
          </w:p>
        </w:tc>
        <w:tc>
          <w:tcPr>
            <w:tcW w:w="368" w:type="pct"/>
            <w:vMerge/>
          </w:tcPr>
          <w:p w14:paraId="0BD6DE7E"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30D55789" w14:textId="77777777" w:rsidTr="00287AA7">
        <w:trPr>
          <w:tblHeader/>
        </w:trPr>
        <w:tc>
          <w:tcPr>
            <w:tcW w:w="639" w:type="pct"/>
            <w:vMerge/>
            <w:tcBorders>
              <w:bottom w:val="single" w:sz="4" w:space="0" w:color="auto"/>
            </w:tcBorders>
          </w:tcPr>
          <w:p w14:paraId="35C9321A" w14:textId="77777777" w:rsidR="00C26E38" w:rsidRPr="00287AA7" w:rsidRDefault="00C26E38" w:rsidP="00AB55A0">
            <w:pPr>
              <w:shd w:val="clear" w:color="auto" w:fill="FFFFFF"/>
              <w:ind w:left="33" w:hanging="33"/>
              <w:rPr>
                <w:rFonts w:ascii="Arial" w:hAnsi="Arial" w:cs="Arial"/>
                <w:b/>
                <w:sz w:val="18"/>
                <w:szCs w:val="18"/>
              </w:rPr>
            </w:pPr>
          </w:p>
        </w:tc>
        <w:tc>
          <w:tcPr>
            <w:tcW w:w="987" w:type="pct"/>
            <w:tcBorders>
              <w:bottom w:val="single" w:sz="4" w:space="0" w:color="auto"/>
            </w:tcBorders>
            <w:shd w:val="clear" w:color="auto" w:fill="auto"/>
          </w:tcPr>
          <w:p w14:paraId="0293EF35" w14:textId="77777777" w:rsidR="00C26E38" w:rsidRPr="00287AA7" w:rsidRDefault="00C26E38" w:rsidP="00AB55A0">
            <w:pPr>
              <w:pStyle w:val="NoSpacing"/>
              <w:rPr>
                <w:rFonts w:ascii="Arial" w:hAnsi="Arial" w:cs="Arial"/>
                <w:sz w:val="18"/>
                <w:szCs w:val="18"/>
              </w:rPr>
            </w:pPr>
            <w:r w:rsidRPr="00287AA7">
              <w:rPr>
                <w:rFonts w:ascii="Arial" w:hAnsi="Arial" w:cs="Arial"/>
                <w:color w:val="000000" w:themeColor="text1"/>
                <w:sz w:val="18"/>
                <w:szCs w:val="18"/>
              </w:rPr>
              <w:t xml:space="preserve">Percentage of women </w:t>
            </w:r>
            <w:r w:rsidRPr="00287AA7">
              <w:rPr>
                <w:rFonts w:ascii="Arial" w:hAnsi="Arial" w:cs="Arial"/>
                <w:sz w:val="18"/>
                <w:szCs w:val="18"/>
              </w:rPr>
              <w:t>that are less vulnerable to flooding</w:t>
            </w:r>
          </w:p>
        </w:tc>
        <w:tc>
          <w:tcPr>
            <w:tcW w:w="394" w:type="pct"/>
            <w:tcBorders>
              <w:bottom w:val="single" w:sz="4" w:space="0" w:color="auto"/>
            </w:tcBorders>
            <w:shd w:val="clear" w:color="auto" w:fill="auto"/>
          </w:tcPr>
          <w:p w14:paraId="004C7CFB"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45" w:type="pct"/>
            <w:tcBorders>
              <w:bottom w:val="single" w:sz="4" w:space="0" w:color="auto"/>
            </w:tcBorders>
            <w:shd w:val="clear" w:color="auto" w:fill="auto"/>
          </w:tcPr>
          <w:p w14:paraId="1163498F"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345" w:type="pct"/>
            <w:tcBorders>
              <w:bottom w:val="single" w:sz="4" w:space="0" w:color="auto"/>
            </w:tcBorders>
          </w:tcPr>
          <w:p w14:paraId="2909A90B"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444" w:type="pct"/>
            <w:vMerge/>
            <w:tcBorders>
              <w:bottom w:val="single" w:sz="4" w:space="0" w:color="auto"/>
            </w:tcBorders>
            <w:shd w:val="clear" w:color="auto" w:fill="auto"/>
          </w:tcPr>
          <w:p w14:paraId="72A6DA1E" w14:textId="77777777" w:rsidR="00C26E38" w:rsidRPr="00287AA7" w:rsidRDefault="00C26E38" w:rsidP="00AB55A0">
            <w:pPr>
              <w:shd w:val="clear" w:color="auto" w:fill="FFFFFF"/>
              <w:ind w:left="33" w:hanging="33"/>
              <w:rPr>
                <w:rFonts w:ascii="Arial" w:hAnsi="Arial" w:cs="Arial"/>
                <w:sz w:val="18"/>
                <w:szCs w:val="18"/>
              </w:rPr>
            </w:pPr>
          </w:p>
        </w:tc>
        <w:tc>
          <w:tcPr>
            <w:tcW w:w="345" w:type="pct"/>
            <w:vMerge/>
            <w:tcBorders>
              <w:bottom w:val="single" w:sz="4" w:space="0" w:color="auto"/>
            </w:tcBorders>
            <w:shd w:val="clear" w:color="auto" w:fill="auto"/>
          </w:tcPr>
          <w:p w14:paraId="060AA9E9" w14:textId="77777777" w:rsidR="00C26E38" w:rsidRPr="00287AA7" w:rsidRDefault="00C26E38" w:rsidP="00AB55A0">
            <w:pPr>
              <w:shd w:val="clear" w:color="auto" w:fill="FFFFFF"/>
              <w:ind w:left="33" w:hanging="33"/>
              <w:rPr>
                <w:rFonts w:ascii="Arial" w:hAnsi="Arial" w:cs="Arial"/>
                <w:sz w:val="18"/>
                <w:szCs w:val="18"/>
              </w:rPr>
            </w:pPr>
          </w:p>
        </w:tc>
        <w:tc>
          <w:tcPr>
            <w:tcW w:w="1133" w:type="pct"/>
            <w:vMerge/>
            <w:tcBorders>
              <w:bottom w:val="single" w:sz="4" w:space="0" w:color="auto"/>
            </w:tcBorders>
            <w:shd w:val="clear" w:color="auto" w:fill="auto"/>
          </w:tcPr>
          <w:p w14:paraId="6225109B" w14:textId="77777777" w:rsidR="00C26E38" w:rsidRPr="00287AA7" w:rsidRDefault="00C26E38" w:rsidP="00AB55A0">
            <w:pPr>
              <w:shd w:val="clear" w:color="auto" w:fill="FFFFFF"/>
              <w:ind w:left="33" w:hanging="33"/>
              <w:rPr>
                <w:rFonts w:ascii="Arial" w:hAnsi="Arial" w:cs="Arial"/>
                <w:sz w:val="18"/>
                <w:szCs w:val="18"/>
              </w:rPr>
            </w:pPr>
          </w:p>
        </w:tc>
        <w:tc>
          <w:tcPr>
            <w:tcW w:w="368" w:type="pct"/>
            <w:vMerge/>
            <w:tcBorders>
              <w:bottom w:val="single" w:sz="4" w:space="0" w:color="auto"/>
            </w:tcBorders>
          </w:tcPr>
          <w:p w14:paraId="42FAF6A8"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4DE3A7DD" w14:textId="77777777" w:rsidTr="0014487F">
        <w:trPr>
          <w:trHeight w:val="233"/>
          <w:tblHeader/>
        </w:trPr>
        <w:tc>
          <w:tcPr>
            <w:tcW w:w="4632" w:type="pct"/>
            <w:gridSpan w:val="8"/>
            <w:shd w:val="clear" w:color="auto" w:fill="auto"/>
          </w:tcPr>
          <w:p w14:paraId="038BE7B5" w14:textId="77777777" w:rsidR="00C26E38" w:rsidRPr="00287AA7" w:rsidRDefault="00C26E38" w:rsidP="00AB55A0">
            <w:pPr>
              <w:shd w:val="clear" w:color="auto" w:fill="FFFFFF"/>
              <w:ind w:left="29" w:hanging="29"/>
              <w:rPr>
                <w:rFonts w:ascii="Arial" w:hAnsi="Arial" w:cs="Arial"/>
                <w:sz w:val="18"/>
                <w:szCs w:val="18"/>
              </w:rPr>
            </w:pPr>
            <w:r w:rsidRPr="00287AA7">
              <w:rPr>
                <w:rFonts w:ascii="Arial" w:hAnsi="Arial" w:cs="Arial"/>
                <w:b/>
                <w:sz w:val="18"/>
                <w:szCs w:val="18"/>
              </w:rPr>
              <w:t>Project component 1</w:t>
            </w:r>
            <w:r w:rsidRPr="00287AA7">
              <w:rPr>
                <w:rFonts w:ascii="Arial" w:hAnsi="Arial" w:cs="Arial"/>
                <w:sz w:val="18"/>
                <w:szCs w:val="18"/>
              </w:rPr>
              <w:t>: Enhance the policy and regulatory environment at the national and city level to reduce risks and enhance adaptive capacity in the future in terms of changing climate in urban areas</w:t>
            </w:r>
          </w:p>
        </w:tc>
        <w:tc>
          <w:tcPr>
            <w:tcW w:w="368" w:type="pct"/>
          </w:tcPr>
          <w:p w14:paraId="2944C26D" w14:textId="77777777" w:rsidR="00C26E38" w:rsidRPr="00287AA7" w:rsidRDefault="00C26E38" w:rsidP="00AB55A0">
            <w:pPr>
              <w:shd w:val="clear" w:color="auto" w:fill="FFFFFF"/>
              <w:ind w:left="29" w:hanging="29"/>
              <w:rPr>
                <w:rFonts w:ascii="Arial" w:hAnsi="Arial" w:cs="Arial"/>
                <w:b/>
                <w:sz w:val="18"/>
                <w:szCs w:val="18"/>
              </w:rPr>
            </w:pPr>
          </w:p>
        </w:tc>
      </w:tr>
      <w:tr w:rsidR="00C26E38" w:rsidRPr="00287AA7" w14:paraId="58C22E0E" w14:textId="77777777" w:rsidTr="00287AA7">
        <w:trPr>
          <w:tblHeader/>
        </w:trPr>
        <w:tc>
          <w:tcPr>
            <w:tcW w:w="639" w:type="pct"/>
            <w:vMerge w:val="restart"/>
          </w:tcPr>
          <w:p w14:paraId="31ABA214" w14:textId="77777777" w:rsidR="00C26E38" w:rsidRPr="00287AA7" w:rsidRDefault="00C26E38" w:rsidP="00AB55A0">
            <w:pPr>
              <w:widowControl w:val="0"/>
              <w:autoSpaceDE w:val="0"/>
              <w:autoSpaceDN w:val="0"/>
              <w:adjustRightInd w:val="0"/>
              <w:ind w:left="29" w:hanging="29"/>
              <w:rPr>
                <w:rFonts w:ascii="Arial" w:eastAsia="Arial" w:hAnsi="Arial" w:cs="Arial"/>
                <w:b/>
                <w:sz w:val="18"/>
                <w:szCs w:val="18"/>
                <w:u w:val="single"/>
              </w:rPr>
            </w:pPr>
            <w:r w:rsidRPr="00287AA7">
              <w:rPr>
                <w:rFonts w:ascii="Arial" w:eastAsia="Arial" w:hAnsi="Arial" w:cs="Arial"/>
                <w:b/>
                <w:sz w:val="18"/>
                <w:szCs w:val="18"/>
                <w:u w:val="single"/>
              </w:rPr>
              <w:t>Outcome 1</w:t>
            </w:r>
          </w:p>
          <w:p w14:paraId="2075961C" w14:textId="77777777" w:rsidR="00C26E38" w:rsidRPr="00287AA7" w:rsidRDefault="00C26E38" w:rsidP="00AB55A0">
            <w:pPr>
              <w:shd w:val="clear" w:color="auto" w:fill="FFFFFF"/>
              <w:ind w:left="29" w:hanging="29"/>
              <w:rPr>
                <w:rFonts w:ascii="Arial" w:hAnsi="Arial" w:cs="Arial"/>
                <w:b/>
                <w:sz w:val="18"/>
                <w:szCs w:val="18"/>
              </w:rPr>
            </w:pPr>
            <w:r w:rsidRPr="00287AA7">
              <w:rPr>
                <w:rFonts w:ascii="Arial" w:eastAsia="Arial" w:hAnsi="Arial" w:cs="Arial"/>
                <w:sz w:val="18"/>
                <w:szCs w:val="18"/>
              </w:rPr>
              <w:t>Mongolia’s climate change (NDC and NAP), urban and sub-national policies and plans reflect urban adaptation considerations and future financing needs</w:t>
            </w:r>
          </w:p>
        </w:tc>
        <w:tc>
          <w:tcPr>
            <w:tcW w:w="987" w:type="pct"/>
            <w:shd w:val="clear" w:color="auto" w:fill="auto"/>
          </w:tcPr>
          <w:p w14:paraId="5A0C7687" w14:textId="77777777" w:rsidR="00C26E38" w:rsidRPr="00287AA7" w:rsidRDefault="00C26E38" w:rsidP="00AB55A0">
            <w:pPr>
              <w:pStyle w:val="NoSpacing"/>
              <w:rPr>
                <w:rFonts w:ascii="Arial" w:hAnsi="Arial" w:cs="Arial"/>
                <w:color w:val="000000" w:themeColor="text1"/>
                <w:sz w:val="18"/>
                <w:szCs w:val="18"/>
              </w:rPr>
            </w:pPr>
            <w:r w:rsidRPr="00287AA7">
              <w:rPr>
                <w:rFonts w:ascii="Arial" w:hAnsi="Arial" w:cs="Arial"/>
                <w:color w:val="000000" w:themeColor="text1"/>
                <w:sz w:val="18"/>
                <w:szCs w:val="18"/>
              </w:rPr>
              <w:t>Number of partner countries with stronger urban content in nationally determined contributions, national adaptation plans, nationally appropriate mitigation action and other global climate action frameworks and instruments (</w:t>
            </w:r>
            <w:r w:rsidRPr="00287AA7">
              <w:rPr>
                <w:rFonts w:ascii="Arial" w:hAnsi="Arial" w:cs="Arial"/>
                <w:sz w:val="18"/>
                <w:szCs w:val="18"/>
              </w:rPr>
              <w:t xml:space="preserve">UN-Habitat </w:t>
            </w:r>
            <w:r w:rsidRPr="00287AA7">
              <w:rPr>
                <w:rFonts w:ascii="Arial" w:hAnsi="Arial" w:cs="Arial"/>
                <w:color w:val="000000" w:themeColor="text1"/>
                <w:sz w:val="18"/>
                <w:szCs w:val="18"/>
              </w:rPr>
              <w:t>DOC3)</w:t>
            </w:r>
          </w:p>
        </w:tc>
        <w:tc>
          <w:tcPr>
            <w:tcW w:w="394" w:type="pct"/>
            <w:shd w:val="clear" w:color="auto" w:fill="auto"/>
          </w:tcPr>
          <w:p w14:paraId="2B2C0863" w14:textId="77777777" w:rsidR="00C26E38" w:rsidRPr="00287AA7" w:rsidRDefault="00C26E38" w:rsidP="00AB55A0">
            <w:pPr>
              <w:shd w:val="clear" w:color="auto" w:fill="FFFFFF"/>
              <w:ind w:left="33" w:hanging="33"/>
              <w:jc w:val="center"/>
              <w:rPr>
                <w:rFonts w:ascii="Arial" w:hAnsi="Arial" w:cs="Arial"/>
                <w:sz w:val="18"/>
                <w:szCs w:val="18"/>
              </w:rPr>
            </w:pPr>
          </w:p>
        </w:tc>
        <w:tc>
          <w:tcPr>
            <w:tcW w:w="345" w:type="pct"/>
            <w:shd w:val="clear" w:color="auto" w:fill="auto"/>
          </w:tcPr>
          <w:p w14:paraId="534A94A8"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+1</w:t>
            </w:r>
          </w:p>
        </w:tc>
        <w:tc>
          <w:tcPr>
            <w:tcW w:w="345" w:type="pct"/>
          </w:tcPr>
          <w:p w14:paraId="6F35D0F0"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+1</w:t>
            </w:r>
          </w:p>
        </w:tc>
        <w:tc>
          <w:tcPr>
            <w:tcW w:w="444" w:type="pct"/>
            <w:shd w:val="clear" w:color="auto" w:fill="auto"/>
          </w:tcPr>
          <w:p w14:paraId="7E9D7434" w14:textId="77777777" w:rsidR="00C26E38" w:rsidRPr="00FB641F" w:rsidRDefault="00C26E38" w:rsidP="00AB55A0">
            <w:pPr>
              <w:pStyle w:val="NoSpacing"/>
              <w:ind w:left="-63"/>
              <w:rPr>
                <w:rFonts w:ascii="Arial" w:hAnsi="Arial" w:cs="Arial"/>
                <w:color w:val="000000" w:themeColor="text1"/>
                <w:sz w:val="18"/>
                <w:szCs w:val="18"/>
                <w:lang w:val="fr-FR"/>
              </w:rPr>
            </w:pPr>
            <w:r w:rsidRPr="00FB641F">
              <w:rPr>
                <w:rFonts w:ascii="Arial" w:hAnsi="Arial" w:cs="Arial"/>
                <w:color w:val="000000" w:themeColor="text1"/>
                <w:sz w:val="18"/>
                <w:szCs w:val="18"/>
                <w:lang w:val="fr-FR"/>
              </w:rPr>
              <w:t xml:space="preserve">Document </w:t>
            </w:r>
            <w:proofErr w:type="spellStart"/>
            <w:r w:rsidRPr="00FB641F">
              <w:rPr>
                <w:rFonts w:ascii="Arial" w:hAnsi="Arial" w:cs="Arial"/>
                <w:color w:val="000000" w:themeColor="text1"/>
                <w:sz w:val="18"/>
                <w:szCs w:val="18"/>
                <w:lang w:val="fr-FR"/>
              </w:rPr>
              <w:t>review</w:t>
            </w:r>
            <w:proofErr w:type="spellEnd"/>
            <w:r w:rsidRPr="00FB641F">
              <w:rPr>
                <w:rFonts w:ascii="Arial" w:hAnsi="Arial" w:cs="Arial"/>
                <w:color w:val="000000" w:themeColor="text1"/>
                <w:sz w:val="18"/>
                <w:szCs w:val="18"/>
                <w:lang w:val="fr-FR"/>
              </w:rPr>
              <w:t xml:space="preserve"> </w:t>
            </w:r>
          </w:p>
          <w:p w14:paraId="797FFA2E" w14:textId="77777777" w:rsidR="00C26E38" w:rsidRPr="00FB641F" w:rsidRDefault="00C26E38" w:rsidP="00AB55A0">
            <w:pPr>
              <w:pStyle w:val="NoSpacing"/>
              <w:ind w:left="-63"/>
              <w:rPr>
                <w:rFonts w:ascii="Arial" w:hAnsi="Arial" w:cs="Arial"/>
                <w:color w:val="000000" w:themeColor="text1"/>
                <w:sz w:val="18"/>
                <w:szCs w:val="18"/>
                <w:lang w:val="fr-FR"/>
              </w:rPr>
            </w:pPr>
            <w:r w:rsidRPr="00FB641F">
              <w:rPr>
                <w:rFonts w:ascii="Arial" w:hAnsi="Arial" w:cs="Arial"/>
                <w:color w:val="000000" w:themeColor="text1"/>
                <w:sz w:val="18"/>
                <w:szCs w:val="18"/>
                <w:lang w:val="fr-FR"/>
              </w:rPr>
              <w:t>Qualitative</w:t>
            </w:r>
          </w:p>
          <w:p w14:paraId="3DADAA53" w14:textId="77777777" w:rsidR="00C26E38" w:rsidRPr="00FB641F" w:rsidRDefault="00C26E38" w:rsidP="00AB55A0">
            <w:pPr>
              <w:pStyle w:val="NoSpacing"/>
              <w:ind w:left="-63"/>
              <w:rPr>
                <w:rFonts w:ascii="Arial" w:eastAsia="Times New Roman" w:hAnsi="Arial" w:cs="Arial"/>
                <w:sz w:val="18"/>
                <w:szCs w:val="18"/>
                <w:lang w:val="fr-FR"/>
              </w:rPr>
            </w:pPr>
            <w:proofErr w:type="gramStart"/>
            <w:r w:rsidRPr="00FB641F">
              <w:rPr>
                <w:rFonts w:ascii="Arial" w:hAnsi="Arial" w:cs="Arial"/>
                <w:color w:val="000000" w:themeColor="text1"/>
                <w:sz w:val="18"/>
                <w:szCs w:val="18"/>
                <w:lang w:val="fr-FR"/>
              </w:rPr>
              <w:t>content</w:t>
            </w:r>
            <w:proofErr w:type="gramEnd"/>
            <w:r w:rsidRPr="00FB641F">
              <w:rPr>
                <w:rFonts w:ascii="Arial" w:hAnsi="Arial" w:cs="Arial"/>
                <w:color w:val="000000" w:themeColor="text1"/>
                <w:sz w:val="18"/>
                <w:szCs w:val="18"/>
                <w:lang w:val="fr-FR"/>
              </w:rPr>
              <w:t xml:space="preserve"> </w:t>
            </w:r>
            <w:proofErr w:type="spellStart"/>
            <w:r w:rsidRPr="00FB641F">
              <w:rPr>
                <w:rFonts w:ascii="Arial" w:hAnsi="Arial" w:cs="Arial"/>
                <w:color w:val="000000" w:themeColor="text1"/>
                <w:sz w:val="18"/>
                <w:szCs w:val="18"/>
                <w:lang w:val="fr-FR"/>
              </w:rPr>
              <w:t>analysis</w:t>
            </w:r>
            <w:proofErr w:type="spellEnd"/>
          </w:p>
        </w:tc>
        <w:tc>
          <w:tcPr>
            <w:tcW w:w="345" w:type="pct"/>
            <w:shd w:val="clear" w:color="auto" w:fill="auto"/>
          </w:tcPr>
          <w:p w14:paraId="4A6C167B"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Annual basis</w:t>
            </w:r>
          </w:p>
        </w:tc>
        <w:tc>
          <w:tcPr>
            <w:tcW w:w="1133" w:type="pct"/>
            <w:vMerge w:val="restart"/>
            <w:shd w:val="clear" w:color="auto" w:fill="auto"/>
          </w:tcPr>
          <w:p w14:paraId="2FA74ED7" w14:textId="77777777" w:rsidR="00C26E38" w:rsidRPr="00287AA7" w:rsidRDefault="00C26E38" w:rsidP="00AB55A0">
            <w:pPr>
              <w:shd w:val="clear" w:color="auto" w:fill="FFFFFF"/>
              <w:tabs>
                <w:tab w:val="left" w:pos="96"/>
              </w:tabs>
              <w:rPr>
                <w:rFonts w:ascii="Arial" w:hAnsi="Arial" w:cs="Arial"/>
                <w:sz w:val="18"/>
                <w:szCs w:val="18"/>
              </w:rPr>
            </w:pPr>
            <w:r w:rsidRPr="00287AA7">
              <w:rPr>
                <w:rFonts w:ascii="Arial" w:hAnsi="Arial" w:cs="Arial"/>
                <w:sz w:val="18"/>
                <w:szCs w:val="18"/>
                <w:u w:val="single"/>
              </w:rPr>
              <w:t>Risk:</w:t>
            </w:r>
            <w:r w:rsidRPr="00287AA7">
              <w:rPr>
                <w:rFonts w:ascii="Arial" w:hAnsi="Arial" w:cs="Arial"/>
                <w:sz w:val="18"/>
                <w:szCs w:val="18"/>
              </w:rPr>
              <w:t xml:space="preserve"> Loss of government support (at ministerial and municipal level) for the project activities may result in lack of prioritization of the project activities.</w:t>
            </w:r>
          </w:p>
          <w:p w14:paraId="408865FF" w14:textId="77777777" w:rsidR="00C26E38" w:rsidRPr="00287AA7" w:rsidRDefault="00C26E38" w:rsidP="00AB55A0">
            <w:pPr>
              <w:shd w:val="clear" w:color="auto" w:fill="FFFFFF"/>
              <w:tabs>
                <w:tab w:val="left" w:pos="96"/>
              </w:tabs>
              <w:rPr>
                <w:rFonts w:ascii="Arial" w:hAnsi="Arial" w:cs="Arial"/>
                <w:sz w:val="18"/>
                <w:szCs w:val="18"/>
                <w:u w:val="single"/>
              </w:rPr>
            </w:pPr>
            <w:r w:rsidRPr="00287AA7">
              <w:rPr>
                <w:rFonts w:ascii="Arial" w:hAnsi="Arial" w:cs="Arial"/>
                <w:sz w:val="18"/>
                <w:szCs w:val="18"/>
                <w:u w:val="single"/>
              </w:rPr>
              <w:t>Mitigation:</w:t>
            </w:r>
          </w:p>
          <w:p w14:paraId="4BBDC3F3" w14:textId="3D6E5996" w:rsidR="00C26E38" w:rsidRPr="00287AA7" w:rsidRDefault="00C26E38">
            <w:pPr>
              <w:pStyle w:val="ListParagraph"/>
              <w:widowControl/>
              <w:numPr>
                <w:ilvl w:val="0"/>
                <w:numId w:val="56"/>
              </w:numPr>
              <w:shd w:val="clear" w:color="auto" w:fill="FFFFFF"/>
              <w:tabs>
                <w:tab w:val="left" w:pos="177"/>
                <w:tab w:val="left" w:pos="319"/>
              </w:tabs>
              <w:autoSpaceDE/>
              <w:autoSpaceDN/>
              <w:ind w:left="0" w:firstLine="0"/>
              <w:contextualSpacing/>
              <w:rPr>
                <w:rFonts w:eastAsia="Times New Roman"/>
                <w:sz w:val="18"/>
                <w:szCs w:val="18"/>
              </w:rPr>
            </w:pPr>
            <w:r w:rsidRPr="00287AA7">
              <w:rPr>
                <w:rFonts w:eastAsia="Times New Roman"/>
                <w:sz w:val="18"/>
                <w:szCs w:val="18"/>
              </w:rPr>
              <w:t xml:space="preserve">Establishment of a Project </w:t>
            </w:r>
            <w:r w:rsidR="00753AF8">
              <w:rPr>
                <w:rFonts w:eastAsia="Times New Roman"/>
                <w:sz w:val="18"/>
                <w:szCs w:val="18"/>
              </w:rPr>
              <w:t xml:space="preserve">Board </w:t>
            </w:r>
            <w:r w:rsidRPr="00287AA7">
              <w:rPr>
                <w:rFonts w:eastAsia="Times New Roman"/>
                <w:sz w:val="18"/>
                <w:szCs w:val="18"/>
              </w:rPr>
              <w:t>at national level and the overall participatory and inclusive project design will improve national, municipal/ district and beneficiary level ownership throughout and thus enhance government support for project implementation.</w:t>
            </w:r>
          </w:p>
        </w:tc>
        <w:tc>
          <w:tcPr>
            <w:tcW w:w="368" w:type="pct"/>
            <w:vMerge w:val="restart"/>
          </w:tcPr>
          <w:p w14:paraId="4A1312B9" w14:textId="77777777" w:rsidR="00C26E38" w:rsidRPr="00287AA7" w:rsidRDefault="00C26E38" w:rsidP="00AB55A0">
            <w:pPr>
              <w:shd w:val="clear" w:color="auto" w:fill="FFFFFF"/>
              <w:tabs>
                <w:tab w:val="left" w:pos="96"/>
              </w:tabs>
              <w:rPr>
                <w:rFonts w:ascii="Arial" w:hAnsi="Arial" w:cs="Arial"/>
                <w:sz w:val="18"/>
                <w:szCs w:val="18"/>
              </w:rPr>
            </w:pPr>
            <w:r w:rsidRPr="00287AA7">
              <w:rPr>
                <w:rFonts w:ascii="Arial" w:hAnsi="Arial" w:cs="Arial"/>
                <w:sz w:val="18"/>
                <w:szCs w:val="18"/>
              </w:rPr>
              <w:t>UN-Habitat</w:t>
            </w:r>
          </w:p>
        </w:tc>
      </w:tr>
      <w:tr w:rsidR="00C26E38" w:rsidRPr="00287AA7" w14:paraId="6CB0051A" w14:textId="77777777" w:rsidTr="00287AA7">
        <w:trPr>
          <w:tblHeader/>
        </w:trPr>
        <w:tc>
          <w:tcPr>
            <w:tcW w:w="639" w:type="pct"/>
            <w:vMerge/>
          </w:tcPr>
          <w:p w14:paraId="2C6DA9AD" w14:textId="77777777" w:rsidR="00C26E38" w:rsidRPr="00287AA7" w:rsidRDefault="00C26E38" w:rsidP="00AB55A0">
            <w:pPr>
              <w:widowControl w:val="0"/>
              <w:autoSpaceDE w:val="0"/>
              <w:autoSpaceDN w:val="0"/>
              <w:adjustRightInd w:val="0"/>
              <w:ind w:left="33" w:hanging="33"/>
              <w:rPr>
                <w:rFonts w:ascii="Arial" w:eastAsia="Arial" w:hAnsi="Arial" w:cs="Arial"/>
                <w:b/>
                <w:sz w:val="18"/>
                <w:szCs w:val="18"/>
                <w:u w:val="single"/>
              </w:rPr>
            </w:pPr>
          </w:p>
        </w:tc>
        <w:tc>
          <w:tcPr>
            <w:tcW w:w="987" w:type="pct"/>
            <w:shd w:val="clear" w:color="auto" w:fill="auto"/>
          </w:tcPr>
          <w:p w14:paraId="06131C7B" w14:textId="77777777" w:rsidR="00C26E38" w:rsidRPr="00287AA7" w:rsidRDefault="00C26E38" w:rsidP="00AB55A0">
            <w:pPr>
              <w:pStyle w:val="NoSpacing"/>
              <w:rPr>
                <w:rFonts w:ascii="Arial" w:hAnsi="Arial" w:cs="Arial"/>
                <w:color w:val="000000" w:themeColor="text1"/>
                <w:sz w:val="18"/>
                <w:szCs w:val="18"/>
              </w:rPr>
            </w:pPr>
            <w:r w:rsidRPr="00287AA7">
              <w:rPr>
                <w:rFonts w:ascii="Arial" w:hAnsi="Arial" w:cs="Arial"/>
                <w:color w:val="000000" w:themeColor="text1"/>
                <w:sz w:val="18"/>
                <w:szCs w:val="18"/>
              </w:rPr>
              <w:t>Number of projects/ programmes that conduct and update risk and vulnerability assessments (AF Indicator 1.1)</w:t>
            </w:r>
          </w:p>
        </w:tc>
        <w:tc>
          <w:tcPr>
            <w:tcW w:w="394" w:type="pct"/>
            <w:shd w:val="clear" w:color="auto" w:fill="auto"/>
          </w:tcPr>
          <w:p w14:paraId="26384ADD" w14:textId="77777777" w:rsidR="00C26E38" w:rsidRPr="00287AA7" w:rsidRDefault="00C26E38" w:rsidP="00AB55A0">
            <w:pPr>
              <w:shd w:val="clear" w:color="auto" w:fill="FFFFFF"/>
              <w:ind w:left="33" w:hanging="33"/>
              <w:jc w:val="center"/>
              <w:rPr>
                <w:rFonts w:ascii="Arial" w:hAnsi="Arial" w:cs="Arial"/>
                <w:sz w:val="18"/>
                <w:szCs w:val="18"/>
              </w:rPr>
            </w:pPr>
          </w:p>
        </w:tc>
        <w:tc>
          <w:tcPr>
            <w:tcW w:w="345" w:type="pct"/>
            <w:shd w:val="clear" w:color="auto" w:fill="auto"/>
          </w:tcPr>
          <w:p w14:paraId="589CD241"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+1</w:t>
            </w:r>
          </w:p>
        </w:tc>
        <w:tc>
          <w:tcPr>
            <w:tcW w:w="345" w:type="pct"/>
          </w:tcPr>
          <w:p w14:paraId="133AFCE1"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+1</w:t>
            </w:r>
          </w:p>
        </w:tc>
        <w:tc>
          <w:tcPr>
            <w:tcW w:w="444" w:type="pct"/>
            <w:shd w:val="clear" w:color="auto" w:fill="auto"/>
          </w:tcPr>
          <w:p w14:paraId="5904017A" w14:textId="77777777" w:rsidR="00C26E38" w:rsidRPr="00FB641F" w:rsidRDefault="00C26E38" w:rsidP="00AB55A0">
            <w:pPr>
              <w:pStyle w:val="NoSpacing"/>
              <w:ind w:left="-63"/>
              <w:rPr>
                <w:rFonts w:ascii="Arial" w:hAnsi="Arial" w:cs="Arial"/>
                <w:color w:val="000000" w:themeColor="text1"/>
                <w:sz w:val="18"/>
                <w:szCs w:val="18"/>
                <w:lang w:val="fr-FR"/>
              </w:rPr>
            </w:pPr>
            <w:r w:rsidRPr="00FB641F">
              <w:rPr>
                <w:rFonts w:ascii="Arial" w:hAnsi="Arial" w:cs="Arial"/>
                <w:color w:val="000000" w:themeColor="text1"/>
                <w:sz w:val="18"/>
                <w:szCs w:val="18"/>
                <w:lang w:val="fr-FR"/>
              </w:rPr>
              <w:t xml:space="preserve">Document </w:t>
            </w:r>
            <w:proofErr w:type="spellStart"/>
            <w:r w:rsidRPr="00FB641F">
              <w:rPr>
                <w:rFonts w:ascii="Arial" w:hAnsi="Arial" w:cs="Arial"/>
                <w:color w:val="000000" w:themeColor="text1"/>
                <w:sz w:val="18"/>
                <w:szCs w:val="18"/>
                <w:lang w:val="fr-FR"/>
              </w:rPr>
              <w:t>review</w:t>
            </w:r>
            <w:proofErr w:type="spellEnd"/>
            <w:r w:rsidRPr="00FB641F">
              <w:rPr>
                <w:rFonts w:ascii="Arial" w:hAnsi="Arial" w:cs="Arial"/>
                <w:color w:val="000000" w:themeColor="text1"/>
                <w:sz w:val="18"/>
                <w:szCs w:val="18"/>
                <w:lang w:val="fr-FR"/>
              </w:rPr>
              <w:t xml:space="preserve"> </w:t>
            </w:r>
          </w:p>
          <w:p w14:paraId="09B998F0" w14:textId="77777777" w:rsidR="00C26E38" w:rsidRPr="00FB641F" w:rsidRDefault="00C26E38" w:rsidP="00AB55A0">
            <w:pPr>
              <w:pStyle w:val="NoSpacing"/>
              <w:ind w:left="-63"/>
              <w:rPr>
                <w:rFonts w:ascii="Arial" w:eastAsia="Times New Roman" w:hAnsi="Arial" w:cs="Arial"/>
                <w:sz w:val="18"/>
                <w:szCs w:val="18"/>
                <w:lang w:val="fr-FR"/>
              </w:rPr>
            </w:pPr>
            <w:r w:rsidRPr="00FB641F">
              <w:rPr>
                <w:rFonts w:ascii="Arial" w:hAnsi="Arial" w:cs="Arial"/>
                <w:color w:val="000000" w:themeColor="text1"/>
                <w:sz w:val="18"/>
                <w:szCs w:val="18"/>
                <w:lang w:val="fr-FR"/>
              </w:rPr>
              <w:t xml:space="preserve">Qualitative content </w:t>
            </w:r>
            <w:proofErr w:type="spellStart"/>
            <w:r w:rsidRPr="00FB641F">
              <w:rPr>
                <w:rFonts w:ascii="Arial" w:hAnsi="Arial" w:cs="Arial"/>
                <w:color w:val="000000" w:themeColor="text1"/>
                <w:sz w:val="18"/>
                <w:szCs w:val="18"/>
                <w:lang w:val="fr-FR"/>
              </w:rPr>
              <w:t>analysis</w:t>
            </w:r>
            <w:proofErr w:type="spellEnd"/>
          </w:p>
        </w:tc>
        <w:tc>
          <w:tcPr>
            <w:tcW w:w="345" w:type="pct"/>
            <w:shd w:val="clear" w:color="auto" w:fill="auto"/>
          </w:tcPr>
          <w:p w14:paraId="302CED14"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Annual basis</w:t>
            </w:r>
          </w:p>
        </w:tc>
        <w:tc>
          <w:tcPr>
            <w:tcW w:w="1133" w:type="pct"/>
            <w:vMerge/>
            <w:shd w:val="clear" w:color="auto" w:fill="auto"/>
          </w:tcPr>
          <w:p w14:paraId="468FF374" w14:textId="77777777" w:rsidR="00C26E38" w:rsidRPr="00287AA7" w:rsidRDefault="00C26E38" w:rsidP="00AB55A0">
            <w:pPr>
              <w:shd w:val="clear" w:color="auto" w:fill="FFFFFF"/>
              <w:ind w:left="33" w:hanging="33"/>
              <w:rPr>
                <w:rFonts w:ascii="Arial" w:hAnsi="Arial" w:cs="Arial"/>
                <w:sz w:val="18"/>
                <w:szCs w:val="18"/>
              </w:rPr>
            </w:pPr>
          </w:p>
        </w:tc>
        <w:tc>
          <w:tcPr>
            <w:tcW w:w="368" w:type="pct"/>
            <w:vMerge/>
          </w:tcPr>
          <w:p w14:paraId="1B7B8528"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1317416F" w14:textId="77777777" w:rsidTr="00287AA7">
        <w:trPr>
          <w:tblHeader/>
        </w:trPr>
        <w:tc>
          <w:tcPr>
            <w:tcW w:w="639" w:type="pct"/>
            <w:shd w:val="clear" w:color="auto" w:fill="auto"/>
          </w:tcPr>
          <w:p w14:paraId="37C0B1C7" w14:textId="77777777" w:rsidR="00C26E38" w:rsidRPr="00287AA7" w:rsidRDefault="00C26E38" w:rsidP="00AB55A0">
            <w:pPr>
              <w:adjustRightInd w:val="0"/>
              <w:ind w:left="29" w:hanging="29"/>
              <w:rPr>
                <w:rFonts w:ascii="Arial" w:hAnsi="Arial" w:cs="Arial"/>
                <w:b/>
                <w:sz w:val="18"/>
                <w:szCs w:val="18"/>
                <w:u w:val="single"/>
              </w:rPr>
            </w:pPr>
            <w:r w:rsidRPr="00287AA7">
              <w:rPr>
                <w:rFonts w:ascii="Arial" w:hAnsi="Arial" w:cs="Arial"/>
                <w:b/>
                <w:sz w:val="18"/>
                <w:szCs w:val="18"/>
                <w:u w:val="single"/>
              </w:rPr>
              <w:t xml:space="preserve">Output 1.1 </w:t>
            </w:r>
          </w:p>
          <w:p w14:paraId="7670F888" w14:textId="77777777" w:rsidR="00C26E38" w:rsidRPr="00287AA7" w:rsidRDefault="00C26E38" w:rsidP="00AB55A0">
            <w:pPr>
              <w:adjustRightInd w:val="0"/>
              <w:ind w:left="29" w:hanging="29"/>
              <w:rPr>
                <w:rFonts w:ascii="Arial" w:eastAsia="Arial" w:hAnsi="Arial" w:cs="Arial"/>
                <w:b/>
                <w:sz w:val="18"/>
                <w:szCs w:val="18"/>
                <w:u w:val="single"/>
              </w:rPr>
            </w:pPr>
            <w:r w:rsidRPr="00287AA7">
              <w:rPr>
                <w:rFonts w:ascii="Arial" w:hAnsi="Arial" w:cs="Arial"/>
                <w:sz w:val="18"/>
                <w:szCs w:val="18"/>
              </w:rPr>
              <w:t>Identify adaptation needs in the urban development sector</w:t>
            </w:r>
          </w:p>
        </w:tc>
        <w:tc>
          <w:tcPr>
            <w:tcW w:w="987" w:type="pct"/>
            <w:shd w:val="clear" w:color="auto" w:fill="auto"/>
          </w:tcPr>
          <w:p w14:paraId="66FB600E" w14:textId="77777777" w:rsidR="00C26E38" w:rsidRPr="00287AA7" w:rsidRDefault="00C26E38" w:rsidP="00AB55A0">
            <w:pPr>
              <w:pStyle w:val="NoSpacing"/>
              <w:rPr>
                <w:rFonts w:ascii="Arial" w:hAnsi="Arial" w:cs="Arial"/>
                <w:color w:val="000000" w:themeColor="text1"/>
                <w:sz w:val="18"/>
                <w:szCs w:val="18"/>
              </w:rPr>
            </w:pPr>
          </w:p>
          <w:p w14:paraId="54A0F398" w14:textId="77777777" w:rsidR="00C26E38" w:rsidRPr="00287AA7" w:rsidRDefault="00C26E38" w:rsidP="00AB55A0">
            <w:pPr>
              <w:pStyle w:val="NoSpacing"/>
              <w:rPr>
                <w:rFonts w:ascii="Arial" w:hAnsi="Arial" w:cs="Arial"/>
                <w:color w:val="000000" w:themeColor="text1"/>
                <w:sz w:val="18"/>
                <w:szCs w:val="18"/>
              </w:rPr>
            </w:pPr>
            <w:r w:rsidRPr="00287AA7">
              <w:rPr>
                <w:rFonts w:ascii="Arial" w:hAnsi="Arial" w:cs="Arial"/>
                <w:color w:val="000000" w:themeColor="text1"/>
                <w:sz w:val="18"/>
                <w:szCs w:val="18"/>
              </w:rPr>
              <w:t xml:space="preserve">Number of policies reviewed </w:t>
            </w:r>
          </w:p>
          <w:p w14:paraId="3DADE762" w14:textId="77777777" w:rsidR="00C26E38" w:rsidRPr="00287AA7" w:rsidRDefault="00C26E38" w:rsidP="00AB55A0">
            <w:pPr>
              <w:pStyle w:val="NoSpacing"/>
              <w:rPr>
                <w:rFonts w:ascii="Arial" w:hAnsi="Arial" w:cs="Arial"/>
                <w:sz w:val="18"/>
                <w:szCs w:val="18"/>
              </w:rPr>
            </w:pPr>
          </w:p>
        </w:tc>
        <w:tc>
          <w:tcPr>
            <w:tcW w:w="394" w:type="pct"/>
            <w:shd w:val="clear" w:color="auto" w:fill="auto"/>
          </w:tcPr>
          <w:p w14:paraId="53927A49" w14:textId="77777777" w:rsidR="00C26E38" w:rsidRPr="00287AA7" w:rsidRDefault="00C26E38" w:rsidP="00AB55A0">
            <w:pPr>
              <w:pStyle w:val="Footer"/>
              <w:ind w:left="33" w:hanging="33"/>
              <w:jc w:val="center"/>
              <w:rPr>
                <w:sz w:val="18"/>
                <w:szCs w:val="18"/>
              </w:rPr>
            </w:pPr>
          </w:p>
          <w:p w14:paraId="356A1AA3" w14:textId="77777777" w:rsidR="00C26E38" w:rsidRPr="00287AA7" w:rsidRDefault="00C26E38" w:rsidP="00AB55A0">
            <w:pPr>
              <w:pStyle w:val="Footer"/>
              <w:ind w:left="33" w:hanging="33"/>
              <w:jc w:val="center"/>
              <w:rPr>
                <w:sz w:val="18"/>
                <w:szCs w:val="18"/>
              </w:rPr>
            </w:pPr>
            <w:r w:rsidRPr="00287AA7">
              <w:rPr>
                <w:sz w:val="18"/>
                <w:szCs w:val="18"/>
              </w:rPr>
              <w:t>0</w:t>
            </w:r>
          </w:p>
          <w:p w14:paraId="428CAA12" w14:textId="77777777" w:rsidR="00C26E38" w:rsidRPr="00287AA7" w:rsidRDefault="00C26E38" w:rsidP="00AB55A0">
            <w:pPr>
              <w:shd w:val="clear" w:color="auto" w:fill="FFFFFF"/>
              <w:ind w:left="33" w:hanging="33"/>
              <w:jc w:val="center"/>
              <w:rPr>
                <w:rFonts w:ascii="Arial" w:hAnsi="Arial" w:cs="Arial"/>
                <w:sz w:val="18"/>
                <w:szCs w:val="18"/>
              </w:rPr>
            </w:pPr>
          </w:p>
        </w:tc>
        <w:tc>
          <w:tcPr>
            <w:tcW w:w="345" w:type="pct"/>
            <w:shd w:val="clear" w:color="auto" w:fill="auto"/>
          </w:tcPr>
          <w:p w14:paraId="3FEE7CDF" w14:textId="77777777" w:rsidR="0022183B" w:rsidRDefault="0022183B" w:rsidP="00AB55A0">
            <w:pPr>
              <w:shd w:val="clear" w:color="auto" w:fill="FFFFFF"/>
              <w:ind w:left="33" w:hanging="33"/>
              <w:jc w:val="center"/>
              <w:rPr>
                <w:rFonts w:ascii="Arial" w:hAnsi="Arial" w:cs="Arial"/>
                <w:sz w:val="18"/>
                <w:szCs w:val="18"/>
              </w:rPr>
            </w:pPr>
          </w:p>
          <w:p w14:paraId="296539A0" w14:textId="52EBECF6"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345" w:type="pct"/>
          </w:tcPr>
          <w:p w14:paraId="22217E63" w14:textId="77777777" w:rsidR="0022183B" w:rsidRDefault="0022183B" w:rsidP="00AB55A0">
            <w:pPr>
              <w:shd w:val="clear" w:color="auto" w:fill="FFFFFF"/>
              <w:ind w:left="33" w:hanging="33"/>
              <w:jc w:val="center"/>
              <w:rPr>
                <w:rFonts w:ascii="Arial" w:hAnsi="Arial" w:cs="Arial"/>
                <w:sz w:val="18"/>
                <w:szCs w:val="18"/>
              </w:rPr>
            </w:pPr>
          </w:p>
          <w:p w14:paraId="2B6074BC" w14:textId="3B39593E"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444" w:type="pct"/>
            <w:shd w:val="clear" w:color="auto" w:fill="auto"/>
          </w:tcPr>
          <w:p w14:paraId="2E6B2052" w14:textId="77777777" w:rsidR="00C26E38" w:rsidRPr="00287AA7" w:rsidRDefault="00C26E38" w:rsidP="00AB55A0">
            <w:pPr>
              <w:pStyle w:val="NoSpacing"/>
              <w:ind w:left="-63"/>
              <w:rPr>
                <w:rFonts w:ascii="Arial" w:hAnsi="Arial" w:cs="Arial"/>
                <w:color w:val="000000" w:themeColor="text1"/>
                <w:sz w:val="18"/>
                <w:szCs w:val="18"/>
              </w:rPr>
            </w:pPr>
          </w:p>
          <w:p w14:paraId="5EC3C354" w14:textId="77777777" w:rsidR="00C26E38" w:rsidRPr="00287AA7" w:rsidRDefault="00C26E38" w:rsidP="00AB55A0">
            <w:pPr>
              <w:pStyle w:val="NoSpacing"/>
              <w:ind w:left="-63"/>
              <w:rPr>
                <w:rFonts w:ascii="Arial" w:hAnsi="Arial" w:cs="Arial"/>
                <w:color w:val="000000" w:themeColor="text1"/>
                <w:sz w:val="18"/>
                <w:szCs w:val="18"/>
              </w:rPr>
            </w:pPr>
            <w:r w:rsidRPr="00287AA7">
              <w:rPr>
                <w:rFonts w:ascii="Arial" w:hAnsi="Arial" w:cs="Arial"/>
                <w:color w:val="000000" w:themeColor="text1"/>
                <w:sz w:val="18"/>
                <w:szCs w:val="18"/>
              </w:rPr>
              <w:t>Review Documenta-</w:t>
            </w:r>
            <w:proofErr w:type="spellStart"/>
            <w:r w:rsidRPr="00287AA7">
              <w:rPr>
                <w:rFonts w:ascii="Arial" w:hAnsi="Arial" w:cs="Arial"/>
                <w:color w:val="000000" w:themeColor="text1"/>
                <w:sz w:val="18"/>
                <w:szCs w:val="18"/>
              </w:rPr>
              <w:t>tion</w:t>
            </w:r>
            <w:proofErr w:type="spellEnd"/>
            <w:r w:rsidRPr="00287AA7">
              <w:rPr>
                <w:rFonts w:ascii="Arial" w:hAnsi="Arial" w:cs="Arial"/>
                <w:color w:val="000000" w:themeColor="text1"/>
                <w:sz w:val="18"/>
                <w:szCs w:val="18"/>
              </w:rPr>
              <w:t xml:space="preserve"> </w:t>
            </w:r>
          </w:p>
        </w:tc>
        <w:tc>
          <w:tcPr>
            <w:tcW w:w="345" w:type="pct"/>
            <w:shd w:val="clear" w:color="auto" w:fill="auto"/>
          </w:tcPr>
          <w:p w14:paraId="172949AE" w14:textId="77777777" w:rsidR="00C26E38" w:rsidRPr="00287AA7" w:rsidRDefault="00C26E38" w:rsidP="00AB55A0">
            <w:pPr>
              <w:shd w:val="clear" w:color="auto" w:fill="FFFFFF"/>
              <w:ind w:left="33" w:hanging="33"/>
              <w:rPr>
                <w:rFonts w:ascii="Arial" w:hAnsi="Arial" w:cs="Arial"/>
                <w:sz w:val="18"/>
                <w:szCs w:val="18"/>
              </w:rPr>
            </w:pPr>
          </w:p>
          <w:p w14:paraId="25FC5BB9"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Annual basis</w:t>
            </w:r>
          </w:p>
        </w:tc>
        <w:tc>
          <w:tcPr>
            <w:tcW w:w="1133" w:type="pct"/>
            <w:vMerge/>
            <w:shd w:val="clear" w:color="auto" w:fill="auto"/>
          </w:tcPr>
          <w:p w14:paraId="5D5794EF" w14:textId="77777777" w:rsidR="00C26E38" w:rsidRPr="00287AA7" w:rsidRDefault="00C26E38" w:rsidP="00AB55A0">
            <w:pPr>
              <w:shd w:val="clear" w:color="auto" w:fill="FFFFFF"/>
              <w:ind w:left="33" w:hanging="33"/>
              <w:rPr>
                <w:rFonts w:ascii="Arial" w:hAnsi="Arial" w:cs="Arial"/>
                <w:sz w:val="18"/>
                <w:szCs w:val="18"/>
              </w:rPr>
            </w:pPr>
          </w:p>
        </w:tc>
        <w:tc>
          <w:tcPr>
            <w:tcW w:w="368" w:type="pct"/>
          </w:tcPr>
          <w:p w14:paraId="03F96EAB"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UN-Habitat</w:t>
            </w:r>
          </w:p>
        </w:tc>
      </w:tr>
      <w:bookmarkEnd w:id="116"/>
    </w:tbl>
    <w:p w14:paraId="7E35F259" w14:textId="77777777" w:rsidR="00C26E38" w:rsidRDefault="00C26E38" w:rsidP="00AB55A0"/>
    <w:tbl>
      <w:tblPr>
        <w:tblW w:w="51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3"/>
        <w:gridCol w:w="3086"/>
        <w:gridCol w:w="1066"/>
        <w:gridCol w:w="1129"/>
        <w:gridCol w:w="1009"/>
        <w:gridCol w:w="1347"/>
        <w:gridCol w:w="1176"/>
        <w:gridCol w:w="3225"/>
        <w:gridCol w:w="1319"/>
      </w:tblGrid>
      <w:tr w:rsidR="00C26E38" w:rsidRPr="00287AA7" w14:paraId="6229013C" w14:textId="77777777" w:rsidTr="007A4567">
        <w:trPr>
          <w:tblHeader/>
        </w:trPr>
        <w:tc>
          <w:tcPr>
            <w:tcW w:w="776" w:type="pct"/>
            <w:shd w:val="clear" w:color="auto" w:fill="auto"/>
          </w:tcPr>
          <w:p w14:paraId="769F34EB" w14:textId="77777777" w:rsidR="00C26E38" w:rsidRPr="00287AA7" w:rsidRDefault="00C26E38" w:rsidP="00AB55A0">
            <w:pPr>
              <w:adjustRightInd w:val="0"/>
              <w:ind w:left="29" w:hanging="29"/>
              <w:rPr>
                <w:rFonts w:ascii="Arial" w:hAnsi="Arial" w:cs="Arial"/>
                <w:b/>
                <w:sz w:val="18"/>
                <w:szCs w:val="18"/>
              </w:rPr>
            </w:pPr>
            <w:bookmarkStart w:id="117" w:name="_Hlk126513880"/>
            <w:r w:rsidRPr="00287AA7">
              <w:rPr>
                <w:rFonts w:ascii="Arial" w:hAnsi="Arial" w:cs="Arial"/>
                <w:b/>
                <w:sz w:val="18"/>
                <w:szCs w:val="18"/>
                <w:u w:val="single"/>
              </w:rPr>
              <w:lastRenderedPageBreak/>
              <w:t>Output 1.2</w:t>
            </w:r>
            <w:r w:rsidRPr="00287AA7">
              <w:rPr>
                <w:rFonts w:ascii="Arial" w:hAnsi="Arial" w:cs="Arial"/>
                <w:b/>
                <w:sz w:val="18"/>
                <w:szCs w:val="18"/>
              </w:rPr>
              <w:t xml:space="preserve">. </w:t>
            </w:r>
          </w:p>
          <w:p w14:paraId="54BE0D7C" w14:textId="77777777" w:rsidR="00C26E38" w:rsidRPr="00287AA7" w:rsidRDefault="00C26E38" w:rsidP="00AB55A0">
            <w:pPr>
              <w:widowControl w:val="0"/>
              <w:autoSpaceDE w:val="0"/>
              <w:autoSpaceDN w:val="0"/>
              <w:adjustRightInd w:val="0"/>
              <w:ind w:left="29" w:hanging="29"/>
              <w:rPr>
                <w:rFonts w:ascii="Arial" w:eastAsia="Arial" w:hAnsi="Arial" w:cs="Arial"/>
                <w:b/>
                <w:sz w:val="18"/>
                <w:szCs w:val="18"/>
                <w:u w:val="single"/>
              </w:rPr>
            </w:pPr>
            <w:r w:rsidRPr="00287AA7">
              <w:rPr>
                <w:rFonts w:ascii="Arial" w:hAnsi="Arial" w:cs="Arial"/>
                <w:sz w:val="18"/>
                <w:szCs w:val="18"/>
              </w:rPr>
              <w:t>Review of existing adaptation policy and regulations from the urban context and suggest required integration of urban adaptation measures</w:t>
            </w:r>
          </w:p>
        </w:tc>
        <w:tc>
          <w:tcPr>
            <w:tcW w:w="976" w:type="pct"/>
            <w:shd w:val="clear" w:color="auto" w:fill="auto"/>
          </w:tcPr>
          <w:p w14:paraId="1A184077" w14:textId="77777777" w:rsidR="00C26E38" w:rsidRPr="00287AA7" w:rsidRDefault="00C26E38" w:rsidP="00AB55A0">
            <w:pPr>
              <w:pStyle w:val="p1"/>
              <w:ind w:left="33" w:hanging="33"/>
              <w:rPr>
                <w:rFonts w:ascii="Arial" w:hAnsi="Arial" w:cs="Arial"/>
                <w:color w:val="000000" w:themeColor="text1"/>
                <w:sz w:val="18"/>
                <w:szCs w:val="18"/>
              </w:rPr>
            </w:pPr>
          </w:p>
          <w:p w14:paraId="2F6DD6B8" w14:textId="77777777" w:rsidR="00C26E38" w:rsidRPr="00287AA7" w:rsidRDefault="00C26E38" w:rsidP="00AB55A0">
            <w:pPr>
              <w:pStyle w:val="p1"/>
              <w:ind w:left="33" w:hanging="33"/>
              <w:rPr>
                <w:rFonts w:ascii="Arial" w:hAnsi="Arial" w:cs="Arial"/>
                <w:color w:val="000000" w:themeColor="text1"/>
                <w:sz w:val="18"/>
                <w:szCs w:val="18"/>
              </w:rPr>
            </w:pPr>
          </w:p>
          <w:p w14:paraId="23D3213E"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Number of reviewed adaptation policy and regulations</w:t>
            </w:r>
          </w:p>
          <w:p w14:paraId="75AF1D8A" w14:textId="77777777" w:rsidR="00C26E38" w:rsidRPr="00287AA7" w:rsidRDefault="00C26E38" w:rsidP="00AB55A0">
            <w:pPr>
              <w:pStyle w:val="p1"/>
              <w:ind w:left="33" w:hanging="33"/>
              <w:rPr>
                <w:rFonts w:ascii="Arial" w:hAnsi="Arial" w:cs="Arial"/>
                <w:sz w:val="18"/>
                <w:szCs w:val="18"/>
                <w:lang w:val="en-GB"/>
              </w:rPr>
            </w:pPr>
          </w:p>
          <w:p w14:paraId="5A0D250D" w14:textId="77777777" w:rsidR="00C26E38" w:rsidRPr="00287AA7" w:rsidRDefault="00C26E38" w:rsidP="00AB55A0">
            <w:pPr>
              <w:pStyle w:val="NoSpacing"/>
              <w:rPr>
                <w:rFonts w:ascii="Arial" w:hAnsi="Arial" w:cs="Arial"/>
                <w:sz w:val="18"/>
                <w:szCs w:val="18"/>
              </w:rPr>
            </w:pPr>
          </w:p>
        </w:tc>
        <w:tc>
          <w:tcPr>
            <w:tcW w:w="337" w:type="pct"/>
            <w:shd w:val="clear" w:color="auto" w:fill="auto"/>
          </w:tcPr>
          <w:p w14:paraId="45534F8B" w14:textId="77777777" w:rsidR="00C26E38" w:rsidRPr="00287AA7" w:rsidRDefault="00C26E38" w:rsidP="00AB55A0">
            <w:pPr>
              <w:shd w:val="clear" w:color="auto" w:fill="FFFFFF"/>
              <w:ind w:left="33" w:hanging="33"/>
              <w:jc w:val="center"/>
              <w:rPr>
                <w:rFonts w:ascii="Arial" w:hAnsi="Arial" w:cs="Arial"/>
                <w:sz w:val="18"/>
                <w:szCs w:val="18"/>
              </w:rPr>
            </w:pPr>
          </w:p>
          <w:p w14:paraId="281F6FF3"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591678B2" w14:textId="77777777" w:rsidR="00C26E38" w:rsidRPr="00287AA7" w:rsidRDefault="00C26E38" w:rsidP="00AB55A0">
            <w:pPr>
              <w:shd w:val="clear" w:color="auto" w:fill="FFFFFF"/>
              <w:ind w:left="33" w:hanging="33"/>
              <w:jc w:val="center"/>
              <w:rPr>
                <w:rFonts w:ascii="Arial" w:hAnsi="Arial" w:cs="Arial"/>
                <w:sz w:val="18"/>
                <w:szCs w:val="18"/>
              </w:rPr>
            </w:pPr>
          </w:p>
          <w:p w14:paraId="4E212013"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319" w:type="pct"/>
          </w:tcPr>
          <w:p w14:paraId="67D869D1" w14:textId="77777777" w:rsidR="00C26E38" w:rsidRPr="00287AA7" w:rsidRDefault="00C26E38" w:rsidP="00AB55A0">
            <w:pPr>
              <w:shd w:val="clear" w:color="auto" w:fill="FFFFFF"/>
              <w:ind w:left="33" w:hanging="33"/>
              <w:jc w:val="center"/>
              <w:rPr>
                <w:rFonts w:ascii="Arial" w:hAnsi="Arial" w:cs="Arial"/>
                <w:sz w:val="18"/>
                <w:szCs w:val="18"/>
              </w:rPr>
            </w:pPr>
          </w:p>
          <w:p w14:paraId="74606CDC"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426" w:type="pct"/>
            <w:shd w:val="clear" w:color="auto" w:fill="auto"/>
          </w:tcPr>
          <w:p w14:paraId="323D3061" w14:textId="77777777" w:rsidR="00C26E38" w:rsidRPr="00287AA7" w:rsidRDefault="00C26E38" w:rsidP="00AB55A0">
            <w:pPr>
              <w:pStyle w:val="NoSpacing"/>
              <w:ind w:left="-63"/>
              <w:rPr>
                <w:rFonts w:ascii="Arial" w:hAnsi="Arial" w:cs="Arial"/>
                <w:color w:val="000000" w:themeColor="text1"/>
                <w:sz w:val="18"/>
                <w:szCs w:val="18"/>
              </w:rPr>
            </w:pPr>
          </w:p>
          <w:p w14:paraId="1C17E20B" w14:textId="77777777" w:rsidR="00AB55A0" w:rsidRPr="00287AA7" w:rsidRDefault="00AB55A0" w:rsidP="00AB55A0">
            <w:pPr>
              <w:pStyle w:val="NoSpacing"/>
              <w:ind w:left="-63"/>
              <w:rPr>
                <w:rFonts w:ascii="Arial" w:hAnsi="Arial" w:cs="Arial"/>
                <w:color w:val="000000" w:themeColor="text1"/>
                <w:sz w:val="18"/>
                <w:szCs w:val="18"/>
              </w:rPr>
            </w:pPr>
            <w:r w:rsidRPr="00287AA7">
              <w:rPr>
                <w:rFonts w:ascii="Arial" w:hAnsi="Arial" w:cs="Arial"/>
                <w:color w:val="000000" w:themeColor="text1"/>
                <w:sz w:val="18"/>
                <w:szCs w:val="18"/>
              </w:rPr>
              <w:t>Document</w:t>
            </w:r>
          </w:p>
          <w:p w14:paraId="71804B55" w14:textId="5B476E3A" w:rsidR="00C26E38" w:rsidRPr="00287AA7" w:rsidRDefault="00AB55A0" w:rsidP="00AB55A0">
            <w:pPr>
              <w:pStyle w:val="NoSpacing"/>
              <w:ind w:left="-63"/>
              <w:rPr>
                <w:rFonts w:ascii="Arial" w:eastAsia="Times New Roman" w:hAnsi="Arial" w:cs="Arial"/>
                <w:sz w:val="18"/>
                <w:szCs w:val="18"/>
              </w:rPr>
            </w:pPr>
            <w:r w:rsidRPr="00287AA7">
              <w:rPr>
                <w:rFonts w:ascii="Arial" w:hAnsi="Arial" w:cs="Arial"/>
                <w:color w:val="000000" w:themeColor="text1"/>
                <w:sz w:val="18"/>
                <w:szCs w:val="18"/>
              </w:rPr>
              <w:t>review</w:t>
            </w:r>
          </w:p>
          <w:p w14:paraId="61D6FFFA" w14:textId="77777777" w:rsidR="00C26E38" w:rsidRPr="00287AA7" w:rsidRDefault="00C26E38" w:rsidP="00AB55A0">
            <w:pPr>
              <w:shd w:val="clear" w:color="auto" w:fill="FFFFFF"/>
              <w:ind w:left="-63"/>
              <w:rPr>
                <w:rFonts w:ascii="Arial" w:hAnsi="Arial" w:cs="Arial"/>
                <w:sz w:val="18"/>
                <w:szCs w:val="18"/>
              </w:rPr>
            </w:pPr>
          </w:p>
        </w:tc>
        <w:tc>
          <w:tcPr>
            <w:tcW w:w="372" w:type="pct"/>
            <w:shd w:val="clear" w:color="auto" w:fill="auto"/>
          </w:tcPr>
          <w:p w14:paraId="1026FCA7" w14:textId="77777777" w:rsidR="00C26E38" w:rsidRPr="00287AA7" w:rsidRDefault="00C26E38" w:rsidP="00AB55A0">
            <w:pPr>
              <w:shd w:val="clear" w:color="auto" w:fill="FFFFFF"/>
              <w:ind w:left="33" w:hanging="33"/>
              <w:rPr>
                <w:rFonts w:ascii="Arial" w:hAnsi="Arial" w:cs="Arial"/>
                <w:sz w:val="18"/>
                <w:szCs w:val="18"/>
              </w:rPr>
            </w:pPr>
          </w:p>
          <w:p w14:paraId="42B75C8C"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Annual basis</w:t>
            </w:r>
          </w:p>
        </w:tc>
        <w:tc>
          <w:tcPr>
            <w:tcW w:w="1020" w:type="pct"/>
            <w:vMerge w:val="restart"/>
            <w:shd w:val="clear" w:color="auto" w:fill="auto"/>
          </w:tcPr>
          <w:p w14:paraId="0CF7B066" w14:textId="102B80DD" w:rsidR="002A414F" w:rsidRPr="00287AA7" w:rsidRDefault="00C26E38">
            <w:pPr>
              <w:pStyle w:val="ListParagraph"/>
              <w:widowControl/>
              <w:numPr>
                <w:ilvl w:val="0"/>
                <w:numId w:val="56"/>
              </w:numPr>
              <w:shd w:val="clear" w:color="auto" w:fill="FFFFFF"/>
              <w:tabs>
                <w:tab w:val="left" w:pos="177"/>
                <w:tab w:val="left" w:pos="319"/>
              </w:tabs>
              <w:autoSpaceDE/>
              <w:autoSpaceDN/>
              <w:ind w:left="0" w:firstLine="0"/>
              <w:contextualSpacing/>
              <w:rPr>
                <w:rFonts w:eastAsia="Times New Roman"/>
                <w:sz w:val="18"/>
                <w:szCs w:val="18"/>
              </w:rPr>
            </w:pPr>
            <w:r w:rsidRPr="00287AA7">
              <w:rPr>
                <w:rFonts w:eastAsia="Times New Roman"/>
                <w:sz w:val="18"/>
                <w:szCs w:val="18"/>
              </w:rPr>
              <w:t>UN-Habitat will establish agreements (</w:t>
            </w:r>
            <w:proofErr w:type="spellStart"/>
            <w:r w:rsidRPr="00287AA7">
              <w:rPr>
                <w:rFonts w:eastAsia="Times New Roman"/>
                <w:sz w:val="18"/>
                <w:szCs w:val="18"/>
              </w:rPr>
              <w:t>MoUs</w:t>
            </w:r>
            <w:proofErr w:type="spellEnd"/>
            <w:r w:rsidRPr="00287AA7">
              <w:rPr>
                <w:rFonts w:eastAsia="Times New Roman"/>
                <w:sz w:val="18"/>
                <w:szCs w:val="18"/>
              </w:rPr>
              <w:t xml:space="preserve"> and </w:t>
            </w:r>
            <w:proofErr w:type="spellStart"/>
            <w:r w:rsidRPr="00287AA7">
              <w:rPr>
                <w:rFonts w:eastAsia="Times New Roman"/>
                <w:sz w:val="18"/>
                <w:szCs w:val="18"/>
              </w:rPr>
              <w:t>AoCs</w:t>
            </w:r>
            <w:proofErr w:type="spellEnd"/>
            <w:r w:rsidRPr="00287AA7">
              <w:rPr>
                <w:rFonts w:eastAsia="Times New Roman"/>
                <w:sz w:val="18"/>
                <w:szCs w:val="18"/>
              </w:rPr>
              <w:t>) to ensure executing entit</w:t>
            </w:r>
            <w:r w:rsidR="00753AF8">
              <w:rPr>
                <w:rFonts w:eastAsia="Times New Roman"/>
                <w:sz w:val="18"/>
                <w:szCs w:val="18"/>
              </w:rPr>
              <w:t>y</w:t>
            </w:r>
            <w:r w:rsidRPr="00287AA7">
              <w:rPr>
                <w:rFonts w:eastAsia="Times New Roman"/>
                <w:sz w:val="18"/>
                <w:szCs w:val="18"/>
              </w:rPr>
              <w:t xml:space="preserve"> will deliver project activities and outputs. UN-Habitat will facilitate planning processes to deliver these outputs at all levels of government and in communities.</w:t>
            </w:r>
          </w:p>
          <w:p w14:paraId="615C9E3B" w14:textId="0DAEFB9F" w:rsidR="00C26E38" w:rsidRPr="00287AA7" w:rsidRDefault="00C26E38">
            <w:pPr>
              <w:pStyle w:val="ListParagraph"/>
              <w:widowControl/>
              <w:numPr>
                <w:ilvl w:val="0"/>
                <w:numId w:val="56"/>
              </w:numPr>
              <w:shd w:val="clear" w:color="auto" w:fill="FFFFFF"/>
              <w:tabs>
                <w:tab w:val="left" w:pos="177"/>
                <w:tab w:val="left" w:pos="319"/>
              </w:tabs>
              <w:autoSpaceDE/>
              <w:autoSpaceDN/>
              <w:ind w:left="0" w:firstLine="0"/>
              <w:contextualSpacing/>
              <w:rPr>
                <w:rFonts w:eastAsia="Times New Roman"/>
                <w:sz w:val="18"/>
                <w:szCs w:val="18"/>
              </w:rPr>
            </w:pPr>
            <w:r w:rsidRPr="00287AA7">
              <w:rPr>
                <w:sz w:val="18"/>
                <w:szCs w:val="18"/>
              </w:rPr>
              <w:t>A strong participatory approach at the community level is required to ensure ownership and support of communities</w:t>
            </w:r>
          </w:p>
        </w:tc>
        <w:tc>
          <w:tcPr>
            <w:tcW w:w="417" w:type="pct"/>
          </w:tcPr>
          <w:p w14:paraId="392F2EF3"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UN-Habitat</w:t>
            </w:r>
          </w:p>
        </w:tc>
      </w:tr>
      <w:tr w:rsidR="00C26E38" w:rsidRPr="00287AA7" w14:paraId="5F5BF6D0" w14:textId="77777777" w:rsidTr="007A4567">
        <w:trPr>
          <w:tblHeader/>
        </w:trPr>
        <w:tc>
          <w:tcPr>
            <w:tcW w:w="776" w:type="pct"/>
            <w:vMerge w:val="restart"/>
            <w:shd w:val="clear" w:color="auto" w:fill="auto"/>
          </w:tcPr>
          <w:p w14:paraId="5A213648" w14:textId="77777777" w:rsidR="00C26E38" w:rsidRPr="00287AA7" w:rsidRDefault="00C26E38" w:rsidP="00AB55A0">
            <w:pPr>
              <w:adjustRightInd w:val="0"/>
              <w:ind w:left="29" w:hanging="29"/>
              <w:rPr>
                <w:rFonts w:ascii="Arial" w:hAnsi="Arial" w:cs="Arial"/>
                <w:b/>
                <w:sz w:val="18"/>
                <w:szCs w:val="18"/>
                <w:u w:val="single"/>
              </w:rPr>
            </w:pPr>
            <w:r w:rsidRPr="00287AA7">
              <w:rPr>
                <w:rFonts w:ascii="Arial" w:hAnsi="Arial" w:cs="Arial"/>
                <w:b/>
                <w:sz w:val="18"/>
                <w:szCs w:val="18"/>
                <w:u w:val="single"/>
              </w:rPr>
              <w:t xml:space="preserve">Output 1.3. </w:t>
            </w:r>
          </w:p>
          <w:p w14:paraId="472C600B" w14:textId="77777777" w:rsidR="00C26E38" w:rsidRPr="00287AA7" w:rsidRDefault="00C26E38" w:rsidP="00AB55A0">
            <w:pPr>
              <w:widowControl w:val="0"/>
              <w:autoSpaceDE w:val="0"/>
              <w:autoSpaceDN w:val="0"/>
              <w:adjustRightInd w:val="0"/>
              <w:ind w:left="29" w:hanging="29"/>
              <w:rPr>
                <w:rFonts w:ascii="Arial" w:eastAsia="Arial" w:hAnsi="Arial" w:cs="Arial"/>
                <w:b/>
                <w:sz w:val="18"/>
                <w:szCs w:val="18"/>
                <w:u w:val="single"/>
              </w:rPr>
            </w:pPr>
            <w:r w:rsidRPr="00287AA7">
              <w:rPr>
                <w:rFonts w:ascii="Arial" w:hAnsi="Arial" w:cs="Arial"/>
                <w:sz w:val="18"/>
                <w:szCs w:val="18"/>
              </w:rPr>
              <w:t xml:space="preserve">Detailed </w:t>
            </w:r>
            <w:proofErr w:type="spellStart"/>
            <w:r w:rsidRPr="00287AA7">
              <w:rPr>
                <w:rFonts w:ascii="Arial" w:hAnsi="Arial" w:cs="Arial"/>
                <w:sz w:val="18"/>
                <w:szCs w:val="18"/>
              </w:rPr>
              <w:t>Khoroo</w:t>
            </w:r>
            <w:proofErr w:type="spellEnd"/>
            <w:r w:rsidRPr="00287AA7">
              <w:rPr>
                <w:rFonts w:ascii="Arial" w:hAnsi="Arial" w:cs="Arial"/>
                <w:sz w:val="18"/>
                <w:szCs w:val="18"/>
              </w:rPr>
              <w:t xml:space="preserve"> and District level flood/hazard risk, exposure and vulnerability assessment reports prepared for the selected Ger areas</w:t>
            </w:r>
          </w:p>
        </w:tc>
        <w:tc>
          <w:tcPr>
            <w:tcW w:w="976" w:type="pct"/>
            <w:shd w:val="clear" w:color="auto" w:fill="auto"/>
          </w:tcPr>
          <w:p w14:paraId="0C6D5174" w14:textId="77777777" w:rsidR="00C26E38" w:rsidRPr="00287AA7" w:rsidRDefault="00C26E38" w:rsidP="00AB55A0">
            <w:pPr>
              <w:pStyle w:val="NoSpacing"/>
              <w:rPr>
                <w:rFonts w:ascii="Arial" w:eastAsia="Batang" w:hAnsi="Arial" w:cs="Arial"/>
                <w:color w:val="000000" w:themeColor="text1"/>
                <w:sz w:val="18"/>
                <w:szCs w:val="18"/>
                <w:lang w:val="en-US" w:eastAsia="en-US"/>
              </w:rPr>
            </w:pPr>
          </w:p>
          <w:p w14:paraId="58DA7F3E" w14:textId="77777777" w:rsidR="00C26E38" w:rsidRPr="00287AA7" w:rsidRDefault="00C26E38" w:rsidP="00AB55A0">
            <w:pPr>
              <w:pStyle w:val="NoSpacing"/>
              <w:rPr>
                <w:rFonts w:ascii="Arial" w:hAnsi="Arial" w:cs="Arial"/>
                <w:sz w:val="18"/>
                <w:szCs w:val="18"/>
              </w:rPr>
            </w:pPr>
            <w:r w:rsidRPr="00287AA7">
              <w:rPr>
                <w:rFonts w:ascii="Arial" w:eastAsia="Batang" w:hAnsi="Arial" w:cs="Arial"/>
                <w:color w:val="000000" w:themeColor="text1"/>
                <w:sz w:val="18"/>
                <w:szCs w:val="18"/>
                <w:lang w:val="en-US" w:eastAsia="en-US"/>
              </w:rPr>
              <w:t>Number of risk and vulnerability assessments</w:t>
            </w:r>
          </w:p>
        </w:tc>
        <w:tc>
          <w:tcPr>
            <w:tcW w:w="337" w:type="pct"/>
            <w:shd w:val="clear" w:color="auto" w:fill="auto"/>
          </w:tcPr>
          <w:p w14:paraId="51505EE4"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p>
          <w:p w14:paraId="135523DA"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r w:rsidRPr="00287AA7">
              <w:rPr>
                <w:rFonts w:ascii="Arial" w:hAnsi="Arial" w:cs="Arial"/>
                <w:color w:val="000000" w:themeColor="text1"/>
                <w:sz w:val="18"/>
                <w:szCs w:val="18"/>
              </w:rPr>
              <w:t>0</w:t>
            </w:r>
          </w:p>
        </w:tc>
        <w:tc>
          <w:tcPr>
            <w:tcW w:w="357" w:type="pct"/>
            <w:shd w:val="clear" w:color="auto" w:fill="auto"/>
          </w:tcPr>
          <w:p w14:paraId="444D1F90"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p>
          <w:p w14:paraId="5DC0A815"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r w:rsidRPr="00287AA7">
              <w:rPr>
                <w:rFonts w:ascii="Arial" w:hAnsi="Arial" w:cs="Arial"/>
                <w:color w:val="000000" w:themeColor="text1"/>
                <w:sz w:val="18"/>
                <w:szCs w:val="18"/>
              </w:rPr>
              <w:t>6</w:t>
            </w:r>
          </w:p>
          <w:p w14:paraId="42FD267D"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p>
        </w:tc>
        <w:tc>
          <w:tcPr>
            <w:tcW w:w="319" w:type="pct"/>
          </w:tcPr>
          <w:p w14:paraId="04BA62BB"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p>
          <w:p w14:paraId="7D6A40D3"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r w:rsidRPr="00287AA7">
              <w:rPr>
                <w:rFonts w:ascii="Arial" w:hAnsi="Arial" w:cs="Arial"/>
                <w:color w:val="000000" w:themeColor="text1"/>
                <w:sz w:val="18"/>
                <w:szCs w:val="18"/>
              </w:rPr>
              <w:t>3</w:t>
            </w:r>
          </w:p>
          <w:p w14:paraId="7045D4E3"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p>
        </w:tc>
        <w:tc>
          <w:tcPr>
            <w:tcW w:w="426" w:type="pct"/>
            <w:shd w:val="clear" w:color="auto" w:fill="auto"/>
          </w:tcPr>
          <w:p w14:paraId="4204FA95" w14:textId="77777777" w:rsidR="00C26E38" w:rsidRPr="00287AA7" w:rsidRDefault="00C26E38" w:rsidP="00AB55A0">
            <w:pPr>
              <w:shd w:val="clear" w:color="auto" w:fill="FFFFFF"/>
              <w:ind w:left="-63"/>
              <w:rPr>
                <w:rFonts w:ascii="Arial" w:hAnsi="Arial" w:cs="Arial"/>
                <w:sz w:val="18"/>
                <w:szCs w:val="18"/>
              </w:rPr>
            </w:pPr>
          </w:p>
          <w:p w14:paraId="7C654409" w14:textId="77777777" w:rsidR="00AB55A0" w:rsidRPr="00287AA7" w:rsidRDefault="00AB55A0" w:rsidP="00AB55A0">
            <w:pPr>
              <w:shd w:val="clear" w:color="auto" w:fill="FFFFFF"/>
              <w:ind w:left="-63"/>
              <w:rPr>
                <w:rFonts w:ascii="Arial" w:hAnsi="Arial" w:cs="Arial"/>
                <w:sz w:val="18"/>
                <w:szCs w:val="18"/>
              </w:rPr>
            </w:pPr>
            <w:r w:rsidRPr="00287AA7">
              <w:rPr>
                <w:rFonts w:ascii="Arial" w:hAnsi="Arial" w:cs="Arial"/>
                <w:sz w:val="18"/>
                <w:szCs w:val="18"/>
              </w:rPr>
              <w:t>Document</w:t>
            </w:r>
          </w:p>
          <w:p w14:paraId="540DF22E" w14:textId="53F010B1" w:rsidR="00C26E38" w:rsidRPr="00287AA7" w:rsidRDefault="00AB55A0" w:rsidP="00AB55A0">
            <w:pPr>
              <w:shd w:val="clear" w:color="auto" w:fill="FFFFFF"/>
              <w:ind w:left="-63"/>
              <w:rPr>
                <w:rFonts w:ascii="Arial" w:hAnsi="Arial" w:cs="Arial"/>
                <w:sz w:val="18"/>
                <w:szCs w:val="18"/>
              </w:rPr>
            </w:pPr>
            <w:r w:rsidRPr="00287AA7">
              <w:rPr>
                <w:rFonts w:ascii="Arial" w:hAnsi="Arial" w:cs="Arial"/>
                <w:sz w:val="18"/>
                <w:szCs w:val="18"/>
              </w:rPr>
              <w:t>review</w:t>
            </w:r>
          </w:p>
        </w:tc>
        <w:tc>
          <w:tcPr>
            <w:tcW w:w="372" w:type="pct"/>
            <w:shd w:val="clear" w:color="auto" w:fill="auto"/>
          </w:tcPr>
          <w:p w14:paraId="3610B690" w14:textId="77777777" w:rsidR="00C26E38" w:rsidRPr="00287AA7" w:rsidRDefault="00C26E38" w:rsidP="00AB55A0">
            <w:pPr>
              <w:shd w:val="clear" w:color="auto" w:fill="FFFFFF"/>
              <w:ind w:left="33" w:hanging="33"/>
              <w:rPr>
                <w:rFonts w:ascii="Arial" w:hAnsi="Arial" w:cs="Arial"/>
                <w:sz w:val="18"/>
                <w:szCs w:val="18"/>
              </w:rPr>
            </w:pPr>
          </w:p>
          <w:p w14:paraId="3A3882B6"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24FB5623"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val="restart"/>
          </w:tcPr>
          <w:p w14:paraId="59244445"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UN-Habitat</w:t>
            </w:r>
          </w:p>
        </w:tc>
      </w:tr>
      <w:tr w:rsidR="00C26E38" w:rsidRPr="00287AA7" w14:paraId="14ED55D5" w14:textId="77777777" w:rsidTr="007A4567">
        <w:trPr>
          <w:tblHeader/>
        </w:trPr>
        <w:tc>
          <w:tcPr>
            <w:tcW w:w="776" w:type="pct"/>
            <w:vMerge/>
            <w:shd w:val="clear" w:color="auto" w:fill="auto"/>
          </w:tcPr>
          <w:p w14:paraId="66186B0B" w14:textId="77777777" w:rsidR="00C26E38" w:rsidRPr="00287AA7" w:rsidRDefault="00C26E38" w:rsidP="00AB55A0">
            <w:pPr>
              <w:adjustRightInd w:val="0"/>
              <w:ind w:left="29" w:hanging="29"/>
              <w:rPr>
                <w:rFonts w:ascii="Arial" w:hAnsi="Arial" w:cs="Arial"/>
                <w:b/>
                <w:sz w:val="18"/>
                <w:szCs w:val="18"/>
                <w:u w:val="single"/>
              </w:rPr>
            </w:pPr>
          </w:p>
        </w:tc>
        <w:tc>
          <w:tcPr>
            <w:tcW w:w="976" w:type="pct"/>
            <w:shd w:val="clear" w:color="auto" w:fill="auto"/>
          </w:tcPr>
          <w:p w14:paraId="51CF6AE6" w14:textId="77777777" w:rsidR="00C26E38" w:rsidRPr="00287AA7" w:rsidRDefault="00C26E38" w:rsidP="00AB55A0">
            <w:pPr>
              <w:pStyle w:val="NoSpacing"/>
              <w:rPr>
                <w:rFonts w:ascii="Arial" w:eastAsia="Batang" w:hAnsi="Arial" w:cs="Arial"/>
                <w:color w:val="000000" w:themeColor="text1"/>
                <w:sz w:val="18"/>
                <w:szCs w:val="18"/>
                <w:lang w:val="en-US" w:eastAsia="en-US"/>
              </w:rPr>
            </w:pPr>
            <w:r w:rsidRPr="00287AA7">
              <w:rPr>
                <w:rFonts w:ascii="Arial" w:hAnsi="Arial" w:cs="Arial"/>
                <w:color w:val="000000" w:themeColor="text1"/>
                <w:sz w:val="18"/>
                <w:szCs w:val="18"/>
              </w:rPr>
              <w:t xml:space="preserve">Percentage of women participating in </w:t>
            </w:r>
            <w:r w:rsidRPr="00287AA7">
              <w:rPr>
                <w:rFonts w:ascii="Arial" w:eastAsia="Batang" w:hAnsi="Arial" w:cs="Arial"/>
                <w:color w:val="000000" w:themeColor="text1"/>
                <w:sz w:val="18"/>
                <w:szCs w:val="18"/>
                <w:lang w:val="en-US" w:eastAsia="en-US"/>
              </w:rPr>
              <w:t>risk and vulnerability assessments</w:t>
            </w:r>
          </w:p>
        </w:tc>
        <w:tc>
          <w:tcPr>
            <w:tcW w:w="337" w:type="pct"/>
            <w:shd w:val="clear" w:color="auto" w:fill="auto"/>
            <w:vAlign w:val="center"/>
          </w:tcPr>
          <w:p w14:paraId="1D44D498"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r w:rsidRPr="00287AA7">
              <w:rPr>
                <w:rFonts w:ascii="Arial" w:hAnsi="Arial" w:cs="Arial"/>
                <w:color w:val="000000" w:themeColor="text1"/>
                <w:sz w:val="18"/>
                <w:szCs w:val="18"/>
              </w:rPr>
              <w:t>0</w:t>
            </w:r>
          </w:p>
        </w:tc>
        <w:tc>
          <w:tcPr>
            <w:tcW w:w="357" w:type="pct"/>
            <w:shd w:val="clear" w:color="auto" w:fill="auto"/>
            <w:vAlign w:val="center"/>
          </w:tcPr>
          <w:p w14:paraId="749C994B"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r w:rsidRPr="00287AA7">
              <w:rPr>
                <w:rFonts w:ascii="Arial" w:hAnsi="Arial" w:cs="Arial"/>
                <w:color w:val="000000" w:themeColor="text1"/>
                <w:sz w:val="18"/>
                <w:szCs w:val="18"/>
              </w:rPr>
              <w:t>50%</w:t>
            </w:r>
          </w:p>
        </w:tc>
        <w:tc>
          <w:tcPr>
            <w:tcW w:w="319" w:type="pct"/>
            <w:vAlign w:val="center"/>
          </w:tcPr>
          <w:p w14:paraId="36B1B66D"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r w:rsidRPr="00287AA7">
              <w:rPr>
                <w:rFonts w:ascii="Arial" w:hAnsi="Arial" w:cs="Arial"/>
                <w:color w:val="000000" w:themeColor="text1"/>
                <w:sz w:val="18"/>
                <w:szCs w:val="18"/>
              </w:rPr>
              <w:t>50%</w:t>
            </w:r>
          </w:p>
        </w:tc>
        <w:tc>
          <w:tcPr>
            <w:tcW w:w="426" w:type="pct"/>
            <w:shd w:val="clear" w:color="auto" w:fill="auto"/>
          </w:tcPr>
          <w:p w14:paraId="5AB047E4"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Attendance sheet</w:t>
            </w:r>
          </w:p>
        </w:tc>
        <w:tc>
          <w:tcPr>
            <w:tcW w:w="372" w:type="pct"/>
            <w:shd w:val="clear" w:color="auto" w:fill="auto"/>
          </w:tcPr>
          <w:p w14:paraId="37C2DCEE"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49A26DE7"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tcPr>
          <w:p w14:paraId="775F0FC8"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6D214C4F" w14:textId="77777777" w:rsidTr="007A4567">
        <w:trPr>
          <w:tblHeader/>
        </w:trPr>
        <w:tc>
          <w:tcPr>
            <w:tcW w:w="776" w:type="pct"/>
            <w:vMerge w:val="restart"/>
            <w:shd w:val="clear" w:color="auto" w:fill="auto"/>
          </w:tcPr>
          <w:p w14:paraId="70028EB0" w14:textId="77777777" w:rsidR="00C26E38" w:rsidRPr="00287AA7" w:rsidRDefault="00C26E38" w:rsidP="00AB55A0">
            <w:pPr>
              <w:adjustRightInd w:val="0"/>
              <w:ind w:left="29" w:hanging="29"/>
              <w:rPr>
                <w:rFonts w:ascii="Arial" w:hAnsi="Arial" w:cs="Arial"/>
                <w:b/>
                <w:sz w:val="18"/>
                <w:szCs w:val="18"/>
                <w:u w:val="single"/>
              </w:rPr>
            </w:pPr>
            <w:r w:rsidRPr="00287AA7">
              <w:rPr>
                <w:rFonts w:ascii="Arial" w:hAnsi="Arial" w:cs="Arial"/>
                <w:b/>
                <w:sz w:val="18"/>
                <w:szCs w:val="18"/>
                <w:u w:val="single"/>
              </w:rPr>
              <w:t xml:space="preserve">Output 1.4. </w:t>
            </w:r>
          </w:p>
          <w:p w14:paraId="2D28ECA0" w14:textId="77777777" w:rsidR="00C26E38" w:rsidRPr="00287AA7" w:rsidRDefault="00C26E38" w:rsidP="00AB55A0">
            <w:pPr>
              <w:widowControl w:val="0"/>
              <w:autoSpaceDE w:val="0"/>
              <w:autoSpaceDN w:val="0"/>
              <w:adjustRightInd w:val="0"/>
              <w:ind w:left="29" w:hanging="29"/>
              <w:rPr>
                <w:rFonts w:ascii="Arial" w:eastAsia="Arial" w:hAnsi="Arial" w:cs="Arial"/>
                <w:b/>
                <w:sz w:val="18"/>
                <w:szCs w:val="18"/>
                <w:u w:val="single"/>
              </w:rPr>
            </w:pPr>
            <w:r w:rsidRPr="00287AA7">
              <w:rPr>
                <w:rFonts w:ascii="Arial" w:hAnsi="Arial" w:cs="Arial"/>
                <w:bCs/>
                <w:sz w:val="18"/>
                <w:szCs w:val="18"/>
              </w:rPr>
              <w:t>Integration workshops held to ensure that urban adaptation is prominently featured in Mongolia’s NAP and 2025 NDC update, and climate change adaptation considerations are mainstreamed into future urban-related policies and plans</w:t>
            </w:r>
          </w:p>
        </w:tc>
        <w:tc>
          <w:tcPr>
            <w:tcW w:w="976" w:type="pct"/>
            <w:shd w:val="clear" w:color="auto" w:fill="auto"/>
            <w:vAlign w:val="center"/>
          </w:tcPr>
          <w:p w14:paraId="160A852D" w14:textId="77777777" w:rsidR="00C26E38" w:rsidRPr="00287AA7" w:rsidRDefault="00C26E38" w:rsidP="00AB55A0">
            <w:pPr>
              <w:pStyle w:val="p1"/>
              <w:ind w:left="33" w:hanging="33"/>
              <w:rPr>
                <w:rFonts w:ascii="Arial" w:hAnsi="Arial" w:cs="Arial"/>
                <w:color w:val="FF0000"/>
                <w:sz w:val="18"/>
                <w:szCs w:val="18"/>
              </w:rPr>
            </w:pPr>
          </w:p>
          <w:p w14:paraId="2CA3DB07" w14:textId="77777777" w:rsidR="00C26E38" w:rsidRPr="00287AA7" w:rsidRDefault="00C26E38" w:rsidP="00AB55A0">
            <w:pPr>
              <w:pStyle w:val="p1"/>
              <w:ind w:left="33" w:hanging="33"/>
              <w:rPr>
                <w:rFonts w:ascii="Arial" w:hAnsi="Arial" w:cs="Arial"/>
                <w:color w:val="FF0000"/>
                <w:sz w:val="18"/>
                <w:szCs w:val="18"/>
              </w:rPr>
            </w:pPr>
          </w:p>
          <w:p w14:paraId="2516608E"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Number of workshops held</w:t>
            </w:r>
          </w:p>
          <w:p w14:paraId="6682E639" w14:textId="77777777" w:rsidR="00C26E38" w:rsidRPr="00287AA7" w:rsidRDefault="00C26E38" w:rsidP="00AB55A0">
            <w:pPr>
              <w:pStyle w:val="p1"/>
              <w:ind w:left="33" w:hanging="33"/>
              <w:rPr>
                <w:rFonts w:ascii="Arial" w:hAnsi="Arial" w:cs="Arial"/>
                <w:sz w:val="18"/>
                <w:szCs w:val="18"/>
              </w:rPr>
            </w:pPr>
          </w:p>
          <w:p w14:paraId="46C71337" w14:textId="77777777" w:rsidR="00C26E38" w:rsidRPr="00287AA7" w:rsidRDefault="00C26E38" w:rsidP="00AB55A0">
            <w:pPr>
              <w:pStyle w:val="p1"/>
              <w:ind w:left="33" w:hanging="33"/>
              <w:rPr>
                <w:rFonts w:ascii="Arial" w:hAnsi="Arial" w:cs="Arial"/>
                <w:sz w:val="18"/>
                <w:szCs w:val="18"/>
              </w:rPr>
            </w:pPr>
          </w:p>
          <w:p w14:paraId="5E38FE25" w14:textId="77777777" w:rsidR="00C26E38" w:rsidRPr="00287AA7" w:rsidRDefault="00C26E38" w:rsidP="00AB55A0">
            <w:pPr>
              <w:pStyle w:val="NoSpacing"/>
              <w:rPr>
                <w:rFonts w:ascii="Arial" w:hAnsi="Arial" w:cs="Arial"/>
                <w:sz w:val="18"/>
                <w:szCs w:val="18"/>
              </w:rPr>
            </w:pPr>
          </w:p>
        </w:tc>
        <w:tc>
          <w:tcPr>
            <w:tcW w:w="337" w:type="pct"/>
            <w:shd w:val="clear" w:color="auto" w:fill="auto"/>
            <w:vAlign w:val="center"/>
          </w:tcPr>
          <w:p w14:paraId="4B7AB120" w14:textId="77777777" w:rsidR="00C26E38" w:rsidRPr="00287AA7" w:rsidRDefault="00C26E38" w:rsidP="00AB55A0">
            <w:pPr>
              <w:shd w:val="clear" w:color="auto" w:fill="FFFFFF"/>
              <w:ind w:left="33" w:hanging="33"/>
              <w:jc w:val="center"/>
              <w:rPr>
                <w:rFonts w:ascii="Arial" w:hAnsi="Arial" w:cs="Arial"/>
                <w:sz w:val="18"/>
                <w:szCs w:val="18"/>
              </w:rPr>
            </w:pPr>
          </w:p>
          <w:p w14:paraId="3CE9F0BE"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p w14:paraId="75C573E0" w14:textId="77777777" w:rsidR="00C26E38" w:rsidRPr="00287AA7" w:rsidRDefault="00C26E38" w:rsidP="00AB55A0">
            <w:pPr>
              <w:shd w:val="clear" w:color="auto" w:fill="FFFFFF"/>
              <w:ind w:left="33" w:hanging="33"/>
              <w:jc w:val="center"/>
              <w:rPr>
                <w:rFonts w:ascii="Arial" w:hAnsi="Arial" w:cs="Arial"/>
                <w:sz w:val="18"/>
                <w:szCs w:val="18"/>
              </w:rPr>
            </w:pPr>
          </w:p>
        </w:tc>
        <w:tc>
          <w:tcPr>
            <w:tcW w:w="357" w:type="pct"/>
            <w:shd w:val="clear" w:color="auto" w:fill="auto"/>
            <w:vAlign w:val="center"/>
          </w:tcPr>
          <w:p w14:paraId="32FB43D3" w14:textId="77777777" w:rsidR="00C26E38" w:rsidRPr="00287AA7" w:rsidRDefault="00C26E38" w:rsidP="00AB55A0">
            <w:pPr>
              <w:shd w:val="clear" w:color="auto" w:fill="FFFFFF"/>
              <w:ind w:left="33" w:hanging="33"/>
              <w:jc w:val="center"/>
              <w:rPr>
                <w:rFonts w:ascii="Arial" w:hAnsi="Arial" w:cs="Arial"/>
                <w:sz w:val="18"/>
                <w:szCs w:val="18"/>
              </w:rPr>
            </w:pPr>
          </w:p>
          <w:p w14:paraId="6C65BB68"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3</w:t>
            </w:r>
          </w:p>
          <w:p w14:paraId="15D3891C" w14:textId="77777777" w:rsidR="00C26E38" w:rsidRPr="00287AA7" w:rsidRDefault="00C26E38" w:rsidP="00AB55A0">
            <w:pPr>
              <w:shd w:val="clear" w:color="auto" w:fill="FFFFFF"/>
              <w:ind w:left="33" w:hanging="33"/>
              <w:jc w:val="center"/>
              <w:rPr>
                <w:rFonts w:ascii="Arial" w:hAnsi="Arial" w:cs="Arial"/>
                <w:sz w:val="18"/>
                <w:szCs w:val="18"/>
              </w:rPr>
            </w:pPr>
          </w:p>
        </w:tc>
        <w:tc>
          <w:tcPr>
            <w:tcW w:w="319" w:type="pct"/>
            <w:vAlign w:val="center"/>
          </w:tcPr>
          <w:p w14:paraId="6F3FA241"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426" w:type="pct"/>
            <w:shd w:val="clear" w:color="auto" w:fill="auto"/>
          </w:tcPr>
          <w:p w14:paraId="77408275" w14:textId="77777777" w:rsidR="00C26E38" w:rsidRPr="00287AA7" w:rsidRDefault="00C26E38" w:rsidP="00AB55A0">
            <w:pPr>
              <w:shd w:val="clear" w:color="auto" w:fill="FFFFFF"/>
              <w:ind w:left="-63"/>
              <w:rPr>
                <w:rFonts w:ascii="Arial" w:hAnsi="Arial" w:cs="Arial"/>
                <w:sz w:val="18"/>
                <w:szCs w:val="18"/>
              </w:rPr>
            </w:pPr>
          </w:p>
          <w:p w14:paraId="7C6222B1" w14:textId="77777777" w:rsidR="00AB55A0" w:rsidRPr="00287AA7" w:rsidRDefault="00AB55A0" w:rsidP="00AB55A0">
            <w:pPr>
              <w:shd w:val="clear" w:color="auto" w:fill="FFFFFF"/>
              <w:ind w:left="-63"/>
              <w:rPr>
                <w:rFonts w:ascii="Arial" w:hAnsi="Arial" w:cs="Arial"/>
                <w:sz w:val="18"/>
                <w:szCs w:val="18"/>
              </w:rPr>
            </w:pPr>
            <w:r w:rsidRPr="00287AA7">
              <w:rPr>
                <w:rFonts w:ascii="Arial" w:hAnsi="Arial" w:cs="Arial"/>
                <w:sz w:val="18"/>
                <w:szCs w:val="18"/>
              </w:rPr>
              <w:t>Document</w:t>
            </w:r>
          </w:p>
          <w:p w14:paraId="00D9C39C" w14:textId="5BD9D82F" w:rsidR="00C26E38" w:rsidRPr="00287AA7" w:rsidRDefault="00AB55A0" w:rsidP="00AB55A0">
            <w:pPr>
              <w:shd w:val="clear" w:color="auto" w:fill="FFFFFF"/>
              <w:ind w:left="-63"/>
              <w:rPr>
                <w:rFonts w:ascii="Arial" w:hAnsi="Arial" w:cs="Arial"/>
                <w:sz w:val="18"/>
                <w:szCs w:val="18"/>
              </w:rPr>
            </w:pPr>
            <w:r w:rsidRPr="00287AA7">
              <w:rPr>
                <w:rFonts w:ascii="Arial" w:hAnsi="Arial" w:cs="Arial"/>
                <w:sz w:val="18"/>
                <w:szCs w:val="18"/>
              </w:rPr>
              <w:t>review</w:t>
            </w:r>
          </w:p>
        </w:tc>
        <w:tc>
          <w:tcPr>
            <w:tcW w:w="372" w:type="pct"/>
            <w:shd w:val="clear" w:color="auto" w:fill="auto"/>
            <w:vAlign w:val="center"/>
          </w:tcPr>
          <w:p w14:paraId="3D31E9F3"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3EE8E48C"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val="restart"/>
          </w:tcPr>
          <w:p w14:paraId="0794A8ED"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UN-Habitat</w:t>
            </w:r>
          </w:p>
        </w:tc>
      </w:tr>
      <w:tr w:rsidR="00C26E38" w:rsidRPr="00287AA7" w14:paraId="1574FCB1" w14:textId="77777777" w:rsidTr="007A4567">
        <w:trPr>
          <w:tblHeader/>
        </w:trPr>
        <w:tc>
          <w:tcPr>
            <w:tcW w:w="776" w:type="pct"/>
            <w:vMerge/>
            <w:shd w:val="clear" w:color="auto" w:fill="auto"/>
          </w:tcPr>
          <w:p w14:paraId="31796617" w14:textId="77777777" w:rsidR="00C26E38" w:rsidRPr="00287AA7" w:rsidRDefault="00C26E38" w:rsidP="00AB55A0">
            <w:pPr>
              <w:adjustRightInd w:val="0"/>
              <w:ind w:left="29" w:hanging="29"/>
              <w:rPr>
                <w:rFonts w:ascii="Arial" w:hAnsi="Arial" w:cs="Arial"/>
                <w:b/>
                <w:sz w:val="18"/>
                <w:szCs w:val="18"/>
                <w:u w:val="single"/>
              </w:rPr>
            </w:pPr>
          </w:p>
        </w:tc>
        <w:tc>
          <w:tcPr>
            <w:tcW w:w="976" w:type="pct"/>
            <w:shd w:val="clear" w:color="auto" w:fill="auto"/>
            <w:vAlign w:val="center"/>
          </w:tcPr>
          <w:p w14:paraId="194E4FB5" w14:textId="77777777" w:rsidR="00C26E38" w:rsidRPr="00287AA7" w:rsidRDefault="00C26E38" w:rsidP="00AB55A0">
            <w:pPr>
              <w:pStyle w:val="p1"/>
              <w:ind w:left="33" w:hanging="33"/>
              <w:rPr>
                <w:rFonts w:ascii="Arial" w:hAnsi="Arial" w:cs="Arial"/>
                <w:color w:val="FF0000"/>
                <w:sz w:val="18"/>
                <w:szCs w:val="18"/>
              </w:rPr>
            </w:pPr>
            <w:r w:rsidRPr="00287AA7">
              <w:rPr>
                <w:rFonts w:ascii="Arial" w:hAnsi="Arial" w:cs="Arial"/>
                <w:color w:val="000000" w:themeColor="text1"/>
                <w:sz w:val="18"/>
                <w:szCs w:val="18"/>
              </w:rPr>
              <w:t>Percentage of women participating in integration workshops</w:t>
            </w:r>
          </w:p>
        </w:tc>
        <w:tc>
          <w:tcPr>
            <w:tcW w:w="337" w:type="pct"/>
            <w:shd w:val="clear" w:color="auto" w:fill="auto"/>
            <w:vAlign w:val="center"/>
          </w:tcPr>
          <w:p w14:paraId="6C5493F0"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vAlign w:val="center"/>
          </w:tcPr>
          <w:p w14:paraId="03BC5F71"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319" w:type="pct"/>
            <w:vAlign w:val="center"/>
          </w:tcPr>
          <w:p w14:paraId="6CA63243"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426" w:type="pct"/>
            <w:shd w:val="clear" w:color="auto" w:fill="auto"/>
          </w:tcPr>
          <w:p w14:paraId="3EE327BB" w14:textId="77777777" w:rsidR="00C26E38" w:rsidRPr="00287AA7" w:rsidRDefault="00C26E38" w:rsidP="00AB55A0">
            <w:pPr>
              <w:shd w:val="clear" w:color="auto" w:fill="FFFFFF"/>
              <w:ind w:left="-63"/>
              <w:rPr>
                <w:rFonts w:ascii="Arial" w:hAnsi="Arial" w:cs="Arial"/>
                <w:sz w:val="18"/>
                <w:szCs w:val="18"/>
              </w:rPr>
            </w:pPr>
          </w:p>
          <w:p w14:paraId="2B780049"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Attendance sheet</w:t>
            </w:r>
          </w:p>
        </w:tc>
        <w:tc>
          <w:tcPr>
            <w:tcW w:w="372" w:type="pct"/>
            <w:shd w:val="clear" w:color="auto" w:fill="auto"/>
            <w:vAlign w:val="center"/>
          </w:tcPr>
          <w:p w14:paraId="35AFB1B5"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304147A5"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tcPr>
          <w:p w14:paraId="53664514"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3967AD41" w14:textId="77777777" w:rsidTr="007A4567">
        <w:trPr>
          <w:tblHeader/>
        </w:trPr>
        <w:tc>
          <w:tcPr>
            <w:tcW w:w="776" w:type="pct"/>
            <w:shd w:val="clear" w:color="auto" w:fill="auto"/>
          </w:tcPr>
          <w:p w14:paraId="440EBF68" w14:textId="77777777" w:rsidR="00C26E38" w:rsidRPr="00287AA7" w:rsidRDefault="00C26E38" w:rsidP="00AB55A0">
            <w:pPr>
              <w:adjustRightInd w:val="0"/>
              <w:ind w:left="34" w:hanging="34"/>
              <w:rPr>
                <w:rFonts w:ascii="Arial" w:hAnsi="Arial" w:cs="Arial"/>
                <w:b/>
                <w:sz w:val="18"/>
                <w:szCs w:val="18"/>
                <w:u w:val="single"/>
              </w:rPr>
            </w:pPr>
            <w:r w:rsidRPr="00287AA7">
              <w:rPr>
                <w:rFonts w:ascii="Arial" w:hAnsi="Arial" w:cs="Arial"/>
                <w:b/>
                <w:sz w:val="18"/>
                <w:szCs w:val="18"/>
                <w:u w:val="single"/>
              </w:rPr>
              <w:t xml:space="preserve">Output 1.5. </w:t>
            </w:r>
          </w:p>
          <w:p w14:paraId="04D1DFF6" w14:textId="77777777" w:rsidR="00C26E38" w:rsidRPr="00287AA7" w:rsidRDefault="00C26E38" w:rsidP="00AB55A0">
            <w:pPr>
              <w:widowControl w:val="0"/>
              <w:autoSpaceDE w:val="0"/>
              <w:autoSpaceDN w:val="0"/>
              <w:adjustRightInd w:val="0"/>
              <w:ind w:left="33" w:hanging="33"/>
              <w:rPr>
                <w:rFonts w:ascii="Arial" w:eastAsia="Arial" w:hAnsi="Arial" w:cs="Arial"/>
                <w:b/>
                <w:sz w:val="18"/>
                <w:szCs w:val="18"/>
                <w:u w:val="single"/>
              </w:rPr>
            </w:pPr>
            <w:r w:rsidRPr="00287AA7">
              <w:rPr>
                <w:rFonts w:ascii="Arial" w:hAnsi="Arial" w:cs="Arial"/>
                <w:bCs/>
                <w:sz w:val="18"/>
                <w:szCs w:val="18"/>
              </w:rPr>
              <w:t>Urban adaptation mainstreamed into local government policy and planning in the target areas</w:t>
            </w:r>
          </w:p>
        </w:tc>
        <w:tc>
          <w:tcPr>
            <w:tcW w:w="976" w:type="pct"/>
            <w:shd w:val="clear" w:color="auto" w:fill="auto"/>
          </w:tcPr>
          <w:p w14:paraId="0289986B" w14:textId="77777777" w:rsidR="00C26E38" w:rsidRPr="00287AA7" w:rsidRDefault="00C26E38" w:rsidP="00AB55A0">
            <w:pPr>
              <w:pStyle w:val="NoSpacing"/>
              <w:rPr>
                <w:rFonts w:ascii="Arial" w:hAnsi="Arial" w:cs="Arial"/>
                <w:color w:val="000000" w:themeColor="text1"/>
                <w:sz w:val="18"/>
                <w:szCs w:val="18"/>
              </w:rPr>
            </w:pPr>
            <w:r w:rsidRPr="00287AA7">
              <w:rPr>
                <w:rFonts w:ascii="Arial" w:hAnsi="Arial" w:cs="Arial"/>
                <w:color w:val="000000" w:themeColor="text1"/>
                <w:sz w:val="18"/>
                <w:szCs w:val="18"/>
              </w:rPr>
              <w:t>Number of policies introduced or adjusted to address climate change risk (AF indicator 7.1)</w:t>
            </w:r>
          </w:p>
          <w:p w14:paraId="73A8EF40" w14:textId="77777777" w:rsidR="00C26E38" w:rsidRPr="00287AA7" w:rsidRDefault="00C26E38" w:rsidP="00AB55A0">
            <w:pPr>
              <w:pStyle w:val="NoSpacing"/>
              <w:rPr>
                <w:rFonts w:ascii="Arial" w:hAnsi="Arial" w:cs="Arial"/>
                <w:sz w:val="18"/>
                <w:szCs w:val="18"/>
              </w:rPr>
            </w:pPr>
            <w:r w:rsidRPr="00287AA7">
              <w:rPr>
                <w:rFonts w:ascii="Arial" w:hAnsi="Arial" w:cs="Arial"/>
                <w:sz w:val="18"/>
                <w:szCs w:val="18"/>
              </w:rPr>
              <w:t>Number of effective resilience-building activities, recommendations and/or interventions incorporated into partner city plans, policies and initiatives (CCTA)</w:t>
            </w:r>
          </w:p>
        </w:tc>
        <w:tc>
          <w:tcPr>
            <w:tcW w:w="337" w:type="pct"/>
            <w:shd w:val="clear" w:color="auto" w:fill="auto"/>
          </w:tcPr>
          <w:p w14:paraId="32EF54CD" w14:textId="77777777" w:rsidR="00C26E38" w:rsidRPr="00287AA7" w:rsidRDefault="00C26E38" w:rsidP="00AB55A0">
            <w:pPr>
              <w:shd w:val="clear" w:color="auto" w:fill="FFFFFF"/>
              <w:ind w:left="33" w:hanging="33"/>
              <w:jc w:val="center"/>
              <w:rPr>
                <w:rFonts w:ascii="Arial" w:hAnsi="Arial" w:cs="Arial"/>
                <w:sz w:val="18"/>
                <w:szCs w:val="18"/>
              </w:rPr>
            </w:pPr>
          </w:p>
          <w:p w14:paraId="22951245" w14:textId="77777777" w:rsidR="00C26E38" w:rsidRPr="00287AA7" w:rsidRDefault="00C26E38" w:rsidP="00AB55A0">
            <w:pPr>
              <w:shd w:val="clear" w:color="auto" w:fill="FFFFFF"/>
              <w:ind w:left="33" w:hanging="33"/>
              <w:jc w:val="center"/>
              <w:rPr>
                <w:rFonts w:ascii="Arial" w:hAnsi="Arial" w:cs="Arial"/>
                <w:sz w:val="18"/>
                <w:szCs w:val="18"/>
              </w:rPr>
            </w:pPr>
          </w:p>
          <w:p w14:paraId="4BEA93B8"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0131CB98" w14:textId="77777777" w:rsidR="00C26E38" w:rsidRPr="00287AA7" w:rsidRDefault="00C26E38" w:rsidP="00AB55A0">
            <w:pPr>
              <w:shd w:val="clear" w:color="auto" w:fill="FFFFFF"/>
              <w:ind w:left="33" w:hanging="33"/>
              <w:jc w:val="center"/>
              <w:rPr>
                <w:rFonts w:ascii="Arial" w:hAnsi="Arial" w:cs="Arial"/>
                <w:sz w:val="18"/>
                <w:szCs w:val="18"/>
              </w:rPr>
            </w:pPr>
          </w:p>
          <w:p w14:paraId="6E5C4036" w14:textId="77777777" w:rsidR="00C26E38" w:rsidRPr="00287AA7" w:rsidRDefault="00C26E38" w:rsidP="00AB55A0">
            <w:pPr>
              <w:shd w:val="clear" w:color="auto" w:fill="FFFFFF"/>
              <w:ind w:left="33" w:hanging="33"/>
              <w:jc w:val="center"/>
              <w:rPr>
                <w:rFonts w:ascii="Arial" w:hAnsi="Arial" w:cs="Arial"/>
                <w:sz w:val="18"/>
                <w:szCs w:val="18"/>
              </w:rPr>
            </w:pPr>
          </w:p>
          <w:p w14:paraId="64184815"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319" w:type="pct"/>
          </w:tcPr>
          <w:p w14:paraId="12924BBC" w14:textId="77777777" w:rsidR="00C26E38" w:rsidRPr="00287AA7" w:rsidRDefault="00C26E38" w:rsidP="00AB55A0">
            <w:pPr>
              <w:shd w:val="clear" w:color="auto" w:fill="FFFFFF"/>
              <w:ind w:left="33" w:hanging="33"/>
              <w:jc w:val="center"/>
              <w:rPr>
                <w:rFonts w:ascii="Arial" w:hAnsi="Arial" w:cs="Arial"/>
                <w:sz w:val="18"/>
                <w:szCs w:val="18"/>
              </w:rPr>
            </w:pPr>
          </w:p>
          <w:p w14:paraId="117039AD" w14:textId="77777777" w:rsidR="00C26E38" w:rsidRPr="00287AA7" w:rsidRDefault="00C26E38" w:rsidP="00AB55A0">
            <w:pPr>
              <w:shd w:val="clear" w:color="auto" w:fill="FFFFFF"/>
              <w:ind w:left="33" w:hanging="33"/>
              <w:jc w:val="center"/>
              <w:rPr>
                <w:rFonts w:ascii="Arial" w:hAnsi="Arial" w:cs="Arial"/>
                <w:sz w:val="18"/>
                <w:szCs w:val="18"/>
              </w:rPr>
            </w:pPr>
          </w:p>
          <w:p w14:paraId="1961552D"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426" w:type="pct"/>
            <w:shd w:val="clear" w:color="auto" w:fill="auto"/>
          </w:tcPr>
          <w:p w14:paraId="460D6315" w14:textId="77777777" w:rsidR="00C26E38" w:rsidRPr="00FB641F" w:rsidRDefault="00C26E38" w:rsidP="00AB55A0">
            <w:pPr>
              <w:shd w:val="clear" w:color="auto" w:fill="FFFFFF"/>
              <w:rPr>
                <w:rFonts w:ascii="Arial" w:hAnsi="Arial" w:cs="Arial"/>
                <w:sz w:val="18"/>
                <w:szCs w:val="18"/>
                <w:lang w:val="fr-FR"/>
              </w:rPr>
            </w:pPr>
            <w:r w:rsidRPr="00FB641F">
              <w:rPr>
                <w:rFonts w:ascii="Arial" w:hAnsi="Arial" w:cs="Arial"/>
                <w:sz w:val="18"/>
                <w:szCs w:val="18"/>
                <w:lang w:val="fr-FR"/>
              </w:rPr>
              <w:t xml:space="preserve">Document </w:t>
            </w:r>
            <w:proofErr w:type="spellStart"/>
            <w:r w:rsidRPr="00FB641F">
              <w:rPr>
                <w:rFonts w:ascii="Arial" w:hAnsi="Arial" w:cs="Arial"/>
                <w:sz w:val="18"/>
                <w:szCs w:val="18"/>
                <w:lang w:val="fr-FR"/>
              </w:rPr>
              <w:t>review</w:t>
            </w:r>
            <w:proofErr w:type="spellEnd"/>
            <w:r w:rsidRPr="00FB641F">
              <w:rPr>
                <w:rFonts w:ascii="Arial" w:hAnsi="Arial" w:cs="Arial"/>
                <w:sz w:val="18"/>
                <w:szCs w:val="18"/>
                <w:lang w:val="fr-FR"/>
              </w:rPr>
              <w:t xml:space="preserve"> </w:t>
            </w:r>
          </w:p>
          <w:p w14:paraId="0A9EFE44" w14:textId="77777777" w:rsidR="00C26E38" w:rsidRPr="00FB641F" w:rsidRDefault="00C26E38" w:rsidP="00AB55A0">
            <w:pPr>
              <w:shd w:val="clear" w:color="auto" w:fill="FFFFFF"/>
              <w:ind w:left="-63"/>
              <w:rPr>
                <w:rFonts w:ascii="Arial" w:hAnsi="Arial" w:cs="Arial"/>
                <w:sz w:val="18"/>
                <w:szCs w:val="18"/>
                <w:lang w:val="fr-FR"/>
              </w:rPr>
            </w:pPr>
            <w:r w:rsidRPr="00FB641F">
              <w:rPr>
                <w:rFonts w:ascii="Arial" w:hAnsi="Arial" w:cs="Arial"/>
                <w:sz w:val="18"/>
                <w:szCs w:val="18"/>
                <w:lang w:val="fr-FR"/>
              </w:rPr>
              <w:t xml:space="preserve">(Qualitative content </w:t>
            </w:r>
            <w:proofErr w:type="spellStart"/>
            <w:r w:rsidRPr="00FB641F">
              <w:rPr>
                <w:rFonts w:ascii="Arial" w:hAnsi="Arial" w:cs="Arial"/>
                <w:sz w:val="18"/>
                <w:szCs w:val="18"/>
                <w:lang w:val="fr-FR"/>
              </w:rPr>
              <w:t>analysis</w:t>
            </w:r>
            <w:proofErr w:type="spellEnd"/>
            <w:r w:rsidRPr="00FB641F">
              <w:rPr>
                <w:rFonts w:ascii="Arial" w:hAnsi="Arial" w:cs="Arial"/>
                <w:sz w:val="18"/>
                <w:szCs w:val="18"/>
                <w:lang w:val="fr-FR"/>
              </w:rPr>
              <w:t>)</w:t>
            </w:r>
          </w:p>
        </w:tc>
        <w:tc>
          <w:tcPr>
            <w:tcW w:w="372" w:type="pct"/>
            <w:shd w:val="clear" w:color="auto" w:fill="auto"/>
          </w:tcPr>
          <w:p w14:paraId="108D1DD2" w14:textId="77777777" w:rsidR="00C26E38" w:rsidRPr="00FB641F" w:rsidRDefault="00C26E38" w:rsidP="00AB55A0">
            <w:pPr>
              <w:shd w:val="clear" w:color="auto" w:fill="FFFFFF"/>
              <w:ind w:left="33" w:hanging="33"/>
              <w:rPr>
                <w:rFonts w:ascii="Arial" w:hAnsi="Arial" w:cs="Arial"/>
                <w:sz w:val="18"/>
                <w:szCs w:val="18"/>
                <w:lang w:val="fr-FR"/>
              </w:rPr>
            </w:pPr>
          </w:p>
          <w:p w14:paraId="10BDADBA" w14:textId="77777777" w:rsidR="00C26E38" w:rsidRPr="00FB641F" w:rsidRDefault="00C26E38" w:rsidP="00AB55A0">
            <w:pPr>
              <w:shd w:val="clear" w:color="auto" w:fill="FFFFFF"/>
              <w:ind w:left="33" w:hanging="33"/>
              <w:rPr>
                <w:rFonts w:ascii="Arial" w:hAnsi="Arial" w:cs="Arial"/>
                <w:sz w:val="18"/>
                <w:szCs w:val="18"/>
                <w:lang w:val="fr-FR"/>
              </w:rPr>
            </w:pPr>
          </w:p>
          <w:p w14:paraId="57BE6108"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Annually</w:t>
            </w:r>
          </w:p>
          <w:p w14:paraId="3D9D4D0B" w14:textId="77777777" w:rsidR="00C26E38" w:rsidRPr="00287AA7" w:rsidRDefault="00C26E38" w:rsidP="00AB55A0">
            <w:pPr>
              <w:shd w:val="clear" w:color="auto" w:fill="FFFFFF"/>
              <w:ind w:left="33" w:hanging="33"/>
              <w:rPr>
                <w:rFonts w:ascii="Arial" w:hAnsi="Arial" w:cs="Arial"/>
                <w:sz w:val="18"/>
                <w:szCs w:val="18"/>
              </w:rPr>
            </w:pPr>
          </w:p>
        </w:tc>
        <w:tc>
          <w:tcPr>
            <w:tcW w:w="1020" w:type="pct"/>
            <w:vMerge/>
            <w:shd w:val="clear" w:color="auto" w:fill="auto"/>
          </w:tcPr>
          <w:p w14:paraId="56A1705E" w14:textId="77777777" w:rsidR="00C26E38" w:rsidRPr="00287AA7" w:rsidRDefault="00C26E38" w:rsidP="00AB55A0">
            <w:pPr>
              <w:shd w:val="clear" w:color="auto" w:fill="FFFFFF"/>
              <w:ind w:left="33" w:hanging="33"/>
              <w:rPr>
                <w:rFonts w:ascii="Arial" w:hAnsi="Arial" w:cs="Arial"/>
                <w:sz w:val="18"/>
                <w:szCs w:val="18"/>
              </w:rPr>
            </w:pPr>
          </w:p>
        </w:tc>
        <w:tc>
          <w:tcPr>
            <w:tcW w:w="417" w:type="pct"/>
          </w:tcPr>
          <w:p w14:paraId="0A60AA08"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UN-Habitat</w:t>
            </w:r>
          </w:p>
        </w:tc>
      </w:tr>
      <w:bookmarkEnd w:id="117"/>
    </w:tbl>
    <w:p w14:paraId="596E60DE" w14:textId="77777777" w:rsidR="00C26E38" w:rsidRPr="00287AA7" w:rsidRDefault="00C26E38" w:rsidP="00AB55A0">
      <w:pPr>
        <w:rPr>
          <w:sz w:val="18"/>
          <w:szCs w:val="18"/>
        </w:rPr>
      </w:pPr>
    </w:p>
    <w:tbl>
      <w:tblPr>
        <w:tblW w:w="51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3"/>
        <w:gridCol w:w="3086"/>
        <w:gridCol w:w="1066"/>
        <w:gridCol w:w="1129"/>
        <w:gridCol w:w="1009"/>
        <w:gridCol w:w="1347"/>
        <w:gridCol w:w="1176"/>
        <w:gridCol w:w="3225"/>
        <w:gridCol w:w="1319"/>
      </w:tblGrid>
      <w:tr w:rsidR="00C26E38" w:rsidRPr="00287AA7" w14:paraId="41374DBF" w14:textId="77777777" w:rsidTr="00731614">
        <w:trPr>
          <w:trHeight w:val="131"/>
          <w:tblHeader/>
        </w:trPr>
        <w:tc>
          <w:tcPr>
            <w:tcW w:w="4583" w:type="pct"/>
            <w:gridSpan w:val="8"/>
            <w:tcBorders>
              <w:top w:val="single" w:sz="4" w:space="0" w:color="000000"/>
              <w:left w:val="single" w:sz="4" w:space="0" w:color="000000"/>
            </w:tcBorders>
          </w:tcPr>
          <w:p w14:paraId="4ECAE3C4" w14:textId="0DF91DA3" w:rsidR="00C26E38" w:rsidRPr="00731614" w:rsidRDefault="00C26E38" w:rsidP="00731614">
            <w:pPr>
              <w:pStyle w:val="Footer"/>
              <w:rPr>
                <w:rFonts w:eastAsia="Times New Roman"/>
                <w:color w:val="000000"/>
                <w:sz w:val="18"/>
                <w:szCs w:val="18"/>
              </w:rPr>
            </w:pPr>
            <w:bookmarkStart w:id="118" w:name="_Hlk126513926"/>
            <w:r w:rsidRPr="00287AA7">
              <w:rPr>
                <w:b/>
                <w:sz w:val="18"/>
                <w:szCs w:val="18"/>
              </w:rPr>
              <w:lastRenderedPageBreak/>
              <w:t>Project component 2</w:t>
            </w:r>
            <w:r w:rsidRPr="00287AA7">
              <w:rPr>
                <w:sz w:val="18"/>
                <w:szCs w:val="18"/>
              </w:rPr>
              <w:t xml:space="preserve">: </w:t>
            </w:r>
            <w:r w:rsidRPr="00287AA7">
              <w:rPr>
                <w:rFonts w:eastAsia="Times New Roman"/>
                <w:color w:val="000000"/>
                <w:sz w:val="18"/>
                <w:szCs w:val="18"/>
              </w:rPr>
              <w:t>Build capacity at the national, city and community level to adapt now and in the future</w:t>
            </w:r>
            <w:r w:rsidR="00731614">
              <w:rPr>
                <w:rFonts w:eastAsia="Times New Roman"/>
                <w:color w:val="000000"/>
                <w:sz w:val="18"/>
                <w:szCs w:val="18"/>
              </w:rPr>
              <w:t>\</w:t>
            </w:r>
          </w:p>
        </w:tc>
        <w:tc>
          <w:tcPr>
            <w:tcW w:w="417" w:type="pct"/>
            <w:tcBorders>
              <w:top w:val="single" w:sz="4" w:space="0" w:color="000000"/>
              <w:left w:val="single" w:sz="4" w:space="0" w:color="000000"/>
            </w:tcBorders>
          </w:tcPr>
          <w:p w14:paraId="5890AC85" w14:textId="77777777" w:rsidR="00C26E38" w:rsidRPr="00287AA7" w:rsidRDefault="00C26E38" w:rsidP="00731614">
            <w:pPr>
              <w:pStyle w:val="Footer"/>
              <w:ind w:left="34" w:hanging="34"/>
              <w:rPr>
                <w:b/>
                <w:sz w:val="18"/>
                <w:szCs w:val="18"/>
              </w:rPr>
            </w:pPr>
          </w:p>
        </w:tc>
      </w:tr>
      <w:tr w:rsidR="00C26E38" w:rsidRPr="00287AA7" w14:paraId="54B7CFF1" w14:textId="77777777" w:rsidTr="007A4567">
        <w:trPr>
          <w:tblHeader/>
        </w:trPr>
        <w:tc>
          <w:tcPr>
            <w:tcW w:w="776" w:type="pct"/>
            <w:vMerge w:val="restart"/>
            <w:tcBorders>
              <w:top w:val="single" w:sz="4" w:space="0" w:color="000000"/>
              <w:left w:val="single" w:sz="4" w:space="0" w:color="000000"/>
              <w:right w:val="single" w:sz="4" w:space="0" w:color="000000"/>
            </w:tcBorders>
          </w:tcPr>
          <w:p w14:paraId="01AE73A7" w14:textId="77777777" w:rsidR="00C26E38" w:rsidRPr="00287AA7" w:rsidRDefault="00C26E38" w:rsidP="00AB55A0">
            <w:pPr>
              <w:widowControl w:val="0"/>
              <w:autoSpaceDE w:val="0"/>
              <w:autoSpaceDN w:val="0"/>
              <w:adjustRightInd w:val="0"/>
              <w:ind w:left="34" w:hanging="34"/>
              <w:rPr>
                <w:rFonts w:ascii="Arial" w:eastAsia="Arial" w:hAnsi="Arial" w:cs="Arial"/>
                <w:b/>
                <w:sz w:val="18"/>
                <w:szCs w:val="18"/>
                <w:u w:val="single"/>
              </w:rPr>
            </w:pPr>
            <w:r w:rsidRPr="00287AA7">
              <w:rPr>
                <w:rFonts w:ascii="Arial" w:eastAsia="Arial" w:hAnsi="Arial" w:cs="Arial"/>
                <w:b/>
                <w:sz w:val="18"/>
                <w:szCs w:val="18"/>
                <w:u w:val="single"/>
              </w:rPr>
              <w:t>Outcome 2</w:t>
            </w:r>
          </w:p>
          <w:p w14:paraId="1C978A4A" w14:textId="77777777" w:rsidR="00C26E38" w:rsidRPr="00287AA7" w:rsidRDefault="00C26E38" w:rsidP="00AB55A0">
            <w:pPr>
              <w:shd w:val="clear" w:color="auto" w:fill="FFFFFF"/>
              <w:ind w:left="34" w:hanging="34"/>
              <w:rPr>
                <w:rFonts w:ascii="Arial" w:hAnsi="Arial" w:cs="Arial"/>
                <w:b/>
                <w:sz w:val="18"/>
                <w:szCs w:val="18"/>
              </w:rPr>
            </w:pPr>
            <w:r w:rsidRPr="00287AA7">
              <w:rPr>
                <w:rFonts w:ascii="Arial" w:hAnsi="Arial" w:cs="Arial"/>
                <w:color w:val="000000"/>
                <w:sz w:val="18"/>
                <w:szCs w:val="18"/>
              </w:rPr>
              <w:t>Mongolia has the capacity in place to plan for, design, manage and finance its future urban adaptation needs</w:t>
            </w:r>
          </w:p>
        </w:tc>
        <w:tc>
          <w:tcPr>
            <w:tcW w:w="976" w:type="pct"/>
            <w:shd w:val="clear" w:color="auto" w:fill="auto"/>
          </w:tcPr>
          <w:p w14:paraId="7CA0EA56" w14:textId="77777777" w:rsidR="00C26E38" w:rsidRPr="00287AA7" w:rsidRDefault="00C26E38" w:rsidP="00AB55A0">
            <w:pPr>
              <w:pStyle w:val="NoSpacing"/>
              <w:rPr>
                <w:rFonts w:ascii="Arial" w:hAnsi="Arial" w:cs="Arial"/>
                <w:color w:val="000000" w:themeColor="text1"/>
                <w:sz w:val="18"/>
                <w:szCs w:val="18"/>
              </w:rPr>
            </w:pPr>
            <w:r w:rsidRPr="00287AA7">
              <w:rPr>
                <w:rFonts w:ascii="Arial" w:hAnsi="Arial" w:cs="Arial"/>
                <w:sz w:val="18"/>
                <w:szCs w:val="18"/>
              </w:rPr>
              <w:t>Percentage of targeted population aware of predicted adverse impacts of climate change, and of appropriate responses</w:t>
            </w:r>
            <w:r w:rsidRPr="00287AA7">
              <w:rPr>
                <w:rFonts w:ascii="Arial" w:hAnsi="Arial" w:cs="Arial"/>
                <w:color w:val="000000" w:themeColor="text1"/>
                <w:sz w:val="18"/>
                <w:szCs w:val="18"/>
              </w:rPr>
              <w:t xml:space="preserve"> (AF Indicator 3.1)</w:t>
            </w:r>
          </w:p>
          <w:p w14:paraId="444AD197" w14:textId="77777777" w:rsidR="00C26E38" w:rsidRPr="00287AA7" w:rsidRDefault="00C26E38" w:rsidP="00AB55A0">
            <w:pPr>
              <w:pStyle w:val="NoSpacing"/>
              <w:rPr>
                <w:rFonts w:ascii="Arial" w:hAnsi="Arial" w:cs="Arial"/>
                <w:sz w:val="18"/>
                <w:szCs w:val="18"/>
              </w:rPr>
            </w:pPr>
          </w:p>
        </w:tc>
        <w:tc>
          <w:tcPr>
            <w:tcW w:w="337" w:type="pct"/>
            <w:shd w:val="clear" w:color="auto" w:fill="auto"/>
          </w:tcPr>
          <w:p w14:paraId="05575A83" w14:textId="77777777" w:rsidR="00C26E38" w:rsidRPr="00287AA7" w:rsidRDefault="00C26E38" w:rsidP="00AB55A0">
            <w:pPr>
              <w:shd w:val="clear" w:color="auto" w:fill="FFFFFF"/>
              <w:ind w:left="33" w:hanging="33"/>
              <w:rPr>
                <w:rFonts w:ascii="Arial" w:hAnsi="Arial" w:cs="Arial"/>
                <w:sz w:val="18"/>
                <w:szCs w:val="18"/>
              </w:rPr>
            </w:pPr>
          </w:p>
          <w:p w14:paraId="0338001A"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166894E1" w14:textId="77777777" w:rsidR="00C26E38" w:rsidRPr="00287AA7" w:rsidRDefault="00C26E38" w:rsidP="00AB55A0">
            <w:pPr>
              <w:shd w:val="clear" w:color="auto" w:fill="FFFFFF"/>
              <w:ind w:left="33" w:hanging="33"/>
              <w:jc w:val="center"/>
              <w:rPr>
                <w:rFonts w:ascii="Arial" w:hAnsi="Arial" w:cs="Arial"/>
                <w:sz w:val="18"/>
                <w:szCs w:val="18"/>
              </w:rPr>
            </w:pPr>
          </w:p>
          <w:p w14:paraId="45242E64"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100%</w:t>
            </w:r>
          </w:p>
        </w:tc>
        <w:tc>
          <w:tcPr>
            <w:tcW w:w="319" w:type="pct"/>
          </w:tcPr>
          <w:p w14:paraId="18149B15" w14:textId="77777777" w:rsidR="00C26E38" w:rsidRPr="00287AA7" w:rsidRDefault="00C26E38" w:rsidP="00AB55A0">
            <w:pPr>
              <w:shd w:val="clear" w:color="auto" w:fill="FFFFFF"/>
              <w:ind w:left="33" w:hanging="33"/>
              <w:jc w:val="center"/>
              <w:rPr>
                <w:rFonts w:ascii="Arial" w:hAnsi="Arial" w:cs="Arial"/>
                <w:sz w:val="18"/>
                <w:szCs w:val="18"/>
              </w:rPr>
            </w:pPr>
          </w:p>
          <w:p w14:paraId="698E258E"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40%</w:t>
            </w:r>
          </w:p>
        </w:tc>
        <w:tc>
          <w:tcPr>
            <w:tcW w:w="426" w:type="pct"/>
            <w:shd w:val="clear" w:color="auto" w:fill="auto"/>
          </w:tcPr>
          <w:p w14:paraId="784D9820" w14:textId="77777777" w:rsidR="00AB55A0" w:rsidRPr="00287AA7" w:rsidRDefault="00AB55A0" w:rsidP="00AB55A0">
            <w:pPr>
              <w:shd w:val="clear" w:color="auto" w:fill="FFFFFF"/>
              <w:ind w:left="-63"/>
              <w:rPr>
                <w:rFonts w:ascii="Arial" w:hAnsi="Arial" w:cs="Arial"/>
                <w:sz w:val="18"/>
                <w:szCs w:val="18"/>
              </w:rPr>
            </w:pPr>
          </w:p>
          <w:p w14:paraId="429E2D5B" w14:textId="09395A65" w:rsidR="00AB55A0" w:rsidRPr="00287AA7" w:rsidRDefault="00AB55A0" w:rsidP="00AB55A0">
            <w:pPr>
              <w:shd w:val="clear" w:color="auto" w:fill="FFFFFF"/>
              <w:ind w:left="-63"/>
              <w:rPr>
                <w:rFonts w:ascii="Arial" w:hAnsi="Arial" w:cs="Arial"/>
                <w:sz w:val="18"/>
                <w:szCs w:val="18"/>
              </w:rPr>
            </w:pPr>
            <w:r w:rsidRPr="00287AA7">
              <w:rPr>
                <w:rFonts w:ascii="Arial" w:hAnsi="Arial" w:cs="Arial"/>
                <w:sz w:val="18"/>
                <w:szCs w:val="18"/>
              </w:rPr>
              <w:t>Document</w:t>
            </w:r>
          </w:p>
          <w:p w14:paraId="77D8E8CA" w14:textId="493ECC88" w:rsidR="00C26E38" w:rsidRPr="00287AA7" w:rsidRDefault="00AB55A0" w:rsidP="00AB55A0">
            <w:pPr>
              <w:shd w:val="clear" w:color="auto" w:fill="FFFFFF"/>
              <w:ind w:left="-63"/>
              <w:rPr>
                <w:rFonts w:ascii="Arial" w:hAnsi="Arial" w:cs="Arial"/>
                <w:sz w:val="18"/>
                <w:szCs w:val="18"/>
              </w:rPr>
            </w:pPr>
            <w:r w:rsidRPr="00287AA7">
              <w:rPr>
                <w:rFonts w:ascii="Arial" w:hAnsi="Arial" w:cs="Arial"/>
                <w:sz w:val="18"/>
                <w:szCs w:val="18"/>
              </w:rPr>
              <w:t>review</w:t>
            </w:r>
          </w:p>
        </w:tc>
        <w:tc>
          <w:tcPr>
            <w:tcW w:w="372" w:type="pct"/>
            <w:shd w:val="clear" w:color="auto" w:fill="auto"/>
          </w:tcPr>
          <w:p w14:paraId="5767753B" w14:textId="77777777" w:rsidR="00C26E38" w:rsidRPr="00287AA7" w:rsidRDefault="00C26E38" w:rsidP="00AB55A0">
            <w:pPr>
              <w:shd w:val="clear" w:color="auto" w:fill="FFFFFF"/>
              <w:ind w:left="33" w:hanging="33"/>
              <w:rPr>
                <w:rFonts w:ascii="Arial" w:hAnsi="Arial" w:cs="Arial"/>
                <w:sz w:val="18"/>
                <w:szCs w:val="18"/>
              </w:rPr>
            </w:pPr>
          </w:p>
          <w:p w14:paraId="37094F58"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val="restart"/>
            <w:shd w:val="clear" w:color="auto" w:fill="auto"/>
          </w:tcPr>
          <w:p w14:paraId="7B35C6EB" w14:textId="77777777" w:rsidR="00C26E38" w:rsidRPr="00287AA7" w:rsidRDefault="00C26E38" w:rsidP="00AB55A0">
            <w:pPr>
              <w:shd w:val="clear" w:color="auto" w:fill="FFFFFF"/>
              <w:tabs>
                <w:tab w:val="left" w:pos="182"/>
              </w:tabs>
              <w:rPr>
                <w:rFonts w:ascii="Arial" w:hAnsi="Arial" w:cs="Arial"/>
                <w:sz w:val="18"/>
                <w:szCs w:val="18"/>
              </w:rPr>
            </w:pPr>
            <w:r w:rsidRPr="00287AA7">
              <w:rPr>
                <w:rFonts w:ascii="Arial" w:hAnsi="Arial" w:cs="Arial"/>
                <w:sz w:val="18"/>
                <w:szCs w:val="18"/>
              </w:rPr>
              <w:t xml:space="preserve">Risk: Loss of government support (at </w:t>
            </w:r>
            <w:proofErr w:type="spellStart"/>
            <w:r w:rsidRPr="00287AA7">
              <w:rPr>
                <w:rFonts w:ascii="Arial" w:hAnsi="Arial" w:cs="Arial"/>
                <w:sz w:val="18"/>
                <w:szCs w:val="18"/>
              </w:rPr>
              <w:t>Khoroo</w:t>
            </w:r>
            <w:proofErr w:type="spellEnd"/>
            <w:r w:rsidRPr="00287AA7">
              <w:rPr>
                <w:rFonts w:ascii="Arial" w:hAnsi="Arial" w:cs="Arial"/>
                <w:sz w:val="18"/>
                <w:szCs w:val="18"/>
              </w:rPr>
              <w:t xml:space="preserve"> / community level) for the project (activities and outputs) may result in lack of prioritization of the project activities</w:t>
            </w:r>
          </w:p>
          <w:p w14:paraId="591D3169" w14:textId="77777777" w:rsidR="00C26E38" w:rsidRPr="00287AA7" w:rsidRDefault="00C26E38" w:rsidP="00AB55A0">
            <w:pPr>
              <w:shd w:val="clear" w:color="auto" w:fill="FFFFFF"/>
              <w:tabs>
                <w:tab w:val="left" w:pos="182"/>
              </w:tabs>
              <w:rPr>
                <w:rFonts w:ascii="Arial" w:hAnsi="Arial" w:cs="Arial"/>
                <w:sz w:val="18"/>
                <w:szCs w:val="18"/>
              </w:rPr>
            </w:pPr>
            <w:r w:rsidRPr="00287AA7">
              <w:rPr>
                <w:rFonts w:ascii="Arial" w:hAnsi="Arial" w:cs="Arial"/>
                <w:sz w:val="18"/>
                <w:szCs w:val="18"/>
              </w:rPr>
              <w:t>Mitigation:</w:t>
            </w:r>
          </w:p>
          <w:p w14:paraId="4FFD75B7" w14:textId="77777777" w:rsidR="00C26E38" w:rsidRPr="00287AA7" w:rsidRDefault="00C26E38">
            <w:pPr>
              <w:pStyle w:val="ListParagraph"/>
              <w:widowControl/>
              <w:numPr>
                <w:ilvl w:val="0"/>
                <w:numId w:val="61"/>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A strong participatory approach at the community level is required to ensure ownership and support of communities</w:t>
            </w:r>
          </w:p>
          <w:p w14:paraId="4999CEE3" w14:textId="77777777" w:rsidR="00C26E38" w:rsidRPr="00287AA7" w:rsidRDefault="00C26E38">
            <w:pPr>
              <w:pStyle w:val="ListParagraph"/>
              <w:widowControl/>
              <w:numPr>
                <w:ilvl w:val="0"/>
                <w:numId w:val="61"/>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 xml:space="preserve">UN-Habitat already has strong ties in the target </w:t>
            </w:r>
            <w:proofErr w:type="spellStart"/>
            <w:r w:rsidRPr="00287AA7">
              <w:rPr>
                <w:rFonts w:eastAsia="Times New Roman"/>
                <w:sz w:val="18"/>
                <w:szCs w:val="18"/>
              </w:rPr>
              <w:t>Khoroos</w:t>
            </w:r>
            <w:proofErr w:type="spellEnd"/>
            <w:r w:rsidRPr="00287AA7">
              <w:rPr>
                <w:rFonts w:eastAsia="Times New Roman"/>
                <w:sz w:val="18"/>
                <w:szCs w:val="18"/>
              </w:rPr>
              <w:t xml:space="preserve"> from former projects</w:t>
            </w:r>
          </w:p>
          <w:p w14:paraId="2CA2B967" w14:textId="77777777" w:rsidR="00C26E38" w:rsidRPr="00287AA7" w:rsidRDefault="00C26E38">
            <w:pPr>
              <w:pStyle w:val="ListParagraph"/>
              <w:widowControl/>
              <w:numPr>
                <w:ilvl w:val="0"/>
                <w:numId w:val="61"/>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Participatory peoples process will organize and bring together different community sub-groups including host residents and new migrants fostering community spirit.</w:t>
            </w:r>
          </w:p>
          <w:p w14:paraId="79AF5D36" w14:textId="77777777" w:rsidR="00C26E38" w:rsidRPr="00287AA7" w:rsidRDefault="00C26E38" w:rsidP="00AB55A0">
            <w:pPr>
              <w:shd w:val="clear" w:color="auto" w:fill="FFFFFF"/>
              <w:tabs>
                <w:tab w:val="left" w:pos="182"/>
              </w:tabs>
              <w:rPr>
                <w:rFonts w:ascii="Arial" w:hAnsi="Arial" w:cs="Arial"/>
                <w:sz w:val="18"/>
                <w:szCs w:val="18"/>
              </w:rPr>
            </w:pPr>
          </w:p>
          <w:p w14:paraId="5797D4AE" w14:textId="77777777" w:rsidR="00C26E38" w:rsidRPr="00287AA7" w:rsidRDefault="00C26E38" w:rsidP="00AB55A0">
            <w:pPr>
              <w:shd w:val="clear" w:color="auto" w:fill="FFFFFF"/>
              <w:tabs>
                <w:tab w:val="left" w:pos="182"/>
              </w:tabs>
              <w:rPr>
                <w:rFonts w:ascii="Arial" w:hAnsi="Arial" w:cs="Arial"/>
                <w:sz w:val="18"/>
                <w:szCs w:val="18"/>
              </w:rPr>
            </w:pPr>
            <w:r w:rsidRPr="00287AA7">
              <w:rPr>
                <w:rFonts w:ascii="Arial" w:hAnsi="Arial" w:cs="Arial"/>
                <w:sz w:val="18"/>
                <w:szCs w:val="18"/>
                <w:u w:val="single"/>
              </w:rPr>
              <w:t>Risk:</w:t>
            </w:r>
            <w:r w:rsidRPr="00287AA7">
              <w:rPr>
                <w:rFonts w:ascii="Arial" w:hAnsi="Arial" w:cs="Arial"/>
                <w:sz w:val="18"/>
                <w:szCs w:val="18"/>
              </w:rPr>
              <w:t xml:space="preserve"> </w:t>
            </w:r>
            <w:r w:rsidRPr="00287AA7">
              <w:rPr>
                <w:rFonts w:ascii="Arial" w:hAnsi="Arial" w:cs="Arial"/>
                <w:sz w:val="18"/>
                <w:szCs w:val="18"/>
                <w:lang w:val="en-GB"/>
              </w:rPr>
              <w:t>Communities may not adopt activities during or after the project, including infrastructure maintenance</w:t>
            </w:r>
          </w:p>
          <w:p w14:paraId="76C6FEFC" w14:textId="77777777" w:rsidR="00C26E38" w:rsidRPr="00287AA7" w:rsidRDefault="00C26E38" w:rsidP="00AB55A0">
            <w:pPr>
              <w:shd w:val="clear" w:color="auto" w:fill="FFFFFF"/>
              <w:tabs>
                <w:tab w:val="left" w:pos="182"/>
              </w:tabs>
              <w:rPr>
                <w:rFonts w:ascii="Arial" w:hAnsi="Arial" w:cs="Arial"/>
                <w:sz w:val="18"/>
                <w:szCs w:val="18"/>
                <w:u w:val="single"/>
              </w:rPr>
            </w:pPr>
            <w:r w:rsidRPr="00287AA7">
              <w:rPr>
                <w:rFonts w:ascii="Arial" w:hAnsi="Arial" w:cs="Arial"/>
                <w:sz w:val="18"/>
                <w:szCs w:val="18"/>
                <w:u w:val="single"/>
              </w:rPr>
              <w:t>Mitigation:</w:t>
            </w:r>
          </w:p>
          <w:p w14:paraId="4B30F957" w14:textId="77777777" w:rsidR="00C26E38" w:rsidRPr="00287AA7" w:rsidRDefault="00C26E38">
            <w:pPr>
              <w:pStyle w:val="ListParagraph"/>
              <w:widowControl/>
              <w:numPr>
                <w:ilvl w:val="0"/>
                <w:numId w:val="60"/>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Capacity building and training of communities will be undertaken to improve their awareness and understanding of the benefits of the activities, including infrastructure maintenance.</w:t>
            </w:r>
          </w:p>
          <w:p w14:paraId="30DA58BF" w14:textId="77777777" w:rsidR="00C26E38" w:rsidRPr="00287AA7" w:rsidRDefault="00C26E38">
            <w:pPr>
              <w:pStyle w:val="ListParagraph"/>
              <w:widowControl/>
              <w:numPr>
                <w:ilvl w:val="0"/>
                <w:numId w:val="60"/>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Communities will be involved in project implementation/decision making throughout the project. In depth community consultations will continue to take place</w:t>
            </w:r>
          </w:p>
        </w:tc>
        <w:tc>
          <w:tcPr>
            <w:tcW w:w="417" w:type="pct"/>
            <w:vMerge w:val="restart"/>
          </w:tcPr>
          <w:p w14:paraId="438B5E92"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26E38" w:rsidRPr="00287AA7" w14:paraId="5DF1070B" w14:textId="77777777" w:rsidTr="007A4567">
        <w:trPr>
          <w:tblHeader/>
        </w:trPr>
        <w:tc>
          <w:tcPr>
            <w:tcW w:w="776" w:type="pct"/>
            <w:vMerge/>
            <w:tcBorders>
              <w:left w:val="single" w:sz="4" w:space="0" w:color="000000"/>
              <w:bottom w:val="single" w:sz="4" w:space="0" w:color="000000"/>
              <w:right w:val="single" w:sz="4" w:space="0" w:color="000000"/>
            </w:tcBorders>
          </w:tcPr>
          <w:p w14:paraId="2AB146A4" w14:textId="77777777" w:rsidR="00C26E38" w:rsidRPr="00287AA7" w:rsidRDefault="00C26E38" w:rsidP="00AB55A0">
            <w:pPr>
              <w:widowControl w:val="0"/>
              <w:autoSpaceDE w:val="0"/>
              <w:autoSpaceDN w:val="0"/>
              <w:adjustRightInd w:val="0"/>
              <w:ind w:left="33" w:hanging="33"/>
              <w:rPr>
                <w:rFonts w:ascii="Arial" w:eastAsia="Arial" w:hAnsi="Arial" w:cs="Arial"/>
                <w:b/>
                <w:sz w:val="18"/>
                <w:szCs w:val="18"/>
                <w:u w:val="single"/>
              </w:rPr>
            </w:pPr>
          </w:p>
        </w:tc>
        <w:tc>
          <w:tcPr>
            <w:tcW w:w="976" w:type="pct"/>
            <w:shd w:val="clear" w:color="auto" w:fill="auto"/>
          </w:tcPr>
          <w:p w14:paraId="6DEFBF3E" w14:textId="77777777" w:rsidR="00C26E38" w:rsidRPr="00287AA7" w:rsidRDefault="00C26E38" w:rsidP="00AB55A0">
            <w:pPr>
              <w:pStyle w:val="NoSpacing"/>
              <w:rPr>
                <w:rFonts w:ascii="Arial" w:hAnsi="Arial" w:cs="Arial"/>
                <w:sz w:val="18"/>
                <w:szCs w:val="18"/>
              </w:rPr>
            </w:pPr>
            <w:r w:rsidRPr="00287AA7">
              <w:rPr>
                <w:rFonts w:ascii="Arial" w:hAnsi="Arial" w:cs="Arial"/>
                <w:color w:val="000000" w:themeColor="text1"/>
                <w:sz w:val="18"/>
                <w:szCs w:val="18"/>
              </w:rPr>
              <w:t xml:space="preserve">Percentage of women </w:t>
            </w:r>
            <w:r w:rsidRPr="00287AA7">
              <w:rPr>
                <w:rFonts w:ascii="Arial" w:hAnsi="Arial" w:cs="Arial"/>
                <w:sz w:val="18"/>
                <w:szCs w:val="18"/>
              </w:rPr>
              <w:t>aware of predicted adverse impacts of climate change, and of appropriate responses</w:t>
            </w:r>
          </w:p>
        </w:tc>
        <w:tc>
          <w:tcPr>
            <w:tcW w:w="337" w:type="pct"/>
            <w:shd w:val="clear" w:color="auto" w:fill="auto"/>
          </w:tcPr>
          <w:p w14:paraId="21889A2C"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108F4C26"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319" w:type="pct"/>
          </w:tcPr>
          <w:p w14:paraId="64691030"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426" w:type="pct"/>
            <w:shd w:val="clear" w:color="auto" w:fill="auto"/>
          </w:tcPr>
          <w:p w14:paraId="2D9EFF18"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Attendance sheet</w:t>
            </w:r>
          </w:p>
        </w:tc>
        <w:tc>
          <w:tcPr>
            <w:tcW w:w="372" w:type="pct"/>
            <w:shd w:val="clear" w:color="auto" w:fill="auto"/>
          </w:tcPr>
          <w:p w14:paraId="47AD06A6"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53E4DA5B" w14:textId="77777777" w:rsidR="00C26E38" w:rsidRPr="00287AA7" w:rsidRDefault="00C26E38">
            <w:pPr>
              <w:pStyle w:val="ListParagraph"/>
              <w:widowControl/>
              <w:numPr>
                <w:ilvl w:val="0"/>
                <w:numId w:val="60"/>
              </w:numPr>
              <w:shd w:val="clear" w:color="auto" w:fill="FFFFFF"/>
              <w:autoSpaceDE/>
              <w:autoSpaceDN/>
              <w:contextualSpacing/>
              <w:rPr>
                <w:rFonts w:eastAsia="Times New Roman"/>
                <w:sz w:val="18"/>
                <w:szCs w:val="18"/>
              </w:rPr>
            </w:pPr>
          </w:p>
        </w:tc>
        <w:tc>
          <w:tcPr>
            <w:tcW w:w="417" w:type="pct"/>
            <w:vMerge/>
          </w:tcPr>
          <w:p w14:paraId="0D99BCEA" w14:textId="77777777" w:rsidR="00C26E38" w:rsidRPr="00287AA7" w:rsidRDefault="00C26E38" w:rsidP="00AB55A0">
            <w:pPr>
              <w:shd w:val="clear" w:color="auto" w:fill="FFFFFF"/>
              <w:rPr>
                <w:rFonts w:ascii="Arial" w:hAnsi="Arial" w:cs="Arial"/>
                <w:sz w:val="18"/>
                <w:szCs w:val="18"/>
              </w:rPr>
            </w:pPr>
          </w:p>
        </w:tc>
      </w:tr>
      <w:tr w:rsidR="00C26E38" w:rsidRPr="00287AA7" w14:paraId="19D6CB50" w14:textId="77777777" w:rsidTr="007A4567">
        <w:trPr>
          <w:trHeight w:val="593"/>
          <w:tblHeader/>
        </w:trPr>
        <w:tc>
          <w:tcPr>
            <w:tcW w:w="776" w:type="pct"/>
            <w:vMerge w:val="restart"/>
            <w:shd w:val="clear" w:color="auto" w:fill="auto"/>
          </w:tcPr>
          <w:p w14:paraId="02A80705" w14:textId="77777777" w:rsidR="00C26E38" w:rsidRPr="00287AA7" w:rsidRDefault="00C26E38" w:rsidP="00AB55A0">
            <w:pPr>
              <w:ind w:left="29" w:hanging="29"/>
              <w:rPr>
                <w:rFonts w:ascii="Arial" w:hAnsi="Arial" w:cs="Arial"/>
                <w:b/>
                <w:sz w:val="18"/>
                <w:szCs w:val="18"/>
                <w:u w:val="single"/>
              </w:rPr>
            </w:pPr>
            <w:r w:rsidRPr="00287AA7">
              <w:rPr>
                <w:rFonts w:ascii="Arial" w:hAnsi="Arial" w:cs="Arial"/>
                <w:b/>
                <w:sz w:val="18"/>
                <w:szCs w:val="18"/>
                <w:u w:val="single"/>
              </w:rPr>
              <w:t>Output 2.1.</w:t>
            </w:r>
          </w:p>
          <w:p w14:paraId="0321EC04" w14:textId="77777777" w:rsidR="00C26E38" w:rsidRPr="00287AA7" w:rsidRDefault="00C26E38" w:rsidP="00AB55A0">
            <w:pPr>
              <w:ind w:left="29" w:hanging="29"/>
              <w:rPr>
                <w:rFonts w:ascii="Arial" w:hAnsi="Arial" w:cs="Arial"/>
                <w:color w:val="000000"/>
                <w:sz w:val="18"/>
                <w:szCs w:val="18"/>
              </w:rPr>
            </w:pPr>
            <w:r w:rsidRPr="00287AA7">
              <w:rPr>
                <w:rFonts w:ascii="Arial" w:hAnsi="Arial" w:cs="Arial"/>
                <w:color w:val="000000"/>
                <w:sz w:val="18"/>
                <w:szCs w:val="18"/>
              </w:rPr>
              <w:t xml:space="preserve">Capacity building </w:t>
            </w:r>
            <w:proofErr w:type="spellStart"/>
            <w:r w:rsidRPr="00287AA7">
              <w:rPr>
                <w:rFonts w:ascii="Arial" w:hAnsi="Arial" w:cs="Arial"/>
                <w:color w:val="000000"/>
                <w:sz w:val="18"/>
                <w:szCs w:val="18"/>
              </w:rPr>
              <w:t>programme</w:t>
            </w:r>
            <w:proofErr w:type="spellEnd"/>
            <w:r w:rsidRPr="00287AA7">
              <w:rPr>
                <w:rFonts w:ascii="Arial" w:hAnsi="Arial" w:cs="Arial"/>
                <w:color w:val="000000"/>
                <w:sz w:val="18"/>
                <w:szCs w:val="18"/>
              </w:rPr>
              <w:t xml:space="preserve"> implemented at the sub-national level to plan for and manage urban adaptation actions</w:t>
            </w:r>
          </w:p>
          <w:p w14:paraId="4767F47A" w14:textId="77777777" w:rsidR="00C26E38" w:rsidRPr="00287AA7" w:rsidRDefault="00C26E38" w:rsidP="00AB55A0">
            <w:pPr>
              <w:widowControl w:val="0"/>
              <w:autoSpaceDE w:val="0"/>
              <w:autoSpaceDN w:val="0"/>
              <w:adjustRightInd w:val="0"/>
              <w:ind w:left="33" w:hanging="33"/>
              <w:rPr>
                <w:rFonts w:ascii="Arial" w:eastAsia="Arial" w:hAnsi="Arial" w:cs="Arial"/>
                <w:b/>
                <w:sz w:val="18"/>
                <w:szCs w:val="18"/>
                <w:u w:val="single"/>
              </w:rPr>
            </w:pPr>
          </w:p>
        </w:tc>
        <w:tc>
          <w:tcPr>
            <w:tcW w:w="976" w:type="pct"/>
            <w:shd w:val="clear" w:color="auto" w:fill="auto"/>
          </w:tcPr>
          <w:p w14:paraId="7A1ABE6F" w14:textId="77777777" w:rsidR="00C26E38" w:rsidRPr="00287AA7" w:rsidRDefault="00C26E38" w:rsidP="00AB55A0">
            <w:pPr>
              <w:pStyle w:val="p1"/>
              <w:ind w:left="33" w:hanging="33"/>
              <w:rPr>
                <w:rFonts w:ascii="Arial" w:hAnsi="Arial" w:cs="Arial"/>
                <w:color w:val="FF0000"/>
                <w:sz w:val="18"/>
                <w:szCs w:val="18"/>
                <w:lang w:val="en-GB"/>
              </w:rPr>
            </w:pPr>
            <w:r w:rsidRPr="00287AA7">
              <w:rPr>
                <w:rFonts w:ascii="Arial" w:hAnsi="Arial" w:cs="Arial"/>
                <w:color w:val="000000" w:themeColor="text1"/>
                <w:sz w:val="18"/>
                <w:szCs w:val="18"/>
              </w:rPr>
              <w:t xml:space="preserve">Number of awareness campaigns and trainings in line with AF indicator </w:t>
            </w:r>
            <w:r w:rsidRPr="00287AA7">
              <w:rPr>
                <w:rFonts w:ascii="Arial" w:hAnsi="Arial" w:cs="Arial"/>
                <w:color w:val="000000" w:themeColor="text1"/>
                <w:sz w:val="18"/>
                <w:szCs w:val="18"/>
                <w:lang w:val="en-GB"/>
              </w:rPr>
              <w:t>2.1.2</w:t>
            </w:r>
          </w:p>
        </w:tc>
        <w:tc>
          <w:tcPr>
            <w:tcW w:w="337" w:type="pct"/>
            <w:shd w:val="clear" w:color="auto" w:fill="auto"/>
            <w:vAlign w:val="center"/>
          </w:tcPr>
          <w:p w14:paraId="6F08A3E1" w14:textId="77777777" w:rsidR="00C26E38" w:rsidRPr="00287AA7" w:rsidRDefault="00C26E38" w:rsidP="00AB55A0">
            <w:pPr>
              <w:pStyle w:val="Footer"/>
              <w:ind w:left="33" w:hanging="33"/>
              <w:jc w:val="center"/>
              <w:rPr>
                <w:rFonts w:eastAsia="Times New Roman"/>
                <w:sz w:val="18"/>
                <w:szCs w:val="18"/>
              </w:rPr>
            </w:pPr>
            <w:r w:rsidRPr="00287AA7">
              <w:rPr>
                <w:rFonts w:eastAsia="Batang"/>
                <w:color w:val="000000" w:themeColor="text1"/>
                <w:sz w:val="18"/>
                <w:szCs w:val="18"/>
              </w:rPr>
              <w:t>0</w:t>
            </w:r>
          </w:p>
        </w:tc>
        <w:tc>
          <w:tcPr>
            <w:tcW w:w="357" w:type="pct"/>
            <w:shd w:val="clear" w:color="auto" w:fill="auto"/>
            <w:vAlign w:val="center"/>
          </w:tcPr>
          <w:p w14:paraId="3983DCCF" w14:textId="77777777" w:rsidR="00C26E38" w:rsidRPr="00287AA7" w:rsidRDefault="00C26E38" w:rsidP="00AB55A0">
            <w:pPr>
              <w:pStyle w:val="Footer"/>
              <w:ind w:left="33" w:hanging="33"/>
              <w:jc w:val="center"/>
              <w:rPr>
                <w:rFonts w:eastAsia="Batang"/>
                <w:color w:val="000000" w:themeColor="text1"/>
                <w:sz w:val="18"/>
                <w:szCs w:val="18"/>
              </w:rPr>
            </w:pPr>
            <w:r w:rsidRPr="00287AA7">
              <w:rPr>
                <w:rFonts w:eastAsia="Batang"/>
                <w:color w:val="000000" w:themeColor="text1"/>
                <w:sz w:val="18"/>
                <w:szCs w:val="18"/>
              </w:rPr>
              <w:t xml:space="preserve">4 </w:t>
            </w:r>
            <w:proofErr w:type="gramStart"/>
            <w:r w:rsidRPr="00287AA7">
              <w:rPr>
                <w:rFonts w:eastAsia="Batang"/>
                <w:color w:val="000000" w:themeColor="text1"/>
                <w:sz w:val="18"/>
                <w:szCs w:val="18"/>
              </w:rPr>
              <w:t xml:space="preserve">per  </w:t>
            </w:r>
            <w:proofErr w:type="spellStart"/>
            <w:r w:rsidRPr="00287AA7">
              <w:rPr>
                <w:rFonts w:eastAsia="Batang"/>
                <w:color w:val="000000" w:themeColor="text1"/>
                <w:sz w:val="18"/>
                <w:szCs w:val="18"/>
              </w:rPr>
              <w:t>Khoroo</w:t>
            </w:r>
            <w:proofErr w:type="spellEnd"/>
            <w:proofErr w:type="gramEnd"/>
          </w:p>
        </w:tc>
        <w:tc>
          <w:tcPr>
            <w:tcW w:w="319" w:type="pct"/>
            <w:vAlign w:val="center"/>
          </w:tcPr>
          <w:p w14:paraId="12BAC499" w14:textId="77777777" w:rsidR="00C26E38" w:rsidRPr="00287AA7" w:rsidRDefault="00C26E38" w:rsidP="00AB55A0">
            <w:pPr>
              <w:shd w:val="clear" w:color="auto" w:fill="FFFFFF"/>
              <w:jc w:val="center"/>
              <w:rPr>
                <w:rFonts w:ascii="Arial" w:hAnsi="Arial" w:cs="Arial"/>
                <w:sz w:val="18"/>
                <w:szCs w:val="18"/>
              </w:rPr>
            </w:pPr>
            <w:r w:rsidRPr="00287AA7">
              <w:rPr>
                <w:rFonts w:ascii="Arial" w:hAnsi="Arial" w:cs="Arial"/>
                <w:sz w:val="18"/>
                <w:szCs w:val="18"/>
              </w:rPr>
              <w:t xml:space="preserve">2 per </w:t>
            </w:r>
            <w:proofErr w:type="spellStart"/>
            <w:r w:rsidRPr="00287AA7">
              <w:rPr>
                <w:rFonts w:ascii="Arial" w:hAnsi="Arial" w:cs="Arial"/>
                <w:sz w:val="18"/>
                <w:szCs w:val="18"/>
              </w:rPr>
              <w:t>Khoroo</w:t>
            </w:r>
            <w:proofErr w:type="spellEnd"/>
          </w:p>
        </w:tc>
        <w:tc>
          <w:tcPr>
            <w:tcW w:w="426" w:type="pct"/>
            <w:shd w:val="clear" w:color="auto" w:fill="auto"/>
          </w:tcPr>
          <w:p w14:paraId="2214DB6E"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Documenta-</w:t>
            </w:r>
            <w:proofErr w:type="spellStart"/>
            <w:r w:rsidRPr="00287AA7">
              <w:rPr>
                <w:rFonts w:ascii="Arial" w:hAnsi="Arial" w:cs="Arial"/>
                <w:sz w:val="18"/>
                <w:szCs w:val="18"/>
              </w:rPr>
              <w:t>tion</w:t>
            </w:r>
            <w:proofErr w:type="spellEnd"/>
            <w:r w:rsidRPr="00287AA7">
              <w:rPr>
                <w:rFonts w:ascii="Arial" w:hAnsi="Arial" w:cs="Arial"/>
                <w:sz w:val="18"/>
                <w:szCs w:val="18"/>
              </w:rPr>
              <w:t xml:space="preserve"> report</w:t>
            </w:r>
          </w:p>
        </w:tc>
        <w:tc>
          <w:tcPr>
            <w:tcW w:w="372" w:type="pct"/>
            <w:shd w:val="clear" w:color="auto" w:fill="auto"/>
          </w:tcPr>
          <w:p w14:paraId="1532C722"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580E115B"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val="restart"/>
          </w:tcPr>
          <w:p w14:paraId="2EBCBE21"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26E38" w:rsidRPr="00287AA7" w14:paraId="53111CD0" w14:textId="77777777" w:rsidTr="007A4567">
        <w:trPr>
          <w:tblHeader/>
        </w:trPr>
        <w:tc>
          <w:tcPr>
            <w:tcW w:w="776" w:type="pct"/>
            <w:vMerge/>
            <w:shd w:val="clear" w:color="auto" w:fill="auto"/>
          </w:tcPr>
          <w:p w14:paraId="60426EF0" w14:textId="77777777" w:rsidR="00C26E38" w:rsidRPr="00287AA7" w:rsidRDefault="00C26E38" w:rsidP="00AB55A0">
            <w:pPr>
              <w:ind w:left="29" w:hanging="29"/>
              <w:rPr>
                <w:rFonts w:ascii="Arial" w:hAnsi="Arial" w:cs="Arial"/>
                <w:b/>
                <w:sz w:val="18"/>
                <w:szCs w:val="18"/>
                <w:u w:val="single"/>
              </w:rPr>
            </w:pPr>
          </w:p>
        </w:tc>
        <w:tc>
          <w:tcPr>
            <w:tcW w:w="976" w:type="pct"/>
            <w:shd w:val="clear" w:color="auto" w:fill="auto"/>
          </w:tcPr>
          <w:p w14:paraId="6FA6D3D6"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No. and type of risk reduction actions or strategies introduced at local level</w:t>
            </w:r>
          </w:p>
        </w:tc>
        <w:tc>
          <w:tcPr>
            <w:tcW w:w="337" w:type="pct"/>
            <w:shd w:val="clear" w:color="auto" w:fill="auto"/>
          </w:tcPr>
          <w:p w14:paraId="6E19B319" w14:textId="77777777" w:rsidR="00C26E38" w:rsidRPr="00287AA7" w:rsidRDefault="00C26E38" w:rsidP="00AB55A0">
            <w:pPr>
              <w:pStyle w:val="Footer"/>
              <w:ind w:left="33" w:hanging="33"/>
              <w:jc w:val="center"/>
              <w:rPr>
                <w:rFonts w:eastAsia="Batang"/>
                <w:color w:val="000000" w:themeColor="text1"/>
                <w:sz w:val="18"/>
                <w:szCs w:val="18"/>
              </w:rPr>
            </w:pPr>
          </w:p>
          <w:p w14:paraId="6AF8B7BF" w14:textId="77777777" w:rsidR="00C26E38" w:rsidRPr="00287AA7" w:rsidRDefault="00C26E38" w:rsidP="00AB55A0">
            <w:pPr>
              <w:pStyle w:val="Footer"/>
              <w:ind w:left="33" w:hanging="33"/>
              <w:jc w:val="center"/>
              <w:rPr>
                <w:rFonts w:eastAsia="Batang"/>
                <w:color w:val="000000" w:themeColor="text1"/>
                <w:sz w:val="18"/>
                <w:szCs w:val="18"/>
              </w:rPr>
            </w:pPr>
            <w:r w:rsidRPr="00287AA7">
              <w:rPr>
                <w:rFonts w:eastAsia="Batang"/>
                <w:color w:val="000000" w:themeColor="text1"/>
                <w:sz w:val="18"/>
                <w:szCs w:val="18"/>
              </w:rPr>
              <w:t>0</w:t>
            </w:r>
          </w:p>
        </w:tc>
        <w:tc>
          <w:tcPr>
            <w:tcW w:w="357" w:type="pct"/>
            <w:shd w:val="clear" w:color="auto" w:fill="auto"/>
          </w:tcPr>
          <w:p w14:paraId="62AE095B" w14:textId="77777777" w:rsidR="00C26E38" w:rsidRPr="00287AA7" w:rsidRDefault="00C26E38" w:rsidP="00AB55A0">
            <w:pPr>
              <w:pStyle w:val="Footer"/>
              <w:ind w:left="33" w:hanging="33"/>
              <w:jc w:val="center"/>
              <w:rPr>
                <w:rFonts w:eastAsia="Batang"/>
                <w:color w:val="000000" w:themeColor="text1"/>
                <w:sz w:val="18"/>
                <w:szCs w:val="18"/>
              </w:rPr>
            </w:pPr>
          </w:p>
          <w:p w14:paraId="49A9C259" w14:textId="77777777" w:rsidR="00C26E38" w:rsidRPr="00287AA7" w:rsidRDefault="00C26E38" w:rsidP="00AB55A0">
            <w:pPr>
              <w:pStyle w:val="Footer"/>
              <w:ind w:left="33" w:hanging="33"/>
              <w:jc w:val="center"/>
              <w:rPr>
                <w:rFonts w:eastAsia="Batang"/>
                <w:color w:val="000000" w:themeColor="text1"/>
                <w:sz w:val="18"/>
                <w:szCs w:val="18"/>
              </w:rPr>
            </w:pPr>
            <w:r w:rsidRPr="00287AA7">
              <w:rPr>
                <w:rFonts w:eastAsia="Batang"/>
                <w:color w:val="000000" w:themeColor="text1"/>
                <w:sz w:val="18"/>
                <w:szCs w:val="18"/>
              </w:rPr>
              <w:t>2</w:t>
            </w:r>
          </w:p>
        </w:tc>
        <w:tc>
          <w:tcPr>
            <w:tcW w:w="319" w:type="pct"/>
          </w:tcPr>
          <w:p w14:paraId="1091A574" w14:textId="77777777" w:rsidR="00C26E38" w:rsidRPr="00287AA7" w:rsidRDefault="00C26E38" w:rsidP="00AB55A0">
            <w:pPr>
              <w:pStyle w:val="Footer"/>
              <w:ind w:left="33" w:hanging="33"/>
              <w:jc w:val="center"/>
              <w:rPr>
                <w:rFonts w:eastAsia="Batang"/>
                <w:color w:val="000000" w:themeColor="text1"/>
                <w:sz w:val="18"/>
                <w:szCs w:val="18"/>
              </w:rPr>
            </w:pPr>
          </w:p>
          <w:p w14:paraId="3E8513CE" w14:textId="77777777" w:rsidR="00C26E38" w:rsidRPr="00287AA7" w:rsidRDefault="00C26E38" w:rsidP="00AB55A0">
            <w:pPr>
              <w:pStyle w:val="Footer"/>
              <w:ind w:left="33" w:hanging="33"/>
              <w:jc w:val="center"/>
              <w:rPr>
                <w:rFonts w:eastAsia="Batang"/>
                <w:color w:val="000000" w:themeColor="text1"/>
                <w:sz w:val="18"/>
                <w:szCs w:val="18"/>
              </w:rPr>
            </w:pPr>
            <w:r w:rsidRPr="00287AA7">
              <w:rPr>
                <w:rFonts w:eastAsia="Batang"/>
                <w:color w:val="000000" w:themeColor="text1"/>
                <w:sz w:val="18"/>
                <w:szCs w:val="18"/>
              </w:rPr>
              <w:t>1</w:t>
            </w:r>
          </w:p>
        </w:tc>
        <w:tc>
          <w:tcPr>
            <w:tcW w:w="426" w:type="pct"/>
            <w:shd w:val="clear" w:color="auto" w:fill="auto"/>
          </w:tcPr>
          <w:p w14:paraId="12559650"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 xml:space="preserve">Document review </w:t>
            </w:r>
          </w:p>
        </w:tc>
        <w:tc>
          <w:tcPr>
            <w:tcW w:w="372" w:type="pct"/>
            <w:shd w:val="clear" w:color="auto" w:fill="auto"/>
          </w:tcPr>
          <w:p w14:paraId="787431AF"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 xml:space="preserve">Annually </w:t>
            </w:r>
          </w:p>
        </w:tc>
        <w:tc>
          <w:tcPr>
            <w:tcW w:w="1020" w:type="pct"/>
            <w:vMerge/>
            <w:shd w:val="clear" w:color="auto" w:fill="auto"/>
          </w:tcPr>
          <w:p w14:paraId="1CA2F060"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tcPr>
          <w:p w14:paraId="31EC58A2"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337CF7AA" w14:textId="77777777" w:rsidTr="007A4567">
        <w:trPr>
          <w:tblHeader/>
        </w:trPr>
        <w:tc>
          <w:tcPr>
            <w:tcW w:w="776" w:type="pct"/>
            <w:vMerge/>
            <w:shd w:val="clear" w:color="auto" w:fill="auto"/>
          </w:tcPr>
          <w:p w14:paraId="528B28DC" w14:textId="77777777" w:rsidR="00C26E38" w:rsidRPr="00287AA7" w:rsidRDefault="00C26E38" w:rsidP="00AB55A0">
            <w:pPr>
              <w:ind w:left="29" w:hanging="29"/>
              <w:rPr>
                <w:rFonts w:ascii="Arial" w:hAnsi="Arial" w:cs="Arial"/>
                <w:b/>
                <w:sz w:val="18"/>
                <w:szCs w:val="18"/>
                <w:u w:val="single"/>
              </w:rPr>
            </w:pPr>
          </w:p>
        </w:tc>
        <w:tc>
          <w:tcPr>
            <w:tcW w:w="976" w:type="pct"/>
            <w:shd w:val="clear" w:color="auto" w:fill="auto"/>
          </w:tcPr>
          <w:p w14:paraId="3FAB5CD5"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Percentage of women participating in awareness campaigns and trainings</w:t>
            </w:r>
          </w:p>
        </w:tc>
        <w:tc>
          <w:tcPr>
            <w:tcW w:w="337" w:type="pct"/>
            <w:shd w:val="clear" w:color="auto" w:fill="auto"/>
          </w:tcPr>
          <w:p w14:paraId="2C153A36"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4566F37F"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319" w:type="pct"/>
          </w:tcPr>
          <w:p w14:paraId="19982CBA"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426" w:type="pct"/>
            <w:shd w:val="clear" w:color="auto" w:fill="auto"/>
          </w:tcPr>
          <w:p w14:paraId="7DF88A06"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Attendance sheet</w:t>
            </w:r>
          </w:p>
        </w:tc>
        <w:tc>
          <w:tcPr>
            <w:tcW w:w="372" w:type="pct"/>
            <w:shd w:val="clear" w:color="auto" w:fill="auto"/>
          </w:tcPr>
          <w:p w14:paraId="42D3F9B2"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591F02B2"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tcPr>
          <w:p w14:paraId="15B7491F"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6F3FAF3E" w14:textId="77777777" w:rsidTr="007A4567">
        <w:trPr>
          <w:tblHeader/>
        </w:trPr>
        <w:tc>
          <w:tcPr>
            <w:tcW w:w="776" w:type="pct"/>
            <w:vMerge w:val="restart"/>
            <w:shd w:val="clear" w:color="auto" w:fill="auto"/>
          </w:tcPr>
          <w:p w14:paraId="5C360095" w14:textId="77777777" w:rsidR="00C26E38" w:rsidRPr="00287AA7" w:rsidRDefault="00C26E38" w:rsidP="00AB55A0">
            <w:pPr>
              <w:ind w:left="29" w:hanging="29"/>
              <w:rPr>
                <w:rFonts w:ascii="Arial" w:hAnsi="Arial" w:cs="Arial"/>
                <w:b/>
                <w:sz w:val="18"/>
                <w:szCs w:val="18"/>
                <w:u w:val="single"/>
              </w:rPr>
            </w:pPr>
            <w:r w:rsidRPr="00287AA7">
              <w:rPr>
                <w:rFonts w:ascii="Arial" w:hAnsi="Arial" w:cs="Arial"/>
                <w:b/>
                <w:sz w:val="18"/>
                <w:szCs w:val="18"/>
                <w:u w:val="single"/>
              </w:rPr>
              <w:t>Output 2.2.</w:t>
            </w:r>
          </w:p>
          <w:p w14:paraId="1EC14D71" w14:textId="77777777" w:rsidR="00C26E38" w:rsidRPr="00287AA7" w:rsidRDefault="00C26E38" w:rsidP="00AB55A0">
            <w:pPr>
              <w:ind w:left="29" w:hanging="29"/>
              <w:rPr>
                <w:rFonts w:ascii="Arial" w:hAnsi="Arial" w:cs="Arial"/>
                <w:bCs/>
                <w:sz w:val="18"/>
                <w:szCs w:val="18"/>
              </w:rPr>
            </w:pPr>
            <w:r w:rsidRPr="00287AA7">
              <w:rPr>
                <w:rFonts w:ascii="Arial" w:hAnsi="Arial" w:cs="Arial"/>
                <w:bCs/>
                <w:sz w:val="18"/>
                <w:szCs w:val="18"/>
              </w:rPr>
              <w:t xml:space="preserve">Capacity building </w:t>
            </w:r>
            <w:proofErr w:type="spellStart"/>
            <w:r w:rsidRPr="00287AA7">
              <w:rPr>
                <w:rFonts w:ascii="Arial" w:hAnsi="Arial" w:cs="Arial"/>
                <w:bCs/>
                <w:sz w:val="18"/>
                <w:szCs w:val="18"/>
              </w:rPr>
              <w:t>programme</w:t>
            </w:r>
            <w:proofErr w:type="spellEnd"/>
            <w:r w:rsidRPr="00287AA7">
              <w:rPr>
                <w:rFonts w:ascii="Arial" w:hAnsi="Arial" w:cs="Arial"/>
                <w:bCs/>
                <w:sz w:val="18"/>
                <w:szCs w:val="18"/>
              </w:rPr>
              <w:t xml:space="preserve"> implemented at the community level to manage and maintain small-scale adaptation infrastructure</w:t>
            </w:r>
          </w:p>
          <w:p w14:paraId="78C49E72" w14:textId="77777777" w:rsidR="00C26E38" w:rsidRPr="00287AA7" w:rsidRDefault="00C26E38" w:rsidP="00AB55A0">
            <w:pPr>
              <w:widowControl w:val="0"/>
              <w:autoSpaceDE w:val="0"/>
              <w:autoSpaceDN w:val="0"/>
              <w:adjustRightInd w:val="0"/>
              <w:ind w:left="33" w:hanging="33"/>
              <w:rPr>
                <w:rFonts w:ascii="Arial" w:eastAsia="Arial" w:hAnsi="Arial" w:cs="Arial"/>
                <w:b/>
                <w:sz w:val="18"/>
                <w:szCs w:val="18"/>
                <w:u w:val="single"/>
              </w:rPr>
            </w:pPr>
          </w:p>
        </w:tc>
        <w:tc>
          <w:tcPr>
            <w:tcW w:w="976" w:type="pct"/>
            <w:shd w:val="clear" w:color="auto" w:fill="auto"/>
          </w:tcPr>
          <w:p w14:paraId="29FF76AC"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Number of awareness campaigns and trainings in line with AF indicator 3.2.2</w:t>
            </w:r>
            <w:r w:rsidRPr="00287AA7">
              <w:rPr>
                <w:rFonts w:ascii="Arial" w:hAnsi="Arial" w:cs="Arial"/>
                <w:color w:val="FF0000"/>
                <w:sz w:val="18"/>
                <w:szCs w:val="18"/>
                <w:lang w:val="en-GB"/>
              </w:rPr>
              <w:t xml:space="preserve"> </w:t>
            </w:r>
          </w:p>
        </w:tc>
        <w:tc>
          <w:tcPr>
            <w:tcW w:w="337" w:type="pct"/>
            <w:shd w:val="clear" w:color="auto" w:fill="auto"/>
            <w:vAlign w:val="center"/>
          </w:tcPr>
          <w:p w14:paraId="487876AE"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vAlign w:val="center"/>
          </w:tcPr>
          <w:p w14:paraId="506DD504"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4 per</w:t>
            </w:r>
          </w:p>
          <w:p w14:paraId="2091D232" w14:textId="77777777" w:rsidR="00C26E38" w:rsidRPr="00287AA7" w:rsidRDefault="00C26E38" w:rsidP="00AB55A0">
            <w:pPr>
              <w:shd w:val="clear" w:color="auto" w:fill="FFFFFF"/>
              <w:ind w:left="33" w:hanging="33"/>
              <w:jc w:val="center"/>
              <w:rPr>
                <w:rFonts w:ascii="Arial" w:hAnsi="Arial" w:cs="Arial"/>
                <w:sz w:val="18"/>
                <w:szCs w:val="18"/>
              </w:rPr>
            </w:pPr>
            <w:proofErr w:type="spellStart"/>
            <w:r w:rsidRPr="00287AA7">
              <w:rPr>
                <w:rFonts w:ascii="Arial" w:hAnsi="Arial" w:cs="Arial"/>
                <w:sz w:val="18"/>
                <w:szCs w:val="18"/>
              </w:rPr>
              <w:t>Khoroo</w:t>
            </w:r>
            <w:proofErr w:type="spellEnd"/>
          </w:p>
        </w:tc>
        <w:tc>
          <w:tcPr>
            <w:tcW w:w="319" w:type="pct"/>
            <w:vAlign w:val="center"/>
          </w:tcPr>
          <w:p w14:paraId="1539968B"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 xml:space="preserve">2 per </w:t>
            </w:r>
            <w:proofErr w:type="spellStart"/>
            <w:r w:rsidRPr="00287AA7">
              <w:rPr>
                <w:rFonts w:ascii="Arial" w:hAnsi="Arial" w:cs="Arial"/>
                <w:sz w:val="18"/>
                <w:szCs w:val="18"/>
              </w:rPr>
              <w:t>Khoroo</w:t>
            </w:r>
            <w:proofErr w:type="spellEnd"/>
          </w:p>
        </w:tc>
        <w:tc>
          <w:tcPr>
            <w:tcW w:w="426" w:type="pct"/>
            <w:shd w:val="clear" w:color="auto" w:fill="auto"/>
          </w:tcPr>
          <w:p w14:paraId="5D5105D2"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Documenta-</w:t>
            </w:r>
            <w:proofErr w:type="spellStart"/>
            <w:r w:rsidRPr="00287AA7">
              <w:rPr>
                <w:rFonts w:ascii="Arial" w:hAnsi="Arial" w:cs="Arial"/>
                <w:sz w:val="18"/>
                <w:szCs w:val="18"/>
              </w:rPr>
              <w:t>tion</w:t>
            </w:r>
            <w:proofErr w:type="spellEnd"/>
            <w:r w:rsidRPr="00287AA7">
              <w:rPr>
                <w:rFonts w:ascii="Arial" w:hAnsi="Arial" w:cs="Arial"/>
                <w:sz w:val="18"/>
                <w:szCs w:val="18"/>
              </w:rPr>
              <w:t xml:space="preserve"> report</w:t>
            </w:r>
          </w:p>
        </w:tc>
        <w:tc>
          <w:tcPr>
            <w:tcW w:w="372" w:type="pct"/>
            <w:shd w:val="clear" w:color="auto" w:fill="auto"/>
          </w:tcPr>
          <w:p w14:paraId="08593364"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61153E98"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val="restart"/>
          </w:tcPr>
          <w:p w14:paraId="070F4110"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26E38" w:rsidRPr="00287AA7" w14:paraId="4AD80679" w14:textId="77777777" w:rsidTr="007A4567">
        <w:trPr>
          <w:tblHeader/>
        </w:trPr>
        <w:tc>
          <w:tcPr>
            <w:tcW w:w="776" w:type="pct"/>
            <w:vMerge/>
            <w:shd w:val="clear" w:color="auto" w:fill="auto"/>
          </w:tcPr>
          <w:p w14:paraId="7932D2B5" w14:textId="77777777" w:rsidR="00C26E38" w:rsidRPr="00287AA7" w:rsidRDefault="00C26E38" w:rsidP="00AB55A0">
            <w:pPr>
              <w:ind w:left="29" w:hanging="29"/>
              <w:rPr>
                <w:rFonts w:ascii="Arial" w:hAnsi="Arial" w:cs="Arial"/>
                <w:b/>
                <w:sz w:val="18"/>
                <w:szCs w:val="18"/>
                <w:u w:val="single"/>
              </w:rPr>
            </w:pPr>
          </w:p>
        </w:tc>
        <w:tc>
          <w:tcPr>
            <w:tcW w:w="976" w:type="pct"/>
            <w:shd w:val="clear" w:color="auto" w:fill="auto"/>
          </w:tcPr>
          <w:p w14:paraId="2DCA6D41"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No. and type of risk reduction actions or strategies introduced at community level</w:t>
            </w:r>
          </w:p>
        </w:tc>
        <w:tc>
          <w:tcPr>
            <w:tcW w:w="337" w:type="pct"/>
            <w:shd w:val="clear" w:color="auto" w:fill="auto"/>
          </w:tcPr>
          <w:p w14:paraId="49CE280F" w14:textId="77777777" w:rsidR="00C26E38" w:rsidRPr="00287AA7" w:rsidRDefault="00C26E38" w:rsidP="00AB55A0">
            <w:pPr>
              <w:pStyle w:val="Footer"/>
              <w:ind w:left="33" w:hanging="33"/>
              <w:jc w:val="center"/>
              <w:rPr>
                <w:rFonts w:eastAsia="Batang"/>
                <w:color w:val="000000" w:themeColor="text1"/>
                <w:sz w:val="18"/>
                <w:szCs w:val="18"/>
              </w:rPr>
            </w:pPr>
          </w:p>
          <w:p w14:paraId="04E3B24D"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eastAsia="Batang" w:hAnsi="Arial" w:cs="Arial"/>
                <w:color w:val="000000" w:themeColor="text1"/>
                <w:sz w:val="18"/>
                <w:szCs w:val="18"/>
              </w:rPr>
              <w:t>0</w:t>
            </w:r>
          </w:p>
        </w:tc>
        <w:tc>
          <w:tcPr>
            <w:tcW w:w="357" w:type="pct"/>
            <w:shd w:val="clear" w:color="auto" w:fill="auto"/>
          </w:tcPr>
          <w:p w14:paraId="4B47B728" w14:textId="77777777" w:rsidR="00C26E38" w:rsidRPr="00287AA7" w:rsidRDefault="00C26E38" w:rsidP="00AB55A0">
            <w:pPr>
              <w:pStyle w:val="Footer"/>
              <w:ind w:left="33" w:hanging="33"/>
              <w:jc w:val="center"/>
              <w:rPr>
                <w:rFonts w:eastAsia="Batang"/>
                <w:color w:val="000000" w:themeColor="text1"/>
                <w:sz w:val="18"/>
                <w:szCs w:val="18"/>
              </w:rPr>
            </w:pPr>
          </w:p>
          <w:p w14:paraId="194A5013" w14:textId="77777777" w:rsidR="00C26E38" w:rsidRPr="00287AA7" w:rsidRDefault="00C26E38" w:rsidP="00AB55A0">
            <w:pPr>
              <w:pStyle w:val="Footer"/>
              <w:ind w:left="33" w:hanging="33"/>
              <w:jc w:val="center"/>
              <w:rPr>
                <w:rFonts w:eastAsia="Batang"/>
                <w:color w:val="000000" w:themeColor="text1"/>
                <w:sz w:val="18"/>
                <w:szCs w:val="18"/>
              </w:rPr>
            </w:pPr>
            <w:r w:rsidRPr="00287AA7">
              <w:rPr>
                <w:rFonts w:eastAsia="Batang"/>
                <w:color w:val="000000" w:themeColor="text1"/>
                <w:sz w:val="18"/>
                <w:szCs w:val="18"/>
              </w:rPr>
              <w:t>2</w:t>
            </w:r>
          </w:p>
        </w:tc>
        <w:tc>
          <w:tcPr>
            <w:tcW w:w="319" w:type="pct"/>
          </w:tcPr>
          <w:p w14:paraId="52EEBAE0" w14:textId="77777777" w:rsidR="00C26E38" w:rsidRPr="00287AA7" w:rsidRDefault="00C26E38" w:rsidP="00AB55A0">
            <w:pPr>
              <w:pStyle w:val="Footer"/>
              <w:ind w:left="33" w:hanging="33"/>
              <w:jc w:val="center"/>
              <w:rPr>
                <w:rFonts w:eastAsia="Batang"/>
                <w:color w:val="000000" w:themeColor="text1"/>
                <w:sz w:val="18"/>
                <w:szCs w:val="18"/>
              </w:rPr>
            </w:pPr>
          </w:p>
          <w:p w14:paraId="2B83F247"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eastAsia="Batang" w:hAnsi="Arial" w:cs="Arial"/>
                <w:color w:val="000000" w:themeColor="text1"/>
                <w:sz w:val="18"/>
                <w:szCs w:val="18"/>
              </w:rPr>
              <w:t>1</w:t>
            </w:r>
          </w:p>
        </w:tc>
        <w:tc>
          <w:tcPr>
            <w:tcW w:w="426" w:type="pct"/>
            <w:shd w:val="clear" w:color="auto" w:fill="auto"/>
          </w:tcPr>
          <w:p w14:paraId="7FF24B88"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 xml:space="preserve">Document review </w:t>
            </w:r>
          </w:p>
        </w:tc>
        <w:tc>
          <w:tcPr>
            <w:tcW w:w="372" w:type="pct"/>
            <w:shd w:val="clear" w:color="auto" w:fill="auto"/>
          </w:tcPr>
          <w:p w14:paraId="0D489406"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34636825"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tcPr>
          <w:p w14:paraId="649F3598"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34B30CC2" w14:textId="77777777" w:rsidTr="007A4567">
        <w:trPr>
          <w:tblHeader/>
        </w:trPr>
        <w:tc>
          <w:tcPr>
            <w:tcW w:w="776" w:type="pct"/>
            <w:vMerge/>
            <w:shd w:val="clear" w:color="auto" w:fill="auto"/>
          </w:tcPr>
          <w:p w14:paraId="5C7D2C44" w14:textId="77777777" w:rsidR="00C26E38" w:rsidRPr="00287AA7" w:rsidRDefault="00C26E38" w:rsidP="00AB55A0">
            <w:pPr>
              <w:ind w:left="29" w:hanging="29"/>
              <w:rPr>
                <w:rFonts w:ascii="Arial" w:hAnsi="Arial" w:cs="Arial"/>
                <w:b/>
                <w:sz w:val="18"/>
                <w:szCs w:val="18"/>
                <w:u w:val="single"/>
              </w:rPr>
            </w:pPr>
          </w:p>
        </w:tc>
        <w:tc>
          <w:tcPr>
            <w:tcW w:w="976" w:type="pct"/>
            <w:shd w:val="clear" w:color="auto" w:fill="auto"/>
          </w:tcPr>
          <w:p w14:paraId="49182483"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Percentage of women participating in awareness campaigns and trainings</w:t>
            </w:r>
          </w:p>
        </w:tc>
        <w:tc>
          <w:tcPr>
            <w:tcW w:w="337" w:type="pct"/>
            <w:shd w:val="clear" w:color="auto" w:fill="auto"/>
            <w:vAlign w:val="center"/>
          </w:tcPr>
          <w:p w14:paraId="3E3DA070"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r w:rsidRPr="00287AA7">
              <w:rPr>
                <w:rFonts w:ascii="Arial" w:hAnsi="Arial" w:cs="Arial"/>
                <w:color w:val="000000" w:themeColor="text1"/>
                <w:sz w:val="18"/>
                <w:szCs w:val="18"/>
              </w:rPr>
              <w:t>0</w:t>
            </w:r>
          </w:p>
        </w:tc>
        <w:tc>
          <w:tcPr>
            <w:tcW w:w="357" w:type="pct"/>
            <w:shd w:val="clear" w:color="auto" w:fill="auto"/>
            <w:vAlign w:val="center"/>
          </w:tcPr>
          <w:p w14:paraId="5D40C346" w14:textId="77777777" w:rsidR="00C26E38" w:rsidRPr="00287AA7" w:rsidRDefault="00C26E38" w:rsidP="00AB55A0">
            <w:pPr>
              <w:pStyle w:val="Footer"/>
              <w:ind w:left="33" w:hanging="33"/>
              <w:jc w:val="center"/>
              <w:rPr>
                <w:color w:val="000000" w:themeColor="text1"/>
                <w:sz w:val="18"/>
                <w:szCs w:val="18"/>
              </w:rPr>
            </w:pPr>
            <w:r w:rsidRPr="00287AA7">
              <w:rPr>
                <w:color w:val="000000" w:themeColor="text1"/>
                <w:sz w:val="18"/>
                <w:szCs w:val="18"/>
              </w:rPr>
              <w:t>50%</w:t>
            </w:r>
          </w:p>
        </w:tc>
        <w:tc>
          <w:tcPr>
            <w:tcW w:w="319" w:type="pct"/>
            <w:vAlign w:val="center"/>
          </w:tcPr>
          <w:p w14:paraId="1890456D" w14:textId="77777777" w:rsidR="00C26E38" w:rsidRPr="00287AA7" w:rsidRDefault="00C26E38" w:rsidP="00AB55A0">
            <w:pPr>
              <w:shd w:val="clear" w:color="auto" w:fill="FFFFFF"/>
              <w:ind w:left="33" w:hanging="33"/>
              <w:jc w:val="center"/>
              <w:rPr>
                <w:rFonts w:ascii="Arial" w:hAnsi="Arial" w:cs="Arial"/>
                <w:color w:val="000000" w:themeColor="text1"/>
                <w:sz w:val="18"/>
                <w:szCs w:val="18"/>
              </w:rPr>
            </w:pPr>
            <w:r w:rsidRPr="00287AA7">
              <w:rPr>
                <w:rFonts w:ascii="Arial" w:hAnsi="Arial" w:cs="Arial"/>
                <w:color w:val="000000" w:themeColor="text1"/>
                <w:sz w:val="18"/>
                <w:szCs w:val="18"/>
              </w:rPr>
              <w:t>50%</w:t>
            </w:r>
          </w:p>
        </w:tc>
        <w:tc>
          <w:tcPr>
            <w:tcW w:w="426" w:type="pct"/>
            <w:shd w:val="clear" w:color="auto" w:fill="auto"/>
          </w:tcPr>
          <w:p w14:paraId="71C416C6"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Attendance sheet</w:t>
            </w:r>
          </w:p>
        </w:tc>
        <w:tc>
          <w:tcPr>
            <w:tcW w:w="372" w:type="pct"/>
            <w:shd w:val="clear" w:color="auto" w:fill="auto"/>
          </w:tcPr>
          <w:p w14:paraId="0AAAA245"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4F1FD9C0"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tcPr>
          <w:p w14:paraId="13F18CCB" w14:textId="77777777" w:rsidR="00C26E38" w:rsidRPr="00287AA7" w:rsidRDefault="00C26E38" w:rsidP="00AB55A0">
            <w:pPr>
              <w:shd w:val="clear" w:color="auto" w:fill="FFFFFF"/>
              <w:ind w:left="33" w:hanging="33"/>
              <w:rPr>
                <w:rFonts w:ascii="Arial" w:hAnsi="Arial" w:cs="Arial"/>
                <w:sz w:val="18"/>
                <w:szCs w:val="18"/>
              </w:rPr>
            </w:pPr>
          </w:p>
        </w:tc>
      </w:tr>
      <w:tr w:rsidR="00C26E38" w:rsidRPr="00287AA7" w14:paraId="778861FB" w14:textId="77777777" w:rsidTr="007A4567">
        <w:trPr>
          <w:tblHeader/>
        </w:trPr>
        <w:tc>
          <w:tcPr>
            <w:tcW w:w="776" w:type="pct"/>
            <w:vMerge w:val="restart"/>
            <w:shd w:val="clear" w:color="auto" w:fill="auto"/>
          </w:tcPr>
          <w:p w14:paraId="53FD2D1E" w14:textId="77777777" w:rsidR="00C26E38" w:rsidRPr="00287AA7" w:rsidRDefault="00C26E38" w:rsidP="00AB55A0">
            <w:pPr>
              <w:ind w:left="29" w:hanging="29"/>
              <w:rPr>
                <w:rFonts w:ascii="Arial" w:hAnsi="Arial" w:cs="Arial"/>
                <w:b/>
                <w:sz w:val="18"/>
                <w:szCs w:val="18"/>
                <w:u w:val="single"/>
              </w:rPr>
            </w:pPr>
            <w:r w:rsidRPr="00287AA7">
              <w:rPr>
                <w:rFonts w:ascii="Arial" w:hAnsi="Arial" w:cs="Arial"/>
                <w:b/>
                <w:sz w:val="18"/>
                <w:szCs w:val="18"/>
                <w:u w:val="single"/>
              </w:rPr>
              <w:t>Output 2.3.</w:t>
            </w:r>
          </w:p>
          <w:p w14:paraId="32B8AC0B" w14:textId="77777777" w:rsidR="00C26E38" w:rsidRPr="00287AA7" w:rsidRDefault="00C26E38" w:rsidP="00AB55A0">
            <w:pPr>
              <w:widowControl w:val="0"/>
              <w:autoSpaceDE w:val="0"/>
              <w:autoSpaceDN w:val="0"/>
              <w:adjustRightInd w:val="0"/>
              <w:ind w:left="29" w:hanging="29"/>
              <w:rPr>
                <w:rFonts w:ascii="Arial" w:eastAsia="Arial" w:hAnsi="Arial" w:cs="Arial"/>
                <w:b/>
                <w:sz w:val="18"/>
                <w:szCs w:val="18"/>
                <w:u w:val="single"/>
              </w:rPr>
            </w:pPr>
            <w:r w:rsidRPr="00287AA7">
              <w:rPr>
                <w:rFonts w:ascii="Arial" w:hAnsi="Arial" w:cs="Arial"/>
                <w:sz w:val="18"/>
                <w:szCs w:val="18"/>
              </w:rPr>
              <w:t>Capacity built to meet future urban adaptation financing needs and community-based disaster risk reduction and assets protection trainings.</w:t>
            </w:r>
          </w:p>
        </w:tc>
        <w:tc>
          <w:tcPr>
            <w:tcW w:w="976" w:type="pct"/>
            <w:shd w:val="clear" w:color="auto" w:fill="auto"/>
          </w:tcPr>
          <w:p w14:paraId="71ACFB28"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Number of awareness campaigns and trainings in line with AF indicator 2.2.1</w:t>
            </w:r>
            <w:r w:rsidRPr="00287AA7">
              <w:rPr>
                <w:rFonts w:ascii="Arial" w:hAnsi="Arial" w:cs="Arial"/>
                <w:color w:val="FF0000"/>
                <w:sz w:val="18"/>
                <w:szCs w:val="18"/>
                <w:lang w:val="en-GB"/>
              </w:rPr>
              <w:t xml:space="preserve"> </w:t>
            </w:r>
          </w:p>
        </w:tc>
        <w:tc>
          <w:tcPr>
            <w:tcW w:w="337" w:type="pct"/>
            <w:shd w:val="clear" w:color="auto" w:fill="auto"/>
            <w:vAlign w:val="center"/>
          </w:tcPr>
          <w:p w14:paraId="142C3395"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vAlign w:val="center"/>
          </w:tcPr>
          <w:p w14:paraId="7EC38CF4"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4</w:t>
            </w:r>
          </w:p>
        </w:tc>
        <w:tc>
          <w:tcPr>
            <w:tcW w:w="319" w:type="pct"/>
            <w:vAlign w:val="center"/>
          </w:tcPr>
          <w:p w14:paraId="2F0364D4"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426" w:type="pct"/>
            <w:shd w:val="clear" w:color="auto" w:fill="auto"/>
          </w:tcPr>
          <w:p w14:paraId="303FD9FB"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Documenta-</w:t>
            </w:r>
            <w:proofErr w:type="spellStart"/>
            <w:r w:rsidRPr="00287AA7">
              <w:rPr>
                <w:rFonts w:ascii="Arial" w:hAnsi="Arial" w:cs="Arial"/>
                <w:sz w:val="18"/>
                <w:szCs w:val="18"/>
              </w:rPr>
              <w:t>tion</w:t>
            </w:r>
            <w:proofErr w:type="spellEnd"/>
            <w:r w:rsidRPr="00287AA7">
              <w:rPr>
                <w:rFonts w:ascii="Arial" w:hAnsi="Arial" w:cs="Arial"/>
                <w:sz w:val="18"/>
                <w:szCs w:val="18"/>
              </w:rPr>
              <w:t xml:space="preserve"> report</w:t>
            </w:r>
          </w:p>
        </w:tc>
        <w:tc>
          <w:tcPr>
            <w:tcW w:w="372" w:type="pct"/>
            <w:shd w:val="clear" w:color="auto" w:fill="auto"/>
          </w:tcPr>
          <w:p w14:paraId="1C9A382B"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6369961F"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val="restart"/>
          </w:tcPr>
          <w:p w14:paraId="64B10E8F"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26E38" w:rsidRPr="00287AA7" w14:paraId="0C94A337" w14:textId="77777777" w:rsidTr="007A4567">
        <w:trPr>
          <w:tblHeader/>
        </w:trPr>
        <w:tc>
          <w:tcPr>
            <w:tcW w:w="776" w:type="pct"/>
            <w:vMerge/>
            <w:shd w:val="clear" w:color="auto" w:fill="auto"/>
          </w:tcPr>
          <w:p w14:paraId="4623D8D0" w14:textId="77777777" w:rsidR="00C26E38" w:rsidRPr="00287AA7" w:rsidRDefault="00C26E38" w:rsidP="00AB55A0">
            <w:pPr>
              <w:ind w:left="29" w:hanging="29"/>
              <w:rPr>
                <w:rFonts w:ascii="Arial" w:hAnsi="Arial" w:cs="Arial"/>
                <w:b/>
                <w:sz w:val="18"/>
                <w:szCs w:val="18"/>
                <w:u w:val="single"/>
              </w:rPr>
            </w:pPr>
          </w:p>
        </w:tc>
        <w:tc>
          <w:tcPr>
            <w:tcW w:w="976" w:type="pct"/>
            <w:shd w:val="clear" w:color="auto" w:fill="auto"/>
          </w:tcPr>
          <w:p w14:paraId="68417C80" w14:textId="77777777" w:rsidR="00C26E38" w:rsidRPr="00287AA7" w:rsidRDefault="00C26E38" w:rsidP="00AB55A0">
            <w:pPr>
              <w:pStyle w:val="p1"/>
              <w:ind w:left="33" w:hanging="33"/>
              <w:rPr>
                <w:rFonts w:ascii="Arial" w:hAnsi="Arial" w:cs="Arial"/>
                <w:color w:val="000000" w:themeColor="text1"/>
                <w:sz w:val="18"/>
                <w:szCs w:val="18"/>
              </w:rPr>
            </w:pPr>
            <w:r w:rsidRPr="00287AA7">
              <w:rPr>
                <w:rFonts w:ascii="Arial" w:hAnsi="Arial" w:cs="Arial"/>
                <w:color w:val="000000" w:themeColor="text1"/>
                <w:sz w:val="18"/>
                <w:szCs w:val="18"/>
              </w:rPr>
              <w:t>Percentage of women participating in awareness campaigns and trainings</w:t>
            </w:r>
          </w:p>
        </w:tc>
        <w:tc>
          <w:tcPr>
            <w:tcW w:w="337" w:type="pct"/>
            <w:shd w:val="clear" w:color="auto" w:fill="auto"/>
            <w:vAlign w:val="center"/>
          </w:tcPr>
          <w:p w14:paraId="33522BA5"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color w:val="000000" w:themeColor="text1"/>
                <w:sz w:val="18"/>
                <w:szCs w:val="18"/>
              </w:rPr>
              <w:t>0</w:t>
            </w:r>
          </w:p>
        </w:tc>
        <w:tc>
          <w:tcPr>
            <w:tcW w:w="357" w:type="pct"/>
            <w:shd w:val="clear" w:color="auto" w:fill="auto"/>
            <w:vAlign w:val="center"/>
          </w:tcPr>
          <w:p w14:paraId="7261170E" w14:textId="77777777" w:rsidR="00C26E38" w:rsidRPr="00287AA7" w:rsidRDefault="00C26E38" w:rsidP="00AB55A0">
            <w:pPr>
              <w:pStyle w:val="Footer"/>
              <w:ind w:left="33" w:hanging="33"/>
              <w:jc w:val="center"/>
              <w:rPr>
                <w:color w:val="FF0000"/>
                <w:sz w:val="18"/>
                <w:szCs w:val="18"/>
              </w:rPr>
            </w:pPr>
            <w:r w:rsidRPr="00287AA7">
              <w:rPr>
                <w:color w:val="000000" w:themeColor="text1"/>
                <w:sz w:val="18"/>
                <w:szCs w:val="18"/>
              </w:rPr>
              <w:t>50%</w:t>
            </w:r>
          </w:p>
        </w:tc>
        <w:tc>
          <w:tcPr>
            <w:tcW w:w="319" w:type="pct"/>
            <w:vAlign w:val="center"/>
          </w:tcPr>
          <w:p w14:paraId="11BE642F" w14:textId="77777777" w:rsidR="00C26E38" w:rsidRPr="00287AA7" w:rsidRDefault="00C26E38" w:rsidP="00AB55A0">
            <w:pPr>
              <w:shd w:val="clear" w:color="auto" w:fill="FFFFFF"/>
              <w:ind w:left="33" w:hanging="33"/>
              <w:jc w:val="center"/>
              <w:rPr>
                <w:rFonts w:ascii="Arial" w:hAnsi="Arial" w:cs="Arial"/>
                <w:sz w:val="18"/>
                <w:szCs w:val="18"/>
              </w:rPr>
            </w:pPr>
            <w:r w:rsidRPr="00287AA7">
              <w:rPr>
                <w:rFonts w:ascii="Arial" w:hAnsi="Arial" w:cs="Arial"/>
                <w:color w:val="000000" w:themeColor="text1"/>
                <w:sz w:val="18"/>
                <w:szCs w:val="18"/>
              </w:rPr>
              <w:t>50%</w:t>
            </w:r>
          </w:p>
        </w:tc>
        <w:tc>
          <w:tcPr>
            <w:tcW w:w="426" w:type="pct"/>
            <w:shd w:val="clear" w:color="auto" w:fill="auto"/>
          </w:tcPr>
          <w:p w14:paraId="5016085C" w14:textId="77777777" w:rsidR="00C26E38" w:rsidRPr="00287AA7" w:rsidRDefault="00C26E38" w:rsidP="00AB55A0">
            <w:pPr>
              <w:shd w:val="clear" w:color="auto" w:fill="FFFFFF"/>
              <w:ind w:left="-63"/>
              <w:rPr>
                <w:rFonts w:ascii="Arial" w:hAnsi="Arial" w:cs="Arial"/>
                <w:sz w:val="18"/>
                <w:szCs w:val="18"/>
              </w:rPr>
            </w:pPr>
          </w:p>
          <w:p w14:paraId="784B8E7B" w14:textId="77777777" w:rsidR="00C26E38" w:rsidRPr="00287AA7" w:rsidRDefault="00C26E38" w:rsidP="00AB55A0">
            <w:pPr>
              <w:shd w:val="clear" w:color="auto" w:fill="FFFFFF"/>
              <w:ind w:left="-63"/>
              <w:rPr>
                <w:rFonts w:ascii="Arial" w:hAnsi="Arial" w:cs="Arial"/>
                <w:sz w:val="18"/>
                <w:szCs w:val="18"/>
              </w:rPr>
            </w:pPr>
            <w:r w:rsidRPr="00287AA7">
              <w:rPr>
                <w:rFonts w:ascii="Arial" w:hAnsi="Arial" w:cs="Arial"/>
                <w:sz w:val="18"/>
                <w:szCs w:val="18"/>
              </w:rPr>
              <w:t>Attendance sheet</w:t>
            </w:r>
          </w:p>
        </w:tc>
        <w:tc>
          <w:tcPr>
            <w:tcW w:w="372" w:type="pct"/>
            <w:shd w:val="clear" w:color="auto" w:fill="auto"/>
          </w:tcPr>
          <w:p w14:paraId="05A5F574" w14:textId="77777777" w:rsidR="00C26E38" w:rsidRPr="00287AA7" w:rsidRDefault="00C26E38" w:rsidP="00AB55A0">
            <w:pPr>
              <w:shd w:val="clear" w:color="auto" w:fill="FFFFFF"/>
              <w:ind w:left="33" w:hanging="33"/>
              <w:rPr>
                <w:rFonts w:ascii="Arial" w:hAnsi="Arial" w:cs="Arial"/>
                <w:sz w:val="18"/>
                <w:szCs w:val="18"/>
              </w:rPr>
            </w:pPr>
          </w:p>
          <w:p w14:paraId="4AC624DA" w14:textId="77777777" w:rsidR="00C26E38" w:rsidRPr="00287AA7" w:rsidRDefault="00C26E38" w:rsidP="00AB55A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2E80A480" w14:textId="77777777" w:rsidR="00C26E38" w:rsidRPr="00287AA7" w:rsidRDefault="00C26E38" w:rsidP="00AB55A0">
            <w:pPr>
              <w:shd w:val="clear" w:color="auto" w:fill="FFFFFF"/>
              <w:ind w:left="33" w:hanging="33"/>
              <w:rPr>
                <w:rFonts w:ascii="Arial" w:hAnsi="Arial" w:cs="Arial"/>
                <w:sz w:val="18"/>
                <w:szCs w:val="18"/>
              </w:rPr>
            </w:pPr>
          </w:p>
        </w:tc>
        <w:tc>
          <w:tcPr>
            <w:tcW w:w="417" w:type="pct"/>
            <w:vMerge/>
          </w:tcPr>
          <w:p w14:paraId="18338C28" w14:textId="77777777" w:rsidR="00C26E38" w:rsidRPr="00287AA7" w:rsidRDefault="00C26E38" w:rsidP="00AB55A0">
            <w:pPr>
              <w:shd w:val="clear" w:color="auto" w:fill="FFFFFF"/>
              <w:ind w:left="33" w:hanging="33"/>
              <w:rPr>
                <w:rFonts w:ascii="Arial" w:hAnsi="Arial" w:cs="Arial"/>
                <w:sz w:val="18"/>
                <w:szCs w:val="18"/>
              </w:rPr>
            </w:pPr>
          </w:p>
        </w:tc>
      </w:tr>
      <w:bookmarkEnd w:id="118"/>
    </w:tbl>
    <w:p w14:paraId="3D462FCD" w14:textId="77777777" w:rsidR="00C26E38" w:rsidRPr="00EC351F" w:rsidRDefault="00C26E38" w:rsidP="00AB55A0">
      <w:pPr>
        <w:rPr>
          <w:rFonts w:ascii="Arial" w:hAnsi="Arial" w:cs="Arial"/>
          <w:sz w:val="18"/>
          <w:szCs w:val="18"/>
        </w:rPr>
      </w:pPr>
    </w:p>
    <w:tbl>
      <w:tblPr>
        <w:tblW w:w="51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3"/>
        <w:gridCol w:w="3086"/>
        <w:gridCol w:w="1066"/>
        <w:gridCol w:w="1129"/>
        <w:gridCol w:w="1009"/>
        <w:gridCol w:w="1347"/>
        <w:gridCol w:w="1176"/>
        <w:gridCol w:w="3225"/>
        <w:gridCol w:w="1319"/>
      </w:tblGrid>
      <w:tr w:rsidR="00C26E38" w:rsidRPr="00287AA7" w14:paraId="6FCD21C1" w14:textId="77777777" w:rsidTr="007A4567">
        <w:trPr>
          <w:tblHeader/>
        </w:trPr>
        <w:tc>
          <w:tcPr>
            <w:tcW w:w="4583" w:type="pct"/>
            <w:gridSpan w:val="8"/>
            <w:tcBorders>
              <w:left w:val="single" w:sz="4" w:space="0" w:color="000000"/>
              <w:bottom w:val="single" w:sz="4" w:space="0" w:color="000000"/>
            </w:tcBorders>
          </w:tcPr>
          <w:p w14:paraId="48A49580" w14:textId="77777777" w:rsidR="00C26E38" w:rsidRPr="00287AA7" w:rsidRDefault="00C26E38" w:rsidP="00AB55A0">
            <w:pPr>
              <w:shd w:val="clear" w:color="auto" w:fill="FFFFFF"/>
              <w:ind w:left="34" w:hanging="34"/>
              <w:rPr>
                <w:rFonts w:ascii="Arial" w:hAnsi="Arial" w:cs="Arial"/>
                <w:sz w:val="18"/>
                <w:szCs w:val="18"/>
              </w:rPr>
            </w:pPr>
            <w:bookmarkStart w:id="119" w:name="_Hlk126513942"/>
            <w:r w:rsidRPr="00287AA7">
              <w:rPr>
                <w:rFonts w:ascii="Arial" w:hAnsi="Arial" w:cs="Arial"/>
                <w:b/>
                <w:sz w:val="18"/>
                <w:szCs w:val="18"/>
              </w:rPr>
              <w:lastRenderedPageBreak/>
              <w:t>Project component 3</w:t>
            </w:r>
            <w:r w:rsidRPr="00287AA7">
              <w:rPr>
                <w:rFonts w:ascii="Arial" w:hAnsi="Arial" w:cs="Arial"/>
                <w:sz w:val="18"/>
                <w:szCs w:val="18"/>
              </w:rPr>
              <w:t>: Reduce risks from flooding through physical infrastructure in the target areas</w:t>
            </w:r>
          </w:p>
        </w:tc>
        <w:tc>
          <w:tcPr>
            <w:tcW w:w="417" w:type="pct"/>
            <w:tcBorders>
              <w:left w:val="single" w:sz="4" w:space="0" w:color="000000"/>
              <w:bottom w:val="single" w:sz="4" w:space="0" w:color="000000"/>
            </w:tcBorders>
          </w:tcPr>
          <w:p w14:paraId="6D083B05" w14:textId="77777777" w:rsidR="00C26E38" w:rsidRPr="00287AA7" w:rsidRDefault="00C26E38" w:rsidP="00AB55A0">
            <w:pPr>
              <w:shd w:val="clear" w:color="auto" w:fill="FFFFFF"/>
              <w:ind w:left="34" w:hanging="34"/>
              <w:rPr>
                <w:rFonts w:ascii="Arial" w:hAnsi="Arial" w:cs="Arial"/>
                <w:b/>
                <w:sz w:val="18"/>
                <w:szCs w:val="18"/>
              </w:rPr>
            </w:pPr>
          </w:p>
        </w:tc>
      </w:tr>
      <w:tr w:rsidR="00C14CB0" w:rsidRPr="00287AA7" w14:paraId="55707AB5" w14:textId="77777777" w:rsidTr="007A4567">
        <w:trPr>
          <w:tblHeader/>
        </w:trPr>
        <w:tc>
          <w:tcPr>
            <w:tcW w:w="776" w:type="pct"/>
            <w:vMerge w:val="restart"/>
            <w:tcBorders>
              <w:top w:val="single" w:sz="4" w:space="0" w:color="000000"/>
              <w:left w:val="single" w:sz="4" w:space="0" w:color="000000"/>
              <w:right w:val="single" w:sz="4" w:space="0" w:color="000000"/>
            </w:tcBorders>
          </w:tcPr>
          <w:p w14:paraId="2B94DB88" w14:textId="77777777" w:rsidR="00C14CB0" w:rsidRPr="00287AA7" w:rsidRDefault="00C14CB0" w:rsidP="00AB55A0">
            <w:pPr>
              <w:widowControl w:val="0"/>
              <w:autoSpaceDE w:val="0"/>
              <w:autoSpaceDN w:val="0"/>
              <w:adjustRightInd w:val="0"/>
              <w:ind w:left="29" w:hanging="29"/>
              <w:rPr>
                <w:rFonts w:ascii="Arial" w:eastAsia="Arial" w:hAnsi="Arial" w:cs="Arial"/>
                <w:b/>
                <w:sz w:val="18"/>
                <w:szCs w:val="18"/>
                <w:u w:val="single"/>
              </w:rPr>
            </w:pPr>
            <w:r w:rsidRPr="00287AA7">
              <w:rPr>
                <w:rFonts w:ascii="Arial" w:eastAsia="Arial" w:hAnsi="Arial" w:cs="Arial"/>
                <w:b/>
                <w:sz w:val="18"/>
                <w:szCs w:val="18"/>
                <w:u w:val="single"/>
              </w:rPr>
              <w:t>Outcome 3</w:t>
            </w:r>
          </w:p>
          <w:p w14:paraId="08B6B1F9" w14:textId="77777777" w:rsidR="00C14CB0" w:rsidRPr="00287AA7" w:rsidRDefault="00C14CB0" w:rsidP="00AB55A0">
            <w:pPr>
              <w:shd w:val="clear" w:color="auto" w:fill="FFFFFF"/>
              <w:ind w:left="29" w:hanging="29"/>
              <w:rPr>
                <w:rFonts w:ascii="Arial" w:hAnsi="Arial" w:cs="Arial"/>
                <w:b/>
                <w:sz w:val="18"/>
                <w:szCs w:val="18"/>
              </w:rPr>
            </w:pPr>
            <w:r w:rsidRPr="00287AA7">
              <w:rPr>
                <w:rFonts w:ascii="Arial" w:hAnsi="Arial" w:cs="Arial"/>
                <w:color w:val="000000"/>
                <w:sz w:val="18"/>
                <w:szCs w:val="18"/>
              </w:rPr>
              <w:t>Physical assets developed in response to climate change impacts - specifically flood-adaptation measures</w:t>
            </w:r>
          </w:p>
        </w:tc>
        <w:tc>
          <w:tcPr>
            <w:tcW w:w="976" w:type="pct"/>
            <w:shd w:val="clear" w:color="auto" w:fill="auto"/>
          </w:tcPr>
          <w:p w14:paraId="63D64E75" w14:textId="77777777" w:rsidR="00C14CB0" w:rsidRPr="00287AA7" w:rsidRDefault="00C14CB0" w:rsidP="00AB55A0">
            <w:pPr>
              <w:pStyle w:val="NoSpacing"/>
              <w:rPr>
                <w:rFonts w:ascii="Arial" w:hAnsi="Arial" w:cs="Arial"/>
                <w:sz w:val="18"/>
                <w:szCs w:val="18"/>
              </w:rPr>
            </w:pPr>
            <w:r w:rsidRPr="00287AA7">
              <w:rPr>
                <w:rFonts w:ascii="Arial" w:hAnsi="Arial" w:cs="Arial"/>
                <w:sz w:val="18"/>
                <w:szCs w:val="18"/>
              </w:rPr>
              <w:t>Number of assets produced, developed, improved, or strengthened to respond to the impacts of climate change (AF Core Indicator)</w:t>
            </w:r>
          </w:p>
        </w:tc>
        <w:tc>
          <w:tcPr>
            <w:tcW w:w="337" w:type="pct"/>
            <w:shd w:val="clear" w:color="auto" w:fill="auto"/>
          </w:tcPr>
          <w:p w14:paraId="2F8CD6C4" w14:textId="77777777" w:rsidR="00C14CB0" w:rsidRPr="00287AA7" w:rsidRDefault="00C14CB0" w:rsidP="00AB55A0">
            <w:pPr>
              <w:shd w:val="clear" w:color="auto" w:fill="FFFFFF"/>
              <w:ind w:left="33" w:hanging="33"/>
              <w:jc w:val="center"/>
              <w:rPr>
                <w:rFonts w:ascii="Arial" w:hAnsi="Arial" w:cs="Arial"/>
                <w:sz w:val="18"/>
                <w:szCs w:val="18"/>
              </w:rPr>
            </w:pPr>
          </w:p>
          <w:p w14:paraId="4917E522"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34BE3194" w14:textId="77777777" w:rsidR="00C14CB0" w:rsidRPr="00287AA7" w:rsidRDefault="00C14CB0" w:rsidP="00AB55A0">
            <w:pPr>
              <w:shd w:val="clear" w:color="auto" w:fill="FFFFFF"/>
              <w:ind w:left="33" w:hanging="33"/>
              <w:jc w:val="center"/>
              <w:rPr>
                <w:rFonts w:ascii="Arial" w:eastAsiaTheme="minorEastAsia" w:hAnsi="Arial" w:cs="Arial"/>
                <w:sz w:val="18"/>
                <w:szCs w:val="18"/>
                <w:lang w:val="en-GB" w:eastAsia="zh-CN"/>
              </w:rPr>
            </w:pPr>
            <w:r w:rsidRPr="00287AA7">
              <w:rPr>
                <w:rFonts w:ascii="Arial" w:eastAsiaTheme="minorEastAsia" w:hAnsi="Arial" w:cs="Arial"/>
                <w:sz w:val="18"/>
                <w:szCs w:val="18"/>
                <w:lang w:val="en-GB" w:eastAsia="zh-CN"/>
              </w:rPr>
              <w:t>4 Flood facilities</w:t>
            </w:r>
          </w:p>
          <w:p w14:paraId="7F80C7A3"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eastAsiaTheme="minorEastAsia" w:hAnsi="Arial" w:cs="Arial"/>
                <w:sz w:val="18"/>
                <w:szCs w:val="18"/>
                <w:lang w:val="en-GB" w:eastAsia="zh-CN"/>
              </w:rPr>
              <w:t>400 improved resilient toilets</w:t>
            </w:r>
          </w:p>
        </w:tc>
        <w:tc>
          <w:tcPr>
            <w:tcW w:w="319" w:type="pct"/>
          </w:tcPr>
          <w:p w14:paraId="0A77C65B" w14:textId="77777777" w:rsidR="00C14CB0" w:rsidRPr="00287AA7" w:rsidRDefault="00C14CB0" w:rsidP="00AB55A0">
            <w:pPr>
              <w:shd w:val="clear" w:color="auto" w:fill="FFFFFF"/>
              <w:ind w:left="33" w:hanging="33"/>
              <w:jc w:val="center"/>
              <w:rPr>
                <w:rFonts w:ascii="Arial" w:hAnsi="Arial" w:cs="Arial"/>
                <w:sz w:val="18"/>
                <w:szCs w:val="18"/>
              </w:rPr>
            </w:pPr>
          </w:p>
          <w:p w14:paraId="30015A91"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hAnsi="Arial" w:cs="Arial"/>
                <w:sz w:val="18"/>
                <w:szCs w:val="18"/>
              </w:rPr>
              <w:t>30%</w:t>
            </w:r>
          </w:p>
        </w:tc>
        <w:tc>
          <w:tcPr>
            <w:tcW w:w="426" w:type="pct"/>
            <w:shd w:val="clear" w:color="auto" w:fill="auto"/>
          </w:tcPr>
          <w:p w14:paraId="3EFC276C" w14:textId="77777777" w:rsidR="00C14CB0" w:rsidRPr="00287AA7" w:rsidRDefault="00C14CB0" w:rsidP="00AB55A0">
            <w:pPr>
              <w:shd w:val="clear" w:color="auto" w:fill="FFFFFF"/>
              <w:ind w:left="-63"/>
              <w:rPr>
                <w:rFonts w:ascii="Arial" w:hAnsi="Arial" w:cs="Arial"/>
                <w:sz w:val="18"/>
                <w:szCs w:val="18"/>
              </w:rPr>
            </w:pPr>
          </w:p>
          <w:p w14:paraId="6A811D4B" w14:textId="77777777" w:rsidR="00C14CB0" w:rsidRPr="00287AA7" w:rsidRDefault="00C14CB0" w:rsidP="00AB55A0">
            <w:pPr>
              <w:shd w:val="clear" w:color="auto" w:fill="FFFFFF"/>
              <w:ind w:left="-63"/>
              <w:rPr>
                <w:rFonts w:ascii="Arial" w:hAnsi="Arial" w:cs="Arial"/>
                <w:sz w:val="18"/>
                <w:szCs w:val="18"/>
              </w:rPr>
            </w:pPr>
            <w:r w:rsidRPr="00287AA7">
              <w:rPr>
                <w:rFonts w:ascii="Arial" w:hAnsi="Arial" w:cs="Arial"/>
                <w:sz w:val="18"/>
                <w:szCs w:val="18"/>
              </w:rPr>
              <w:t>Project periodical reports</w:t>
            </w:r>
          </w:p>
        </w:tc>
        <w:tc>
          <w:tcPr>
            <w:tcW w:w="372" w:type="pct"/>
            <w:shd w:val="clear" w:color="auto" w:fill="auto"/>
          </w:tcPr>
          <w:p w14:paraId="764DB5E3" w14:textId="77777777" w:rsidR="00C14CB0" w:rsidRPr="00287AA7" w:rsidRDefault="00C14CB0" w:rsidP="00AB55A0">
            <w:pPr>
              <w:shd w:val="clear" w:color="auto" w:fill="FFFFFF"/>
              <w:ind w:left="33" w:hanging="33"/>
              <w:rPr>
                <w:rFonts w:ascii="Arial" w:hAnsi="Arial" w:cs="Arial"/>
                <w:sz w:val="18"/>
                <w:szCs w:val="18"/>
              </w:rPr>
            </w:pPr>
          </w:p>
          <w:p w14:paraId="1E47B808" w14:textId="77777777" w:rsidR="00C14CB0" w:rsidRPr="00287AA7" w:rsidRDefault="00C14CB0" w:rsidP="00AB55A0">
            <w:pPr>
              <w:shd w:val="clear" w:color="auto" w:fill="FFFFFF"/>
              <w:ind w:left="33" w:hanging="33"/>
              <w:rPr>
                <w:rFonts w:ascii="Arial" w:hAnsi="Arial" w:cs="Arial"/>
                <w:sz w:val="18"/>
                <w:szCs w:val="18"/>
              </w:rPr>
            </w:pPr>
            <w:r w:rsidRPr="00287AA7">
              <w:rPr>
                <w:rFonts w:ascii="Arial" w:hAnsi="Arial" w:cs="Arial"/>
                <w:sz w:val="18"/>
                <w:szCs w:val="18"/>
              </w:rPr>
              <w:t xml:space="preserve">Annually </w:t>
            </w:r>
          </w:p>
        </w:tc>
        <w:tc>
          <w:tcPr>
            <w:tcW w:w="1020" w:type="pct"/>
            <w:vMerge w:val="restart"/>
            <w:shd w:val="clear" w:color="auto" w:fill="auto"/>
          </w:tcPr>
          <w:p w14:paraId="406BDA68" w14:textId="77777777" w:rsidR="00C14CB0" w:rsidRPr="00287AA7" w:rsidRDefault="00C14CB0" w:rsidP="00AB55A0">
            <w:pPr>
              <w:shd w:val="clear" w:color="auto" w:fill="FFFFFF"/>
              <w:tabs>
                <w:tab w:val="left" w:pos="182"/>
              </w:tabs>
              <w:rPr>
                <w:rFonts w:ascii="Arial" w:hAnsi="Arial" w:cs="Arial"/>
                <w:sz w:val="18"/>
                <w:szCs w:val="18"/>
              </w:rPr>
            </w:pPr>
            <w:r w:rsidRPr="00287AA7">
              <w:rPr>
                <w:rFonts w:ascii="Arial" w:hAnsi="Arial" w:cs="Arial"/>
                <w:sz w:val="18"/>
                <w:szCs w:val="18"/>
                <w:u w:val="single"/>
              </w:rPr>
              <w:t>Risk:</w:t>
            </w:r>
            <w:r w:rsidRPr="00287AA7">
              <w:rPr>
                <w:rFonts w:ascii="Arial" w:hAnsi="Arial" w:cs="Arial"/>
                <w:sz w:val="18"/>
                <w:szCs w:val="18"/>
              </w:rPr>
              <w:t xml:space="preserve"> Current climate and seasonal variability and long winters (October – April) may result in infrastructure construction delays</w:t>
            </w:r>
          </w:p>
          <w:p w14:paraId="04A696E9" w14:textId="77777777" w:rsidR="00C14CB0" w:rsidRPr="00287AA7" w:rsidRDefault="00C14CB0" w:rsidP="00AB55A0">
            <w:pPr>
              <w:shd w:val="clear" w:color="auto" w:fill="FFFFFF"/>
              <w:tabs>
                <w:tab w:val="left" w:pos="182"/>
              </w:tabs>
              <w:rPr>
                <w:rFonts w:ascii="Arial" w:hAnsi="Arial" w:cs="Arial"/>
                <w:sz w:val="18"/>
                <w:szCs w:val="18"/>
                <w:u w:val="single"/>
              </w:rPr>
            </w:pPr>
            <w:r w:rsidRPr="00287AA7">
              <w:rPr>
                <w:rFonts w:ascii="Arial" w:hAnsi="Arial" w:cs="Arial"/>
                <w:sz w:val="18"/>
                <w:szCs w:val="18"/>
                <w:u w:val="single"/>
              </w:rPr>
              <w:t>Mitigation measure:</w:t>
            </w:r>
          </w:p>
          <w:p w14:paraId="05F814EE" w14:textId="77777777" w:rsidR="00C14CB0" w:rsidRPr="00287AA7" w:rsidRDefault="00C14CB0">
            <w:pPr>
              <w:pStyle w:val="ListParagraph"/>
              <w:widowControl/>
              <w:numPr>
                <w:ilvl w:val="0"/>
                <w:numId w:val="57"/>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It is proposed that the project will start in July so that there will be three (3) summers within the project duration and enough time for the technical design and approval of it.</w:t>
            </w:r>
          </w:p>
          <w:p w14:paraId="1947AF5A" w14:textId="77777777" w:rsidR="00C14CB0" w:rsidRPr="00287AA7" w:rsidRDefault="00C14CB0">
            <w:pPr>
              <w:pStyle w:val="ListParagraph"/>
              <w:widowControl/>
              <w:numPr>
                <w:ilvl w:val="0"/>
                <w:numId w:val="57"/>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 xml:space="preserve">Procurement activities will be organized during winter and spring months so the construction season will be fully utilized for the construction activities. </w:t>
            </w:r>
          </w:p>
          <w:p w14:paraId="6E1ECEB5" w14:textId="4FF4DD00" w:rsidR="00C14CB0" w:rsidRPr="00287AA7" w:rsidRDefault="00C14CB0" w:rsidP="00AB55A0">
            <w:pPr>
              <w:shd w:val="clear" w:color="auto" w:fill="FFFFFF"/>
              <w:tabs>
                <w:tab w:val="left" w:pos="182"/>
              </w:tabs>
              <w:rPr>
                <w:rFonts w:ascii="Arial" w:hAnsi="Arial" w:cs="Arial"/>
                <w:sz w:val="18"/>
                <w:szCs w:val="18"/>
              </w:rPr>
            </w:pPr>
            <w:bookmarkStart w:id="120" w:name="_Hlk121731622"/>
            <w:r w:rsidRPr="00287AA7">
              <w:rPr>
                <w:rFonts w:ascii="Arial" w:hAnsi="Arial" w:cs="Arial"/>
                <w:sz w:val="18"/>
                <w:szCs w:val="18"/>
                <w:u w:val="single"/>
              </w:rPr>
              <w:t>Risk:</w:t>
            </w:r>
            <w:r w:rsidRPr="00287AA7">
              <w:rPr>
                <w:sz w:val="18"/>
                <w:szCs w:val="18"/>
              </w:rPr>
              <w:t xml:space="preserve"> </w:t>
            </w:r>
            <w:r w:rsidRPr="00287AA7">
              <w:rPr>
                <w:rFonts w:ascii="Arial" w:hAnsi="Arial" w:cs="Arial"/>
                <w:sz w:val="18"/>
                <w:szCs w:val="18"/>
              </w:rPr>
              <w:t>Continued post Covid-19 socio-economic impacts and challenges such as shortage and cost increase of construction materials</w:t>
            </w:r>
          </w:p>
          <w:p w14:paraId="4FBCCF7A" w14:textId="77777777" w:rsidR="00C14CB0" w:rsidRPr="00287AA7" w:rsidRDefault="00C14CB0" w:rsidP="00AB55A0">
            <w:pPr>
              <w:shd w:val="clear" w:color="auto" w:fill="FFFFFF"/>
              <w:tabs>
                <w:tab w:val="left" w:pos="182"/>
              </w:tabs>
              <w:rPr>
                <w:rFonts w:ascii="Arial" w:hAnsi="Arial" w:cs="Arial"/>
                <w:sz w:val="18"/>
                <w:szCs w:val="18"/>
                <w:u w:val="single"/>
              </w:rPr>
            </w:pPr>
            <w:r w:rsidRPr="00287AA7">
              <w:rPr>
                <w:rFonts w:ascii="Arial" w:hAnsi="Arial" w:cs="Arial"/>
                <w:sz w:val="18"/>
                <w:szCs w:val="18"/>
                <w:u w:val="single"/>
              </w:rPr>
              <w:t>Mitigation measure:</w:t>
            </w:r>
          </w:p>
          <w:p w14:paraId="7FCF2EE6" w14:textId="0AECA527" w:rsidR="00C14CB0" w:rsidRPr="00287AA7" w:rsidRDefault="00C14CB0" w:rsidP="00AB55A0">
            <w:pPr>
              <w:shd w:val="clear" w:color="auto" w:fill="FFFFFF"/>
              <w:tabs>
                <w:tab w:val="left" w:pos="182"/>
              </w:tabs>
              <w:rPr>
                <w:rFonts w:ascii="Arial" w:hAnsi="Arial" w:cs="Arial"/>
                <w:sz w:val="18"/>
                <w:szCs w:val="18"/>
              </w:rPr>
            </w:pPr>
            <w:r w:rsidRPr="00287AA7">
              <w:rPr>
                <w:rFonts w:ascii="Arial" w:hAnsi="Arial" w:cs="Arial"/>
                <w:sz w:val="18"/>
                <w:szCs w:val="18"/>
              </w:rPr>
              <w:t xml:space="preserve">The physical infrastructure will be designed with an alternative solution to use more local materials without any quality compromise </w:t>
            </w:r>
            <w:proofErr w:type="gramStart"/>
            <w:r w:rsidRPr="00287AA7">
              <w:rPr>
                <w:rFonts w:ascii="Arial" w:hAnsi="Arial" w:cs="Arial"/>
                <w:sz w:val="18"/>
                <w:szCs w:val="18"/>
              </w:rPr>
              <w:t>in order to</w:t>
            </w:r>
            <w:proofErr w:type="gramEnd"/>
            <w:r w:rsidRPr="00287AA7">
              <w:rPr>
                <w:rFonts w:ascii="Arial" w:hAnsi="Arial" w:cs="Arial"/>
                <w:sz w:val="18"/>
                <w:szCs w:val="18"/>
              </w:rPr>
              <w:t xml:space="preserve"> reduce potential impacts of the limited availability of the construction material and cost increase. </w:t>
            </w:r>
          </w:p>
          <w:bookmarkEnd w:id="120"/>
          <w:p w14:paraId="2EECECBE" w14:textId="77777777" w:rsidR="00C14CB0" w:rsidRPr="00287AA7" w:rsidRDefault="00C14CB0" w:rsidP="00AB55A0">
            <w:pPr>
              <w:shd w:val="clear" w:color="auto" w:fill="FFFFFF"/>
              <w:tabs>
                <w:tab w:val="left" w:pos="182"/>
              </w:tabs>
              <w:rPr>
                <w:rFonts w:ascii="Arial" w:hAnsi="Arial" w:cs="Arial"/>
                <w:sz w:val="18"/>
                <w:szCs w:val="18"/>
              </w:rPr>
            </w:pPr>
            <w:r w:rsidRPr="00287AA7">
              <w:rPr>
                <w:rFonts w:ascii="Arial" w:hAnsi="Arial" w:cs="Arial"/>
                <w:sz w:val="18"/>
                <w:szCs w:val="18"/>
                <w:u w:val="single"/>
              </w:rPr>
              <w:t>Risk:</w:t>
            </w:r>
            <w:r w:rsidRPr="00287AA7">
              <w:rPr>
                <w:rFonts w:ascii="Arial" w:hAnsi="Arial" w:cs="Arial"/>
                <w:sz w:val="18"/>
                <w:szCs w:val="18"/>
              </w:rPr>
              <w:t xml:space="preserve"> Capacity constraints of local institutions, communities and the private sector may limit the effective implementation of interventions</w:t>
            </w:r>
          </w:p>
          <w:p w14:paraId="5242F995" w14:textId="77777777" w:rsidR="00C14CB0" w:rsidRPr="00287AA7" w:rsidRDefault="00C14CB0" w:rsidP="00AB55A0">
            <w:pPr>
              <w:shd w:val="clear" w:color="auto" w:fill="FFFFFF"/>
              <w:tabs>
                <w:tab w:val="left" w:pos="182"/>
              </w:tabs>
              <w:rPr>
                <w:rFonts w:ascii="Arial" w:hAnsi="Arial" w:cs="Arial"/>
                <w:sz w:val="18"/>
                <w:szCs w:val="18"/>
                <w:u w:val="single"/>
              </w:rPr>
            </w:pPr>
            <w:r w:rsidRPr="00287AA7">
              <w:rPr>
                <w:rFonts w:ascii="Arial" w:hAnsi="Arial" w:cs="Arial"/>
                <w:sz w:val="18"/>
                <w:szCs w:val="18"/>
                <w:u w:val="single"/>
              </w:rPr>
              <w:t>Mitigation measure:</w:t>
            </w:r>
          </w:p>
          <w:p w14:paraId="6E6DAAAF" w14:textId="77777777" w:rsidR="00C14CB0" w:rsidRPr="00287AA7" w:rsidRDefault="00C14CB0">
            <w:pPr>
              <w:pStyle w:val="ListParagraph"/>
              <w:widowControl/>
              <w:numPr>
                <w:ilvl w:val="0"/>
                <w:numId w:val="58"/>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 xml:space="preserve">The project has a strong capacity building and training component </w:t>
            </w:r>
            <w:r w:rsidRPr="00287AA7">
              <w:rPr>
                <w:rFonts w:eastAsia="Times New Roman"/>
                <w:sz w:val="18"/>
                <w:szCs w:val="18"/>
              </w:rPr>
              <w:lastRenderedPageBreak/>
              <w:t>(component 2), designed to promote effectiveness and sustainability at the community level</w:t>
            </w:r>
          </w:p>
          <w:p w14:paraId="0039E873" w14:textId="77777777" w:rsidR="00C14CB0" w:rsidRPr="00287AA7" w:rsidRDefault="00C14CB0">
            <w:pPr>
              <w:pStyle w:val="ListParagraph"/>
              <w:widowControl/>
              <w:numPr>
                <w:ilvl w:val="0"/>
                <w:numId w:val="58"/>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UN-Habitat will contract expert in the field of climate change and green infrastructure, community organization and technical design and M&amp;E to ensure quality control from UN-Habitat side.</w:t>
            </w:r>
          </w:p>
          <w:p w14:paraId="48973468" w14:textId="77777777" w:rsidR="00C14CB0" w:rsidRPr="00287AA7" w:rsidRDefault="00C14CB0" w:rsidP="00AB55A0">
            <w:pPr>
              <w:shd w:val="clear" w:color="auto" w:fill="FFFFFF"/>
              <w:tabs>
                <w:tab w:val="left" w:pos="182"/>
              </w:tabs>
              <w:rPr>
                <w:rFonts w:ascii="Arial" w:hAnsi="Arial" w:cs="Arial"/>
                <w:sz w:val="18"/>
                <w:szCs w:val="18"/>
              </w:rPr>
            </w:pPr>
            <w:r w:rsidRPr="00287AA7">
              <w:rPr>
                <w:rFonts w:ascii="Arial" w:hAnsi="Arial" w:cs="Arial"/>
                <w:sz w:val="18"/>
                <w:szCs w:val="18"/>
                <w:u w:val="single"/>
              </w:rPr>
              <w:t>Risk:</w:t>
            </w:r>
            <w:r w:rsidRPr="00287AA7">
              <w:rPr>
                <w:rFonts w:ascii="Arial" w:hAnsi="Arial" w:cs="Arial"/>
                <w:sz w:val="18"/>
                <w:szCs w:val="18"/>
              </w:rPr>
              <w:t xml:space="preserve"> Inflation and instability of the national currency leading to budget issues and increased prices for infrastructure delivery.</w:t>
            </w:r>
          </w:p>
          <w:p w14:paraId="6BC24F33" w14:textId="77777777" w:rsidR="00C14CB0" w:rsidRPr="00287AA7" w:rsidRDefault="00C14CB0" w:rsidP="00AB55A0">
            <w:pPr>
              <w:shd w:val="clear" w:color="auto" w:fill="FFFFFF"/>
              <w:tabs>
                <w:tab w:val="left" w:pos="182"/>
              </w:tabs>
              <w:rPr>
                <w:rFonts w:ascii="Arial" w:hAnsi="Arial" w:cs="Arial"/>
                <w:sz w:val="18"/>
                <w:szCs w:val="18"/>
                <w:u w:val="single"/>
              </w:rPr>
            </w:pPr>
            <w:r w:rsidRPr="00287AA7">
              <w:rPr>
                <w:rFonts w:ascii="Arial" w:hAnsi="Arial" w:cs="Arial"/>
                <w:sz w:val="18"/>
                <w:szCs w:val="18"/>
                <w:u w:val="single"/>
              </w:rPr>
              <w:t>Mitigation measure:</w:t>
            </w:r>
          </w:p>
          <w:p w14:paraId="18654274" w14:textId="77777777" w:rsidR="00C14CB0" w:rsidRPr="00287AA7" w:rsidRDefault="00C14CB0">
            <w:pPr>
              <w:pStyle w:val="ListParagraph"/>
              <w:widowControl/>
              <w:numPr>
                <w:ilvl w:val="0"/>
                <w:numId w:val="59"/>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All budgets will be in US$</w:t>
            </w:r>
          </w:p>
          <w:p w14:paraId="7FB31768" w14:textId="77777777" w:rsidR="00C14CB0" w:rsidRPr="00287AA7" w:rsidRDefault="00C14CB0">
            <w:pPr>
              <w:pStyle w:val="ListParagraph"/>
              <w:widowControl/>
              <w:numPr>
                <w:ilvl w:val="0"/>
                <w:numId w:val="59"/>
              </w:numPr>
              <w:shd w:val="clear" w:color="auto" w:fill="FFFFFF"/>
              <w:tabs>
                <w:tab w:val="left" w:pos="182"/>
              </w:tabs>
              <w:autoSpaceDE/>
              <w:autoSpaceDN/>
              <w:ind w:left="0" w:firstLine="0"/>
              <w:contextualSpacing/>
              <w:rPr>
                <w:rFonts w:eastAsia="Times New Roman"/>
                <w:sz w:val="18"/>
                <w:szCs w:val="18"/>
              </w:rPr>
            </w:pPr>
            <w:r w:rsidRPr="00287AA7">
              <w:rPr>
                <w:rFonts w:eastAsia="Times New Roman"/>
                <w:sz w:val="18"/>
                <w:szCs w:val="18"/>
              </w:rPr>
              <w:t>A clause will be included in contract with private sector that they can’t increase the costs during the project duration.</w:t>
            </w:r>
          </w:p>
        </w:tc>
        <w:tc>
          <w:tcPr>
            <w:tcW w:w="417" w:type="pct"/>
          </w:tcPr>
          <w:p w14:paraId="1495E4A0" w14:textId="77777777" w:rsidR="00C14CB0" w:rsidRPr="00287AA7" w:rsidRDefault="00C14CB0" w:rsidP="00AB55A0">
            <w:pPr>
              <w:shd w:val="clear" w:color="auto" w:fill="FFFFFF"/>
              <w:ind w:left="33" w:hanging="33"/>
              <w:rPr>
                <w:rFonts w:ascii="Arial" w:hAnsi="Arial" w:cs="Arial"/>
                <w:sz w:val="18"/>
                <w:szCs w:val="18"/>
              </w:rPr>
            </w:pPr>
            <w:r w:rsidRPr="00287AA7">
              <w:rPr>
                <w:rFonts w:ascii="Arial" w:hAnsi="Arial" w:cs="Arial"/>
                <w:sz w:val="18"/>
                <w:szCs w:val="18"/>
              </w:rPr>
              <w:lastRenderedPageBreak/>
              <w:t>Executing Entity</w:t>
            </w:r>
          </w:p>
        </w:tc>
      </w:tr>
      <w:tr w:rsidR="00C14CB0" w:rsidRPr="00287AA7" w14:paraId="25C9A470" w14:textId="77777777" w:rsidTr="007A4567">
        <w:trPr>
          <w:tblHeader/>
        </w:trPr>
        <w:tc>
          <w:tcPr>
            <w:tcW w:w="776" w:type="pct"/>
            <w:vMerge/>
            <w:tcBorders>
              <w:left w:val="single" w:sz="4" w:space="0" w:color="000000"/>
              <w:bottom w:val="single" w:sz="4" w:space="0" w:color="000000"/>
              <w:right w:val="single" w:sz="4" w:space="0" w:color="000000"/>
            </w:tcBorders>
          </w:tcPr>
          <w:p w14:paraId="57204E84" w14:textId="77777777" w:rsidR="00C14CB0" w:rsidRPr="00287AA7" w:rsidRDefault="00C14CB0" w:rsidP="00AB55A0">
            <w:pPr>
              <w:widowControl w:val="0"/>
              <w:autoSpaceDE w:val="0"/>
              <w:autoSpaceDN w:val="0"/>
              <w:adjustRightInd w:val="0"/>
              <w:ind w:left="33" w:hanging="33"/>
              <w:rPr>
                <w:rFonts w:ascii="Arial" w:eastAsia="Arial" w:hAnsi="Arial" w:cs="Arial"/>
                <w:b/>
                <w:sz w:val="18"/>
                <w:szCs w:val="18"/>
                <w:u w:val="single"/>
              </w:rPr>
            </w:pPr>
          </w:p>
        </w:tc>
        <w:tc>
          <w:tcPr>
            <w:tcW w:w="976" w:type="pct"/>
            <w:shd w:val="clear" w:color="auto" w:fill="auto"/>
          </w:tcPr>
          <w:p w14:paraId="0D70F2DA" w14:textId="77777777" w:rsidR="00C14CB0" w:rsidRPr="00287AA7" w:rsidRDefault="00C14CB0" w:rsidP="00AB55A0">
            <w:pPr>
              <w:pStyle w:val="NoSpacing"/>
              <w:rPr>
                <w:rFonts w:ascii="Arial" w:hAnsi="Arial" w:cs="Arial"/>
                <w:sz w:val="18"/>
                <w:szCs w:val="18"/>
              </w:rPr>
            </w:pPr>
            <w:r w:rsidRPr="00287AA7">
              <w:rPr>
                <w:rFonts w:ascii="Arial" w:hAnsi="Arial" w:cs="Arial"/>
                <w:sz w:val="18"/>
                <w:szCs w:val="18"/>
              </w:rPr>
              <w:t xml:space="preserve">Percentage of beneficiary women </w:t>
            </w:r>
          </w:p>
        </w:tc>
        <w:tc>
          <w:tcPr>
            <w:tcW w:w="337" w:type="pct"/>
            <w:shd w:val="clear" w:color="auto" w:fill="auto"/>
            <w:vAlign w:val="center"/>
          </w:tcPr>
          <w:p w14:paraId="412140F4"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hAnsi="Arial" w:cs="Arial"/>
                <w:color w:val="000000" w:themeColor="text1"/>
                <w:sz w:val="18"/>
                <w:szCs w:val="18"/>
              </w:rPr>
              <w:t>0</w:t>
            </w:r>
          </w:p>
        </w:tc>
        <w:tc>
          <w:tcPr>
            <w:tcW w:w="357" w:type="pct"/>
            <w:shd w:val="clear" w:color="auto" w:fill="auto"/>
            <w:vAlign w:val="center"/>
          </w:tcPr>
          <w:p w14:paraId="33C5AD7A"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hAnsi="Arial" w:cs="Arial"/>
                <w:color w:val="000000" w:themeColor="text1"/>
                <w:sz w:val="18"/>
                <w:szCs w:val="18"/>
              </w:rPr>
              <w:t>50%</w:t>
            </w:r>
          </w:p>
        </w:tc>
        <w:tc>
          <w:tcPr>
            <w:tcW w:w="319" w:type="pct"/>
            <w:vAlign w:val="center"/>
          </w:tcPr>
          <w:p w14:paraId="419CFD2F"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hAnsi="Arial" w:cs="Arial"/>
                <w:color w:val="000000" w:themeColor="text1"/>
                <w:sz w:val="18"/>
                <w:szCs w:val="18"/>
              </w:rPr>
              <w:t>50%</w:t>
            </w:r>
          </w:p>
        </w:tc>
        <w:tc>
          <w:tcPr>
            <w:tcW w:w="426" w:type="pct"/>
            <w:shd w:val="clear" w:color="auto" w:fill="auto"/>
          </w:tcPr>
          <w:p w14:paraId="3EA9C213" w14:textId="77777777" w:rsidR="00C14CB0" w:rsidRPr="00287AA7" w:rsidRDefault="00C14CB0" w:rsidP="00AB55A0">
            <w:pPr>
              <w:shd w:val="clear" w:color="auto" w:fill="FFFFFF"/>
              <w:ind w:left="-63"/>
              <w:rPr>
                <w:rFonts w:ascii="Arial" w:hAnsi="Arial" w:cs="Arial"/>
                <w:sz w:val="18"/>
                <w:szCs w:val="18"/>
              </w:rPr>
            </w:pPr>
          </w:p>
        </w:tc>
        <w:tc>
          <w:tcPr>
            <w:tcW w:w="372" w:type="pct"/>
            <w:shd w:val="clear" w:color="auto" w:fill="auto"/>
          </w:tcPr>
          <w:p w14:paraId="1187301E" w14:textId="77777777" w:rsidR="00C14CB0" w:rsidRPr="00287AA7" w:rsidRDefault="00C14CB0" w:rsidP="00AB55A0">
            <w:pPr>
              <w:shd w:val="clear" w:color="auto" w:fill="FFFFFF"/>
              <w:ind w:left="33" w:hanging="33"/>
              <w:rPr>
                <w:rFonts w:ascii="Arial" w:hAnsi="Arial" w:cs="Arial"/>
                <w:sz w:val="18"/>
                <w:szCs w:val="18"/>
              </w:rPr>
            </w:pPr>
          </w:p>
        </w:tc>
        <w:tc>
          <w:tcPr>
            <w:tcW w:w="1020" w:type="pct"/>
            <w:vMerge/>
            <w:shd w:val="clear" w:color="auto" w:fill="auto"/>
          </w:tcPr>
          <w:p w14:paraId="0A4DA0E1" w14:textId="77777777" w:rsidR="00C14CB0" w:rsidRPr="00287AA7" w:rsidRDefault="00C14CB0" w:rsidP="00AB55A0">
            <w:pPr>
              <w:shd w:val="clear" w:color="auto" w:fill="FFFFFF"/>
              <w:ind w:left="33" w:hanging="33"/>
              <w:rPr>
                <w:rFonts w:ascii="Arial" w:hAnsi="Arial" w:cs="Arial"/>
                <w:sz w:val="18"/>
                <w:szCs w:val="18"/>
              </w:rPr>
            </w:pPr>
          </w:p>
        </w:tc>
        <w:tc>
          <w:tcPr>
            <w:tcW w:w="417" w:type="pct"/>
          </w:tcPr>
          <w:p w14:paraId="5F219122" w14:textId="77777777" w:rsidR="00C14CB0" w:rsidRPr="00287AA7" w:rsidRDefault="00C14CB0" w:rsidP="00AB55A0">
            <w:pPr>
              <w:shd w:val="clear" w:color="auto" w:fill="FFFFFF"/>
              <w:ind w:left="33" w:hanging="33"/>
              <w:rPr>
                <w:rFonts w:ascii="Arial" w:hAnsi="Arial" w:cs="Arial"/>
                <w:sz w:val="18"/>
                <w:szCs w:val="18"/>
              </w:rPr>
            </w:pPr>
          </w:p>
        </w:tc>
      </w:tr>
      <w:tr w:rsidR="00C14CB0" w:rsidRPr="00287AA7" w14:paraId="624CBD2D" w14:textId="77777777" w:rsidTr="00B0732A">
        <w:trPr>
          <w:trHeight w:val="620"/>
          <w:tblHeader/>
        </w:trPr>
        <w:tc>
          <w:tcPr>
            <w:tcW w:w="776" w:type="pct"/>
            <w:vMerge w:val="restart"/>
            <w:tcBorders>
              <w:left w:val="single" w:sz="4" w:space="0" w:color="000000"/>
              <w:right w:val="single" w:sz="4" w:space="0" w:color="000000"/>
            </w:tcBorders>
          </w:tcPr>
          <w:p w14:paraId="43B6236B" w14:textId="77777777" w:rsidR="00C14CB0" w:rsidRPr="00287AA7" w:rsidRDefault="00C14CB0" w:rsidP="00AB55A0">
            <w:pPr>
              <w:widowControl w:val="0"/>
              <w:tabs>
                <w:tab w:val="left" w:pos="395"/>
              </w:tabs>
              <w:autoSpaceDE w:val="0"/>
              <w:autoSpaceDN w:val="0"/>
              <w:ind w:right="-7"/>
              <w:textAlignment w:val="baseline"/>
              <w:rPr>
                <w:rFonts w:ascii="Arial" w:hAnsi="Arial" w:cs="Arial"/>
                <w:b/>
                <w:sz w:val="18"/>
                <w:szCs w:val="18"/>
                <w:u w:val="single"/>
              </w:rPr>
            </w:pPr>
            <w:r w:rsidRPr="00287AA7">
              <w:rPr>
                <w:rFonts w:ascii="Arial" w:hAnsi="Arial" w:cs="Arial"/>
                <w:b/>
                <w:sz w:val="18"/>
                <w:szCs w:val="18"/>
                <w:u w:val="single"/>
              </w:rPr>
              <w:t xml:space="preserve">Output 3.1 </w:t>
            </w:r>
          </w:p>
          <w:p w14:paraId="3D79ABB2" w14:textId="77777777" w:rsidR="00C14CB0" w:rsidRPr="00287AA7" w:rsidRDefault="00C14CB0" w:rsidP="00AB55A0">
            <w:pPr>
              <w:widowControl w:val="0"/>
              <w:autoSpaceDE w:val="0"/>
              <w:autoSpaceDN w:val="0"/>
              <w:adjustRightInd w:val="0"/>
              <w:rPr>
                <w:rFonts w:ascii="Arial" w:eastAsia="Arial" w:hAnsi="Arial" w:cs="Arial"/>
                <w:b/>
                <w:sz w:val="18"/>
                <w:szCs w:val="18"/>
                <w:u w:val="single"/>
              </w:rPr>
            </w:pPr>
            <w:r w:rsidRPr="00287AA7">
              <w:rPr>
                <w:rFonts w:ascii="Arial" w:hAnsi="Arial" w:cs="Arial"/>
                <w:color w:val="000000"/>
                <w:sz w:val="18"/>
                <w:szCs w:val="18"/>
              </w:rPr>
              <w:t>Technical studies – EIA, ESSS Scoping, and Engineering and hydrological studies- required for flood protection in the selected areas</w:t>
            </w:r>
          </w:p>
        </w:tc>
        <w:tc>
          <w:tcPr>
            <w:tcW w:w="976" w:type="pct"/>
            <w:shd w:val="clear" w:color="auto" w:fill="auto"/>
          </w:tcPr>
          <w:p w14:paraId="7FBC8DBF" w14:textId="77777777" w:rsidR="00C14CB0" w:rsidRPr="00287AA7" w:rsidRDefault="00C14CB0" w:rsidP="00AB55A0">
            <w:pPr>
              <w:pStyle w:val="NoSpacing"/>
              <w:rPr>
                <w:rFonts w:ascii="Arial" w:hAnsi="Arial" w:cs="Arial"/>
                <w:sz w:val="18"/>
                <w:szCs w:val="18"/>
              </w:rPr>
            </w:pPr>
          </w:p>
          <w:p w14:paraId="5A309CE4" w14:textId="77777777" w:rsidR="00C14CB0" w:rsidRPr="00287AA7" w:rsidRDefault="00C14CB0" w:rsidP="00AB55A0">
            <w:pPr>
              <w:pStyle w:val="NoSpacing"/>
              <w:rPr>
                <w:rFonts w:ascii="Arial" w:hAnsi="Arial" w:cs="Arial"/>
                <w:sz w:val="18"/>
                <w:szCs w:val="18"/>
              </w:rPr>
            </w:pPr>
            <w:r w:rsidRPr="00287AA7">
              <w:rPr>
                <w:rFonts w:ascii="Arial" w:hAnsi="Arial" w:cs="Arial"/>
                <w:sz w:val="18"/>
                <w:szCs w:val="18"/>
              </w:rPr>
              <w:t>Number of studies</w:t>
            </w:r>
          </w:p>
        </w:tc>
        <w:tc>
          <w:tcPr>
            <w:tcW w:w="337" w:type="pct"/>
            <w:shd w:val="clear" w:color="auto" w:fill="auto"/>
          </w:tcPr>
          <w:p w14:paraId="15FFCECB" w14:textId="77777777" w:rsidR="00C14CB0" w:rsidRPr="00287AA7" w:rsidRDefault="00C14CB0" w:rsidP="00AB55A0">
            <w:pPr>
              <w:shd w:val="clear" w:color="auto" w:fill="FFFFFF"/>
              <w:ind w:left="33" w:hanging="33"/>
              <w:jc w:val="center"/>
              <w:rPr>
                <w:rFonts w:ascii="Arial" w:hAnsi="Arial" w:cs="Arial"/>
                <w:sz w:val="18"/>
                <w:szCs w:val="18"/>
              </w:rPr>
            </w:pPr>
          </w:p>
          <w:p w14:paraId="11ACEDCF"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322BCA2F" w14:textId="77777777" w:rsidR="00C14CB0" w:rsidRPr="00287AA7" w:rsidRDefault="00C14CB0" w:rsidP="00AB55A0">
            <w:pPr>
              <w:shd w:val="clear" w:color="auto" w:fill="FFFFFF"/>
              <w:ind w:left="33" w:hanging="33"/>
              <w:jc w:val="center"/>
              <w:rPr>
                <w:rFonts w:ascii="Arial" w:hAnsi="Arial" w:cs="Arial"/>
                <w:sz w:val="18"/>
                <w:szCs w:val="18"/>
              </w:rPr>
            </w:pPr>
          </w:p>
          <w:p w14:paraId="54F83873"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hAnsi="Arial" w:cs="Arial"/>
                <w:sz w:val="18"/>
                <w:szCs w:val="18"/>
              </w:rPr>
              <w:t>4</w:t>
            </w:r>
          </w:p>
        </w:tc>
        <w:tc>
          <w:tcPr>
            <w:tcW w:w="319" w:type="pct"/>
          </w:tcPr>
          <w:p w14:paraId="519A89A4" w14:textId="77777777" w:rsidR="00C14CB0" w:rsidRPr="00287AA7" w:rsidRDefault="00C14CB0" w:rsidP="00AB55A0">
            <w:pPr>
              <w:shd w:val="clear" w:color="auto" w:fill="FFFFFF"/>
              <w:ind w:left="33" w:hanging="33"/>
              <w:jc w:val="center"/>
              <w:rPr>
                <w:rFonts w:ascii="Arial" w:hAnsi="Arial" w:cs="Arial"/>
                <w:sz w:val="18"/>
                <w:szCs w:val="18"/>
              </w:rPr>
            </w:pPr>
          </w:p>
          <w:p w14:paraId="309F27B4" w14:textId="77777777" w:rsidR="00C14CB0" w:rsidRPr="00287AA7" w:rsidRDefault="00C14CB0" w:rsidP="00AB55A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426" w:type="pct"/>
            <w:shd w:val="clear" w:color="auto" w:fill="auto"/>
          </w:tcPr>
          <w:p w14:paraId="64C2F709" w14:textId="77777777" w:rsidR="00C14CB0" w:rsidRPr="00287AA7" w:rsidRDefault="00C14CB0" w:rsidP="00AB55A0">
            <w:pPr>
              <w:shd w:val="clear" w:color="auto" w:fill="FFFFFF"/>
              <w:ind w:left="-63"/>
              <w:rPr>
                <w:rFonts w:ascii="Arial" w:hAnsi="Arial" w:cs="Arial"/>
                <w:sz w:val="18"/>
                <w:szCs w:val="18"/>
              </w:rPr>
            </w:pPr>
          </w:p>
          <w:p w14:paraId="268BFB86" w14:textId="77777777" w:rsidR="00C14CB0" w:rsidRPr="00287AA7" w:rsidRDefault="00C14CB0" w:rsidP="00AB55A0">
            <w:pPr>
              <w:shd w:val="clear" w:color="auto" w:fill="FFFFFF"/>
              <w:ind w:left="-63"/>
              <w:rPr>
                <w:rFonts w:ascii="Arial" w:hAnsi="Arial" w:cs="Arial"/>
                <w:sz w:val="18"/>
                <w:szCs w:val="18"/>
              </w:rPr>
            </w:pPr>
            <w:r w:rsidRPr="00287AA7">
              <w:rPr>
                <w:rFonts w:ascii="Arial" w:hAnsi="Arial" w:cs="Arial"/>
                <w:sz w:val="18"/>
                <w:szCs w:val="18"/>
              </w:rPr>
              <w:t>Study reports</w:t>
            </w:r>
          </w:p>
        </w:tc>
        <w:tc>
          <w:tcPr>
            <w:tcW w:w="372" w:type="pct"/>
            <w:vMerge w:val="restart"/>
            <w:shd w:val="clear" w:color="auto" w:fill="auto"/>
          </w:tcPr>
          <w:p w14:paraId="633D02B1" w14:textId="77777777" w:rsidR="00C14CB0" w:rsidRPr="00287AA7" w:rsidRDefault="00C14CB0" w:rsidP="00AB55A0">
            <w:pPr>
              <w:shd w:val="clear" w:color="auto" w:fill="FFFFFF"/>
              <w:ind w:left="33" w:hanging="33"/>
              <w:rPr>
                <w:rFonts w:ascii="Arial" w:hAnsi="Arial" w:cs="Arial"/>
                <w:sz w:val="18"/>
                <w:szCs w:val="18"/>
              </w:rPr>
            </w:pPr>
          </w:p>
          <w:p w14:paraId="369D374A" w14:textId="77777777" w:rsidR="00C14CB0" w:rsidRPr="00287AA7" w:rsidRDefault="00C14CB0" w:rsidP="00AB55A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485ED671" w14:textId="77777777" w:rsidR="00C14CB0" w:rsidRPr="00287AA7" w:rsidRDefault="00C14CB0" w:rsidP="00AB55A0">
            <w:pPr>
              <w:shd w:val="clear" w:color="auto" w:fill="FFFFFF"/>
              <w:ind w:left="33" w:hanging="33"/>
              <w:rPr>
                <w:rFonts w:ascii="Arial" w:hAnsi="Arial" w:cs="Arial"/>
                <w:sz w:val="18"/>
                <w:szCs w:val="18"/>
              </w:rPr>
            </w:pPr>
          </w:p>
        </w:tc>
        <w:tc>
          <w:tcPr>
            <w:tcW w:w="417" w:type="pct"/>
            <w:vMerge w:val="restart"/>
          </w:tcPr>
          <w:p w14:paraId="79558E9B" w14:textId="77777777" w:rsidR="00C14CB0" w:rsidRPr="00287AA7" w:rsidRDefault="00C14CB0" w:rsidP="00AB55A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14CB0" w:rsidRPr="00287AA7" w14:paraId="7B3142D1" w14:textId="77777777" w:rsidTr="007A4567">
        <w:trPr>
          <w:trHeight w:val="620"/>
          <w:tblHeader/>
        </w:trPr>
        <w:tc>
          <w:tcPr>
            <w:tcW w:w="776" w:type="pct"/>
            <w:vMerge/>
            <w:tcBorders>
              <w:left w:val="single" w:sz="4" w:space="0" w:color="000000"/>
              <w:bottom w:val="single" w:sz="4" w:space="0" w:color="000000"/>
              <w:right w:val="single" w:sz="4" w:space="0" w:color="000000"/>
            </w:tcBorders>
          </w:tcPr>
          <w:p w14:paraId="745AFE74" w14:textId="77777777" w:rsidR="00C14CB0" w:rsidRPr="00287AA7" w:rsidRDefault="00C14CB0" w:rsidP="00C14CB0">
            <w:pPr>
              <w:widowControl w:val="0"/>
              <w:tabs>
                <w:tab w:val="left" w:pos="395"/>
              </w:tabs>
              <w:autoSpaceDE w:val="0"/>
              <w:autoSpaceDN w:val="0"/>
              <w:ind w:right="-7"/>
              <w:textAlignment w:val="baseline"/>
              <w:rPr>
                <w:rFonts w:ascii="Arial" w:hAnsi="Arial" w:cs="Arial"/>
                <w:b/>
                <w:sz w:val="18"/>
                <w:szCs w:val="18"/>
                <w:u w:val="single"/>
              </w:rPr>
            </w:pPr>
          </w:p>
        </w:tc>
        <w:tc>
          <w:tcPr>
            <w:tcW w:w="976" w:type="pct"/>
            <w:shd w:val="clear" w:color="auto" w:fill="auto"/>
          </w:tcPr>
          <w:p w14:paraId="61E09E4D" w14:textId="008E6C48" w:rsidR="00C14CB0" w:rsidRPr="00287AA7" w:rsidRDefault="00C14CB0" w:rsidP="00C14CB0">
            <w:pPr>
              <w:pStyle w:val="NoSpacing"/>
              <w:rPr>
                <w:rFonts w:ascii="Arial" w:hAnsi="Arial" w:cs="Arial"/>
                <w:sz w:val="18"/>
                <w:szCs w:val="18"/>
              </w:rPr>
            </w:pPr>
            <w:r w:rsidRPr="00287AA7">
              <w:rPr>
                <w:rFonts w:ascii="Arial" w:hAnsi="Arial" w:cs="Arial"/>
                <w:sz w:val="18"/>
                <w:szCs w:val="18"/>
              </w:rPr>
              <w:t>Percentage of women consulted for the technical studies</w:t>
            </w:r>
          </w:p>
        </w:tc>
        <w:tc>
          <w:tcPr>
            <w:tcW w:w="337" w:type="pct"/>
            <w:shd w:val="clear" w:color="auto" w:fill="auto"/>
          </w:tcPr>
          <w:p w14:paraId="0125DB0D" w14:textId="72DCB522"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2451247E" w14:textId="181DD549"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319" w:type="pct"/>
          </w:tcPr>
          <w:p w14:paraId="57F1B40A" w14:textId="4B8C212B"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426" w:type="pct"/>
            <w:shd w:val="clear" w:color="auto" w:fill="auto"/>
          </w:tcPr>
          <w:p w14:paraId="59E14BAE" w14:textId="77777777" w:rsidR="00C14CB0" w:rsidRPr="00287AA7" w:rsidRDefault="00C14CB0" w:rsidP="00C14CB0">
            <w:pPr>
              <w:shd w:val="clear" w:color="auto" w:fill="FFFFFF"/>
              <w:spacing w:before="120" w:after="120"/>
              <w:rPr>
                <w:rFonts w:ascii="Arial" w:hAnsi="Arial" w:cs="Arial"/>
                <w:sz w:val="18"/>
                <w:szCs w:val="18"/>
              </w:rPr>
            </w:pPr>
            <w:r w:rsidRPr="00287AA7">
              <w:rPr>
                <w:rFonts w:ascii="Arial" w:hAnsi="Arial" w:cs="Arial"/>
                <w:sz w:val="18"/>
                <w:szCs w:val="18"/>
              </w:rPr>
              <w:t>Attendance Sheet</w:t>
            </w:r>
          </w:p>
          <w:p w14:paraId="6E94C6CC" w14:textId="332142FB"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Sex disaggregated data collection</w:t>
            </w:r>
          </w:p>
        </w:tc>
        <w:tc>
          <w:tcPr>
            <w:tcW w:w="372" w:type="pct"/>
            <w:vMerge/>
            <w:shd w:val="clear" w:color="auto" w:fill="auto"/>
          </w:tcPr>
          <w:p w14:paraId="5C9B7C7D" w14:textId="77777777" w:rsidR="00C14CB0" w:rsidRPr="00287AA7" w:rsidRDefault="00C14CB0" w:rsidP="00C14CB0">
            <w:pPr>
              <w:shd w:val="clear" w:color="auto" w:fill="FFFFFF"/>
              <w:ind w:left="33" w:hanging="33"/>
              <w:rPr>
                <w:rFonts w:ascii="Arial" w:hAnsi="Arial" w:cs="Arial"/>
                <w:sz w:val="18"/>
                <w:szCs w:val="18"/>
              </w:rPr>
            </w:pPr>
          </w:p>
        </w:tc>
        <w:tc>
          <w:tcPr>
            <w:tcW w:w="1020" w:type="pct"/>
            <w:vMerge/>
            <w:shd w:val="clear" w:color="auto" w:fill="auto"/>
          </w:tcPr>
          <w:p w14:paraId="5403B554" w14:textId="77777777" w:rsidR="00C14CB0" w:rsidRPr="00287AA7" w:rsidRDefault="00C14CB0" w:rsidP="00C14CB0">
            <w:pPr>
              <w:shd w:val="clear" w:color="auto" w:fill="FFFFFF"/>
              <w:ind w:left="33" w:hanging="33"/>
              <w:rPr>
                <w:rFonts w:ascii="Arial" w:hAnsi="Arial" w:cs="Arial"/>
                <w:sz w:val="18"/>
                <w:szCs w:val="18"/>
              </w:rPr>
            </w:pPr>
          </w:p>
        </w:tc>
        <w:tc>
          <w:tcPr>
            <w:tcW w:w="417" w:type="pct"/>
            <w:vMerge/>
          </w:tcPr>
          <w:p w14:paraId="2D504344" w14:textId="77777777" w:rsidR="00C14CB0" w:rsidRPr="00287AA7" w:rsidRDefault="00C14CB0" w:rsidP="00C14CB0">
            <w:pPr>
              <w:shd w:val="clear" w:color="auto" w:fill="FFFFFF"/>
              <w:ind w:left="33" w:hanging="33"/>
              <w:rPr>
                <w:rFonts w:ascii="Arial" w:hAnsi="Arial" w:cs="Arial"/>
                <w:sz w:val="18"/>
                <w:szCs w:val="18"/>
              </w:rPr>
            </w:pPr>
          </w:p>
        </w:tc>
      </w:tr>
      <w:tr w:rsidR="00C14CB0" w:rsidRPr="00287AA7" w14:paraId="075F58E2" w14:textId="77777777" w:rsidTr="007A4567">
        <w:trPr>
          <w:tblHeader/>
        </w:trPr>
        <w:tc>
          <w:tcPr>
            <w:tcW w:w="776" w:type="pct"/>
            <w:tcBorders>
              <w:left w:val="single" w:sz="4" w:space="0" w:color="000000"/>
              <w:bottom w:val="single" w:sz="4" w:space="0" w:color="000000"/>
              <w:right w:val="single" w:sz="4" w:space="0" w:color="000000"/>
            </w:tcBorders>
          </w:tcPr>
          <w:p w14:paraId="350264B4" w14:textId="77777777" w:rsidR="00C14CB0" w:rsidRPr="00287AA7" w:rsidRDefault="00C14CB0" w:rsidP="00C14CB0">
            <w:pPr>
              <w:widowControl w:val="0"/>
              <w:tabs>
                <w:tab w:val="left" w:pos="395"/>
              </w:tabs>
              <w:autoSpaceDE w:val="0"/>
              <w:autoSpaceDN w:val="0"/>
              <w:ind w:right="-7"/>
              <w:textAlignment w:val="baseline"/>
              <w:rPr>
                <w:rFonts w:ascii="Arial" w:hAnsi="Arial" w:cs="Arial"/>
                <w:b/>
                <w:sz w:val="18"/>
                <w:szCs w:val="18"/>
                <w:u w:val="single"/>
              </w:rPr>
            </w:pPr>
            <w:r w:rsidRPr="00287AA7">
              <w:rPr>
                <w:rFonts w:ascii="Arial" w:hAnsi="Arial" w:cs="Arial"/>
                <w:b/>
                <w:sz w:val="18"/>
                <w:szCs w:val="18"/>
                <w:u w:val="single"/>
              </w:rPr>
              <w:t>Output 3.2</w:t>
            </w:r>
          </w:p>
          <w:p w14:paraId="37DE22CF" w14:textId="77777777" w:rsidR="00C14CB0" w:rsidRPr="00287AA7" w:rsidRDefault="00C14CB0" w:rsidP="00C14CB0">
            <w:pPr>
              <w:widowControl w:val="0"/>
              <w:tabs>
                <w:tab w:val="left" w:pos="395"/>
              </w:tabs>
              <w:autoSpaceDE w:val="0"/>
              <w:autoSpaceDN w:val="0"/>
              <w:ind w:right="-7"/>
              <w:textAlignment w:val="baseline"/>
              <w:rPr>
                <w:rFonts w:ascii="Arial" w:hAnsi="Arial" w:cs="Arial"/>
                <w:bCs/>
                <w:sz w:val="18"/>
                <w:szCs w:val="18"/>
              </w:rPr>
            </w:pPr>
            <w:r w:rsidRPr="00287AA7">
              <w:rPr>
                <w:rFonts w:ascii="Arial" w:hAnsi="Arial" w:cs="Arial"/>
                <w:bCs/>
                <w:color w:val="000000" w:themeColor="text1"/>
                <w:sz w:val="18"/>
                <w:szCs w:val="18"/>
              </w:rPr>
              <w:t xml:space="preserve">Flood protection infrastructure developed in response to climate change related flood impacts </w:t>
            </w:r>
          </w:p>
        </w:tc>
        <w:tc>
          <w:tcPr>
            <w:tcW w:w="976" w:type="pct"/>
            <w:shd w:val="clear" w:color="auto" w:fill="auto"/>
          </w:tcPr>
          <w:p w14:paraId="5FEA3BBC" w14:textId="77777777" w:rsidR="00C14CB0" w:rsidRPr="00287AA7" w:rsidRDefault="00C14CB0" w:rsidP="00C14CB0">
            <w:pPr>
              <w:pStyle w:val="NoSpacing"/>
              <w:rPr>
                <w:rFonts w:ascii="Arial" w:hAnsi="Arial" w:cs="Arial"/>
                <w:sz w:val="18"/>
                <w:szCs w:val="18"/>
              </w:rPr>
            </w:pPr>
            <w:r w:rsidRPr="00287AA7">
              <w:rPr>
                <w:rFonts w:ascii="Arial" w:hAnsi="Arial" w:cs="Arial"/>
                <w:sz w:val="18"/>
                <w:szCs w:val="18"/>
              </w:rPr>
              <w:t xml:space="preserve">Number of flood protection infrastructures strengthened or constructed to withstand conditions resulting from climate variability and change (AF 4.1.2) </w:t>
            </w:r>
          </w:p>
          <w:p w14:paraId="380281A6" w14:textId="77777777" w:rsidR="00C14CB0" w:rsidRPr="00287AA7" w:rsidRDefault="00C14CB0" w:rsidP="00C14CB0">
            <w:pPr>
              <w:pStyle w:val="NoSpacing"/>
              <w:rPr>
                <w:rFonts w:ascii="Arial" w:hAnsi="Arial" w:cs="Arial"/>
                <w:sz w:val="18"/>
                <w:szCs w:val="18"/>
              </w:rPr>
            </w:pPr>
          </w:p>
        </w:tc>
        <w:tc>
          <w:tcPr>
            <w:tcW w:w="337" w:type="pct"/>
            <w:shd w:val="clear" w:color="auto" w:fill="auto"/>
          </w:tcPr>
          <w:p w14:paraId="53349BCA"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p w14:paraId="24497019" w14:textId="4719687F" w:rsidR="00C14CB0" w:rsidRPr="00287AA7" w:rsidRDefault="00C14CB0" w:rsidP="00C14CB0">
            <w:pPr>
              <w:shd w:val="clear" w:color="auto" w:fill="FFFFFF"/>
              <w:ind w:left="33" w:hanging="33"/>
              <w:jc w:val="center"/>
              <w:rPr>
                <w:rFonts w:ascii="Arial" w:hAnsi="Arial" w:cs="Arial"/>
                <w:sz w:val="18"/>
                <w:szCs w:val="18"/>
              </w:rPr>
            </w:pPr>
          </w:p>
          <w:p w14:paraId="305E2F26" w14:textId="77777777" w:rsidR="00C14CB0" w:rsidRPr="00287AA7" w:rsidRDefault="00C14CB0" w:rsidP="00C14CB0">
            <w:pPr>
              <w:shd w:val="clear" w:color="auto" w:fill="FFFFFF"/>
              <w:ind w:left="33" w:hanging="33"/>
              <w:jc w:val="center"/>
              <w:rPr>
                <w:rFonts w:ascii="Arial" w:hAnsi="Arial" w:cs="Arial"/>
                <w:sz w:val="18"/>
                <w:szCs w:val="18"/>
              </w:rPr>
            </w:pPr>
          </w:p>
          <w:p w14:paraId="284383E5" w14:textId="706AAA6F" w:rsidR="00C14CB0" w:rsidRPr="00287AA7" w:rsidRDefault="00C14CB0" w:rsidP="00C14CB0">
            <w:pPr>
              <w:shd w:val="clear" w:color="auto" w:fill="FFFFFF"/>
              <w:ind w:left="33" w:hanging="33"/>
              <w:jc w:val="center"/>
              <w:rPr>
                <w:rFonts w:ascii="Arial" w:hAnsi="Arial" w:cs="Arial"/>
                <w:sz w:val="18"/>
                <w:szCs w:val="18"/>
              </w:rPr>
            </w:pPr>
          </w:p>
        </w:tc>
        <w:tc>
          <w:tcPr>
            <w:tcW w:w="357" w:type="pct"/>
            <w:shd w:val="clear" w:color="auto" w:fill="auto"/>
          </w:tcPr>
          <w:p w14:paraId="4127BFC8" w14:textId="77777777" w:rsidR="00C14CB0" w:rsidRPr="00287AA7" w:rsidRDefault="00C14CB0" w:rsidP="00C14CB0">
            <w:pPr>
              <w:shd w:val="clear" w:color="auto" w:fill="FFFFFF"/>
              <w:ind w:left="29" w:hanging="29"/>
              <w:jc w:val="center"/>
              <w:rPr>
                <w:rFonts w:ascii="Arial" w:hAnsi="Arial" w:cs="Arial"/>
                <w:sz w:val="18"/>
                <w:szCs w:val="18"/>
              </w:rPr>
            </w:pPr>
            <w:r w:rsidRPr="00287AA7">
              <w:rPr>
                <w:rFonts w:ascii="Arial" w:hAnsi="Arial" w:cs="Arial"/>
                <w:sz w:val="18"/>
                <w:szCs w:val="18"/>
              </w:rPr>
              <w:t>1.54km retention wall</w:t>
            </w:r>
          </w:p>
          <w:p w14:paraId="2CF54276" w14:textId="77777777" w:rsidR="00C14CB0" w:rsidRPr="00287AA7" w:rsidRDefault="00C14CB0" w:rsidP="00C14CB0">
            <w:pPr>
              <w:shd w:val="clear" w:color="auto" w:fill="FFFFFF"/>
              <w:ind w:left="29" w:hanging="29"/>
              <w:jc w:val="center"/>
              <w:rPr>
                <w:rFonts w:ascii="Arial" w:hAnsi="Arial" w:cs="Arial"/>
                <w:sz w:val="18"/>
                <w:szCs w:val="18"/>
              </w:rPr>
            </w:pPr>
            <w:r w:rsidRPr="00287AA7">
              <w:rPr>
                <w:rFonts w:ascii="Arial" w:hAnsi="Arial" w:cs="Arial"/>
                <w:sz w:val="18"/>
                <w:szCs w:val="18"/>
              </w:rPr>
              <w:t>5.578km drainage</w:t>
            </w:r>
          </w:p>
          <w:p w14:paraId="5803646F" w14:textId="77777777" w:rsidR="00C14CB0" w:rsidRPr="00287AA7" w:rsidRDefault="00C14CB0" w:rsidP="00C14CB0">
            <w:pPr>
              <w:shd w:val="clear" w:color="auto" w:fill="FFFFFF"/>
              <w:ind w:left="29" w:hanging="29"/>
              <w:jc w:val="center"/>
              <w:rPr>
                <w:rFonts w:ascii="Arial" w:hAnsi="Arial" w:cs="Arial"/>
                <w:sz w:val="18"/>
                <w:szCs w:val="18"/>
              </w:rPr>
            </w:pPr>
            <w:r w:rsidRPr="00287AA7">
              <w:rPr>
                <w:rFonts w:ascii="Arial" w:hAnsi="Arial" w:cs="Arial"/>
                <w:sz w:val="18"/>
                <w:szCs w:val="18"/>
              </w:rPr>
              <w:t>2.182 km canals</w:t>
            </w:r>
          </w:p>
        </w:tc>
        <w:tc>
          <w:tcPr>
            <w:tcW w:w="319" w:type="pct"/>
          </w:tcPr>
          <w:p w14:paraId="1530DFAD" w14:textId="77777777" w:rsidR="00C14CB0" w:rsidRPr="00287AA7" w:rsidRDefault="00C14CB0" w:rsidP="00C14CB0">
            <w:pPr>
              <w:shd w:val="clear" w:color="auto" w:fill="FFFFFF"/>
              <w:ind w:left="33" w:hanging="33"/>
              <w:jc w:val="center"/>
              <w:rPr>
                <w:rFonts w:ascii="Arial" w:hAnsi="Arial" w:cs="Arial"/>
                <w:sz w:val="18"/>
                <w:szCs w:val="18"/>
              </w:rPr>
            </w:pPr>
          </w:p>
          <w:p w14:paraId="0F01B22A" w14:textId="77777777" w:rsidR="00C14CB0" w:rsidRPr="00287AA7" w:rsidRDefault="00C14CB0" w:rsidP="00C14CB0">
            <w:pPr>
              <w:shd w:val="clear" w:color="auto" w:fill="FFFFFF"/>
              <w:ind w:left="33" w:hanging="33"/>
              <w:jc w:val="center"/>
              <w:rPr>
                <w:rFonts w:ascii="Arial" w:hAnsi="Arial" w:cs="Arial"/>
                <w:sz w:val="18"/>
                <w:szCs w:val="18"/>
              </w:rPr>
            </w:pPr>
          </w:p>
          <w:p w14:paraId="4F1C9F38"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30%</w:t>
            </w:r>
          </w:p>
        </w:tc>
        <w:tc>
          <w:tcPr>
            <w:tcW w:w="426" w:type="pct"/>
            <w:shd w:val="clear" w:color="auto" w:fill="auto"/>
          </w:tcPr>
          <w:p w14:paraId="1814F665" w14:textId="77777777"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Project periodical and technical reports</w:t>
            </w:r>
          </w:p>
          <w:p w14:paraId="773D4C5E" w14:textId="77777777"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Site visits</w:t>
            </w:r>
          </w:p>
        </w:tc>
        <w:tc>
          <w:tcPr>
            <w:tcW w:w="372" w:type="pct"/>
            <w:shd w:val="clear" w:color="auto" w:fill="auto"/>
          </w:tcPr>
          <w:p w14:paraId="05A79D86"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0A52DC66" w14:textId="77777777" w:rsidR="00C14CB0" w:rsidRPr="00287AA7" w:rsidRDefault="00C14CB0" w:rsidP="00C14CB0">
            <w:pPr>
              <w:shd w:val="clear" w:color="auto" w:fill="FFFFFF"/>
              <w:ind w:left="33" w:hanging="33"/>
              <w:rPr>
                <w:rFonts w:ascii="Arial" w:hAnsi="Arial" w:cs="Arial"/>
                <w:sz w:val="18"/>
                <w:szCs w:val="18"/>
              </w:rPr>
            </w:pPr>
          </w:p>
        </w:tc>
        <w:tc>
          <w:tcPr>
            <w:tcW w:w="417" w:type="pct"/>
          </w:tcPr>
          <w:p w14:paraId="27DDE9CE"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14CB0" w:rsidRPr="00287AA7" w14:paraId="1E60D18F" w14:textId="77777777" w:rsidTr="007A4567">
        <w:trPr>
          <w:tblHeader/>
        </w:trPr>
        <w:tc>
          <w:tcPr>
            <w:tcW w:w="776" w:type="pct"/>
            <w:tcBorders>
              <w:left w:val="single" w:sz="4" w:space="0" w:color="000000"/>
              <w:bottom w:val="single" w:sz="4" w:space="0" w:color="000000"/>
              <w:right w:val="single" w:sz="4" w:space="0" w:color="000000"/>
            </w:tcBorders>
          </w:tcPr>
          <w:p w14:paraId="6FE18FCB" w14:textId="77777777" w:rsidR="00C14CB0" w:rsidRPr="00287AA7" w:rsidRDefault="00C14CB0" w:rsidP="00C14CB0">
            <w:pPr>
              <w:widowControl w:val="0"/>
              <w:autoSpaceDE w:val="0"/>
              <w:autoSpaceDN w:val="0"/>
              <w:adjustRightInd w:val="0"/>
              <w:ind w:left="33" w:hanging="33"/>
              <w:rPr>
                <w:rFonts w:ascii="Arial" w:hAnsi="Arial" w:cs="Arial"/>
                <w:b/>
                <w:sz w:val="18"/>
                <w:szCs w:val="18"/>
                <w:u w:val="single"/>
              </w:rPr>
            </w:pPr>
            <w:r w:rsidRPr="00287AA7">
              <w:rPr>
                <w:rFonts w:ascii="Arial" w:hAnsi="Arial" w:cs="Arial"/>
                <w:b/>
                <w:sz w:val="18"/>
                <w:szCs w:val="18"/>
                <w:u w:val="single"/>
              </w:rPr>
              <w:t xml:space="preserve">Output 3.3 </w:t>
            </w:r>
          </w:p>
          <w:p w14:paraId="3B5659B4" w14:textId="77777777" w:rsidR="00C14CB0" w:rsidRPr="00287AA7" w:rsidRDefault="00C14CB0" w:rsidP="00C14CB0">
            <w:pPr>
              <w:widowControl w:val="0"/>
              <w:tabs>
                <w:tab w:val="left" w:pos="395"/>
              </w:tabs>
              <w:autoSpaceDE w:val="0"/>
              <w:autoSpaceDN w:val="0"/>
              <w:ind w:right="-7"/>
              <w:textAlignment w:val="baseline"/>
              <w:rPr>
                <w:rFonts w:ascii="Arial" w:hAnsi="Arial" w:cs="Arial"/>
                <w:color w:val="000000"/>
                <w:sz w:val="18"/>
                <w:szCs w:val="18"/>
              </w:rPr>
            </w:pPr>
            <w:r w:rsidRPr="00287AA7">
              <w:rPr>
                <w:rFonts w:ascii="Arial" w:hAnsi="Arial" w:cs="Arial"/>
                <w:color w:val="000000"/>
                <w:sz w:val="18"/>
                <w:szCs w:val="18"/>
              </w:rPr>
              <w:t>Trees and bushes planted by the communities along the flood protection facilities to create additional resilience and broader environmental sustainability</w:t>
            </w:r>
          </w:p>
          <w:p w14:paraId="7ABC2B13" w14:textId="77777777" w:rsidR="00C14CB0" w:rsidRPr="00287AA7" w:rsidRDefault="00C14CB0" w:rsidP="00C14CB0">
            <w:pPr>
              <w:widowControl w:val="0"/>
              <w:autoSpaceDE w:val="0"/>
              <w:autoSpaceDN w:val="0"/>
              <w:adjustRightInd w:val="0"/>
              <w:ind w:left="33" w:hanging="33"/>
              <w:rPr>
                <w:rFonts w:ascii="Arial" w:eastAsia="Arial" w:hAnsi="Arial" w:cs="Arial"/>
                <w:b/>
                <w:sz w:val="18"/>
                <w:szCs w:val="18"/>
                <w:u w:val="single"/>
              </w:rPr>
            </w:pPr>
          </w:p>
        </w:tc>
        <w:tc>
          <w:tcPr>
            <w:tcW w:w="976" w:type="pct"/>
            <w:shd w:val="clear" w:color="auto" w:fill="auto"/>
          </w:tcPr>
          <w:p w14:paraId="1FCD6C31" w14:textId="77777777" w:rsidR="00C14CB0" w:rsidRPr="00287AA7" w:rsidRDefault="00C14CB0" w:rsidP="00C14CB0">
            <w:pPr>
              <w:pStyle w:val="NoSpacing"/>
              <w:rPr>
                <w:rFonts w:ascii="Arial" w:hAnsi="Arial" w:cs="Arial"/>
                <w:sz w:val="18"/>
                <w:szCs w:val="18"/>
              </w:rPr>
            </w:pPr>
          </w:p>
          <w:p w14:paraId="26BC6A0C" w14:textId="77777777" w:rsidR="00C14CB0" w:rsidRPr="00287AA7" w:rsidRDefault="00C14CB0" w:rsidP="00C14CB0">
            <w:pPr>
              <w:pStyle w:val="NoSpacing"/>
              <w:rPr>
                <w:rFonts w:ascii="Arial" w:hAnsi="Arial" w:cs="Arial"/>
                <w:sz w:val="18"/>
                <w:szCs w:val="18"/>
              </w:rPr>
            </w:pPr>
          </w:p>
          <w:p w14:paraId="253D0476" w14:textId="77777777" w:rsidR="00C14CB0" w:rsidRPr="00287AA7" w:rsidRDefault="00C14CB0" w:rsidP="00C14CB0">
            <w:pPr>
              <w:pStyle w:val="NoSpacing"/>
              <w:rPr>
                <w:rFonts w:ascii="Arial" w:hAnsi="Arial" w:cs="Arial"/>
                <w:sz w:val="18"/>
                <w:szCs w:val="18"/>
              </w:rPr>
            </w:pPr>
            <w:r w:rsidRPr="00287AA7">
              <w:rPr>
                <w:rFonts w:ascii="Arial" w:hAnsi="Arial" w:cs="Arial"/>
                <w:sz w:val="18"/>
                <w:szCs w:val="18"/>
              </w:rPr>
              <w:t>Number of trees and bushes planted to withstand conditions resulting from climate variability and change</w:t>
            </w:r>
          </w:p>
        </w:tc>
        <w:tc>
          <w:tcPr>
            <w:tcW w:w="337" w:type="pct"/>
            <w:shd w:val="clear" w:color="auto" w:fill="auto"/>
          </w:tcPr>
          <w:p w14:paraId="30E0DBE4" w14:textId="77777777" w:rsidR="00C14CB0" w:rsidRPr="00287AA7" w:rsidRDefault="00C14CB0" w:rsidP="00C14CB0">
            <w:pPr>
              <w:shd w:val="clear" w:color="auto" w:fill="FFFFFF"/>
              <w:ind w:left="33" w:hanging="33"/>
              <w:jc w:val="center"/>
              <w:rPr>
                <w:rFonts w:ascii="Arial" w:hAnsi="Arial" w:cs="Arial"/>
                <w:sz w:val="18"/>
                <w:szCs w:val="18"/>
              </w:rPr>
            </w:pPr>
          </w:p>
          <w:p w14:paraId="3D607612" w14:textId="77777777" w:rsidR="00C14CB0" w:rsidRPr="00287AA7" w:rsidRDefault="00C14CB0" w:rsidP="00C14CB0">
            <w:pPr>
              <w:shd w:val="clear" w:color="auto" w:fill="FFFFFF"/>
              <w:ind w:left="33" w:hanging="33"/>
              <w:jc w:val="center"/>
              <w:rPr>
                <w:rFonts w:ascii="Arial" w:hAnsi="Arial" w:cs="Arial"/>
                <w:sz w:val="18"/>
                <w:szCs w:val="18"/>
              </w:rPr>
            </w:pPr>
          </w:p>
          <w:p w14:paraId="389E6BE1"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309D5A53" w14:textId="77777777" w:rsidR="00C14CB0" w:rsidRPr="00287AA7" w:rsidRDefault="00C14CB0" w:rsidP="00C14CB0">
            <w:pPr>
              <w:shd w:val="clear" w:color="auto" w:fill="FFFFFF"/>
              <w:ind w:left="33" w:hanging="33"/>
              <w:jc w:val="center"/>
              <w:rPr>
                <w:rFonts w:ascii="Arial" w:hAnsi="Arial" w:cs="Arial"/>
                <w:sz w:val="18"/>
                <w:szCs w:val="18"/>
              </w:rPr>
            </w:pPr>
          </w:p>
          <w:p w14:paraId="1F9EF5D9" w14:textId="77777777" w:rsidR="00C14CB0" w:rsidRPr="00287AA7" w:rsidRDefault="00C14CB0" w:rsidP="00C14CB0">
            <w:pPr>
              <w:shd w:val="clear" w:color="auto" w:fill="FFFFFF"/>
              <w:ind w:left="33" w:hanging="33"/>
              <w:jc w:val="center"/>
              <w:rPr>
                <w:rFonts w:ascii="Arial" w:hAnsi="Arial" w:cs="Arial"/>
                <w:sz w:val="18"/>
                <w:szCs w:val="18"/>
              </w:rPr>
            </w:pPr>
          </w:p>
          <w:p w14:paraId="304A5B8D"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100%</w:t>
            </w:r>
          </w:p>
          <w:p w14:paraId="2FA70245" w14:textId="77777777" w:rsidR="00C14CB0" w:rsidRPr="00287AA7" w:rsidRDefault="00C14CB0" w:rsidP="00C14CB0">
            <w:pPr>
              <w:shd w:val="clear" w:color="auto" w:fill="FFFFFF"/>
              <w:ind w:left="33" w:hanging="33"/>
              <w:jc w:val="center"/>
              <w:rPr>
                <w:rFonts w:ascii="Arial" w:hAnsi="Arial" w:cs="Arial"/>
                <w:sz w:val="18"/>
                <w:szCs w:val="18"/>
              </w:rPr>
            </w:pPr>
          </w:p>
        </w:tc>
        <w:tc>
          <w:tcPr>
            <w:tcW w:w="319" w:type="pct"/>
          </w:tcPr>
          <w:p w14:paraId="350EE6EF" w14:textId="77777777" w:rsidR="00C14CB0" w:rsidRPr="00287AA7" w:rsidRDefault="00C14CB0" w:rsidP="00C14CB0">
            <w:pPr>
              <w:shd w:val="clear" w:color="auto" w:fill="FFFFFF"/>
              <w:ind w:left="33" w:hanging="33"/>
              <w:jc w:val="center"/>
              <w:rPr>
                <w:rFonts w:ascii="Arial" w:hAnsi="Arial" w:cs="Arial"/>
                <w:sz w:val="18"/>
                <w:szCs w:val="18"/>
              </w:rPr>
            </w:pPr>
          </w:p>
          <w:p w14:paraId="17BE3ECF" w14:textId="77777777" w:rsidR="00C14CB0" w:rsidRPr="00287AA7" w:rsidRDefault="00C14CB0" w:rsidP="00C14CB0">
            <w:pPr>
              <w:shd w:val="clear" w:color="auto" w:fill="FFFFFF"/>
              <w:ind w:left="33" w:hanging="33"/>
              <w:jc w:val="center"/>
              <w:rPr>
                <w:rFonts w:ascii="Arial" w:hAnsi="Arial" w:cs="Arial"/>
                <w:sz w:val="18"/>
                <w:szCs w:val="18"/>
              </w:rPr>
            </w:pPr>
          </w:p>
          <w:p w14:paraId="787C58D2"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20%</w:t>
            </w:r>
          </w:p>
          <w:p w14:paraId="55687762" w14:textId="77777777" w:rsidR="00C14CB0" w:rsidRPr="00287AA7" w:rsidRDefault="00C14CB0" w:rsidP="00C14CB0">
            <w:pPr>
              <w:shd w:val="clear" w:color="auto" w:fill="FFFFFF"/>
              <w:ind w:left="33" w:hanging="33"/>
              <w:jc w:val="center"/>
              <w:rPr>
                <w:rFonts w:ascii="Arial" w:hAnsi="Arial" w:cs="Arial"/>
                <w:sz w:val="18"/>
                <w:szCs w:val="18"/>
              </w:rPr>
            </w:pPr>
          </w:p>
        </w:tc>
        <w:tc>
          <w:tcPr>
            <w:tcW w:w="426" w:type="pct"/>
            <w:shd w:val="clear" w:color="auto" w:fill="auto"/>
          </w:tcPr>
          <w:p w14:paraId="23B8D7A0" w14:textId="77777777" w:rsidR="00C14CB0" w:rsidRPr="00287AA7" w:rsidRDefault="00C14CB0" w:rsidP="00C14CB0">
            <w:pPr>
              <w:shd w:val="clear" w:color="auto" w:fill="FFFFFF"/>
              <w:ind w:left="-63"/>
              <w:rPr>
                <w:rFonts w:ascii="Arial" w:hAnsi="Arial" w:cs="Arial"/>
                <w:sz w:val="18"/>
                <w:szCs w:val="18"/>
              </w:rPr>
            </w:pPr>
          </w:p>
          <w:p w14:paraId="0534D39E" w14:textId="77777777"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Project periodical reports</w:t>
            </w:r>
          </w:p>
          <w:p w14:paraId="56A71A9B" w14:textId="77777777"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Site visits</w:t>
            </w:r>
          </w:p>
          <w:p w14:paraId="63B48DB7" w14:textId="77777777" w:rsidR="00C14CB0" w:rsidRPr="00287AA7" w:rsidRDefault="00C14CB0" w:rsidP="00C14CB0">
            <w:pPr>
              <w:shd w:val="clear" w:color="auto" w:fill="FFFFFF"/>
              <w:ind w:left="-63"/>
              <w:rPr>
                <w:rFonts w:ascii="Arial" w:hAnsi="Arial" w:cs="Arial"/>
                <w:sz w:val="18"/>
                <w:szCs w:val="18"/>
              </w:rPr>
            </w:pPr>
          </w:p>
        </w:tc>
        <w:tc>
          <w:tcPr>
            <w:tcW w:w="372" w:type="pct"/>
            <w:shd w:val="clear" w:color="auto" w:fill="auto"/>
          </w:tcPr>
          <w:p w14:paraId="20AD846B" w14:textId="77777777" w:rsidR="00C14CB0" w:rsidRPr="00287AA7" w:rsidRDefault="00C14CB0" w:rsidP="00C14CB0">
            <w:pPr>
              <w:shd w:val="clear" w:color="auto" w:fill="FFFFFF"/>
              <w:ind w:left="33" w:hanging="33"/>
              <w:rPr>
                <w:rFonts w:ascii="Arial" w:hAnsi="Arial" w:cs="Arial"/>
                <w:sz w:val="18"/>
                <w:szCs w:val="18"/>
              </w:rPr>
            </w:pPr>
          </w:p>
          <w:p w14:paraId="3BBDB5AB" w14:textId="77777777" w:rsidR="00C14CB0" w:rsidRPr="00287AA7" w:rsidRDefault="00C14CB0" w:rsidP="00C14CB0">
            <w:pPr>
              <w:shd w:val="clear" w:color="auto" w:fill="FFFFFF"/>
              <w:ind w:left="33" w:hanging="33"/>
              <w:rPr>
                <w:rFonts w:ascii="Arial" w:hAnsi="Arial" w:cs="Arial"/>
                <w:sz w:val="18"/>
                <w:szCs w:val="18"/>
              </w:rPr>
            </w:pPr>
          </w:p>
          <w:p w14:paraId="77EF2ED2"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2DE415FE" w14:textId="77777777" w:rsidR="00C14CB0" w:rsidRPr="00287AA7" w:rsidRDefault="00C14CB0" w:rsidP="00C14CB0">
            <w:pPr>
              <w:shd w:val="clear" w:color="auto" w:fill="FFFFFF"/>
              <w:ind w:left="33" w:hanging="33"/>
              <w:rPr>
                <w:rFonts w:ascii="Arial" w:hAnsi="Arial" w:cs="Arial"/>
                <w:sz w:val="18"/>
                <w:szCs w:val="18"/>
              </w:rPr>
            </w:pPr>
          </w:p>
        </w:tc>
        <w:tc>
          <w:tcPr>
            <w:tcW w:w="417" w:type="pct"/>
          </w:tcPr>
          <w:p w14:paraId="222C73BD"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14CB0" w:rsidRPr="00287AA7" w14:paraId="0512BF86" w14:textId="77777777" w:rsidTr="007A4567">
        <w:trPr>
          <w:tblHeader/>
        </w:trPr>
        <w:tc>
          <w:tcPr>
            <w:tcW w:w="776" w:type="pct"/>
            <w:vMerge w:val="restart"/>
            <w:tcBorders>
              <w:left w:val="single" w:sz="4" w:space="0" w:color="000000"/>
              <w:right w:val="single" w:sz="4" w:space="0" w:color="000000"/>
            </w:tcBorders>
          </w:tcPr>
          <w:p w14:paraId="035421C3" w14:textId="77777777" w:rsidR="00C14CB0" w:rsidRPr="00287AA7" w:rsidRDefault="00C14CB0" w:rsidP="00C14CB0">
            <w:pPr>
              <w:widowControl w:val="0"/>
              <w:autoSpaceDE w:val="0"/>
              <w:autoSpaceDN w:val="0"/>
              <w:adjustRightInd w:val="0"/>
              <w:ind w:left="33" w:hanging="33"/>
              <w:rPr>
                <w:rFonts w:ascii="Arial" w:hAnsi="Arial" w:cs="Arial"/>
                <w:b/>
                <w:sz w:val="18"/>
                <w:szCs w:val="18"/>
                <w:u w:val="single"/>
              </w:rPr>
            </w:pPr>
            <w:r w:rsidRPr="00287AA7">
              <w:rPr>
                <w:rFonts w:ascii="Arial" w:hAnsi="Arial" w:cs="Arial"/>
                <w:b/>
                <w:sz w:val="18"/>
                <w:szCs w:val="18"/>
                <w:u w:val="single"/>
              </w:rPr>
              <w:t xml:space="preserve">Output 3.4 </w:t>
            </w:r>
          </w:p>
          <w:p w14:paraId="2CC5BE57" w14:textId="77777777" w:rsidR="00C14CB0" w:rsidRDefault="00C14CB0" w:rsidP="00C14CB0">
            <w:pPr>
              <w:widowControl w:val="0"/>
              <w:tabs>
                <w:tab w:val="left" w:pos="395"/>
              </w:tabs>
              <w:autoSpaceDE w:val="0"/>
              <w:autoSpaceDN w:val="0"/>
              <w:ind w:right="-7"/>
              <w:textAlignment w:val="baseline"/>
              <w:rPr>
                <w:rFonts w:ascii="Arial" w:hAnsi="Arial" w:cs="Arial"/>
                <w:color w:val="000000"/>
                <w:sz w:val="18"/>
                <w:szCs w:val="18"/>
              </w:rPr>
            </w:pPr>
            <w:r w:rsidRPr="00287AA7">
              <w:rPr>
                <w:rFonts w:ascii="Arial" w:hAnsi="Arial" w:cs="Arial"/>
                <w:color w:val="000000"/>
                <w:sz w:val="18"/>
                <w:szCs w:val="18"/>
              </w:rPr>
              <w:t xml:space="preserve">Flood resilient sanitation facilities constructed by the </w:t>
            </w:r>
            <w:r w:rsidRPr="00287AA7">
              <w:rPr>
                <w:rFonts w:ascii="Arial" w:hAnsi="Arial" w:cs="Arial"/>
                <w:color w:val="000000"/>
                <w:sz w:val="18"/>
                <w:szCs w:val="18"/>
              </w:rPr>
              <w:lastRenderedPageBreak/>
              <w:t>target communities</w:t>
            </w:r>
          </w:p>
          <w:p w14:paraId="4D9FDBE7" w14:textId="61EBC3DC" w:rsidR="00287AA7" w:rsidRPr="00287AA7" w:rsidRDefault="00287AA7" w:rsidP="00C14CB0">
            <w:pPr>
              <w:widowControl w:val="0"/>
              <w:tabs>
                <w:tab w:val="left" w:pos="395"/>
              </w:tabs>
              <w:autoSpaceDE w:val="0"/>
              <w:autoSpaceDN w:val="0"/>
              <w:ind w:right="-7"/>
              <w:textAlignment w:val="baseline"/>
              <w:rPr>
                <w:rFonts w:ascii="Arial" w:eastAsia="Arial" w:hAnsi="Arial" w:cs="Arial"/>
                <w:b/>
                <w:sz w:val="18"/>
                <w:szCs w:val="18"/>
                <w:u w:val="single"/>
              </w:rPr>
            </w:pPr>
          </w:p>
        </w:tc>
        <w:tc>
          <w:tcPr>
            <w:tcW w:w="976" w:type="pct"/>
            <w:shd w:val="clear" w:color="auto" w:fill="auto"/>
          </w:tcPr>
          <w:p w14:paraId="08C41141" w14:textId="77777777" w:rsidR="00C14CB0" w:rsidRPr="00287AA7" w:rsidRDefault="00C14CB0" w:rsidP="00C14CB0">
            <w:pPr>
              <w:pStyle w:val="NoSpacing"/>
              <w:rPr>
                <w:rFonts w:ascii="Arial" w:hAnsi="Arial" w:cs="Arial"/>
                <w:sz w:val="18"/>
                <w:szCs w:val="18"/>
              </w:rPr>
            </w:pPr>
            <w:r w:rsidRPr="00287AA7">
              <w:rPr>
                <w:rFonts w:ascii="Arial" w:hAnsi="Arial" w:cs="Arial"/>
                <w:sz w:val="18"/>
                <w:szCs w:val="18"/>
              </w:rPr>
              <w:lastRenderedPageBreak/>
              <w:t>Number of populations with access to improved sanitation (UN-Habitat DOC1)</w:t>
            </w:r>
          </w:p>
        </w:tc>
        <w:tc>
          <w:tcPr>
            <w:tcW w:w="337" w:type="pct"/>
            <w:shd w:val="clear" w:color="auto" w:fill="auto"/>
          </w:tcPr>
          <w:p w14:paraId="64D6970B"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176D7630"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1000</w:t>
            </w:r>
          </w:p>
        </w:tc>
        <w:tc>
          <w:tcPr>
            <w:tcW w:w="319" w:type="pct"/>
          </w:tcPr>
          <w:p w14:paraId="5D5BC635"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500</w:t>
            </w:r>
          </w:p>
        </w:tc>
        <w:tc>
          <w:tcPr>
            <w:tcW w:w="426" w:type="pct"/>
            <w:shd w:val="clear" w:color="auto" w:fill="auto"/>
          </w:tcPr>
          <w:p w14:paraId="24CFD6FE" w14:textId="77777777"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Sex disaggregated data collection</w:t>
            </w:r>
          </w:p>
        </w:tc>
        <w:tc>
          <w:tcPr>
            <w:tcW w:w="372" w:type="pct"/>
            <w:shd w:val="clear" w:color="auto" w:fill="auto"/>
          </w:tcPr>
          <w:p w14:paraId="54778BCA"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093AA319" w14:textId="77777777" w:rsidR="00C14CB0" w:rsidRPr="00287AA7" w:rsidRDefault="00C14CB0" w:rsidP="00C14CB0">
            <w:pPr>
              <w:shd w:val="clear" w:color="auto" w:fill="FFFFFF"/>
              <w:ind w:left="33" w:hanging="33"/>
              <w:rPr>
                <w:rFonts w:ascii="Arial" w:hAnsi="Arial" w:cs="Arial"/>
                <w:sz w:val="18"/>
                <w:szCs w:val="18"/>
              </w:rPr>
            </w:pPr>
          </w:p>
        </w:tc>
        <w:tc>
          <w:tcPr>
            <w:tcW w:w="417" w:type="pct"/>
            <w:vMerge w:val="restart"/>
          </w:tcPr>
          <w:p w14:paraId="298F99F9"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14CB0" w:rsidRPr="00287AA7" w14:paraId="1BA2F01B" w14:textId="77777777" w:rsidTr="007A4567">
        <w:trPr>
          <w:tblHeader/>
        </w:trPr>
        <w:tc>
          <w:tcPr>
            <w:tcW w:w="776" w:type="pct"/>
            <w:vMerge/>
            <w:tcBorders>
              <w:left w:val="single" w:sz="4" w:space="0" w:color="000000"/>
              <w:bottom w:val="single" w:sz="4" w:space="0" w:color="000000"/>
              <w:right w:val="single" w:sz="4" w:space="0" w:color="000000"/>
            </w:tcBorders>
          </w:tcPr>
          <w:p w14:paraId="3B4A37E5" w14:textId="77777777" w:rsidR="00C14CB0" w:rsidRPr="00287AA7" w:rsidRDefault="00C14CB0" w:rsidP="00C14CB0">
            <w:pPr>
              <w:widowControl w:val="0"/>
              <w:autoSpaceDE w:val="0"/>
              <w:autoSpaceDN w:val="0"/>
              <w:adjustRightInd w:val="0"/>
              <w:ind w:left="33" w:hanging="33"/>
              <w:rPr>
                <w:rFonts w:ascii="Arial" w:eastAsia="Arial" w:hAnsi="Arial" w:cs="Arial"/>
                <w:b/>
                <w:sz w:val="18"/>
                <w:szCs w:val="18"/>
                <w:u w:val="single"/>
              </w:rPr>
            </w:pPr>
          </w:p>
        </w:tc>
        <w:tc>
          <w:tcPr>
            <w:tcW w:w="976" w:type="pct"/>
            <w:shd w:val="clear" w:color="auto" w:fill="auto"/>
          </w:tcPr>
          <w:p w14:paraId="294F1938" w14:textId="0D5D12B0" w:rsidR="00C14CB0" w:rsidRPr="00287AA7" w:rsidRDefault="00C14CB0" w:rsidP="00C14CB0">
            <w:pPr>
              <w:pStyle w:val="NoSpacing"/>
              <w:rPr>
                <w:rFonts w:ascii="Arial" w:hAnsi="Arial" w:cs="Arial"/>
                <w:sz w:val="18"/>
                <w:szCs w:val="18"/>
              </w:rPr>
            </w:pPr>
            <w:r w:rsidRPr="00287AA7">
              <w:rPr>
                <w:rFonts w:ascii="Arial" w:hAnsi="Arial" w:cs="Arial"/>
                <w:sz w:val="18"/>
                <w:szCs w:val="18"/>
              </w:rPr>
              <w:t xml:space="preserve">Number of toilets that are appropriate for women, elderly and </w:t>
            </w:r>
            <w:r w:rsidR="003935FE">
              <w:rPr>
                <w:rFonts w:ascii="Arial" w:hAnsi="Arial" w:cs="Arial"/>
                <w:sz w:val="18"/>
                <w:szCs w:val="18"/>
              </w:rPr>
              <w:t>persons with disability</w:t>
            </w:r>
            <w:r w:rsidRPr="00287AA7">
              <w:rPr>
                <w:rFonts w:ascii="Arial" w:hAnsi="Arial" w:cs="Arial"/>
                <w:sz w:val="18"/>
                <w:szCs w:val="18"/>
              </w:rPr>
              <w:t xml:space="preserve"> (UN-Habitat SII)</w:t>
            </w:r>
          </w:p>
        </w:tc>
        <w:tc>
          <w:tcPr>
            <w:tcW w:w="337" w:type="pct"/>
            <w:shd w:val="clear" w:color="auto" w:fill="auto"/>
          </w:tcPr>
          <w:p w14:paraId="5A8748B1"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12FC95DB"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400</w:t>
            </w:r>
          </w:p>
        </w:tc>
        <w:tc>
          <w:tcPr>
            <w:tcW w:w="319" w:type="pct"/>
          </w:tcPr>
          <w:p w14:paraId="7F0DA714"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200</w:t>
            </w:r>
          </w:p>
        </w:tc>
        <w:tc>
          <w:tcPr>
            <w:tcW w:w="426" w:type="pct"/>
            <w:shd w:val="clear" w:color="auto" w:fill="auto"/>
          </w:tcPr>
          <w:p w14:paraId="49CFB721" w14:textId="77777777"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Interviews with target population</w:t>
            </w:r>
          </w:p>
        </w:tc>
        <w:tc>
          <w:tcPr>
            <w:tcW w:w="372" w:type="pct"/>
            <w:shd w:val="clear" w:color="auto" w:fill="auto"/>
          </w:tcPr>
          <w:p w14:paraId="40B15969"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 xml:space="preserve">Quarterly </w:t>
            </w:r>
          </w:p>
        </w:tc>
        <w:tc>
          <w:tcPr>
            <w:tcW w:w="1020" w:type="pct"/>
            <w:vMerge/>
            <w:shd w:val="clear" w:color="auto" w:fill="auto"/>
          </w:tcPr>
          <w:p w14:paraId="6EBFE49D" w14:textId="77777777" w:rsidR="00C14CB0" w:rsidRPr="00287AA7" w:rsidRDefault="00C14CB0" w:rsidP="00C14CB0">
            <w:pPr>
              <w:shd w:val="clear" w:color="auto" w:fill="FFFFFF"/>
              <w:ind w:left="33" w:hanging="33"/>
              <w:rPr>
                <w:rFonts w:ascii="Arial" w:hAnsi="Arial" w:cs="Arial"/>
                <w:sz w:val="18"/>
                <w:szCs w:val="18"/>
              </w:rPr>
            </w:pPr>
          </w:p>
        </w:tc>
        <w:tc>
          <w:tcPr>
            <w:tcW w:w="417" w:type="pct"/>
            <w:vMerge/>
          </w:tcPr>
          <w:p w14:paraId="52B24236" w14:textId="77777777" w:rsidR="00C14CB0" w:rsidRPr="00287AA7" w:rsidRDefault="00C14CB0" w:rsidP="00C14CB0">
            <w:pPr>
              <w:shd w:val="clear" w:color="auto" w:fill="FFFFFF"/>
              <w:ind w:left="33" w:hanging="33"/>
              <w:rPr>
                <w:rFonts w:ascii="Arial" w:hAnsi="Arial" w:cs="Arial"/>
                <w:sz w:val="18"/>
                <w:szCs w:val="18"/>
              </w:rPr>
            </w:pPr>
          </w:p>
        </w:tc>
      </w:tr>
      <w:tr w:rsidR="00C14CB0" w:rsidRPr="00287AA7" w14:paraId="0239A976" w14:textId="77777777" w:rsidTr="007A4567">
        <w:trPr>
          <w:tblHeader/>
        </w:trPr>
        <w:tc>
          <w:tcPr>
            <w:tcW w:w="4583" w:type="pct"/>
            <w:gridSpan w:val="8"/>
            <w:shd w:val="clear" w:color="auto" w:fill="auto"/>
          </w:tcPr>
          <w:p w14:paraId="54E1F128"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b/>
                <w:sz w:val="18"/>
                <w:szCs w:val="18"/>
              </w:rPr>
              <w:t>Project component 4</w:t>
            </w:r>
            <w:r w:rsidRPr="00287AA7">
              <w:rPr>
                <w:rFonts w:ascii="Arial" w:hAnsi="Arial" w:cs="Arial"/>
                <w:sz w:val="18"/>
                <w:szCs w:val="18"/>
              </w:rPr>
              <w:t>: Improve and enhance the knowledge base to sustain and replicate the project’s gains.</w:t>
            </w:r>
          </w:p>
        </w:tc>
        <w:tc>
          <w:tcPr>
            <w:tcW w:w="417" w:type="pct"/>
          </w:tcPr>
          <w:p w14:paraId="7AED71F4" w14:textId="77777777" w:rsidR="00C14CB0" w:rsidRPr="00287AA7" w:rsidRDefault="00C14CB0" w:rsidP="00C14CB0">
            <w:pPr>
              <w:shd w:val="clear" w:color="auto" w:fill="FFFFFF"/>
              <w:ind w:left="33" w:hanging="33"/>
              <w:rPr>
                <w:rFonts w:ascii="Arial" w:hAnsi="Arial" w:cs="Arial"/>
                <w:b/>
                <w:sz w:val="18"/>
                <w:szCs w:val="18"/>
              </w:rPr>
            </w:pPr>
          </w:p>
        </w:tc>
      </w:tr>
      <w:tr w:rsidR="00C14CB0" w:rsidRPr="00287AA7" w14:paraId="2A52514E" w14:textId="77777777" w:rsidTr="007A4567">
        <w:trPr>
          <w:tblHeader/>
        </w:trPr>
        <w:tc>
          <w:tcPr>
            <w:tcW w:w="776" w:type="pct"/>
            <w:tcBorders>
              <w:top w:val="single" w:sz="4" w:space="0" w:color="000000"/>
              <w:left w:val="single" w:sz="4" w:space="0" w:color="000000"/>
              <w:bottom w:val="single" w:sz="4" w:space="0" w:color="000000"/>
              <w:right w:val="single" w:sz="4" w:space="0" w:color="000000"/>
            </w:tcBorders>
          </w:tcPr>
          <w:p w14:paraId="7926C53E" w14:textId="77777777" w:rsidR="00C14CB0" w:rsidRPr="00287AA7" w:rsidRDefault="00C14CB0" w:rsidP="00C14CB0">
            <w:pPr>
              <w:widowControl w:val="0"/>
              <w:autoSpaceDE w:val="0"/>
              <w:autoSpaceDN w:val="0"/>
              <w:adjustRightInd w:val="0"/>
              <w:ind w:left="29" w:hanging="29"/>
              <w:rPr>
                <w:rFonts w:ascii="Arial" w:eastAsia="Arial" w:hAnsi="Arial" w:cs="Arial"/>
                <w:b/>
                <w:sz w:val="18"/>
                <w:szCs w:val="18"/>
                <w:u w:val="single"/>
              </w:rPr>
            </w:pPr>
            <w:r w:rsidRPr="00287AA7">
              <w:rPr>
                <w:rFonts w:ascii="Arial" w:eastAsia="Arial" w:hAnsi="Arial" w:cs="Arial"/>
                <w:b/>
                <w:sz w:val="18"/>
                <w:szCs w:val="18"/>
                <w:u w:val="single"/>
              </w:rPr>
              <w:t>Outcome 4</w:t>
            </w:r>
          </w:p>
          <w:p w14:paraId="5F69D043" w14:textId="77777777" w:rsidR="00C14CB0" w:rsidRPr="00287AA7" w:rsidRDefault="00C14CB0" w:rsidP="00C14CB0">
            <w:pPr>
              <w:shd w:val="clear" w:color="auto" w:fill="FFFFFF"/>
              <w:ind w:left="29" w:hanging="29"/>
              <w:rPr>
                <w:rFonts w:ascii="Arial" w:hAnsi="Arial" w:cs="Arial"/>
                <w:b/>
                <w:sz w:val="18"/>
                <w:szCs w:val="18"/>
              </w:rPr>
            </w:pPr>
            <w:r w:rsidRPr="00287AA7">
              <w:rPr>
                <w:rFonts w:ascii="Arial" w:hAnsi="Arial" w:cs="Arial"/>
                <w:color w:val="000000"/>
                <w:sz w:val="18"/>
                <w:szCs w:val="18"/>
              </w:rPr>
              <w:t>National and local governments and communities have the knowledge necessary to manage their own adaptation planning and actions, now and in the future</w:t>
            </w:r>
          </w:p>
        </w:tc>
        <w:tc>
          <w:tcPr>
            <w:tcW w:w="976" w:type="pct"/>
            <w:shd w:val="clear" w:color="auto" w:fill="auto"/>
          </w:tcPr>
          <w:p w14:paraId="79678B1B" w14:textId="77777777" w:rsidR="00C14CB0" w:rsidRPr="00287AA7" w:rsidRDefault="00C14CB0" w:rsidP="00C14CB0">
            <w:pPr>
              <w:pStyle w:val="NoSpacing"/>
              <w:rPr>
                <w:rFonts w:ascii="Arial" w:hAnsi="Arial" w:cs="Arial"/>
                <w:sz w:val="18"/>
                <w:szCs w:val="18"/>
              </w:rPr>
            </w:pPr>
            <w:r w:rsidRPr="00287AA7">
              <w:rPr>
                <w:rFonts w:ascii="Arial" w:hAnsi="Arial" w:cs="Arial"/>
                <w:sz w:val="18"/>
                <w:szCs w:val="18"/>
              </w:rPr>
              <w:t>Number of effective resilience-building activities, recommendations and/or interventions incorporated into partner city plans, policies and initiatives. (UN-Habitat CCTA)</w:t>
            </w:r>
          </w:p>
          <w:p w14:paraId="145072D0" w14:textId="77777777" w:rsidR="00C14CB0" w:rsidRPr="00287AA7" w:rsidRDefault="00C14CB0" w:rsidP="00C14CB0">
            <w:pPr>
              <w:pStyle w:val="NoSpacing"/>
              <w:rPr>
                <w:rFonts w:ascii="Arial" w:hAnsi="Arial" w:cs="Arial"/>
                <w:sz w:val="18"/>
                <w:szCs w:val="18"/>
              </w:rPr>
            </w:pPr>
            <w:r w:rsidRPr="00287AA7">
              <w:rPr>
                <w:rFonts w:ascii="Arial" w:hAnsi="Arial" w:cs="Arial"/>
                <w:color w:val="000000" w:themeColor="text1"/>
                <w:sz w:val="18"/>
                <w:szCs w:val="18"/>
              </w:rPr>
              <w:t>Number of key findings on effective, efficient adaptation practices, products and technologies generated (AF 8.2)</w:t>
            </w:r>
          </w:p>
        </w:tc>
        <w:tc>
          <w:tcPr>
            <w:tcW w:w="337" w:type="pct"/>
            <w:shd w:val="clear" w:color="auto" w:fill="auto"/>
          </w:tcPr>
          <w:p w14:paraId="6D514D88" w14:textId="77777777" w:rsidR="00C14CB0" w:rsidRPr="00287AA7" w:rsidRDefault="00C14CB0" w:rsidP="00C14CB0">
            <w:pPr>
              <w:shd w:val="clear" w:color="auto" w:fill="FFFFFF"/>
              <w:ind w:left="33" w:hanging="33"/>
              <w:jc w:val="center"/>
              <w:rPr>
                <w:rFonts w:ascii="Arial" w:hAnsi="Arial" w:cs="Arial"/>
                <w:sz w:val="18"/>
                <w:szCs w:val="18"/>
              </w:rPr>
            </w:pPr>
          </w:p>
          <w:p w14:paraId="63184E8B"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368A1951" w14:textId="77777777" w:rsidR="00C14CB0" w:rsidRPr="00287AA7" w:rsidRDefault="00C14CB0" w:rsidP="00C14CB0">
            <w:pPr>
              <w:shd w:val="clear" w:color="auto" w:fill="FFFFFF"/>
              <w:ind w:left="33" w:hanging="33"/>
              <w:jc w:val="center"/>
              <w:rPr>
                <w:rFonts w:ascii="Arial" w:hAnsi="Arial" w:cs="Arial"/>
                <w:sz w:val="18"/>
                <w:szCs w:val="18"/>
              </w:rPr>
            </w:pPr>
          </w:p>
          <w:p w14:paraId="6AFA04B3"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319" w:type="pct"/>
          </w:tcPr>
          <w:p w14:paraId="149343C9" w14:textId="77777777" w:rsidR="00C14CB0" w:rsidRPr="00287AA7" w:rsidRDefault="00C14CB0" w:rsidP="00C14CB0">
            <w:pPr>
              <w:shd w:val="clear" w:color="auto" w:fill="FFFFFF"/>
              <w:ind w:left="33" w:hanging="33"/>
              <w:jc w:val="center"/>
              <w:rPr>
                <w:rFonts w:ascii="Arial" w:hAnsi="Arial" w:cs="Arial"/>
                <w:sz w:val="18"/>
                <w:szCs w:val="18"/>
              </w:rPr>
            </w:pPr>
          </w:p>
          <w:p w14:paraId="709C3A20"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1</w:t>
            </w:r>
          </w:p>
        </w:tc>
        <w:tc>
          <w:tcPr>
            <w:tcW w:w="426" w:type="pct"/>
            <w:shd w:val="clear" w:color="auto" w:fill="auto"/>
          </w:tcPr>
          <w:p w14:paraId="346EE219" w14:textId="77777777" w:rsidR="00C14CB0" w:rsidRPr="00FB641F" w:rsidRDefault="00C14CB0" w:rsidP="00C14CB0">
            <w:pPr>
              <w:shd w:val="clear" w:color="auto" w:fill="FFFFFF"/>
              <w:ind w:left="-63"/>
              <w:rPr>
                <w:rFonts w:ascii="Arial" w:hAnsi="Arial" w:cs="Arial"/>
                <w:sz w:val="18"/>
                <w:szCs w:val="18"/>
                <w:lang w:val="fr-FR"/>
              </w:rPr>
            </w:pPr>
            <w:r w:rsidRPr="00FB641F">
              <w:rPr>
                <w:rFonts w:ascii="Arial" w:hAnsi="Arial" w:cs="Arial"/>
                <w:sz w:val="18"/>
                <w:szCs w:val="18"/>
                <w:lang w:val="fr-FR"/>
              </w:rPr>
              <w:t xml:space="preserve">Document </w:t>
            </w:r>
            <w:proofErr w:type="spellStart"/>
            <w:r w:rsidRPr="00FB641F">
              <w:rPr>
                <w:rFonts w:ascii="Arial" w:hAnsi="Arial" w:cs="Arial"/>
                <w:sz w:val="18"/>
                <w:szCs w:val="18"/>
                <w:lang w:val="fr-FR"/>
              </w:rPr>
              <w:t>review</w:t>
            </w:r>
            <w:proofErr w:type="spellEnd"/>
            <w:r w:rsidRPr="00FB641F">
              <w:rPr>
                <w:rFonts w:ascii="Arial" w:hAnsi="Arial" w:cs="Arial"/>
                <w:sz w:val="18"/>
                <w:szCs w:val="18"/>
                <w:lang w:val="fr-FR"/>
              </w:rPr>
              <w:t xml:space="preserve"> </w:t>
            </w:r>
          </w:p>
          <w:p w14:paraId="1CE4B851" w14:textId="77777777" w:rsidR="00C14CB0" w:rsidRPr="00FB641F" w:rsidRDefault="00C14CB0" w:rsidP="00C14CB0">
            <w:pPr>
              <w:shd w:val="clear" w:color="auto" w:fill="FFFFFF"/>
              <w:ind w:left="-63"/>
              <w:rPr>
                <w:rFonts w:ascii="Arial" w:hAnsi="Arial" w:cs="Arial"/>
                <w:sz w:val="18"/>
                <w:szCs w:val="18"/>
                <w:lang w:val="fr-FR"/>
              </w:rPr>
            </w:pPr>
            <w:r w:rsidRPr="00FB641F">
              <w:rPr>
                <w:rFonts w:ascii="Arial" w:hAnsi="Arial" w:cs="Arial"/>
                <w:sz w:val="18"/>
                <w:szCs w:val="18"/>
                <w:lang w:val="fr-FR"/>
              </w:rPr>
              <w:t xml:space="preserve">(Qualitative content </w:t>
            </w:r>
            <w:proofErr w:type="spellStart"/>
            <w:r w:rsidRPr="00FB641F">
              <w:rPr>
                <w:rFonts w:ascii="Arial" w:hAnsi="Arial" w:cs="Arial"/>
                <w:sz w:val="18"/>
                <w:szCs w:val="18"/>
                <w:lang w:val="fr-FR"/>
              </w:rPr>
              <w:t>analysis</w:t>
            </w:r>
            <w:proofErr w:type="spellEnd"/>
            <w:r w:rsidRPr="00FB641F">
              <w:rPr>
                <w:rFonts w:ascii="Arial" w:hAnsi="Arial" w:cs="Arial"/>
                <w:sz w:val="18"/>
                <w:szCs w:val="18"/>
                <w:lang w:val="fr-FR"/>
              </w:rPr>
              <w:t>)</w:t>
            </w:r>
          </w:p>
        </w:tc>
        <w:tc>
          <w:tcPr>
            <w:tcW w:w="372" w:type="pct"/>
            <w:shd w:val="clear" w:color="auto" w:fill="auto"/>
          </w:tcPr>
          <w:p w14:paraId="0D7FD019" w14:textId="77777777" w:rsidR="00C14CB0" w:rsidRPr="00FB641F" w:rsidRDefault="00C14CB0" w:rsidP="00C14CB0">
            <w:pPr>
              <w:shd w:val="clear" w:color="auto" w:fill="FFFFFF"/>
              <w:ind w:left="33" w:hanging="33"/>
              <w:rPr>
                <w:rFonts w:ascii="Arial" w:hAnsi="Arial" w:cs="Arial"/>
                <w:sz w:val="18"/>
                <w:szCs w:val="18"/>
                <w:lang w:val="fr-FR"/>
              </w:rPr>
            </w:pPr>
          </w:p>
          <w:p w14:paraId="7B5F0C4C"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val="restart"/>
            <w:shd w:val="clear" w:color="auto" w:fill="auto"/>
          </w:tcPr>
          <w:p w14:paraId="0867A8D0" w14:textId="77777777" w:rsidR="00C14CB0" w:rsidRPr="00287AA7" w:rsidRDefault="00C14CB0" w:rsidP="00C14CB0">
            <w:pPr>
              <w:shd w:val="clear" w:color="auto" w:fill="FFFFFF"/>
              <w:ind w:left="29" w:hanging="29"/>
              <w:rPr>
                <w:rFonts w:ascii="Arial" w:hAnsi="Arial" w:cs="Arial"/>
                <w:sz w:val="18"/>
                <w:szCs w:val="18"/>
              </w:rPr>
            </w:pPr>
            <w:r w:rsidRPr="00287AA7">
              <w:rPr>
                <w:rFonts w:ascii="Arial" w:hAnsi="Arial" w:cs="Arial"/>
                <w:sz w:val="18"/>
                <w:szCs w:val="18"/>
                <w:u w:val="single"/>
              </w:rPr>
              <w:t>Risk:</w:t>
            </w:r>
            <w:r w:rsidRPr="00287AA7">
              <w:rPr>
                <w:rFonts w:ascii="Arial" w:hAnsi="Arial" w:cs="Arial"/>
                <w:sz w:val="18"/>
                <w:szCs w:val="18"/>
              </w:rPr>
              <w:t xml:space="preserve"> A lack of coordination between and within national government partners.  </w:t>
            </w:r>
          </w:p>
          <w:p w14:paraId="0BC3E7F1" w14:textId="77777777" w:rsidR="00C14CB0" w:rsidRPr="00287AA7" w:rsidRDefault="00C14CB0" w:rsidP="00C14CB0">
            <w:pPr>
              <w:shd w:val="clear" w:color="auto" w:fill="FFFFFF"/>
              <w:ind w:left="29" w:hanging="29"/>
              <w:rPr>
                <w:sz w:val="18"/>
                <w:szCs w:val="18"/>
                <w:u w:val="single"/>
              </w:rPr>
            </w:pPr>
            <w:r w:rsidRPr="00287AA7">
              <w:rPr>
                <w:rFonts w:ascii="Arial" w:hAnsi="Arial" w:cs="Arial"/>
                <w:sz w:val="18"/>
                <w:szCs w:val="18"/>
                <w:u w:val="single"/>
              </w:rPr>
              <w:t>Mitigation measure:</w:t>
            </w:r>
            <w:r w:rsidRPr="00287AA7">
              <w:rPr>
                <w:sz w:val="18"/>
                <w:szCs w:val="18"/>
                <w:u w:val="single"/>
              </w:rPr>
              <w:t xml:space="preserve"> </w:t>
            </w:r>
          </w:p>
          <w:p w14:paraId="75A5BAC0" w14:textId="77DC94C4" w:rsidR="00C14CB0" w:rsidRPr="00287AA7" w:rsidRDefault="00C14CB0" w:rsidP="00C14CB0">
            <w:pPr>
              <w:shd w:val="clear" w:color="auto" w:fill="FFFFFF"/>
              <w:rPr>
                <w:rFonts w:ascii="Arial" w:hAnsi="Arial" w:cs="Arial"/>
                <w:sz w:val="18"/>
                <w:szCs w:val="18"/>
              </w:rPr>
            </w:pPr>
            <w:r w:rsidRPr="00287AA7">
              <w:rPr>
                <w:rFonts w:ascii="Arial" w:hAnsi="Arial" w:cs="Arial"/>
                <w:sz w:val="18"/>
                <w:szCs w:val="18"/>
              </w:rPr>
              <w:t xml:space="preserve">A Project </w:t>
            </w:r>
            <w:r w:rsidR="00753AF8">
              <w:rPr>
                <w:rFonts w:ascii="Arial" w:hAnsi="Arial" w:cs="Arial"/>
                <w:sz w:val="18"/>
                <w:szCs w:val="18"/>
              </w:rPr>
              <w:t>Board</w:t>
            </w:r>
            <w:r w:rsidRPr="00287AA7">
              <w:rPr>
                <w:rFonts w:ascii="Arial" w:hAnsi="Arial" w:cs="Arial"/>
                <w:sz w:val="18"/>
                <w:szCs w:val="18"/>
              </w:rPr>
              <w:t xml:space="preserve"> under the </w:t>
            </w:r>
            <w:r w:rsidR="00753AF8">
              <w:rPr>
                <w:rFonts w:ascii="Arial" w:hAnsi="Arial" w:cs="Arial"/>
                <w:sz w:val="18"/>
                <w:szCs w:val="18"/>
              </w:rPr>
              <w:t>co-</w:t>
            </w:r>
            <w:r w:rsidRPr="00287AA7">
              <w:rPr>
                <w:rFonts w:ascii="Arial" w:hAnsi="Arial" w:cs="Arial"/>
                <w:sz w:val="18"/>
                <w:szCs w:val="18"/>
              </w:rPr>
              <w:t xml:space="preserve">leadership of the </w:t>
            </w:r>
            <w:proofErr w:type="spellStart"/>
            <w:r w:rsidRPr="00287AA7">
              <w:rPr>
                <w:rFonts w:ascii="Arial" w:hAnsi="Arial" w:cs="Arial"/>
                <w:sz w:val="18"/>
                <w:szCs w:val="18"/>
              </w:rPr>
              <w:t>MoET</w:t>
            </w:r>
            <w:proofErr w:type="spellEnd"/>
            <w:r w:rsidRPr="00287AA7">
              <w:rPr>
                <w:rFonts w:ascii="Arial" w:hAnsi="Arial" w:cs="Arial"/>
                <w:sz w:val="18"/>
                <w:szCs w:val="18"/>
              </w:rPr>
              <w:t xml:space="preserve"> will be established to ensure coordination between and within the national government partners. Should UN-Habitat observe coordination problems, the agency will try to resolve issues directly with concerned parties and or the P</w:t>
            </w:r>
            <w:r w:rsidR="00753AF8">
              <w:rPr>
                <w:rFonts w:ascii="Arial" w:hAnsi="Arial" w:cs="Arial"/>
                <w:sz w:val="18"/>
                <w:szCs w:val="18"/>
              </w:rPr>
              <w:t>roject Board</w:t>
            </w:r>
          </w:p>
        </w:tc>
        <w:tc>
          <w:tcPr>
            <w:tcW w:w="417" w:type="pct"/>
          </w:tcPr>
          <w:p w14:paraId="71FA4C69" w14:textId="77777777" w:rsidR="00C14CB0" w:rsidRPr="00287AA7" w:rsidRDefault="00C14CB0" w:rsidP="00C14CB0">
            <w:pPr>
              <w:shd w:val="clear" w:color="auto" w:fill="FFFFFF"/>
              <w:ind w:left="29" w:hanging="29"/>
              <w:rPr>
                <w:rFonts w:ascii="Arial" w:hAnsi="Arial" w:cs="Arial"/>
                <w:sz w:val="18"/>
                <w:szCs w:val="18"/>
              </w:rPr>
            </w:pPr>
            <w:r w:rsidRPr="00287AA7">
              <w:rPr>
                <w:rFonts w:ascii="Arial" w:hAnsi="Arial" w:cs="Arial"/>
                <w:sz w:val="18"/>
                <w:szCs w:val="18"/>
              </w:rPr>
              <w:t>Executing Entity</w:t>
            </w:r>
          </w:p>
        </w:tc>
      </w:tr>
      <w:tr w:rsidR="00C14CB0" w:rsidRPr="00287AA7" w14:paraId="29B899D7" w14:textId="77777777" w:rsidTr="007A4567">
        <w:trPr>
          <w:tblHeader/>
        </w:trPr>
        <w:tc>
          <w:tcPr>
            <w:tcW w:w="776" w:type="pct"/>
            <w:shd w:val="clear" w:color="auto" w:fill="auto"/>
          </w:tcPr>
          <w:p w14:paraId="3305EC3D" w14:textId="77777777" w:rsidR="00C14CB0" w:rsidRPr="00287AA7" w:rsidRDefault="00C14CB0" w:rsidP="00C14CB0">
            <w:pPr>
              <w:ind w:left="29" w:hanging="29"/>
              <w:contextualSpacing/>
              <w:rPr>
                <w:rFonts w:ascii="Arial" w:hAnsi="Arial" w:cs="Arial"/>
                <w:b/>
                <w:sz w:val="18"/>
                <w:szCs w:val="18"/>
                <w:u w:val="single"/>
              </w:rPr>
            </w:pPr>
            <w:r w:rsidRPr="00287AA7">
              <w:rPr>
                <w:rFonts w:ascii="Arial" w:hAnsi="Arial" w:cs="Arial"/>
                <w:b/>
                <w:sz w:val="18"/>
                <w:szCs w:val="18"/>
                <w:u w:val="single"/>
              </w:rPr>
              <w:t>Output 4.1.</w:t>
            </w:r>
          </w:p>
          <w:p w14:paraId="05449DE8" w14:textId="77777777" w:rsidR="00C14CB0" w:rsidRPr="00287AA7" w:rsidRDefault="00C14CB0" w:rsidP="00C14CB0">
            <w:pPr>
              <w:widowControl w:val="0"/>
              <w:autoSpaceDE w:val="0"/>
              <w:autoSpaceDN w:val="0"/>
              <w:adjustRightInd w:val="0"/>
              <w:ind w:left="29" w:hanging="29"/>
              <w:rPr>
                <w:rFonts w:ascii="Arial" w:eastAsia="Arial" w:hAnsi="Arial" w:cs="Arial"/>
                <w:b/>
                <w:sz w:val="18"/>
                <w:szCs w:val="18"/>
                <w:u w:val="single"/>
              </w:rPr>
            </w:pPr>
            <w:r w:rsidRPr="00287AA7">
              <w:rPr>
                <w:rFonts w:ascii="Arial" w:hAnsi="Arial" w:cs="Arial"/>
                <w:sz w:val="18"/>
                <w:szCs w:val="18"/>
              </w:rPr>
              <w:t>Knowledge captured from project implementation and disseminated through media, web-stories and case studies</w:t>
            </w:r>
          </w:p>
        </w:tc>
        <w:tc>
          <w:tcPr>
            <w:tcW w:w="976" w:type="pct"/>
            <w:shd w:val="clear" w:color="auto" w:fill="auto"/>
          </w:tcPr>
          <w:p w14:paraId="346A742C" w14:textId="77777777" w:rsidR="00C14CB0" w:rsidRPr="00287AA7" w:rsidRDefault="00C14CB0" w:rsidP="00C14CB0">
            <w:pPr>
              <w:pStyle w:val="NoSpacing"/>
              <w:rPr>
                <w:rFonts w:ascii="Arial" w:hAnsi="Arial" w:cs="Arial"/>
                <w:sz w:val="18"/>
                <w:szCs w:val="18"/>
              </w:rPr>
            </w:pPr>
          </w:p>
          <w:p w14:paraId="72F779DF" w14:textId="77777777" w:rsidR="00C14CB0" w:rsidRPr="00287AA7" w:rsidRDefault="00C14CB0" w:rsidP="00C14CB0">
            <w:pPr>
              <w:pStyle w:val="NoSpacing"/>
              <w:rPr>
                <w:rFonts w:ascii="Arial" w:hAnsi="Arial" w:cs="Arial"/>
                <w:sz w:val="18"/>
                <w:szCs w:val="18"/>
              </w:rPr>
            </w:pPr>
            <w:r w:rsidRPr="00287AA7">
              <w:rPr>
                <w:rFonts w:ascii="Arial" w:hAnsi="Arial" w:cs="Arial"/>
                <w:sz w:val="18"/>
                <w:szCs w:val="18"/>
              </w:rPr>
              <w:t xml:space="preserve">Number of stories, information, cases, observations posted in media including project </w:t>
            </w:r>
            <w:proofErr w:type="gramStart"/>
            <w:r w:rsidRPr="00287AA7">
              <w:rPr>
                <w:rFonts w:ascii="Arial" w:hAnsi="Arial" w:cs="Arial"/>
                <w:sz w:val="18"/>
                <w:szCs w:val="18"/>
              </w:rPr>
              <w:t>web-pages</w:t>
            </w:r>
            <w:proofErr w:type="gramEnd"/>
            <w:r w:rsidRPr="00287AA7">
              <w:rPr>
                <w:rFonts w:ascii="Arial" w:hAnsi="Arial" w:cs="Arial"/>
                <w:sz w:val="18"/>
                <w:szCs w:val="18"/>
              </w:rPr>
              <w:t xml:space="preserve"> </w:t>
            </w:r>
          </w:p>
          <w:p w14:paraId="1B0B6191" w14:textId="77777777" w:rsidR="00C14CB0" w:rsidRPr="00287AA7" w:rsidRDefault="00C14CB0" w:rsidP="00C14CB0">
            <w:pPr>
              <w:pStyle w:val="NoSpacing"/>
              <w:rPr>
                <w:rFonts w:ascii="Arial" w:hAnsi="Arial" w:cs="Arial"/>
                <w:sz w:val="18"/>
                <w:szCs w:val="18"/>
              </w:rPr>
            </w:pPr>
          </w:p>
        </w:tc>
        <w:tc>
          <w:tcPr>
            <w:tcW w:w="337" w:type="pct"/>
            <w:shd w:val="clear" w:color="auto" w:fill="auto"/>
          </w:tcPr>
          <w:p w14:paraId="1EAAAD67" w14:textId="77777777" w:rsidR="00C14CB0" w:rsidRPr="00287AA7" w:rsidRDefault="00C14CB0" w:rsidP="00C14CB0">
            <w:pPr>
              <w:shd w:val="clear" w:color="auto" w:fill="FFFFFF"/>
              <w:ind w:left="33" w:hanging="33"/>
              <w:jc w:val="center"/>
              <w:rPr>
                <w:rFonts w:ascii="Arial" w:hAnsi="Arial" w:cs="Arial"/>
                <w:sz w:val="18"/>
                <w:szCs w:val="18"/>
              </w:rPr>
            </w:pPr>
          </w:p>
          <w:p w14:paraId="14CB04F7"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4B8A2237" w14:textId="77777777" w:rsidR="00C14CB0" w:rsidRPr="00287AA7" w:rsidRDefault="00C14CB0" w:rsidP="00C14CB0">
            <w:pPr>
              <w:shd w:val="clear" w:color="auto" w:fill="FFFFFF"/>
              <w:ind w:left="33" w:hanging="33"/>
              <w:jc w:val="center"/>
              <w:rPr>
                <w:rFonts w:ascii="Arial" w:hAnsi="Arial" w:cs="Arial"/>
                <w:sz w:val="18"/>
                <w:szCs w:val="18"/>
              </w:rPr>
            </w:pPr>
          </w:p>
          <w:p w14:paraId="0D4F7173"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10</w:t>
            </w:r>
          </w:p>
        </w:tc>
        <w:tc>
          <w:tcPr>
            <w:tcW w:w="319" w:type="pct"/>
          </w:tcPr>
          <w:p w14:paraId="3BBFF79C" w14:textId="77777777" w:rsidR="00C14CB0" w:rsidRPr="00287AA7" w:rsidRDefault="00C14CB0" w:rsidP="00C14CB0">
            <w:pPr>
              <w:shd w:val="clear" w:color="auto" w:fill="FFFFFF"/>
              <w:ind w:left="33" w:hanging="33"/>
              <w:jc w:val="center"/>
              <w:rPr>
                <w:rFonts w:ascii="Arial" w:hAnsi="Arial" w:cs="Arial"/>
                <w:sz w:val="18"/>
                <w:szCs w:val="18"/>
              </w:rPr>
            </w:pPr>
          </w:p>
          <w:p w14:paraId="4E8AE34E"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5</w:t>
            </w:r>
          </w:p>
        </w:tc>
        <w:tc>
          <w:tcPr>
            <w:tcW w:w="426" w:type="pct"/>
            <w:shd w:val="clear" w:color="auto" w:fill="auto"/>
          </w:tcPr>
          <w:p w14:paraId="413EF3B0" w14:textId="77777777" w:rsidR="00C14CB0" w:rsidRPr="00287AA7" w:rsidRDefault="00C14CB0" w:rsidP="00C14CB0">
            <w:pPr>
              <w:shd w:val="clear" w:color="auto" w:fill="FFFFFF"/>
              <w:ind w:left="-63"/>
              <w:rPr>
                <w:rFonts w:ascii="Arial" w:hAnsi="Arial" w:cs="Arial"/>
                <w:sz w:val="18"/>
                <w:szCs w:val="18"/>
              </w:rPr>
            </w:pPr>
          </w:p>
          <w:p w14:paraId="2717844D" w14:textId="19DE6C24" w:rsidR="00C14CB0" w:rsidRPr="00287AA7" w:rsidRDefault="00C14CB0" w:rsidP="00C14CB0">
            <w:pPr>
              <w:shd w:val="clear" w:color="auto" w:fill="FFFFFF"/>
              <w:ind w:left="-58"/>
              <w:rPr>
                <w:rFonts w:ascii="Arial" w:hAnsi="Arial" w:cs="Arial"/>
                <w:sz w:val="18"/>
                <w:szCs w:val="18"/>
              </w:rPr>
            </w:pPr>
            <w:r w:rsidRPr="00287AA7">
              <w:rPr>
                <w:rFonts w:ascii="Arial" w:hAnsi="Arial" w:cs="Arial"/>
                <w:sz w:val="18"/>
                <w:szCs w:val="18"/>
              </w:rPr>
              <w:t>Document review</w:t>
            </w:r>
          </w:p>
        </w:tc>
        <w:tc>
          <w:tcPr>
            <w:tcW w:w="372" w:type="pct"/>
            <w:shd w:val="clear" w:color="auto" w:fill="auto"/>
          </w:tcPr>
          <w:p w14:paraId="4C3B3DE3" w14:textId="77777777" w:rsidR="00C14CB0" w:rsidRPr="00287AA7" w:rsidRDefault="00C14CB0" w:rsidP="00C14CB0">
            <w:pPr>
              <w:shd w:val="clear" w:color="auto" w:fill="FFFFFF"/>
              <w:ind w:left="33" w:hanging="33"/>
              <w:rPr>
                <w:rFonts w:ascii="Arial" w:hAnsi="Arial" w:cs="Arial"/>
                <w:sz w:val="18"/>
                <w:szCs w:val="18"/>
              </w:rPr>
            </w:pPr>
          </w:p>
          <w:p w14:paraId="17C204FC"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0945F105" w14:textId="77777777" w:rsidR="00C14CB0" w:rsidRPr="00287AA7" w:rsidRDefault="00C14CB0" w:rsidP="00C14CB0">
            <w:pPr>
              <w:shd w:val="clear" w:color="auto" w:fill="FFFFFF"/>
              <w:ind w:left="33" w:hanging="33"/>
              <w:rPr>
                <w:rFonts w:ascii="Arial" w:hAnsi="Arial" w:cs="Arial"/>
                <w:sz w:val="18"/>
                <w:szCs w:val="18"/>
              </w:rPr>
            </w:pPr>
          </w:p>
        </w:tc>
        <w:tc>
          <w:tcPr>
            <w:tcW w:w="417" w:type="pct"/>
          </w:tcPr>
          <w:p w14:paraId="5B3C0C81"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14CB0" w:rsidRPr="00287AA7" w14:paraId="20C3A588" w14:textId="77777777" w:rsidTr="007A4567">
        <w:trPr>
          <w:tblHeader/>
        </w:trPr>
        <w:tc>
          <w:tcPr>
            <w:tcW w:w="776" w:type="pct"/>
            <w:vMerge w:val="restart"/>
            <w:shd w:val="clear" w:color="auto" w:fill="auto"/>
          </w:tcPr>
          <w:p w14:paraId="29F292F1" w14:textId="77777777" w:rsidR="00C14CB0" w:rsidRPr="00287AA7" w:rsidRDefault="00C14CB0" w:rsidP="00C14CB0">
            <w:pPr>
              <w:ind w:left="29" w:hanging="29"/>
              <w:contextualSpacing/>
              <w:rPr>
                <w:rFonts w:ascii="Arial" w:hAnsi="Arial" w:cs="Arial"/>
                <w:b/>
                <w:sz w:val="18"/>
                <w:szCs w:val="18"/>
                <w:u w:val="single"/>
              </w:rPr>
            </w:pPr>
            <w:r w:rsidRPr="00287AA7">
              <w:rPr>
                <w:rFonts w:ascii="Arial" w:hAnsi="Arial" w:cs="Arial"/>
                <w:b/>
                <w:sz w:val="18"/>
                <w:szCs w:val="18"/>
                <w:u w:val="single"/>
              </w:rPr>
              <w:t>Output 4.2.</w:t>
            </w:r>
          </w:p>
          <w:p w14:paraId="59FBE61D" w14:textId="77777777" w:rsidR="00C14CB0" w:rsidRPr="00287AA7" w:rsidRDefault="00C14CB0" w:rsidP="00C14CB0">
            <w:pPr>
              <w:widowControl w:val="0"/>
              <w:autoSpaceDE w:val="0"/>
              <w:autoSpaceDN w:val="0"/>
              <w:adjustRightInd w:val="0"/>
              <w:ind w:left="29" w:hanging="29"/>
              <w:rPr>
                <w:rFonts w:ascii="Arial" w:eastAsia="Arial" w:hAnsi="Arial" w:cs="Arial"/>
                <w:b/>
                <w:sz w:val="18"/>
                <w:szCs w:val="18"/>
                <w:u w:val="single"/>
              </w:rPr>
            </w:pPr>
            <w:r w:rsidRPr="00287AA7">
              <w:rPr>
                <w:rFonts w:ascii="Arial" w:hAnsi="Arial" w:cs="Arial"/>
                <w:bCs/>
                <w:sz w:val="18"/>
                <w:szCs w:val="18"/>
              </w:rPr>
              <w:t>National and local government and research community have increased knowledge resources at its disposal</w:t>
            </w:r>
          </w:p>
        </w:tc>
        <w:tc>
          <w:tcPr>
            <w:tcW w:w="976" w:type="pct"/>
            <w:shd w:val="clear" w:color="auto" w:fill="auto"/>
          </w:tcPr>
          <w:p w14:paraId="2FB7DA13" w14:textId="77777777" w:rsidR="00C14CB0" w:rsidRPr="00287AA7" w:rsidRDefault="00C14CB0" w:rsidP="00C14CB0">
            <w:pPr>
              <w:pStyle w:val="NoSpacing"/>
              <w:rPr>
                <w:rFonts w:ascii="Arial" w:hAnsi="Arial" w:cs="Arial"/>
                <w:sz w:val="18"/>
                <w:szCs w:val="18"/>
              </w:rPr>
            </w:pPr>
            <w:r w:rsidRPr="00287AA7">
              <w:rPr>
                <w:rFonts w:ascii="Arial" w:hAnsi="Arial" w:cs="Arial"/>
                <w:sz w:val="18"/>
                <w:szCs w:val="18"/>
              </w:rPr>
              <w:t>Number of institutions trained in line with AF indicator 3.1.1.</w:t>
            </w:r>
          </w:p>
        </w:tc>
        <w:tc>
          <w:tcPr>
            <w:tcW w:w="337" w:type="pct"/>
            <w:shd w:val="clear" w:color="auto" w:fill="auto"/>
          </w:tcPr>
          <w:p w14:paraId="3B35E830"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1E1958C0"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5</w:t>
            </w:r>
          </w:p>
        </w:tc>
        <w:tc>
          <w:tcPr>
            <w:tcW w:w="319" w:type="pct"/>
          </w:tcPr>
          <w:p w14:paraId="4D6E7306"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426" w:type="pct"/>
            <w:shd w:val="clear" w:color="auto" w:fill="auto"/>
          </w:tcPr>
          <w:p w14:paraId="502C0646" w14:textId="77777777" w:rsidR="00C14CB0" w:rsidRPr="00287AA7" w:rsidRDefault="00C14CB0" w:rsidP="00C14CB0">
            <w:pPr>
              <w:shd w:val="clear" w:color="auto" w:fill="FFFFFF"/>
              <w:ind w:left="-58"/>
              <w:rPr>
                <w:rFonts w:ascii="Arial" w:hAnsi="Arial" w:cs="Arial"/>
                <w:sz w:val="18"/>
                <w:szCs w:val="18"/>
              </w:rPr>
            </w:pPr>
            <w:r w:rsidRPr="00287AA7">
              <w:rPr>
                <w:rFonts w:ascii="Arial" w:hAnsi="Arial" w:cs="Arial"/>
                <w:sz w:val="18"/>
                <w:szCs w:val="18"/>
              </w:rPr>
              <w:t>Document</w:t>
            </w:r>
          </w:p>
          <w:p w14:paraId="213F8CA4" w14:textId="7A6357CB" w:rsidR="00C14CB0" w:rsidRPr="00287AA7" w:rsidRDefault="00C14CB0" w:rsidP="00C14CB0">
            <w:pPr>
              <w:shd w:val="clear" w:color="auto" w:fill="FFFFFF"/>
              <w:ind w:left="-58"/>
              <w:rPr>
                <w:rFonts w:ascii="Arial" w:hAnsi="Arial" w:cs="Arial"/>
                <w:sz w:val="18"/>
                <w:szCs w:val="18"/>
              </w:rPr>
            </w:pPr>
            <w:r w:rsidRPr="00287AA7">
              <w:rPr>
                <w:rFonts w:ascii="Arial" w:hAnsi="Arial" w:cs="Arial"/>
                <w:sz w:val="18"/>
                <w:szCs w:val="18"/>
              </w:rPr>
              <w:t>review</w:t>
            </w:r>
          </w:p>
        </w:tc>
        <w:tc>
          <w:tcPr>
            <w:tcW w:w="372" w:type="pct"/>
            <w:shd w:val="clear" w:color="auto" w:fill="auto"/>
          </w:tcPr>
          <w:p w14:paraId="1E0332CB"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7BC04699" w14:textId="77777777" w:rsidR="00C14CB0" w:rsidRPr="00287AA7" w:rsidRDefault="00C14CB0" w:rsidP="00C14CB0">
            <w:pPr>
              <w:shd w:val="clear" w:color="auto" w:fill="FFFFFF"/>
              <w:ind w:left="33" w:hanging="33"/>
              <w:rPr>
                <w:rFonts w:ascii="Arial" w:hAnsi="Arial" w:cs="Arial"/>
                <w:sz w:val="18"/>
                <w:szCs w:val="18"/>
              </w:rPr>
            </w:pPr>
          </w:p>
        </w:tc>
        <w:tc>
          <w:tcPr>
            <w:tcW w:w="417" w:type="pct"/>
          </w:tcPr>
          <w:p w14:paraId="1A6145E8"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14CB0" w:rsidRPr="00287AA7" w14:paraId="61B4C5F8" w14:textId="77777777" w:rsidTr="007A4567">
        <w:trPr>
          <w:tblHeader/>
        </w:trPr>
        <w:tc>
          <w:tcPr>
            <w:tcW w:w="776" w:type="pct"/>
            <w:vMerge/>
            <w:shd w:val="clear" w:color="auto" w:fill="auto"/>
          </w:tcPr>
          <w:p w14:paraId="0CB21A7E" w14:textId="77777777" w:rsidR="00C14CB0" w:rsidRPr="00287AA7" w:rsidRDefault="00C14CB0" w:rsidP="00C14CB0">
            <w:pPr>
              <w:ind w:left="29" w:hanging="29"/>
              <w:contextualSpacing/>
              <w:rPr>
                <w:rFonts w:ascii="Arial" w:hAnsi="Arial" w:cs="Arial"/>
                <w:b/>
                <w:sz w:val="18"/>
                <w:szCs w:val="18"/>
                <w:u w:val="single"/>
              </w:rPr>
            </w:pPr>
          </w:p>
        </w:tc>
        <w:tc>
          <w:tcPr>
            <w:tcW w:w="976" w:type="pct"/>
            <w:shd w:val="clear" w:color="auto" w:fill="auto"/>
          </w:tcPr>
          <w:p w14:paraId="27AEFD36" w14:textId="77777777" w:rsidR="00C14CB0" w:rsidRPr="00287AA7" w:rsidRDefault="00C14CB0" w:rsidP="00C14CB0">
            <w:pPr>
              <w:pStyle w:val="NoSpacing"/>
              <w:rPr>
                <w:rFonts w:ascii="Arial" w:hAnsi="Arial" w:cs="Arial"/>
                <w:sz w:val="18"/>
                <w:szCs w:val="18"/>
              </w:rPr>
            </w:pPr>
            <w:r w:rsidRPr="00287AA7">
              <w:rPr>
                <w:rFonts w:ascii="Arial" w:hAnsi="Arial" w:cs="Arial"/>
                <w:sz w:val="18"/>
                <w:szCs w:val="18"/>
              </w:rPr>
              <w:t>Percentage of women participation</w:t>
            </w:r>
          </w:p>
        </w:tc>
        <w:tc>
          <w:tcPr>
            <w:tcW w:w="337" w:type="pct"/>
            <w:shd w:val="clear" w:color="auto" w:fill="auto"/>
          </w:tcPr>
          <w:p w14:paraId="7F34C53F"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268010C7"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319" w:type="pct"/>
          </w:tcPr>
          <w:p w14:paraId="1A1064C2"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50%</w:t>
            </w:r>
          </w:p>
        </w:tc>
        <w:tc>
          <w:tcPr>
            <w:tcW w:w="426" w:type="pct"/>
            <w:shd w:val="clear" w:color="auto" w:fill="auto"/>
          </w:tcPr>
          <w:p w14:paraId="01F61E61" w14:textId="77777777"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Attendance sheet</w:t>
            </w:r>
          </w:p>
        </w:tc>
        <w:tc>
          <w:tcPr>
            <w:tcW w:w="372" w:type="pct"/>
            <w:shd w:val="clear" w:color="auto" w:fill="auto"/>
          </w:tcPr>
          <w:p w14:paraId="59F80FAE"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1C7E7902" w14:textId="77777777" w:rsidR="00C14CB0" w:rsidRPr="00287AA7" w:rsidRDefault="00C14CB0" w:rsidP="00C14CB0">
            <w:pPr>
              <w:shd w:val="clear" w:color="auto" w:fill="FFFFFF"/>
              <w:ind w:left="33" w:hanging="33"/>
              <w:rPr>
                <w:rFonts w:ascii="Arial" w:hAnsi="Arial" w:cs="Arial"/>
                <w:sz w:val="18"/>
                <w:szCs w:val="18"/>
              </w:rPr>
            </w:pPr>
          </w:p>
        </w:tc>
        <w:tc>
          <w:tcPr>
            <w:tcW w:w="417" w:type="pct"/>
          </w:tcPr>
          <w:p w14:paraId="3AF4F055"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tr w:rsidR="00C14CB0" w:rsidRPr="00287AA7" w14:paraId="0F39E562" w14:textId="77777777" w:rsidTr="007A4567">
        <w:trPr>
          <w:tblHeader/>
        </w:trPr>
        <w:tc>
          <w:tcPr>
            <w:tcW w:w="776" w:type="pct"/>
            <w:shd w:val="clear" w:color="auto" w:fill="auto"/>
          </w:tcPr>
          <w:p w14:paraId="6F1B93CE" w14:textId="77777777" w:rsidR="00C14CB0" w:rsidRPr="00287AA7" w:rsidRDefault="00C14CB0" w:rsidP="00C14CB0">
            <w:pPr>
              <w:ind w:left="29" w:hanging="29"/>
              <w:contextualSpacing/>
              <w:rPr>
                <w:rFonts w:ascii="Arial" w:hAnsi="Arial" w:cs="Arial"/>
                <w:b/>
                <w:sz w:val="18"/>
                <w:szCs w:val="18"/>
                <w:u w:val="single"/>
              </w:rPr>
            </w:pPr>
            <w:r w:rsidRPr="00287AA7">
              <w:rPr>
                <w:rFonts w:ascii="Arial" w:hAnsi="Arial" w:cs="Arial"/>
                <w:b/>
                <w:sz w:val="18"/>
                <w:szCs w:val="18"/>
                <w:u w:val="single"/>
              </w:rPr>
              <w:t>Output 4.3.</w:t>
            </w:r>
          </w:p>
          <w:p w14:paraId="10024870" w14:textId="77777777" w:rsidR="00C14CB0" w:rsidRPr="00287AA7" w:rsidRDefault="00C14CB0" w:rsidP="00C14CB0">
            <w:pPr>
              <w:widowControl w:val="0"/>
              <w:autoSpaceDE w:val="0"/>
              <w:autoSpaceDN w:val="0"/>
              <w:adjustRightInd w:val="0"/>
              <w:ind w:left="29" w:hanging="29"/>
              <w:rPr>
                <w:rFonts w:ascii="Arial" w:eastAsia="Arial" w:hAnsi="Arial" w:cs="Arial"/>
                <w:b/>
                <w:sz w:val="18"/>
                <w:szCs w:val="18"/>
                <w:u w:val="single"/>
              </w:rPr>
            </w:pPr>
            <w:r w:rsidRPr="00287AA7">
              <w:rPr>
                <w:rFonts w:ascii="Arial" w:hAnsi="Arial" w:cs="Arial"/>
                <w:bCs/>
                <w:sz w:val="18"/>
                <w:szCs w:val="18"/>
              </w:rPr>
              <w:t>Bringing Global Knowledge on best practices to Implementing Partners and communities</w:t>
            </w:r>
          </w:p>
        </w:tc>
        <w:tc>
          <w:tcPr>
            <w:tcW w:w="976" w:type="pct"/>
            <w:shd w:val="clear" w:color="auto" w:fill="auto"/>
          </w:tcPr>
          <w:p w14:paraId="42A1BB3E" w14:textId="77777777" w:rsidR="00C14CB0" w:rsidRPr="00287AA7" w:rsidRDefault="00C14CB0" w:rsidP="00C14CB0">
            <w:pPr>
              <w:pStyle w:val="NoSpacing"/>
              <w:rPr>
                <w:rFonts w:ascii="Arial" w:hAnsi="Arial" w:cs="Arial"/>
                <w:sz w:val="18"/>
                <w:szCs w:val="18"/>
              </w:rPr>
            </w:pPr>
          </w:p>
          <w:p w14:paraId="51990919" w14:textId="77777777" w:rsidR="00C14CB0" w:rsidRPr="00287AA7" w:rsidRDefault="00C14CB0" w:rsidP="00C14CB0">
            <w:pPr>
              <w:pStyle w:val="NoSpacing"/>
              <w:rPr>
                <w:rFonts w:ascii="Arial" w:hAnsi="Arial" w:cs="Arial"/>
                <w:sz w:val="18"/>
                <w:szCs w:val="18"/>
              </w:rPr>
            </w:pPr>
            <w:r w:rsidRPr="00287AA7">
              <w:rPr>
                <w:rFonts w:ascii="Arial" w:hAnsi="Arial" w:cs="Arial"/>
                <w:sz w:val="18"/>
                <w:szCs w:val="18"/>
              </w:rPr>
              <w:t>Number of documentations of best practices shared with the implementing partners and communities</w:t>
            </w:r>
          </w:p>
        </w:tc>
        <w:tc>
          <w:tcPr>
            <w:tcW w:w="337" w:type="pct"/>
            <w:shd w:val="clear" w:color="auto" w:fill="auto"/>
          </w:tcPr>
          <w:p w14:paraId="76FEDA2C" w14:textId="77777777" w:rsidR="00C14CB0" w:rsidRPr="00287AA7" w:rsidRDefault="00C14CB0" w:rsidP="00C14CB0">
            <w:pPr>
              <w:shd w:val="clear" w:color="auto" w:fill="FFFFFF"/>
              <w:ind w:left="33" w:hanging="33"/>
              <w:jc w:val="center"/>
              <w:rPr>
                <w:rFonts w:ascii="Arial" w:hAnsi="Arial" w:cs="Arial"/>
                <w:sz w:val="18"/>
                <w:szCs w:val="18"/>
              </w:rPr>
            </w:pPr>
          </w:p>
          <w:p w14:paraId="2A04BEE0"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0</w:t>
            </w:r>
          </w:p>
        </w:tc>
        <w:tc>
          <w:tcPr>
            <w:tcW w:w="357" w:type="pct"/>
            <w:shd w:val="clear" w:color="auto" w:fill="auto"/>
          </w:tcPr>
          <w:p w14:paraId="131B58A4" w14:textId="77777777" w:rsidR="00C14CB0" w:rsidRPr="00287AA7" w:rsidRDefault="00C14CB0" w:rsidP="00C14CB0">
            <w:pPr>
              <w:shd w:val="clear" w:color="auto" w:fill="FFFFFF"/>
              <w:ind w:left="33" w:hanging="33"/>
              <w:jc w:val="center"/>
              <w:rPr>
                <w:rFonts w:ascii="Arial" w:hAnsi="Arial" w:cs="Arial"/>
                <w:sz w:val="18"/>
                <w:szCs w:val="18"/>
              </w:rPr>
            </w:pPr>
          </w:p>
          <w:p w14:paraId="1B244713"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2</w:t>
            </w:r>
          </w:p>
        </w:tc>
        <w:tc>
          <w:tcPr>
            <w:tcW w:w="319" w:type="pct"/>
          </w:tcPr>
          <w:p w14:paraId="59C75FEB" w14:textId="77777777" w:rsidR="00C14CB0" w:rsidRPr="00287AA7" w:rsidRDefault="00C14CB0" w:rsidP="00C14CB0">
            <w:pPr>
              <w:shd w:val="clear" w:color="auto" w:fill="FFFFFF"/>
              <w:ind w:left="33" w:hanging="33"/>
              <w:jc w:val="center"/>
              <w:rPr>
                <w:rFonts w:ascii="Arial" w:hAnsi="Arial" w:cs="Arial"/>
                <w:sz w:val="18"/>
                <w:szCs w:val="18"/>
              </w:rPr>
            </w:pPr>
          </w:p>
          <w:p w14:paraId="50B7A72B" w14:textId="77777777" w:rsidR="00C14CB0" w:rsidRPr="00287AA7" w:rsidRDefault="00C14CB0" w:rsidP="00C14CB0">
            <w:pPr>
              <w:shd w:val="clear" w:color="auto" w:fill="FFFFFF"/>
              <w:ind w:left="33" w:hanging="33"/>
              <w:jc w:val="center"/>
              <w:rPr>
                <w:rFonts w:ascii="Arial" w:hAnsi="Arial" w:cs="Arial"/>
                <w:sz w:val="18"/>
                <w:szCs w:val="18"/>
              </w:rPr>
            </w:pPr>
            <w:r w:rsidRPr="00287AA7">
              <w:rPr>
                <w:rFonts w:ascii="Arial" w:hAnsi="Arial" w:cs="Arial"/>
                <w:sz w:val="18"/>
                <w:szCs w:val="18"/>
              </w:rPr>
              <w:t>1</w:t>
            </w:r>
          </w:p>
        </w:tc>
        <w:tc>
          <w:tcPr>
            <w:tcW w:w="426" w:type="pct"/>
            <w:shd w:val="clear" w:color="auto" w:fill="auto"/>
          </w:tcPr>
          <w:p w14:paraId="3094EC92" w14:textId="77777777" w:rsidR="00C14CB0" w:rsidRPr="00287AA7" w:rsidRDefault="00C14CB0" w:rsidP="00C14CB0">
            <w:pPr>
              <w:shd w:val="clear" w:color="auto" w:fill="FFFFFF"/>
              <w:ind w:left="-63"/>
              <w:rPr>
                <w:rFonts w:ascii="Arial" w:hAnsi="Arial" w:cs="Arial"/>
                <w:sz w:val="18"/>
                <w:szCs w:val="18"/>
              </w:rPr>
            </w:pPr>
          </w:p>
          <w:p w14:paraId="7C08B4D4" w14:textId="77777777" w:rsidR="00C14CB0" w:rsidRPr="00287AA7" w:rsidRDefault="00C14CB0" w:rsidP="00C14CB0">
            <w:pPr>
              <w:shd w:val="clear" w:color="auto" w:fill="FFFFFF"/>
              <w:ind w:left="-58"/>
              <w:rPr>
                <w:rFonts w:ascii="Arial" w:hAnsi="Arial" w:cs="Arial"/>
                <w:sz w:val="18"/>
                <w:szCs w:val="18"/>
              </w:rPr>
            </w:pPr>
            <w:r w:rsidRPr="00287AA7">
              <w:rPr>
                <w:rFonts w:ascii="Arial" w:hAnsi="Arial" w:cs="Arial"/>
                <w:sz w:val="18"/>
                <w:szCs w:val="18"/>
              </w:rPr>
              <w:t>Document</w:t>
            </w:r>
          </w:p>
          <w:p w14:paraId="5C446F9C" w14:textId="750E3355" w:rsidR="00C14CB0" w:rsidRPr="00287AA7" w:rsidRDefault="00C14CB0" w:rsidP="00C14CB0">
            <w:pPr>
              <w:shd w:val="clear" w:color="auto" w:fill="FFFFFF"/>
              <w:ind w:left="-63"/>
              <w:rPr>
                <w:rFonts w:ascii="Arial" w:hAnsi="Arial" w:cs="Arial"/>
                <w:sz w:val="18"/>
                <w:szCs w:val="18"/>
              </w:rPr>
            </w:pPr>
            <w:r w:rsidRPr="00287AA7">
              <w:rPr>
                <w:rFonts w:ascii="Arial" w:hAnsi="Arial" w:cs="Arial"/>
                <w:sz w:val="18"/>
                <w:szCs w:val="18"/>
              </w:rPr>
              <w:t>review</w:t>
            </w:r>
          </w:p>
        </w:tc>
        <w:tc>
          <w:tcPr>
            <w:tcW w:w="372" w:type="pct"/>
            <w:shd w:val="clear" w:color="auto" w:fill="auto"/>
          </w:tcPr>
          <w:p w14:paraId="487A93F4" w14:textId="77777777" w:rsidR="00C14CB0" w:rsidRPr="00287AA7" w:rsidRDefault="00C14CB0" w:rsidP="00C14CB0">
            <w:pPr>
              <w:shd w:val="clear" w:color="auto" w:fill="FFFFFF"/>
              <w:ind w:left="33" w:hanging="33"/>
              <w:rPr>
                <w:rFonts w:ascii="Arial" w:hAnsi="Arial" w:cs="Arial"/>
                <w:sz w:val="18"/>
                <w:szCs w:val="18"/>
              </w:rPr>
            </w:pPr>
          </w:p>
          <w:p w14:paraId="218AE124"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Quarterly</w:t>
            </w:r>
          </w:p>
        </w:tc>
        <w:tc>
          <w:tcPr>
            <w:tcW w:w="1020" w:type="pct"/>
            <w:vMerge/>
            <w:shd w:val="clear" w:color="auto" w:fill="auto"/>
          </w:tcPr>
          <w:p w14:paraId="67EBF253" w14:textId="77777777" w:rsidR="00C14CB0" w:rsidRPr="00287AA7" w:rsidRDefault="00C14CB0" w:rsidP="00C14CB0">
            <w:pPr>
              <w:shd w:val="clear" w:color="auto" w:fill="FFFFFF"/>
              <w:ind w:left="33" w:hanging="33"/>
              <w:rPr>
                <w:rFonts w:ascii="Arial" w:hAnsi="Arial" w:cs="Arial"/>
                <w:sz w:val="18"/>
                <w:szCs w:val="18"/>
              </w:rPr>
            </w:pPr>
          </w:p>
        </w:tc>
        <w:tc>
          <w:tcPr>
            <w:tcW w:w="417" w:type="pct"/>
          </w:tcPr>
          <w:p w14:paraId="61BC4898" w14:textId="77777777" w:rsidR="00C14CB0" w:rsidRPr="00287AA7" w:rsidRDefault="00C14CB0" w:rsidP="00C14CB0">
            <w:pPr>
              <w:shd w:val="clear" w:color="auto" w:fill="FFFFFF"/>
              <w:ind w:left="33" w:hanging="33"/>
              <w:rPr>
                <w:rFonts w:ascii="Arial" w:hAnsi="Arial" w:cs="Arial"/>
                <w:sz w:val="18"/>
                <w:szCs w:val="18"/>
              </w:rPr>
            </w:pPr>
            <w:r w:rsidRPr="00287AA7">
              <w:rPr>
                <w:rFonts w:ascii="Arial" w:hAnsi="Arial" w:cs="Arial"/>
                <w:sz w:val="18"/>
                <w:szCs w:val="18"/>
              </w:rPr>
              <w:t>Executing Entity</w:t>
            </w:r>
          </w:p>
        </w:tc>
      </w:tr>
      <w:bookmarkEnd w:id="119"/>
    </w:tbl>
    <w:p w14:paraId="31F6B7B1" w14:textId="77777777" w:rsidR="003C3813" w:rsidRDefault="003C3813" w:rsidP="004A4C3B">
      <w:pPr>
        <w:tabs>
          <w:tab w:val="left" w:pos="0"/>
        </w:tabs>
        <w:adjustRightInd w:val="0"/>
        <w:jc w:val="both"/>
      </w:pPr>
    </w:p>
    <w:p w14:paraId="7883D26E" w14:textId="77777777" w:rsidR="00F702CB" w:rsidRPr="00F61564" w:rsidRDefault="00F702CB" w:rsidP="009576D0">
      <w:pPr>
        <w:pStyle w:val="BodyText"/>
        <w:tabs>
          <w:tab w:val="left" w:pos="284"/>
        </w:tabs>
        <w:ind w:right="-7"/>
        <w:jc w:val="both"/>
        <w:rPr>
          <w:bCs/>
          <w:sz w:val="20"/>
          <w:szCs w:val="20"/>
        </w:rPr>
      </w:pPr>
    </w:p>
    <w:p w14:paraId="742CC603" w14:textId="4D41ED4F" w:rsidR="00F702CB" w:rsidRPr="00287AA7" w:rsidRDefault="00F702CB">
      <w:pPr>
        <w:pStyle w:val="ListParagraph"/>
        <w:numPr>
          <w:ilvl w:val="0"/>
          <w:numId w:val="1"/>
        </w:numPr>
        <w:tabs>
          <w:tab w:val="left" w:pos="284"/>
          <w:tab w:val="left" w:pos="1800"/>
        </w:tabs>
        <w:spacing w:before="1"/>
        <w:ind w:left="0" w:right="-7" w:firstLine="0"/>
        <w:jc w:val="both"/>
        <w:rPr>
          <w:b/>
          <w:bCs/>
          <w:sz w:val="20"/>
          <w:szCs w:val="20"/>
        </w:rPr>
      </w:pPr>
      <w:r w:rsidRPr="00287AA7">
        <w:rPr>
          <w:b/>
          <w:bCs/>
          <w:sz w:val="20"/>
          <w:szCs w:val="20"/>
        </w:rPr>
        <w:t>Demonstrate how the project/</w:t>
      </w:r>
      <w:proofErr w:type="spellStart"/>
      <w:r w:rsidRPr="00287AA7">
        <w:rPr>
          <w:b/>
          <w:bCs/>
          <w:sz w:val="20"/>
          <w:szCs w:val="20"/>
        </w:rPr>
        <w:t>programme</w:t>
      </w:r>
      <w:proofErr w:type="spellEnd"/>
      <w:r w:rsidRPr="00287AA7">
        <w:rPr>
          <w:b/>
          <w:bCs/>
          <w:sz w:val="20"/>
          <w:szCs w:val="20"/>
        </w:rPr>
        <w:t xml:space="preserve"> aligns with the Results Framework of the Adaptation Fund</w:t>
      </w:r>
    </w:p>
    <w:p w14:paraId="70252B62" w14:textId="541B3B16" w:rsidR="00D92C25" w:rsidRPr="009C0ECA" w:rsidRDefault="00D92C25" w:rsidP="009C0ECA">
      <w:pPr>
        <w:pStyle w:val="Heading2"/>
        <w:spacing w:before="120" w:after="120"/>
        <w:rPr>
          <w:rFonts w:ascii="Arial" w:hAnsi="Arial" w:cs="Arial"/>
          <w:b/>
          <w:bCs/>
          <w:color w:val="000000" w:themeColor="text1"/>
        </w:rPr>
      </w:pPr>
      <w:bookmarkStart w:id="121" w:name="_Toc121659642"/>
      <w:bookmarkStart w:id="122" w:name="_Toc128684281"/>
      <w:r w:rsidRPr="009C0ECA">
        <w:rPr>
          <w:rFonts w:ascii="Arial" w:hAnsi="Arial" w:cs="Arial"/>
          <w:b/>
          <w:bCs/>
          <w:color w:val="000000" w:themeColor="text1"/>
        </w:rPr>
        <w:t>Alignment with the Results Framework of the Adaptation Fund</w:t>
      </w:r>
      <w:bookmarkEnd w:id="121"/>
      <w:bookmarkEnd w:id="122"/>
    </w:p>
    <w:p w14:paraId="0988E256" w14:textId="67EEC2B3" w:rsidR="009E6D7B" w:rsidRDefault="009E6D7B" w:rsidP="009E6D7B">
      <w:pPr>
        <w:pStyle w:val="Caption"/>
        <w:keepNext/>
      </w:pPr>
      <w:bookmarkStart w:id="123" w:name="_Toc128675499"/>
      <w:r>
        <w:t xml:space="preserve">Table </w:t>
      </w:r>
      <w:r>
        <w:fldChar w:fldCharType="begin"/>
      </w:r>
      <w:r>
        <w:instrText>SEQ Table \* ARABIC</w:instrText>
      </w:r>
      <w:r>
        <w:fldChar w:fldCharType="separate"/>
      </w:r>
      <w:r w:rsidR="001C66FA">
        <w:rPr>
          <w:noProof/>
        </w:rPr>
        <w:t>17</w:t>
      </w:r>
      <w:r>
        <w:fldChar w:fldCharType="end"/>
      </w:r>
      <w:r>
        <w:t xml:space="preserve"> - Project alignment with the Adaptation Fund Results Framework</w:t>
      </w:r>
      <w:bookmarkEnd w:id="123"/>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3942"/>
        <w:gridCol w:w="2804"/>
        <w:gridCol w:w="3218"/>
        <w:gridCol w:w="2206"/>
      </w:tblGrid>
      <w:tr w:rsidR="00FC5073" w:rsidRPr="009B4543" w14:paraId="109D0CA7" w14:textId="77777777" w:rsidTr="000E52FB">
        <w:tc>
          <w:tcPr>
            <w:tcW w:w="1033" w:type="pct"/>
            <w:tcBorders>
              <w:top w:val="single" w:sz="8" w:space="0" w:color="auto"/>
              <w:left w:val="single" w:sz="8" w:space="0" w:color="auto"/>
              <w:bottom w:val="single" w:sz="8" w:space="0" w:color="auto"/>
              <w:right w:val="single" w:sz="8" w:space="0" w:color="auto"/>
            </w:tcBorders>
            <w:shd w:val="clear" w:color="auto" w:fill="92D050"/>
          </w:tcPr>
          <w:p w14:paraId="1A58A323" w14:textId="77777777" w:rsidR="00FC5073" w:rsidRPr="009B4543" w:rsidRDefault="00FC5073" w:rsidP="000E52FB">
            <w:pPr>
              <w:rPr>
                <w:rFonts w:ascii="Arial" w:hAnsi="Arial" w:cs="Arial"/>
                <w:b/>
                <w:bCs/>
                <w:sz w:val="22"/>
                <w:szCs w:val="22"/>
              </w:rPr>
            </w:pPr>
            <w:r w:rsidRPr="009B4543">
              <w:rPr>
                <w:rFonts w:ascii="Arial" w:hAnsi="Arial" w:cs="Arial"/>
                <w:b/>
                <w:bCs/>
                <w:sz w:val="22"/>
                <w:szCs w:val="22"/>
              </w:rPr>
              <w:t>Project Objective(s)</w:t>
            </w:r>
            <w:r w:rsidRPr="009B4543">
              <w:rPr>
                <w:rStyle w:val="FootnoteReference"/>
                <w:rFonts w:ascii="Arial" w:hAnsi="Arial" w:cs="Arial"/>
                <w:b/>
                <w:bCs/>
                <w:sz w:val="22"/>
                <w:szCs w:val="22"/>
              </w:rPr>
              <w:footnoteReference w:id="3"/>
            </w:r>
          </w:p>
        </w:tc>
        <w:tc>
          <w:tcPr>
            <w:tcW w:w="1285" w:type="pct"/>
            <w:tcBorders>
              <w:top w:val="single" w:sz="8" w:space="0" w:color="auto"/>
              <w:left w:val="single" w:sz="8" w:space="0" w:color="auto"/>
              <w:bottom w:val="single" w:sz="8" w:space="0" w:color="auto"/>
              <w:right w:val="single" w:sz="8" w:space="0" w:color="auto"/>
            </w:tcBorders>
            <w:shd w:val="clear" w:color="auto" w:fill="92D050"/>
          </w:tcPr>
          <w:p w14:paraId="55773015" w14:textId="77777777" w:rsidR="00FC5073" w:rsidRPr="009B4543" w:rsidRDefault="00FC5073" w:rsidP="000E52FB">
            <w:pPr>
              <w:ind w:right="-558"/>
              <w:rPr>
                <w:rFonts w:ascii="Arial" w:hAnsi="Arial" w:cs="Arial"/>
                <w:b/>
                <w:bCs/>
                <w:sz w:val="22"/>
                <w:szCs w:val="22"/>
              </w:rPr>
            </w:pPr>
            <w:r w:rsidRPr="009B4543">
              <w:rPr>
                <w:rFonts w:ascii="Arial" w:hAnsi="Arial" w:cs="Arial"/>
                <w:b/>
                <w:bCs/>
                <w:sz w:val="22"/>
                <w:szCs w:val="22"/>
              </w:rPr>
              <w:t>Project Objective Indicator(s)</w:t>
            </w:r>
          </w:p>
        </w:tc>
        <w:tc>
          <w:tcPr>
            <w:tcW w:w="914" w:type="pct"/>
            <w:tcBorders>
              <w:top w:val="single" w:sz="8" w:space="0" w:color="auto"/>
              <w:left w:val="single" w:sz="8" w:space="0" w:color="auto"/>
              <w:bottom w:val="single" w:sz="8" w:space="0" w:color="auto"/>
              <w:right w:val="single" w:sz="8" w:space="0" w:color="auto"/>
            </w:tcBorders>
            <w:shd w:val="clear" w:color="auto" w:fill="92D050"/>
          </w:tcPr>
          <w:p w14:paraId="587C8293" w14:textId="77777777" w:rsidR="00FC5073" w:rsidRPr="009B4543" w:rsidRDefault="00FC5073" w:rsidP="000E52FB">
            <w:pPr>
              <w:rPr>
                <w:rFonts w:ascii="Arial" w:hAnsi="Arial" w:cs="Arial"/>
                <w:b/>
                <w:bCs/>
                <w:sz w:val="22"/>
                <w:szCs w:val="22"/>
              </w:rPr>
            </w:pPr>
            <w:r w:rsidRPr="009B4543">
              <w:rPr>
                <w:rFonts w:ascii="Arial" w:hAnsi="Arial" w:cs="Arial"/>
                <w:b/>
                <w:bCs/>
                <w:sz w:val="22"/>
                <w:szCs w:val="22"/>
              </w:rPr>
              <w:t>Fund Outcome</w:t>
            </w:r>
          </w:p>
        </w:tc>
        <w:tc>
          <w:tcPr>
            <w:tcW w:w="1049" w:type="pct"/>
            <w:tcBorders>
              <w:top w:val="single" w:sz="8" w:space="0" w:color="auto"/>
              <w:left w:val="single" w:sz="8" w:space="0" w:color="auto"/>
              <w:bottom w:val="single" w:sz="8" w:space="0" w:color="auto"/>
              <w:right w:val="single" w:sz="8" w:space="0" w:color="auto"/>
            </w:tcBorders>
            <w:shd w:val="clear" w:color="auto" w:fill="92D050"/>
          </w:tcPr>
          <w:p w14:paraId="3BAA1F4A" w14:textId="77777777" w:rsidR="00FC5073" w:rsidRPr="009B4543" w:rsidRDefault="00FC5073" w:rsidP="000E52FB">
            <w:pPr>
              <w:rPr>
                <w:rFonts w:ascii="Arial" w:hAnsi="Arial" w:cs="Arial"/>
                <w:b/>
                <w:bCs/>
                <w:sz w:val="22"/>
                <w:szCs w:val="22"/>
              </w:rPr>
            </w:pPr>
            <w:r w:rsidRPr="009B4543">
              <w:rPr>
                <w:rFonts w:ascii="Arial" w:hAnsi="Arial" w:cs="Arial"/>
                <w:b/>
                <w:bCs/>
                <w:sz w:val="22"/>
                <w:szCs w:val="22"/>
              </w:rPr>
              <w:t>Fund Outcome Indicator</w:t>
            </w:r>
          </w:p>
        </w:tc>
        <w:tc>
          <w:tcPr>
            <w:tcW w:w="719" w:type="pct"/>
            <w:tcBorders>
              <w:top w:val="single" w:sz="8" w:space="0" w:color="auto"/>
              <w:left w:val="single" w:sz="8" w:space="0" w:color="auto"/>
              <w:bottom w:val="single" w:sz="8" w:space="0" w:color="auto"/>
              <w:right w:val="single" w:sz="8" w:space="0" w:color="auto"/>
            </w:tcBorders>
            <w:shd w:val="clear" w:color="auto" w:fill="92D050"/>
          </w:tcPr>
          <w:p w14:paraId="087F2437" w14:textId="77777777" w:rsidR="00FC5073" w:rsidRPr="009B4543" w:rsidRDefault="00FC5073" w:rsidP="000E52FB">
            <w:pPr>
              <w:rPr>
                <w:rFonts w:ascii="Arial" w:hAnsi="Arial" w:cs="Arial"/>
                <w:b/>
                <w:bCs/>
                <w:sz w:val="22"/>
                <w:szCs w:val="22"/>
              </w:rPr>
            </w:pPr>
            <w:r w:rsidRPr="009B4543">
              <w:rPr>
                <w:rFonts w:ascii="Arial" w:hAnsi="Arial" w:cs="Arial"/>
                <w:b/>
                <w:bCs/>
                <w:sz w:val="22"/>
                <w:szCs w:val="22"/>
              </w:rPr>
              <w:t>Grant Amount (USD)</w:t>
            </w:r>
          </w:p>
        </w:tc>
      </w:tr>
      <w:tr w:rsidR="00FC5073" w:rsidRPr="009B4543" w14:paraId="120A6085" w14:textId="77777777" w:rsidTr="000E52FB">
        <w:tc>
          <w:tcPr>
            <w:tcW w:w="1033" w:type="pct"/>
            <w:tcBorders>
              <w:right w:val="single" w:sz="4" w:space="0" w:color="auto"/>
            </w:tcBorders>
          </w:tcPr>
          <w:p w14:paraId="73FB1EC2" w14:textId="77777777" w:rsidR="00FC5073" w:rsidRPr="009B4543" w:rsidRDefault="00FC5073" w:rsidP="000E52FB">
            <w:pPr>
              <w:rPr>
                <w:rFonts w:ascii="Arial" w:hAnsi="Arial" w:cs="Arial"/>
                <w:b/>
                <w:bCs/>
                <w:sz w:val="22"/>
                <w:szCs w:val="22"/>
                <w:u w:val="single"/>
              </w:rPr>
            </w:pPr>
            <w:r w:rsidRPr="00287AA7">
              <w:rPr>
                <w:rFonts w:ascii="Arial" w:hAnsi="Arial" w:cs="Arial"/>
                <w:b/>
                <w:sz w:val="18"/>
                <w:szCs w:val="18"/>
              </w:rPr>
              <w:t>Project objective:</w:t>
            </w:r>
            <w:r w:rsidRPr="00287AA7">
              <w:rPr>
                <w:rFonts w:ascii="Arial" w:hAnsi="Arial" w:cs="Arial"/>
                <w:sz w:val="18"/>
                <w:szCs w:val="18"/>
              </w:rPr>
              <w:t xml:space="preserve"> to enhance the resilience of communities in </w:t>
            </w:r>
            <w:r>
              <w:rPr>
                <w:rFonts w:ascii="Arial" w:hAnsi="Arial" w:cs="Arial"/>
                <w:sz w:val="18"/>
                <w:szCs w:val="18"/>
              </w:rPr>
              <w:t xml:space="preserve">eight </w:t>
            </w:r>
            <w:proofErr w:type="spellStart"/>
            <w:r>
              <w:rPr>
                <w:rFonts w:ascii="Arial" w:hAnsi="Arial" w:cs="Arial"/>
                <w:sz w:val="18"/>
                <w:szCs w:val="18"/>
              </w:rPr>
              <w:t>khoroo</w:t>
            </w:r>
            <w:r w:rsidRPr="00287AA7">
              <w:rPr>
                <w:rFonts w:ascii="Arial" w:hAnsi="Arial" w:cs="Arial"/>
                <w:sz w:val="18"/>
                <w:szCs w:val="18"/>
              </w:rPr>
              <w:t>s</w:t>
            </w:r>
            <w:proofErr w:type="spellEnd"/>
            <w:r w:rsidRPr="00287AA7">
              <w:rPr>
                <w:rFonts w:ascii="Arial" w:hAnsi="Arial" w:cs="Arial"/>
                <w:sz w:val="18"/>
                <w:szCs w:val="18"/>
              </w:rPr>
              <w:t xml:space="preserve"> of Ulaanbaatar to floods caused by snowmelt, bursting springs and melting permafrost.</w:t>
            </w:r>
          </w:p>
          <w:p w14:paraId="03D7EC3F" w14:textId="77777777" w:rsidR="00FC5073" w:rsidRPr="009B4543" w:rsidRDefault="00FC5073" w:rsidP="000E52FB">
            <w:pPr>
              <w:rPr>
                <w:rFonts w:ascii="Arial" w:hAnsi="Arial" w:cs="Arial"/>
                <w:b/>
                <w:bCs/>
                <w:sz w:val="22"/>
                <w:szCs w:val="22"/>
                <w:u w:val="single"/>
              </w:rPr>
            </w:pPr>
          </w:p>
        </w:tc>
        <w:tc>
          <w:tcPr>
            <w:tcW w:w="1285" w:type="pct"/>
            <w:tcBorders>
              <w:left w:val="single" w:sz="4" w:space="0" w:color="auto"/>
              <w:right w:val="single" w:sz="4" w:space="0" w:color="auto"/>
            </w:tcBorders>
          </w:tcPr>
          <w:p w14:paraId="0D8ED26E" w14:textId="77777777" w:rsidR="00FC5073" w:rsidRDefault="00FC5073" w:rsidP="000E52FB">
            <w:pPr>
              <w:pStyle w:val="Default"/>
              <w:rPr>
                <w:rFonts w:eastAsia="Times New Roman"/>
                <w:sz w:val="18"/>
                <w:szCs w:val="18"/>
              </w:rPr>
            </w:pPr>
            <w:r w:rsidRPr="00287AA7">
              <w:rPr>
                <w:rFonts w:ascii="Arial" w:hAnsi="Arial" w:cs="Arial"/>
                <w:sz w:val="18"/>
                <w:szCs w:val="18"/>
              </w:rPr>
              <w:t xml:space="preserve">Number of direct and indirect beneficiaries that are less vulnerable to flooding </w:t>
            </w:r>
            <w:r w:rsidRPr="00287AA7">
              <w:rPr>
                <w:rFonts w:ascii="Arial" w:eastAsia="Times New Roman" w:hAnsi="Arial" w:cs="Arial"/>
                <w:sz w:val="18"/>
                <w:szCs w:val="18"/>
              </w:rPr>
              <w:t>(AF Core Indicator)</w:t>
            </w:r>
          </w:p>
          <w:p w14:paraId="3B2B7983" w14:textId="77777777" w:rsidR="00FC5073" w:rsidRDefault="00FC5073" w:rsidP="000E52FB">
            <w:pPr>
              <w:pStyle w:val="Default"/>
              <w:rPr>
                <w:rFonts w:eastAsia="Times New Roman"/>
                <w:sz w:val="18"/>
                <w:szCs w:val="18"/>
              </w:rPr>
            </w:pPr>
          </w:p>
          <w:p w14:paraId="0DE16F3C" w14:textId="77777777" w:rsidR="00FC5073" w:rsidRDefault="00FC5073" w:rsidP="000E52FB">
            <w:pPr>
              <w:pStyle w:val="Default"/>
              <w:rPr>
                <w:sz w:val="18"/>
                <w:szCs w:val="18"/>
              </w:rPr>
            </w:pPr>
            <w:r w:rsidRPr="00287AA7">
              <w:rPr>
                <w:rFonts w:ascii="Arial" w:hAnsi="Arial" w:cs="Arial"/>
                <w:sz w:val="18"/>
                <w:szCs w:val="18"/>
              </w:rPr>
              <w:t>Number of people living in partner cities and human settlements that are less vulnerable to climate change impacts (UN-Habitat DOC3 Domain level indicator)</w:t>
            </w:r>
          </w:p>
          <w:p w14:paraId="1C74FFB4" w14:textId="77777777" w:rsidR="00FC5073" w:rsidRDefault="00FC5073" w:rsidP="000E52FB">
            <w:pPr>
              <w:pStyle w:val="Default"/>
              <w:rPr>
                <w:sz w:val="18"/>
                <w:szCs w:val="18"/>
              </w:rPr>
            </w:pPr>
          </w:p>
          <w:p w14:paraId="4F826AFD" w14:textId="77777777" w:rsidR="00FC5073" w:rsidRPr="009B4543" w:rsidRDefault="00FC5073" w:rsidP="000E52FB">
            <w:pPr>
              <w:pStyle w:val="Default"/>
              <w:rPr>
                <w:sz w:val="22"/>
                <w:szCs w:val="22"/>
              </w:rPr>
            </w:pPr>
            <w:r w:rsidRPr="00F4761B">
              <w:rPr>
                <w:rFonts w:ascii="Arial" w:hAnsi="Arial" w:cs="Arial"/>
                <w:sz w:val="18"/>
                <w:szCs w:val="18"/>
              </w:rPr>
              <w:t xml:space="preserve">Percentage of women </w:t>
            </w:r>
            <w:r w:rsidRPr="00287AA7">
              <w:rPr>
                <w:rFonts w:ascii="Arial" w:hAnsi="Arial" w:cs="Arial"/>
                <w:sz w:val="18"/>
                <w:szCs w:val="18"/>
              </w:rPr>
              <w:t>that are less vulnerable to flooding</w:t>
            </w:r>
          </w:p>
        </w:tc>
        <w:tc>
          <w:tcPr>
            <w:tcW w:w="914" w:type="pct"/>
            <w:tcBorders>
              <w:left w:val="single" w:sz="4" w:space="0" w:color="auto"/>
              <w:right w:val="single" w:sz="4" w:space="0" w:color="auto"/>
            </w:tcBorders>
          </w:tcPr>
          <w:p w14:paraId="594F5A81" w14:textId="77777777" w:rsidR="00FC5073" w:rsidRPr="009B4543" w:rsidRDefault="00FC5073" w:rsidP="000E52FB">
            <w:pPr>
              <w:adjustRightInd w:val="0"/>
              <w:ind w:right="-7"/>
              <w:rPr>
                <w:rFonts w:ascii="Arial" w:hAnsi="Arial" w:cs="Arial"/>
                <w:b/>
                <w:sz w:val="22"/>
                <w:szCs w:val="22"/>
                <w:u w:val="single"/>
              </w:rPr>
            </w:pPr>
            <w:r w:rsidRPr="00795FEC">
              <w:rPr>
                <w:rFonts w:ascii="Arial" w:hAnsi="Arial" w:cs="Arial"/>
                <w:sz w:val="20"/>
                <w:szCs w:val="20"/>
              </w:rPr>
              <w:t>Increased adaptive capacity of communities to respond to the</w:t>
            </w:r>
            <w:r>
              <w:rPr>
                <w:rFonts w:ascii="Arial" w:hAnsi="Arial" w:cs="Arial"/>
                <w:sz w:val="20"/>
                <w:szCs w:val="20"/>
              </w:rPr>
              <w:t xml:space="preserve"> </w:t>
            </w:r>
            <w:r w:rsidRPr="00795FEC">
              <w:rPr>
                <w:rFonts w:ascii="Arial" w:hAnsi="Arial" w:cs="Arial"/>
                <w:sz w:val="20"/>
                <w:szCs w:val="20"/>
              </w:rPr>
              <w:t>impacts of climate change</w:t>
            </w:r>
          </w:p>
        </w:tc>
        <w:tc>
          <w:tcPr>
            <w:tcW w:w="1049" w:type="pct"/>
            <w:tcBorders>
              <w:left w:val="single" w:sz="4" w:space="0" w:color="auto"/>
              <w:right w:val="nil"/>
            </w:tcBorders>
          </w:tcPr>
          <w:p w14:paraId="544FE499" w14:textId="77777777" w:rsidR="00FC5073" w:rsidRPr="009B4543" w:rsidRDefault="00FC5073" w:rsidP="000E52FB">
            <w:pPr>
              <w:rPr>
                <w:rFonts w:ascii="Arial" w:hAnsi="Arial" w:cs="Arial"/>
                <w:b/>
                <w:sz w:val="22"/>
                <w:szCs w:val="22"/>
                <w:u w:val="single"/>
              </w:rPr>
            </w:pPr>
            <w:r w:rsidRPr="00795FEC">
              <w:rPr>
                <w:rFonts w:ascii="Arial" w:hAnsi="Arial" w:cs="Arial"/>
                <w:sz w:val="20"/>
                <w:szCs w:val="20"/>
              </w:rPr>
              <w:t>Number of beneficiaries (direct and indirect)</w:t>
            </w:r>
          </w:p>
        </w:tc>
        <w:tc>
          <w:tcPr>
            <w:tcW w:w="719" w:type="pct"/>
            <w:tcBorders>
              <w:left w:val="single" w:sz="4" w:space="0" w:color="auto"/>
            </w:tcBorders>
          </w:tcPr>
          <w:p w14:paraId="1801A457" w14:textId="77777777" w:rsidR="00FC5073" w:rsidRPr="009B4543" w:rsidRDefault="00FC5073" w:rsidP="000E52FB">
            <w:pPr>
              <w:rPr>
                <w:rFonts w:ascii="Arial" w:hAnsi="Arial" w:cs="Arial"/>
                <w:b/>
                <w:sz w:val="22"/>
                <w:szCs w:val="22"/>
                <w:u w:val="single"/>
              </w:rPr>
            </w:pPr>
          </w:p>
        </w:tc>
      </w:tr>
      <w:tr w:rsidR="00FC5073" w:rsidRPr="009B4543" w14:paraId="409F1AB7" w14:textId="77777777" w:rsidTr="000E52FB">
        <w:tc>
          <w:tcPr>
            <w:tcW w:w="1033" w:type="pct"/>
            <w:tcBorders>
              <w:right w:val="single" w:sz="4" w:space="0" w:color="auto"/>
            </w:tcBorders>
          </w:tcPr>
          <w:p w14:paraId="332589A9" w14:textId="77777777" w:rsidR="00FC5073" w:rsidRPr="009B4543" w:rsidRDefault="00FC5073" w:rsidP="000E52FB">
            <w:pPr>
              <w:rPr>
                <w:rFonts w:ascii="Arial" w:hAnsi="Arial" w:cs="Arial"/>
                <w:b/>
                <w:bCs/>
                <w:sz w:val="22"/>
                <w:szCs w:val="22"/>
                <w:u w:val="single"/>
              </w:rPr>
            </w:pPr>
            <w:r w:rsidRPr="00F4761B">
              <w:rPr>
                <w:rFonts w:ascii="Arial" w:eastAsia="Arial" w:hAnsi="Arial" w:cs="Arial"/>
                <w:b/>
                <w:bCs/>
                <w:sz w:val="18"/>
                <w:szCs w:val="18"/>
                <w:u w:val="single"/>
              </w:rPr>
              <w:t>Outcome 1</w:t>
            </w:r>
            <w:r>
              <w:rPr>
                <w:rFonts w:ascii="Arial" w:eastAsia="Arial" w:hAnsi="Arial" w:cs="Arial"/>
                <w:sz w:val="18"/>
                <w:szCs w:val="18"/>
              </w:rPr>
              <w:br/>
            </w:r>
            <w:r w:rsidRPr="00287AA7">
              <w:rPr>
                <w:rFonts w:ascii="Arial" w:eastAsia="Arial" w:hAnsi="Arial" w:cs="Arial"/>
                <w:sz w:val="18"/>
                <w:szCs w:val="18"/>
              </w:rPr>
              <w:t>Mongolia’s climate change (NDC and NAP), urban and sub-national policies and plans reflect urban adaptation considerations and future financing needs</w:t>
            </w:r>
          </w:p>
        </w:tc>
        <w:tc>
          <w:tcPr>
            <w:tcW w:w="1285" w:type="pct"/>
            <w:tcBorders>
              <w:left w:val="single" w:sz="4" w:space="0" w:color="auto"/>
              <w:right w:val="single" w:sz="4" w:space="0" w:color="auto"/>
            </w:tcBorders>
          </w:tcPr>
          <w:p w14:paraId="421EECD7" w14:textId="77777777" w:rsidR="00FC5073" w:rsidRDefault="00FC5073" w:rsidP="000E52FB">
            <w:pPr>
              <w:rPr>
                <w:rFonts w:ascii="Arial" w:hAnsi="Arial" w:cs="Arial"/>
                <w:color w:val="000000"/>
                <w:sz w:val="18"/>
                <w:szCs w:val="18"/>
              </w:rPr>
            </w:pPr>
            <w:r w:rsidRPr="00F4761B">
              <w:rPr>
                <w:rFonts w:ascii="Arial" w:hAnsi="Arial" w:cs="Arial"/>
                <w:color w:val="000000"/>
                <w:sz w:val="18"/>
                <w:szCs w:val="18"/>
              </w:rPr>
              <w:t>Number of partner countries with stronger urban content in nationally determined contributions, national adaptation plans, nationally appropriate mitigation action and other global climate action frameworks and instruments (</w:t>
            </w:r>
            <w:r w:rsidRPr="00287AA7">
              <w:rPr>
                <w:rFonts w:ascii="Arial" w:hAnsi="Arial" w:cs="Arial"/>
                <w:sz w:val="18"/>
                <w:szCs w:val="18"/>
              </w:rPr>
              <w:t xml:space="preserve">UN-Habitat </w:t>
            </w:r>
            <w:r w:rsidRPr="00F4761B">
              <w:rPr>
                <w:rFonts w:ascii="Arial" w:hAnsi="Arial" w:cs="Arial"/>
                <w:color w:val="000000"/>
                <w:sz w:val="18"/>
                <w:szCs w:val="18"/>
              </w:rPr>
              <w:t>DOC3)</w:t>
            </w:r>
          </w:p>
          <w:p w14:paraId="3770C2C8" w14:textId="77777777" w:rsidR="00FC5073" w:rsidRDefault="00FC5073" w:rsidP="000E52FB">
            <w:pPr>
              <w:rPr>
                <w:rFonts w:ascii="Arial" w:hAnsi="Arial" w:cs="Arial"/>
                <w:b/>
                <w:color w:val="000000"/>
                <w:sz w:val="18"/>
                <w:szCs w:val="18"/>
                <w:u w:val="single"/>
              </w:rPr>
            </w:pPr>
          </w:p>
          <w:p w14:paraId="7BED41DA" w14:textId="77777777" w:rsidR="00FC5073" w:rsidRPr="009B4543" w:rsidRDefault="00FC5073" w:rsidP="000E52FB">
            <w:pPr>
              <w:rPr>
                <w:rFonts w:ascii="Arial" w:hAnsi="Arial" w:cs="Arial"/>
                <w:b/>
                <w:sz w:val="22"/>
                <w:szCs w:val="22"/>
                <w:u w:val="single"/>
              </w:rPr>
            </w:pPr>
            <w:r w:rsidRPr="00F4761B">
              <w:rPr>
                <w:rFonts w:ascii="Arial" w:hAnsi="Arial" w:cs="Arial"/>
                <w:color w:val="000000"/>
                <w:sz w:val="18"/>
                <w:szCs w:val="18"/>
              </w:rPr>
              <w:t xml:space="preserve">Number of projects/ </w:t>
            </w:r>
            <w:proofErr w:type="spellStart"/>
            <w:r w:rsidRPr="00F4761B">
              <w:rPr>
                <w:rFonts w:ascii="Arial" w:hAnsi="Arial" w:cs="Arial"/>
                <w:color w:val="000000"/>
                <w:sz w:val="18"/>
                <w:szCs w:val="18"/>
              </w:rPr>
              <w:t>programmes</w:t>
            </w:r>
            <w:proofErr w:type="spellEnd"/>
            <w:r w:rsidRPr="00F4761B">
              <w:rPr>
                <w:rFonts w:ascii="Arial" w:hAnsi="Arial" w:cs="Arial"/>
                <w:color w:val="000000"/>
                <w:sz w:val="18"/>
                <w:szCs w:val="18"/>
              </w:rPr>
              <w:t xml:space="preserve"> that conduct and update risk and vulnerability assessments (AF Indicator 1.1)</w:t>
            </w:r>
          </w:p>
        </w:tc>
        <w:tc>
          <w:tcPr>
            <w:tcW w:w="914" w:type="pct"/>
            <w:tcBorders>
              <w:left w:val="single" w:sz="4" w:space="0" w:color="auto"/>
              <w:right w:val="single" w:sz="4" w:space="0" w:color="auto"/>
            </w:tcBorders>
          </w:tcPr>
          <w:p w14:paraId="5804482C" w14:textId="77777777" w:rsidR="00FC5073" w:rsidRPr="00B07DB6" w:rsidRDefault="00FC5073" w:rsidP="000E52FB">
            <w:pPr>
              <w:rPr>
                <w:rFonts w:ascii="Arial" w:hAnsi="Arial" w:cs="Arial"/>
                <w:bCs/>
                <w:sz w:val="20"/>
                <w:szCs w:val="20"/>
                <w:lang w:val="en-GB"/>
              </w:rPr>
            </w:pPr>
            <w:r w:rsidRPr="00B07DB6">
              <w:rPr>
                <w:rFonts w:ascii="Arial" w:hAnsi="Arial" w:cs="Arial"/>
                <w:bCs/>
                <w:sz w:val="20"/>
                <w:szCs w:val="20"/>
                <w:lang w:val="en-GB"/>
              </w:rPr>
              <w:t>Output 2.1: Strengthened capacity of national and</w:t>
            </w:r>
          </w:p>
          <w:p w14:paraId="3751A31E" w14:textId="77777777" w:rsidR="00FC5073" w:rsidRPr="00B07DB6" w:rsidRDefault="00FC5073" w:rsidP="000E52FB">
            <w:pPr>
              <w:rPr>
                <w:rFonts w:ascii="Arial" w:hAnsi="Arial" w:cs="Arial"/>
                <w:bCs/>
                <w:sz w:val="20"/>
                <w:szCs w:val="20"/>
                <w:lang w:val="en-GB"/>
              </w:rPr>
            </w:pPr>
            <w:r w:rsidRPr="00B07DB6">
              <w:rPr>
                <w:rFonts w:ascii="Arial" w:hAnsi="Arial" w:cs="Arial"/>
                <w:bCs/>
                <w:sz w:val="20"/>
                <w:szCs w:val="20"/>
                <w:lang w:val="en-GB"/>
              </w:rPr>
              <w:t xml:space="preserve">sub-national </w:t>
            </w:r>
            <w:proofErr w:type="spellStart"/>
            <w:r w:rsidRPr="00B07DB6">
              <w:rPr>
                <w:rFonts w:ascii="Arial" w:hAnsi="Arial" w:cs="Arial"/>
                <w:bCs/>
                <w:sz w:val="20"/>
                <w:szCs w:val="20"/>
                <w:lang w:val="en-GB"/>
              </w:rPr>
              <w:t>centers</w:t>
            </w:r>
            <w:proofErr w:type="spellEnd"/>
            <w:r w:rsidRPr="00B07DB6">
              <w:rPr>
                <w:rFonts w:ascii="Arial" w:hAnsi="Arial" w:cs="Arial"/>
                <w:bCs/>
                <w:sz w:val="20"/>
                <w:szCs w:val="20"/>
                <w:lang w:val="en-GB"/>
              </w:rPr>
              <w:t xml:space="preserve"> and networks to respond rapidly</w:t>
            </w:r>
          </w:p>
          <w:p w14:paraId="51EB7549" w14:textId="77777777" w:rsidR="00FC5073" w:rsidRPr="00B07DB6" w:rsidRDefault="00FC5073" w:rsidP="000E52FB">
            <w:pPr>
              <w:rPr>
                <w:rFonts w:ascii="Arial" w:hAnsi="Arial" w:cs="Arial"/>
                <w:b/>
                <w:sz w:val="22"/>
                <w:szCs w:val="22"/>
                <w:u w:val="single"/>
                <w:lang w:val="en-GB"/>
              </w:rPr>
            </w:pPr>
            <w:r w:rsidRPr="00B07DB6">
              <w:rPr>
                <w:rFonts w:ascii="Arial" w:hAnsi="Arial" w:cs="Arial"/>
                <w:bCs/>
                <w:sz w:val="20"/>
                <w:szCs w:val="20"/>
                <w:lang w:val="en-GB"/>
              </w:rPr>
              <w:t>to extreme weather events</w:t>
            </w:r>
          </w:p>
        </w:tc>
        <w:tc>
          <w:tcPr>
            <w:tcW w:w="1049" w:type="pct"/>
            <w:tcBorders>
              <w:left w:val="single" w:sz="4" w:space="0" w:color="auto"/>
              <w:right w:val="nil"/>
            </w:tcBorders>
          </w:tcPr>
          <w:p w14:paraId="50FF64FC" w14:textId="77777777" w:rsidR="00FC5073" w:rsidRPr="00B07DB6" w:rsidRDefault="00FC5073" w:rsidP="000E52FB">
            <w:pPr>
              <w:rPr>
                <w:rFonts w:ascii="Arial" w:hAnsi="Arial" w:cs="Arial"/>
                <w:b/>
                <w:sz w:val="22"/>
                <w:szCs w:val="22"/>
                <w:u w:val="single"/>
                <w:lang w:val="en-GB"/>
              </w:rPr>
            </w:pPr>
            <w:r w:rsidRPr="00B07DB6">
              <w:rPr>
                <w:rFonts w:ascii="Arial" w:hAnsi="Arial" w:cs="Arial"/>
                <w:bCs/>
                <w:sz w:val="18"/>
                <w:szCs w:val="18"/>
                <w:lang w:val="en-GB"/>
              </w:rPr>
              <w:t>2.1.2 No. of targeted institutions with increased</w:t>
            </w:r>
            <w:r>
              <w:rPr>
                <w:rFonts w:ascii="Arial" w:hAnsi="Arial" w:cs="Arial"/>
                <w:bCs/>
                <w:sz w:val="18"/>
                <w:szCs w:val="18"/>
                <w:lang w:val="en-GB"/>
              </w:rPr>
              <w:t xml:space="preserve"> </w:t>
            </w:r>
            <w:r w:rsidRPr="00B07DB6">
              <w:rPr>
                <w:rFonts w:ascii="Arial" w:hAnsi="Arial" w:cs="Arial"/>
                <w:bCs/>
                <w:sz w:val="18"/>
                <w:szCs w:val="18"/>
                <w:lang w:val="en-GB"/>
              </w:rPr>
              <w:t>capacity to minimize exposure to climate variability</w:t>
            </w:r>
            <w:r>
              <w:rPr>
                <w:rFonts w:ascii="Arial" w:hAnsi="Arial" w:cs="Arial"/>
                <w:bCs/>
                <w:sz w:val="18"/>
                <w:szCs w:val="18"/>
                <w:lang w:val="en-GB"/>
              </w:rPr>
              <w:t xml:space="preserve"> </w:t>
            </w:r>
            <w:r w:rsidRPr="00B07DB6">
              <w:rPr>
                <w:rFonts w:ascii="Arial" w:hAnsi="Arial" w:cs="Arial"/>
                <w:bCs/>
                <w:sz w:val="18"/>
                <w:szCs w:val="18"/>
                <w:lang w:val="en-GB"/>
              </w:rPr>
              <w:t>risks (by type, sector and scale)</w:t>
            </w:r>
          </w:p>
        </w:tc>
        <w:tc>
          <w:tcPr>
            <w:tcW w:w="719" w:type="pct"/>
            <w:tcBorders>
              <w:left w:val="single" w:sz="4" w:space="0" w:color="auto"/>
            </w:tcBorders>
          </w:tcPr>
          <w:p w14:paraId="70D1EDDD" w14:textId="77777777" w:rsidR="00FC5073" w:rsidRPr="00B12EF3" w:rsidRDefault="00FC5073" w:rsidP="000E52FB">
            <w:pPr>
              <w:rPr>
                <w:rFonts w:ascii="Arial" w:hAnsi="Arial" w:cs="Arial"/>
                <w:bCs/>
                <w:sz w:val="22"/>
                <w:szCs w:val="22"/>
              </w:rPr>
            </w:pPr>
            <w:r w:rsidRPr="00B12EF3">
              <w:rPr>
                <w:rFonts w:ascii="Arial" w:hAnsi="Arial" w:cs="Arial"/>
                <w:bCs/>
                <w:sz w:val="22"/>
                <w:szCs w:val="22"/>
              </w:rPr>
              <w:t>231,562</w:t>
            </w:r>
          </w:p>
        </w:tc>
      </w:tr>
      <w:tr w:rsidR="00FC5073" w:rsidRPr="009B4543" w14:paraId="7ADB74EE" w14:textId="77777777" w:rsidTr="000E52FB">
        <w:tc>
          <w:tcPr>
            <w:tcW w:w="1033" w:type="pct"/>
            <w:tcBorders>
              <w:right w:val="single" w:sz="4" w:space="0" w:color="auto"/>
            </w:tcBorders>
            <w:shd w:val="clear" w:color="auto" w:fill="D6E3BC"/>
          </w:tcPr>
          <w:p w14:paraId="32D0B9D2" w14:textId="77777777" w:rsidR="00FC5073" w:rsidRPr="00287AA7" w:rsidRDefault="00FC5073" w:rsidP="000E52FB">
            <w:pPr>
              <w:widowControl w:val="0"/>
              <w:autoSpaceDE w:val="0"/>
              <w:autoSpaceDN w:val="0"/>
              <w:adjustRightInd w:val="0"/>
              <w:ind w:left="34" w:hanging="34"/>
              <w:rPr>
                <w:rFonts w:ascii="Arial" w:eastAsia="Arial" w:hAnsi="Arial" w:cs="Arial"/>
                <w:b/>
                <w:sz w:val="18"/>
                <w:szCs w:val="18"/>
                <w:u w:val="single"/>
              </w:rPr>
            </w:pPr>
            <w:r w:rsidRPr="00287AA7">
              <w:rPr>
                <w:rFonts w:ascii="Arial" w:eastAsia="Arial" w:hAnsi="Arial" w:cs="Arial"/>
                <w:b/>
                <w:sz w:val="18"/>
                <w:szCs w:val="18"/>
                <w:u w:val="single"/>
              </w:rPr>
              <w:t>Outcome 2</w:t>
            </w:r>
          </w:p>
          <w:p w14:paraId="0C7570E1" w14:textId="77777777" w:rsidR="00FC5073" w:rsidRPr="009B4543" w:rsidRDefault="00FC5073" w:rsidP="000E52FB">
            <w:pPr>
              <w:rPr>
                <w:rFonts w:ascii="Arial" w:hAnsi="Arial" w:cs="Arial"/>
                <w:b/>
                <w:bCs/>
                <w:sz w:val="22"/>
                <w:szCs w:val="22"/>
                <w:u w:val="single"/>
              </w:rPr>
            </w:pPr>
            <w:r w:rsidRPr="00287AA7">
              <w:rPr>
                <w:rFonts w:ascii="Arial" w:hAnsi="Arial" w:cs="Arial"/>
                <w:color w:val="000000"/>
                <w:sz w:val="18"/>
                <w:szCs w:val="18"/>
              </w:rPr>
              <w:t>Mongolia has the capacity in place to plan for, design, manage and finance its future urban adaptation needs</w:t>
            </w:r>
          </w:p>
        </w:tc>
        <w:tc>
          <w:tcPr>
            <w:tcW w:w="1285" w:type="pct"/>
            <w:tcBorders>
              <w:left w:val="single" w:sz="4" w:space="0" w:color="auto"/>
              <w:right w:val="single" w:sz="4" w:space="0" w:color="auto"/>
            </w:tcBorders>
            <w:shd w:val="clear" w:color="auto" w:fill="D6E3BC"/>
          </w:tcPr>
          <w:p w14:paraId="10781513" w14:textId="77777777" w:rsidR="00FC5073" w:rsidRPr="00B12EF3" w:rsidRDefault="00FC5073" w:rsidP="000E52FB">
            <w:pPr>
              <w:pStyle w:val="NoSpacing"/>
              <w:rPr>
                <w:rFonts w:ascii="Arial" w:hAnsi="Arial" w:cs="Arial"/>
                <w:color w:val="000000"/>
                <w:sz w:val="18"/>
                <w:szCs w:val="18"/>
              </w:rPr>
            </w:pPr>
            <w:r w:rsidRPr="00287AA7">
              <w:rPr>
                <w:rFonts w:ascii="Arial" w:hAnsi="Arial" w:cs="Arial"/>
                <w:sz w:val="18"/>
                <w:szCs w:val="18"/>
              </w:rPr>
              <w:t>Percentage of targeted population aware of predicted adverse impacts of climate change, and of appropriate responses</w:t>
            </w:r>
            <w:r w:rsidRPr="00B12EF3">
              <w:rPr>
                <w:rFonts w:ascii="Arial" w:hAnsi="Arial" w:cs="Arial"/>
                <w:color w:val="000000"/>
                <w:sz w:val="18"/>
                <w:szCs w:val="18"/>
              </w:rPr>
              <w:t xml:space="preserve"> </w:t>
            </w:r>
          </w:p>
          <w:p w14:paraId="69CD2941" w14:textId="77777777" w:rsidR="00FC5073" w:rsidRDefault="00FC5073" w:rsidP="000E52FB">
            <w:pPr>
              <w:rPr>
                <w:rFonts w:ascii="Arial" w:hAnsi="Arial" w:cs="Arial"/>
                <w:b/>
                <w:sz w:val="22"/>
                <w:szCs w:val="22"/>
                <w:u w:val="single"/>
                <w:lang w:val="en-GB"/>
              </w:rPr>
            </w:pPr>
          </w:p>
          <w:p w14:paraId="7EB49B05" w14:textId="77777777" w:rsidR="00FC5073" w:rsidRPr="00B12EF3" w:rsidRDefault="00FC5073" w:rsidP="000E52FB">
            <w:pPr>
              <w:rPr>
                <w:rFonts w:ascii="Arial" w:hAnsi="Arial" w:cs="Arial"/>
                <w:b/>
                <w:sz w:val="22"/>
                <w:szCs w:val="22"/>
                <w:u w:val="single"/>
                <w:lang w:val="en-GB"/>
              </w:rPr>
            </w:pPr>
            <w:r w:rsidRPr="00B12EF3">
              <w:rPr>
                <w:rFonts w:ascii="Arial" w:hAnsi="Arial" w:cs="Arial"/>
                <w:color w:val="000000"/>
                <w:sz w:val="18"/>
                <w:szCs w:val="18"/>
              </w:rPr>
              <w:t xml:space="preserve">Percentage of women </w:t>
            </w:r>
            <w:r w:rsidRPr="00287AA7">
              <w:rPr>
                <w:rFonts w:ascii="Arial" w:hAnsi="Arial" w:cs="Arial"/>
                <w:sz w:val="18"/>
                <w:szCs w:val="18"/>
              </w:rPr>
              <w:t>aware of predicted adverse impacts of climate change, and of appropriate responses</w:t>
            </w:r>
          </w:p>
        </w:tc>
        <w:tc>
          <w:tcPr>
            <w:tcW w:w="914" w:type="pct"/>
            <w:tcBorders>
              <w:left w:val="single" w:sz="4" w:space="0" w:color="auto"/>
              <w:right w:val="single" w:sz="4" w:space="0" w:color="auto"/>
            </w:tcBorders>
            <w:shd w:val="clear" w:color="auto" w:fill="D6E3BC"/>
          </w:tcPr>
          <w:p w14:paraId="71AC0B0B" w14:textId="77777777" w:rsidR="00FC5073" w:rsidRPr="00724432" w:rsidRDefault="00FC5073" w:rsidP="000E52FB">
            <w:pPr>
              <w:rPr>
                <w:rFonts w:ascii="Arial" w:hAnsi="Arial" w:cs="Arial"/>
                <w:bCs/>
                <w:sz w:val="20"/>
                <w:szCs w:val="20"/>
              </w:rPr>
            </w:pPr>
            <w:r w:rsidRPr="00724432">
              <w:rPr>
                <w:rFonts w:ascii="Arial" w:hAnsi="Arial" w:cs="Arial"/>
                <w:bCs/>
                <w:sz w:val="20"/>
                <w:szCs w:val="20"/>
              </w:rPr>
              <w:t>Output 2.1: Strengthened capacity of national and</w:t>
            </w:r>
          </w:p>
          <w:p w14:paraId="7030AB7D" w14:textId="77777777" w:rsidR="00FC5073" w:rsidRPr="009B4543" w:rsidRDefault="00FC5073" w:rsidP="000E52FB">
            <w:pPr>
              <w:rPr>
                <w:rFonts w:ascii="Arial" w:hAnsi="Arial" w:cs="Arial"/>
                <w:b/>
                <w:sz w:val="22"/>
                <w:szCs w:val="22"/>
                <w:u w:val="single"/>
              </w:rPr>
            </w:pPr>
            <w:r w:rsidRPr="00724432">
              <w:rPr>
                <w:rFonts w:ascii="Arial" w:hAnsi="Arial" w:cs="Arial"/>
                <w:bCs/>
                <w:sz w:val="20"/>
                <w:szCs w:val="20"/>
              </w:rPr>
              <w:t xml:space="preserve">sub-national centers and networks to </w:t>
            </w:r>
            <w:r>
              <w:rPr>
                <w:rFonts w:ascii="Arial" w:hAnsi="Arial" w:cs="Arial"/>
                <w:bCs/>
                <w:sz w:val="20"/>
                <w:szCs w:val="20"/>
              </w:rPr>
              <w:t>r</w:t>
            </w:r>
            <w:r w:rsidRPr="00724432">
              <w:rPr>
                <w:rFonts w:ascii="Arial" w:hAnsi="Arial" w:cs="Arial"/>
                <w:bCs/>
                <w:sz w:val="20"/>
                <w:szCs w:val="20"/>
              </w:rPr>
              <w:t>espond rapidly</w:t>
            </w:r>
            <w:r>
              <w:rPr>
                <w:rFonts w:ascii="Arial" w:hAnsi="Arial" w:cs="Arial"/>
                <w:bCs/>
                <w:sz w:val="20"/>
                <w:szCs w:val="20"/>
              </w:rPr>
              <w:t xml:space="preserve"> </w:t>
            </w:r>
            <w:r w:rsidRPr="00724432">
              <w:rPr>
                <w:rFonts w:ascii="Arial" w:hAnsi="Arial" w:cs="Arial"/>
                <w:bCs/>
                <w:sz w:val="20"/>
                <w:szCs w:val="20"/>
              </w:rPr>
              <w:t>to extreme weather events</w:t>
            </w:r>
          </w:p>
        </w:tc>
        <w:tc>
          <w:tcPr>
            <w:tcW w:w="1049" w:type="pct"/>
            <w:tcBorders>
              <w:left w:val="single" w:sz="4" w:space="0" w:color="auto"/>
              <w:right w:val="nil"/>
            </w:tcBorders>
            <w:shd w:val="clear" w:color="auto" w:fill="D6E3BC"/>
          </w:tcPr>
          <w:p w14:paraId="162FDC6A" w14:textId="77777777" w:rsidR="00FC5073" w:rsidRPr="00724432" w:rsidRDefault="00FC5073" w:rsidP="000E52FB">
            <w:pPr>
              <w:rPr>
                <w:rFonts w:ascii="Arial" w:hAnsi="Arial" w:cs="Arial"/>
                <w:bCs/>
                <w:sz w:val="18"/>
                <w:szCs w:val="18"/>
              </w:rPr>
            </w:pPr>
            <w:r>
              <w:rPr>
                <w:rFonts w:ascii="Arial" w:hAnsi="Arial" w:cs="Arial"/>
                <w:bCs/>
                <w:sz w:val="18"/>
                <w:szCs w:val="18"/>
              </w:rPr>
              <w:t xml:space="preserve">2.1.1 </w:t>
            </w:r>
            <w:r w:rsidRPr="00724432">
              <w:rPr>
                <w:rFonts w:ascii="Arial" w:hAnsi="Arial" w:cs="Arial"/>
                <w:bCs/>
                <w:sz w:val="18"/>
                <w:szCs w:val="18"/>
              </w:rPr>
              <w:t>No. of staff trained to respond to, and</w:t>
            </w:r>
          </w:p>
          <w:p w14:paraId="452787AE" w14:textId="77777777" w:rsidR="00FC5073" w:rsidRPr="00724432" w:rsidRDefault="00FC5073" w:rsidP="000E52FB">
            <w:pPr>
              <w:rPr>
                <w:rFonts w:ascii="Arial" w:hAnsi="Arial" w:cs="Arial"/>
                <w:bCs/>
                <w:sz w:val="18"/>
                <w:szCs w:val="18"/>
              </w:rPr>
            </w:pPr>
            <w:r w:rsidRPr="00724432">
              <w:rPr>
                <w:rFonts w:ascii="Arial" w:hAnsi="Arial" w:cs="Arial"/>
                <w:bCs/>
                <w:sz w:val="18"/>
                <w:szCs w:val="18"/>
              </w:rPr>
              <w:t xml:space="preserve">mitigate impacts </w:t>
            </w:r>
            <w:proofErr w:type="gramStart"/>
            <w:r w:rsidRPr="00724432">
              <w:rPr>
                <w:rFonts w:ascii="Arial" w:hAnsi="Arial" w:cs="Arial"/>
                <w:bCs/>
                <w:sz w:val="18"/>
                <w:szCs w:val="18"/>
              </w:rPr>
              <w:t>of,</w:t>
            </w:r>
            <w:proofErr w:type="gramEnd"/>
            <w:r w:rsidRPr="00724432">
              <w:rPr>
                <w:rFonts w:ascii="Arial" w:hAnsi="Arial" w:cs="Arial"/>
                <w:bCs/>
                <w:sz w:val="18"/>
                <w:szCs w:val="18"/>
              </w:rPr>
              <w:t xml:space="preserve"> climate-related events (by</w:t>
            </w:r>
          </w:p>
          <w:p w14:paraId="188CE865" w14:textId="77777777" w:rsidR="00FC5073" w:rsidRPr="009B4543" w:rsidRDefault="00FC5073" w:rsidP="000E52FB">
            <w:pPr>
              <w:rPr>
                <w:rFonts w:ascii="Arial" w:hAnsi="Arial" w:cs="Arial"/>
                <w:b/>
                <w:sz w:val="22"/>
                <w:szCs w:val="22"/>
                <w:u w:val="single"/>
              </w:rPr>
            </w:pPr>
            <w:r w:rsidRPr="00724432">
              <w:rPr>
                <w:rFonts w:ascii="Arial" w:hAnsi="Arial" w:cs="Arial"/>
                <w:bCs/>
                <w:sz w:val="18"/>
                <w:szCs w:val="18"/>
              </w:rPr>
              <w:t>gender)</w:t>
            </w:r>
          </w:p>
        </w:tc>
        <w:tc>
          <w:tcPr>
            <w:tcW w:w="719" w:type="pct"/>
            <w:tcBorders>
              <w:left w:val="single" w:sz="4" w:space="0" w:color="auto"/>
            </w:tcBorders>
            <w:shd w:val="clear" w:color="auto" w:fill="D6E3BC"/>
          </w:tcPr>
          <w:p w14:paraId="70BC176C" w14:textId="77777777" w:rsidR="00FC5073" w:rsidRPr="00724432" w:rsidRDefault="00FC5073" w:rsidP="000E52FB">
            <w:pPr>
              <w:rPr>
                <w:rFonts w:ascii="Arial" w:hAnsi="Arial" w:cs="Arial"/>
                <w:bCs/>
                <w:sz w:val="22"/>
                <w:szCs w:val="22"/>
              </w:rPr>
            </w:pPr>
            <w:r w:rsidRPr="00724432">
              <w:rPr>
                <w:rFonts w:ascii="Arial" w:hAnsi="Arial" w:cs="Arial"/>
                <w:bCs/>
                <w:sz w:val="22"/>
                <w:szCs w:val="22"/>
              </w:rPr>
              <w:t>317,310</w:t>
            </w:r>
          </w:p>
        </w:tc>
      </w:tr>
      <w:tr w:rsidR="00FC5073" w:rsidRPr="009B4543" w14:paraId="2B7171DA" w14:textId="77777777" w:rsidTr="000E52FB">
        <w:tc>
          <w:tcPr>
            <w:tcW w:w="1033" w:type="pct"/>
            <w:tcBorders>
              <w:right w:val="single" w:sz="4" w:space="0" w:color="auto"/>
            </w:tcBorders>
            <w:shd w:val="clear" w:color="auto" w:fill="D6E3BC"/>
          </w:tcPr>
          <w:p w14:paraId="5021C17A" w14:textId="77777777" w:rsidR="00FC5073" w:rsidRPr="00287AA7" w:rsidRDefault="00FC5073" w:rsidP="000E52FB">
            <w:pPr>
              <w:widowControl w:val="0"/>
              <w:autoSpaceDE w:val="0"/>
              <w:autoSpaceDN w:val="0"/>
              <w:adjustRightInd w:val="0"/>
              <w:ind w:left="29" w:hanging="29"/>
              <w:rPr>
                <w:rFonts w:ascii="Arial" w:eastAsia="Arial" w:hAnsi="Arial" w:cs="Arial"/>
                <w:b/>
                <w:sz w:val="18"/>
                <w:szCs w:val="18"/>
                <w:u w:val="single"/>
              </w:rPr>
            </w:pPr>
            <w:r w:rsidRPr="00287AA7">
              <w:rPr>
                <w:rFonts w:ascii="Arial" w:eastAsia="Arial" w:hAnsi="Arial" w:cs="Arial"/>
                <w:b/>
                <w:sz w:val="18"/>
                <w:szCs w:val="18"/>
                <w:u w:val="single"/>
              </w:rPr>
              <w:t>Outcome 3</w:t>
            </w:r>
          </w:p>
          <w:p w14:paraId="3A083844" w14:textId="77777777" w:rsidR="00FC5073" w:rsidRPr="00287AA7" w:rsidRDefault="00FC5073" w:rsidP="000E52FB">
            <w:pPr>
              <w:widowControl w:val="0"/>
              <w:autoSpaceDE w:val="0"/>
              <w:autoSpaceDN w:val="0"/>
              <w:adjustRightInd w:val="0"/>
              <w:ind w:left="34" w:hanging="34"/>
              <w:rPr>
                <w:rFonts w:ascii="Arial" w:eastAsia="Arial" w:hAnsi="Arial" w:cs="Arial"/>
                <w:b/>
                <w:sz w:val="18"/>
                <w:szCs w:val="18"/>
                <w:u w:val="single"/>
              </w:rPr>
            </w:pPr>
            <w:r w:rsidRPr="00287AA7">
              <w:rPr>
                <w:rFonts w:ascii="Arial" w:hAnsi="Arial" w:cs="Arial"/>
                <w:color w:val="000000"/>
                <w:sz w:val="18"/>
                <w:szCs w:val="18"/>
              </w:rPr>
              <w:t>Physical assets developed in response to climate change impacts - specifically flood-adaptation measures</w:t>
            </w:r>
          </w:p>
        </w:tc>
        <w:tc>
          <w:tcPr>
            <w:tcW w:w="1285" w:type="pct"/>
            <w:tcBorders>
              <w:left w:val="single" w:sz="4" w:space="0" w:color="auto"/>
              <w:right w:val="single" w:sz="4" w:space="0" w:color="auto"/>
            </w:tcBorders>
            <w:shd w:val="clear" w:color="auto" w:fill="D6E3BC"/>
          </w:tcPr>
          <w:p w14:paraId="68636576" w14:textId="77777777" w:rsidR="00FC5073" w:rsidRDefault="00FC5073" w:rsidP="000E52FB">
            <w:pPr>
              <w:rPr>
                <w:rFonts w:ascii="Arial" w:hAnsi="Arial" w:cs="Arial"/>
                <w:b/>
                <w:sz w:val="22"/>
                <w:szCs w:val="22"/>
                <w:u w:val="single"/>
              </w:rPr>
            </w:pPr>
            <w:r w:rsidRPr="00287AA7">
              <w:rPr>
                <w:rFonts w:ascii="Arial" w:hAnsi="Arial" w:cs="Arial"/>
                <w:sz w:val="18"/>
                <w:szCs w:val="18"/>
              </w:rPr>
              <w:t xml:space="preserve">Number of assets produced, developed, improved, or strengthened to respond to the impacts of climate change </w:t>
            </w:r>
          </w:p>
          <w:p w14:paraId="48385B20" w14:textId="77777777" w:rsidR="00FC5073" w:rsidRDefault="00FC5073" w:rsidP="000E52FB">
            <w:pPr>
              <w:rPr>
                <w:rFonts w:ascii="Arial" w:hAnsi="Arial" w:cs="Arial"/>
                <w:b/>
                <w:sz w:val="22"/>
                <w:szCs w:val="22"/>
                <w:u w:val="single"/>
              </w:rPr>
            </w:pPr>
          </w:p>
          <w:p w14:paraId="350CACBF" w14:textId="77777777" w:rsidR="00FC5073" w:rsidRPr="00B12EF3" w:rsidRDefault="00FC5073" w:rsidP="000E52FB">
            <w:pPr>
              <w:rPr>
                <w:rFonts w:ascii="Arial" w:hAnsi="Arial" w:cs="Arial"/>
                <w:sz w:val="22"/>
                <w:szCs w:val="22"/>
              </w:rPr>
            </w:pPr>
            <w:r w:rsidRPr="00287AA7">
              <w:rPr>
                <w:rFonts w:ascii="Arial" w:hAnsi="Arial" w:cs="Arial"/>
                <w:sz w:val="18"/>
                <w:szCs w:val="18"/>
              </w:rPr>
              <w:t>Percentage of beneficiary women</w:t>
            </w:r>
          </w:p>
        </w:tc>
        <w:tc>
          <w:tcPr>
            <w:tcW w:w="914" w:type="pct"/>
            <w:tcBorders>
              <w:left w:val="single" w:sz="4" w:space="0" w:color="auto"/>
              <w:right w:val="single" w:sz="4" w:space="0" w:color="auto"/>
            </w:tcBorders>
            <w:shd w:val="clear" w:color="auto" w:fill="D6E3BC"/>
          </w:tcPr>
          <w:p w14:paraId="424BF839" w14:textId="77777777" w:rsidR="00FC5073" w:rsidRPr="009B4543" w:rsidRDefault="00FC5073" w:rsidP="000E52FB">
            <w:pPr>
              <w:rPr>
                <w:rFonts w:ascii="Arial" w:hAnsi="Arial" w:cs="Arial"/>
                <w:b/>
                <w:sz w:val="22"/>
                <w:szCs w:val="22"/>
                <w:u w:val="single"/>
              </w:rPr>
            </w:pPr>
            <w:r w:rsidRPr="00D35509">
              <w:rPr>
                <w:rFonts w:ascii="Arial" w:hAnsi="Arial" w:cs="Arial"/>
                <w:bCs/>
                <w:sz w:val="20"/>
                <w:szCs w:val="20"/>
              </w:rPr>
              <w:t>Output 4: Vulnerable development sector</w:t>
            </w:r>
            <w:r>
              <w:rPr>
                <w:rFonts w:ascii="Arial" w:hAnsi="Arial" w:cs="Arial"/>
                <w:bCs/>
                <w:sz w:val="20"/>
                <w:szCs w:val="20"/>
              </w:rPr>
              <w:t xml:space="preserve"> </w:t>
            </w:r>
            <w:r w:rsidRPr="00D35509">
              <w:rPr>
                <w:rFonts w:ascii="Arial" w:hAnsi="Arial" w:cs="Arial"/>
                <w:bCs/>
                <w:sz w:val="20"/>
                <w:szCs w:val="20"/>
              </w:rPr>
              <w:t>services</w:t>
            </w:r>
            <w:r>
              <w:rPr>
                <w:rFonts w:ascii="Arial" w:hAnsi="Arial" w:cs="Arial"/>
                <w:bCs/>
                <w:sz w:val="20"/>
                <w:szCs w:val="20"/>
              </w:rPr>
              <w:t xml:space="preserve"> </w:t>
            </w:r>
            <w:r w:rsidRPr="00D35509">
              <w:rPr>
                <w:rFonts w:ascii="Arial" w:hAnsi="Arial" w:cs="Arial"/>
                <w:bCs/>
                <w:sz w:val="20"/>
                <w:szCs w:val="20"/>
              </w:rPr>
              <w:t>and infrastructure assets strengthened in</w:t>
            </w:r>
            <w:r>
              <w:rPr>
                <w:rFonts w:ascii="Arial" w:hAnsi="Arial" w:cs="Arial"/>
                <w:bCs/>
                <w:sz w:val="20"/>
                <w:szCs w:val="20"/>
              </w:rPr>
              <w:t xml:space="preserve"> </w:t>
            </w:r>
            <w:r w:rsidRPr="00D35509">
              <w:rPr>
                <w:rFonts w:ascii="Arial" w:hAnsi="Arial" w:cs="Arial"/>
                <w:bCs/>
                <w:sz w:val="20"/>
                <w:szCs w:val="20"/>
              </w:rPr>
              <w:t>response</w:t>
            </w:r>
            <w:r>
              <w:rPr>
                <w:rFonts w:ascii="Arial" w:hAnsi="Arial" w:cs="Arial"/>
                <w:bCs/>
                <w:sz w:val="20"/>
                <w:szCs w:val="20"/>
              </w:rPr>
              <w:t xml:space="preserve"> </w:t>
            </w:r>
            <w:r w:rsidRPr="00D35509">
              <w:rPr>
                <w:rFonts w:ascii="Arial" w:hAnsi="Arial" w:cs="Arial"/>
                <w:bCs/>
                <w:sz w:val="20"/>
                <w:szCs w:val="20"/>
              </w:rPr>
              <w:t xml:space="preserve">to </w:t>
            </w:r>
            <w:r w:rsidRPr="00D35509">
              <w:rPr>
                <w:rFonts w:ascii="Arial" w:hAnsi="Arial" w:cs="Arial"/>
                <w:bCs/>
                <w:sz w:val="20"/>
                <w:szCs w:val="20"/>
              </w:rPr>
              <w:lastRenderedPageBreak/>
              <w:t>climate change impacts, including variability</w:t>
            </w:r>
          </w:p>
        </w:tc>
        <w:tc>
          <w:tcPr>
            <w:tcW w:w="1049" w:type="pct"/>
            <w:tcBorders>
              <w:left w:val="single" w:sz="4" w:space="0" w:color="auto"/>
              <w:right w:val="nil"/>
            </w:tcBorders>
            <w:shd w:val="clear" w:color="auto" w:fill="D6E3BC"/>
          </w:tcPr>
          <w:p w14:paraId="777E7E91" w14:textId="77777777" w:rsidR="00FC5073" w:rsidRPr="00D35509" w:rsidRDefault="00FC5073" w:rsidP="000E52FB">
            <w:pPr>
              <w:rPr>
                <w:rFonts w:ascii="Arial" w:hAnsi="Arial" w:cs="Arial"/>
                <w:bCs/>
                <w:sz w:val="20"/>
                <w:szCs w:val="20"/>
              </w:rPr>
            </w:pPr>
            <w:r>
              <w:rPr>
                <w:rFonts w:ascii="Arial" w:hAnsi="Arial" w:cs="Arial"/>
                <w:bCs/>
                <w:sz w:val="20"/>
                <w:szCs w:val="20"/>
              </w:rPr>
              <w:lastRenderedPageBreak/>
              <w:t xml:space="preserve">4.1.2 </w:t>
            </w:r>
            <w:r w:rsidRPr="00D35509">
              <w:rPr>
                <w:rFonts w:ascii="Arial" w:hAnsi="Arial" w:cs="Arial"/>
                <w:bCs/>
                <w:sz w:val="20"/>
                <w:szCs w:val="20"/>
              </w:rPr>
              <w:t>No. of physical assets strengthened or</w:t>
            </w:r>
          </w:p>
          <w:p w14:paraId="4ACA750A" w14:textId="77777777" w:rsidR="00FC5073" w:rsidRPr="00D35509" w:rsidRDefault="00FC5073" w:rsidP="000E52FB">
            <w:pPr>
              <w:rPr>
                <w:rFonts w:ascii="Arial" w:hAnsi="Arial" w:cs="Arial"/>
                <w:bCs/>
                <w:sz w:val="20"/>
                <w:szCs w:val="20"/>
              </w:rPr>
            </w:pPr>
            <w:r w:rsidRPr="00D35509">
              <w:rPr>
                <w:rFonts w:ascii="Arial" w:hAnsi="Arial" w:cs="Arial"/>
                <w:bCs/>
                <w:sz w:val="20"/>
                <w:szCs w:val="20"/>
              </w:rPr>
              <w:t>constructed to withstand conditions resulting from</w:t>
            </w:r>
          </w:p>
          <w:p w14:paraId="53F8DDEB" w14:textId="77777777" w:rsidR="00FC5073" w:rsidRPr="00D35509" w:rsidRDefault="00FC5073" w:rsidP="000E52FB">
            <w:pPr>
              <w:rPr>
                <w:rFonts w:ascii="Arial" w:hAnsi="Arial" w:cs="Arial"/>
                <w:b/>
                <w:sz w:val="22"/>
                <w:szCs w:val="22"/>
                <w:u w:val="single"/>
                <w:lang w:val="en-GB"/>
              </w:rPr>
            </w:pPr>
            <w:r w:rsidRPr="00D35509">
              <w:rPr>
                <w:rFonts w:ascii="Arial" w:hAnsi="Arial" w:cs="Arial"/>
                <w:bCs/>
                <w:sz w:val="20"/>
                <w:szCs w:val="20"/>
              </w:rPr>
              <w:lastRenderedPageBreak/>
              <w:t>climate variability and change (by sector and scale)</w:t>
            </w:r>
          </w:p>
        </w:tc>
        <w:tc>
          <w:tcPr>
            <w:tcW w:w="719" w:type="pct"/>
            <w:tcBorders>
              <w:left w:val="single" w:sz="4" w:space="0" w:color="auto"/>
            </w:tcBorders>
            <w:shd w:val="clear" w:color="auto" w:fill="D6E3BC"/>
          </w:tcPr>
          <w:p w14:paraId="0D665FAF" w14:textId="77777777" w:rsidR="00FC5073" w:rsidRPr="00724432" w:rsidRDefault="00FC5073" w:rsidP="000E52FB">
            <w:pPr>
              <w:rPr>
                <w:rFonts w:ascii="Arial" w:hAnsi="Arial" w:cs="Arial"/>
                <w:bCs/>
                <w:sz w:val="22"/>
                <w:szCs w:val="22"/>
              </w:rPr>
            </w:pPr>
            <w:r w:rsidRPr="00724432">
              <w:rPr>
                <w:rFonts w:ascii="Arial" w:hAnsi="Arial" w:cs="Arial"/>
                <w:bCs/>
                <w:sz w:val="22"/>
                <w:szCs w:val="22"/>
              </w:rPr>
              <w:lastRenderedPageBreak/>
              <w:t>5,623,898</w:t>
            </w:r>
          </w:p>
        </w:tc>
      </w:tr>
      <w:tr w:rsidR="00FC5073" w:rsidRPr="009B4543" w14:paraId="5B0EEF51" w14:textId="77777777" w:rsidTr="000E52FB">
        <w:tc>
          <w:tcPr>
            <w:tcW w:w="1033" w:type="pct"/>
            <w:tcBorders>
              <w:right w:val="single" w:sz="4" w:space="0" w:color="auto"/>
            </w:tcBorders>
            <w:shd w:val="clear" w:color="auto" w:fill="D6E3BC"/>
          </w:tcPr>
          <w:p w14:paraId="3A29714B" w14:textId="77777777" w:rsidR="00FC5073" w:rsidRPr="00287AA7" w:rsidRDefault="00FC5073" w:rsidP="000E52FB">
            <w:pPr>
              <w:widowControl w:val="0"/>
              <w:autoSpaceDE w:val="0"/>
              <w:autoSpaceDN w:val="0"/>
              <w:adjustRightInd w:val="0"/>
              <w:ind w:left="29" w:hanging="29"/>
              <w:rPr>
                <w:rFonts w:ascii="Arial" w:eastAsia="Arial" w:hAnsi="Arial" w:cs="Arial"/>
                <w:b/>
                <w:sz w:val="18"/>
                <w:szCs w:val="18"/>
                <w:u w:val="single"/>
              </w:rPr>
            </w:pPr>
            <w:r w:rsidRPr="00287AA7">
              <w:rPr>
                <w:rFonts w:ascii="Arial" w:eastAsia="Arial" w:hAnsi="Arial" w:cs="Arial"/>
                <w:b/>
                <w:sz w:val="18"/>
                <w:szCs w:val="18"/>
                <w:u w:val="single"/>
              </w:rPr>
              <w:t>Outcome 4</w:t>
            </w:r>
          </w:p>
          <w:p w14:paraId="62EC0D74" w14:textId="77777777" w:rsidR="00FC5073" w:rsidRPr="00287AA7" w:rsidRDefault="00FC5073" w:rsidP="000E52FB">
            <w:pPr>
              <w:widowControl w:val="0"/>
              <w:autoSpaceDE w:val="0"/>
              <w:autoSpaceDN w:val="0"/>
              <w:adjustRightInd w:val="0"/>
              <w:ind w:left="29" w:hanging="29"/>
              <w:rPr>
                <w:rFonts w:ascii="Arial" w:eastAsia="Arial" w:hAnsi="Arial" w:cs="Arial"/>
                <w:b/>
                <w:sz w:val="18"/>
                <w:szCs w:val="18"/>
                <w:u w:val="single"/>
              </w:rPr>
            </w:pPr>
            <w:r w:rsidRPr="00287AA7">
              <w:rPr>
                <w:rFonts w:ascii="Arial" w:hAnsi="Arial" w:cs="Arial"/>
                <w:color w:val="000000"/>
                <w:sz w:val="18"/>
                <w:szCs w:val="18"/>
              </w:rPr>
              <w:t>National and local governments and communities have the knowledge necessary to manage their own adaptation planning and actions, now and in the future</w:t>
            </w:r>
          </w:p>
        </w:tc>
        <w:tc>
          <w:tcPr>
            <w:tcW w:w="1285" w:type="pct"/>
            <w:tcBorders>
              <w:left w:val="single" w:sz="4" w:space="0" w:color="auto"/>
              <w:right w:val="single" w:sz="4" w:space="0" w:color="auto"/>
            </w:tcBorders>
            <w:shd w:val="clear" w:color="auto" w:fill="D6E3BC"/>
          </w:tcPr>
          <w:p w14:paraId="14CD18B9" w14:textId="77777777" w:rsidR="00FC5073" w:rsidRDefault="00FC5073" w:rsidP="000E52FB">
            <w:pPr>
              <w:rPr>
                <w:rFonts w:ascii="Arial" w:hAnsi="Arial" w:cs="Arial"/>
                <w:sz w:val="18"/>
                <w:szCs w:val="18"/>
              </w:rPr>
            </w:pPr>
            <w:r w:rsidRPr="00287AA7">
              <w:rPr>
                <w:rFonts w:ascii="Arial" w:hAnsi="Arial" w:cs="Arial"/>
                <w:sz w:val="18"/>
                <w:szCs w:val="18"/>
              </w:rPr>
              <w:t>Number of effective resilience-building activities, recommendations and/or interventions incorporated into partner city plans, policies and initiatives.</w:t>
            </w:r>
          </w:p>
          <w:p w14:paraId="1B3A352B" w14:textId="77777777" w:rsidR="00FC5073" w:rsidRDefault="00FC5073" w:rsidP="000E52FB">
            <w:pPr>
              <w:rPr>
                <w:rFonts w:ascii="Arial" w:hAnsi="Arial" w:cs="Arial"/>
                <w:b/>
                <w:sz w:val="18"/>
                <w:szCs w:val="18"/>
                <w:u w:val="single"/>
              </w:rPr>
            </w:pPr>
          </w:p>
          <w:p w14:paraId="231682CC" w14:textId="77777777" w:rsidR="00FC5073" w:rsidRPr="009B4543" w:rsidRDefault="00FC5073" w:rsidP="000E52FB">
            <w:pPr>
              <w:rPr>
                <w:rFonts w:ascii="Arial" w:hAnsi="Arial" w:cs="Arial"/>
                <w:b/>
                <w:sz w:val="22"/>
                <w:szCs w:val="22"/>
                <w:u w:val="single"/>
              </w:rPr>
            </w:pPr>
            <w:r w:rsidRPr="00B12EF3">
              <w:rPr>
                <w:rFonts w:ascii="Arial" w:hAnsi="Arial" w:cs="Arial"/>
                <w:color w:val="000000"/>
                <w:sz w:val="18"/>
                <w:szCs w:val="18"/>
              </w:rPr>
              <w:t>Number of key findings on effective, efficient adaptation practices, products and technologies generated</w:t>
            </w:r>
          </w:p>
        </w:tc>
        <w:tc>
          <w:tcPr>
            <w:tcW w:w="914" w:type="pct"/>
            <w:tcBorders>
              <w:left w:val="single" w:sz="4" w:space="0" w:color="auto"/>
              <w:right w:val="single" w:sz="4" w:space="0" w:color="auto"/>
            </w:tcBorders>
            <w:shd w:val="clear" w:color="auto" w:fill="D6E3BC"/>
          </w:tcPr>
          <w:p w14:paraId="31A48D39" w14:textId="77777777" w:rsidR="00FC5073" w:rsidRPr="00724432" w:rsidRDefault="00FC5073" w:rsidP="000E52FB">
            <w:pPr>
              <w:rPr>
                <w:rFonts w:ascii="Arial" w:hAnsi="Arial" w:cs="Arial"/>
                <w:bCs/>
                <w:sz w:val="20"/>
                <w:szCs w:val="20"/>
              </w:rPr>
            </w:pPr>
            <w:r w:rsidRPr="00724432">
              <w:rPr>
                <w:rFonts w:ascii="Arial" w:hAnsi="Arial" w:cs="Arial"/>
                <w:bCs/>
                <w:sz w:val="20"/>
                <w:szCs w:val="20"/>
              </w:rPr>
              <w:t>Output 3.2: Strengthened capacity of national and</w:t>
            </w:r>
            <w:r>
              <w:rPr>
                <w:rFonts w:ascii="Arial" w:hAnsi="Arial" w:cs="Arial"/>
                <w:bCs/>
                <w:sz w:val="20"/>
                <w:szCs w:val="20"/>
              </w:rPr>
              <w:t xml:space="preserve"> </w:t>
            </w:r>
            <w:r w:rsidRPr="00724432">
              <w:rPr>
                <w:rFonts w:ascii="Arial" w:hAnsi="Arial" w:cs="Arial"/>
                <w:bCs/>
                <w:sz w:val="20"/>
                <w:szCs w:val="20"/>
              </w:rPr>
              <w:t xml:space="preserve">subnational </w:t>
            </w:r>
            <w:r>
              <w:rPr>
                <w:rFonts w:ascii="Arial" w:hAnsi="Arial" w:cs="Arial"/>
                <w:bCs/>
                <w:sz w:val="20"/>
                <w:szCs w:val="20"/>
              </w:rPr>
              <w:t>s</w:t>
            </w:r>
            <w:r w:rsidRPr="00724432">
              <w:rPr>
                <w:rFonts w:ascii="Arial" w:hAnsi="Arial" w:cs="Arial"/>
                <w:bCs/>
                <w:sz w:val="20"/>
                <w:szCs w:val="20"/>
              </w:rPr>
              <w:t>takeholders and entities to capture and</w:t>
            </w:r>
          </w:p>
          <w:p w14:paraId="10CA97A1" w14:textId="77777777" w:rsidR="00FC5073" w:rsidRPr="009B4543" w:rsidRDefault="00FC5073" w:rsidP="000E52FB">
            <w:pPr>
              <w:rPr>
                <w:rFonts w:ascii="Arial" w:hAnsi="Arial" w:cs="Arial"/>
                <w:b/>
                <w:sz w:val="22"/>
                <w:szCs w:val="22"/>
                <w:u w:val="single"/>
              </w:rPr>
            </w:pPr>
            <w:r w:rsidRPr="00724432">
              <w:rPr>
                <w:rFonts w:ascii="Arial" w:hAnsi="Arial" w:cs="Arial"/>
                <w:bCs/>
                <w:sz w:val="20"/>
                <w:szCs w:val="20"/>
              </w:rPr>
              <w:t>disseminate knowledge and learning</w:t>
            </w:r>
          </w:p>
        </w:tc>
        <w:tc>
          <w:tcPr>
            <w:tcW w:w="1049" w:type="pct"/>
            <w:tcBorders>
              <w:left w:val="single" w:sz="4" w:space="0" w:color="auto"/>
              <w:right w:val="nil"/>
            </w:tcBorders>
            <w:shd w:val="clear" w:color="auto" w:fill="D6E3BC"/>
          </w:tcPr>
          <w:p w14:paraId="4727BFBF" w14:textId="77777777" w:rsidR="00FC5073" w:rsidRPr="009B4543" w:rsidRDefault="00FC5073" w:rsidP="000E52FB">
            <w:pPr>
              <w:rPr>
                <w:rFonts w:ascii="Arial" w:hAnsi="Arial" w:cs="Arial"/>
                <w:b/>
                <w:sz w:val="22"/>
                <w:szCs w:val="22"/>
                <w:u w:val="single"/>
              </w:rPr>
            </w:pPr>
            <w:r>
              <w:rPr>
                <w:rFonts w:ascii="Arial" w:hAnsi="Arial" w:cs="Arial"/>
                <w:bCs/>
                <w:sz w:val="20"/>
                <w:szCs w:val="20"/>
              </w:rPr>
              <w:t xml:space="preserve">3.2.2 </w:t>
            </w:r>
            <w:r w:rsidRPr="00724432">
              <w:rPr>
                <w:rFonts w:ascii="Arial" w:hAnsi="Arial" w:cs="Arial"/>
                <w:bCs/>
                <w:sz w:val="20"/>
                <w:szCs w:val="20"/>
              </w:rPr>
              <w:t>No. of tools and guidelines developed</w:t>
            </w:r>
            <w:r>
              <w:rPr>
                <w:rFonts w:ascii="Arial" w:hAnsi="Arial" w:cs="Arial"/>
                <w:bCs/>
                <w:sz w:val="20"/>
                <w:szCs w:val="20"/>
              </w:rPr>
              <w:t xml:space="preserve"> </w:t>
            </w:r>
            <w:r w:rsidRPr="00724432">
              <w:rPr>
                <w:rFonts w:ascii="Arial" w:hAnsi="Arial" w:cs="Arial"/>
                <w:bCs/>
                <w:sz w:val="20"/>
                <w:szCs w:val="20"/>
              </w:rPr>
              <w:t>(thematic, sectoral, institutional) and shared with</w:t>
            </w:r>
            <w:r>
              <w:rPr>
                <w:rFonts w:ascii="Arial" w:hAnsi="Arial" w:cs="Arial"/>
                <w:bCs/>
                <w:sz w:val="20"/>
                <w:szCs w:val="20"/>
              </w:rPr>
              <w:t xml:space="preserve"> </w:t>
            </w:r>
            <w:r w:rsidRPr="00724432">
              <w:rPr>
                <w:rFonts w:ascii="Arial" w:hAnsi="Arial" w:cs="Arial"/>
                <w:bCs/>
                <w:sz w:val="20"/>
                <w:szCs w:val="20"/>
              </w:rPr>
              <w:t>relevant stakeholders</w:t>
            </w:r>
          </w:p>
        </w:tc>
        <w:tc>
          <w:tcPr>
            <w:tcW w:w="719" w:type="pct"/>
            <w:tcBorders>
              <w:left w:val="single" w:sz="4" w:space="0" w:color="auto"/>
            </w:tcBorders>
            <w:shd w:val="clear" w:color="auto" w:fill="D6E3BC"/>
          </w:tcPr>
          <w:p w14:paraId="5AF3EE6F" w14:textId="77777777" w:rsidR="00FC5073" w:rsidRPr="00724432" w:rsidRDefault="00FC5073" w:rsidP="000E52FB">
            <w:pPr>
              <w:rPr>
                <w:rFonts w:ascii="Arial" w:hAnsi="Arial" w:cs="Arial"/>
                <w:bCs/>
                <w:sz w:val="22"/>
                <w:szCs w:val="22"/>
              </w:rPr>
            </w:pPr>
            <w:r w:rsidRPr="00724432">
              <w:rPr>
                <w:rFonts w:ascii="Arial" w:hAnsi="Arial" w:cs="Arial"/>
                <w:bCs/>
                <w:sz w:val="22"/>
                <w:szCs w:val="22"/>
              </w:rPr>
              <w:t>471,591</w:t>
            </w:r>
          </w:p>
        </w:tc>
      </w:tr>
    </w:tbl>
    <w:p w14:paraId="078494F8" w14:textId="77777777" w:rsidR="00C31BAB" w:rsidRPr="00C31BAB" w:rsidRDefault="00C31BAB" w:rsidP="00C31BAB"/>
    <w:p w14:paraId="09668169" w14:textId="0D82A01D" w:rsidR="00414C5A" w:rsidRDefault="00414C5A" w:rsidP="00414C5A">
      <w:pPr>
        <w:spacing w:before="77"/>
        <w:ind w:right="-194" w:hanging="1"/>
        <w:jc w:val="both"/>
        <w:rPr>
          <w:rFonts w:ascii="Arial" w:hAnsi="Arial" w:cs="Arial"/>
          <w:sz w:val="18"/>
          <w:szCs w:val="18"/>
        </w:rPr>
      </w:pPr>
      <w:r w:rsidRPr="00795FEC">
        <w:rPr>
          <w:sz w:val="20"/>
          <w:szCs w:val="20"/>
          <w:vertAlign w:val="superscript"/>
        </w:rPr>
        <w:t>1</w:t>
      </w:r>
      <w:r w:rsidRPr="00795FEC">
        <w:rPr>
          <w:sz w:val="20"/>
          <w:szCs w:val="20"/>
        </w:rPr>
        <w:t xml:space="preserve"> </w:t>
      </w:r>
      <w:r w:rsidRPr="0019686F">
        <w:rPr>
          <w:rFonts w:ascii="Arial" w:hAnsi="Arial" w:cs="Arial"/>
          <w:sz w:val="18"/>
          <w:szCs w:val="18"/>
        </w:rPr>
        <w:t xml:space="preserve">The AF utilized OECD/DAC terminology for its results framework. Project proponents may use different </w:t>
      </w:r>
      <w:proofErr w:type="gramStart"/>
      <w:r w:rsidRPr="0019686F">
        <w:rPr>
          <w:rFonts w:ascii="Arial" w:hAnsi="Arial" w:cs="Arial"/>
          <w:sz w:val="18"/>
          <w:szCs w:val="18"/>
        </w:rPr>
        <w:t>terminology</w:t>
      </w:r>
      <w:proofErr w:type="gramEnd"/>
      <w:r w:rsidRPr="0019686F">
        <w:rPr>
          <w:rFonts w:ascii="Arial" w:hAnsi="Arial" w:cs="Arial"/>
          <w:sz w:val="18"/>
          <w:szCs w:val="18"/>
        </w:rPr>
        <w:t xml:space="preserve"> but the overall principle should still apply</w:t>
      </w:r>
    </w:p>
    <w:p w14:paraId="67453693" w14:textId="654B8E86" w:rsidR="00FC5073" w:rsidRDefault="00FC5073" w:rsidP="00414C5A">
      <w:pPr>
        <w:spacing w:before="77"/>
        <w:ind w:right="-194" w:hanging="1"/>
        <w:jc w:val="both"/>
        <w:rPr>
          <w:rFonts w:ascii="Arial" w:hAnsi="Arial" w:cs="Arial"/>
          <w:sz w:val="18"/>
          <w:szCs w:val="18"/>
        </w:rPr>
      </w:pPr>
    </w:p>
    <w:p w14:paraId="1EA7A4D1" w14:textId="77777777" w:rsidR="00FC5073" w:rsidRPr="0019686F" w:rsidRDefault="00FC5073" w:rsidP="00414C5A">
      <w:pPr>
        <w:spacing w:before="77"/>
        <w:ind w:right="-194" w:hanging="1"/>
        <w:jc w:val="both"/>
        <w:rPr>
          <w:rFonts w:ascii="Arial" w:hAnsi="Arial" w:cs="Arial"/>
          <w:sz w:val="18"/>
          <w:szCs w:val="18"/>
        </w:rPr>
      </w:pPr>
    </w:p>
    <w:p w14:paraId="7919CE49" w14:textId="08E51627" w:rsidR="00F702CB" w:rsidRDefault="00F702CB" w:rsidP="00F61564">
      <w:pPr>
        <w:pStyle w:val="BodyText"/>
        <w:jc w:val="both"/>
        <w:rPr>
          <w:bCs/>
          <w:sz w:val="20"/>
          <w:szCs w:val="20"/>
        </w:rPr>
      </w:pPr>
    </w:p>
    <w:p w14:paraId="578F8BF7" w14:textId="14FD802E" w:rsidR="00377A7F" w:rsidRDefault="00377A7F">
      <w:pPr>
        <w:spacing w:after="160" w:line="259" w:lineRule="auto"/>
        <w:rPr>
          <w:rFonts w:ascii="Arial" w:eastAsia="Arial" w:hAnsi="Arial" w:cs="Arial"/>
          <w:bCs/>
          <w:sz w:val="20"/>
          <w:szCs w:val="20"/>
        </w:rPr>
      </w:pPr>
      <w:r>
        <w:rPr>
          <w:bCs/>
          <w:sz w:val="20"/>
          <w:szCs w:val="20"/>
        </w:rPr>
        <w:br w:type="page"/>
      </w:r>
    </w:p>
    <w:p w14:paraId="5C2B2812" w14:textId="77777777" w:rsidR="0019686F" w:rsidRPr="00795FEC" w:rsidRDefault="0019686F" w:rsidP="00F61564">
      <w:pPr>
        <w:pStyle w:val="BodyText"/>
        <w:jc w:val="both"/>
        <w:rPr>
          <w:bCs/>
          <w:sz w:val="20"/>
          <w:szCs w:val="20"/>
        </w:rPr>
      </w:pPr>
    </w:p>
    <w:p w14:paraId="0766E6D5" w14:textId="439114D7" w:rsidR="00F702CB" w:rsidRPr="00287AA7" w:rsidRDefault="00F702CB">
      <w:pPr>
        <w:pStyle w:val="ListParagraph"/>
        <w:numPr>
          <w:ilvl w:val="0"/>
          <w:numId w:val="1"/>
        </w:numPr>
        <w:tabs>
          <w:tab w:val="left" w:pos="284"/>
          <w:tab w:val="left" w:pos="1800"/>
        </w:tabs>
        <w:spacing w:before="93"/>
        <w:ind w:left="0" w:right="1659" w:firstLine="0"/>
        <w:jc w:val="both"/>
        <w:rPr>
          <w:b/>
          <w:bCs/>
          <w:sz w:val="20"/>
          <w:szCs w:val="20"/>
        </w:rPr>
      </w:pPr>
      <w:bookmarkStart w:id="124" w:name="_bookmark0"/>
      <w:bookmarkEnd w:id="124"/>
      <w:r w:rsidRPr="00287AA7">
        <w:rPr>
          <w:b/>
          <w:bCs/>
          <w:sz w:val="20"/>
          <w:szCs w:val="20"/>
        </w:rPr>
        <w:t>Include a detailed budget with budget notes, a budget on the Implementing Entity management fee use, and an explanation and a breakdown of the execution</w:t>
      </w:r>
      <w:r w:rsidRPr="00287AA7">
        <w:rPr>
          <w:b/>
          <w:bCs/>
          <w:spacing w:val="-38"/>
          <w:sz w:val="20"/>
          <w:szCs w:val="20"/>
        </w:rPr>
        <w:t xml:space="preserve"> </w:t>
      </w:r>
      <w:r w:rsidRPr="00287AA7">
        <w:rPr>
          <w:b/>
          <w:bCs/>
          <w:sz w:val="20"/>
          <w:szCs w:val="20"/>
        </w:rPr>
        <w:t>costs.</w:t>
      </w:r>
    </w:p>
    <w:p w14:paraId="11B221C5" w14:textId="7DE49B68" w:rsidR="00F702CB" w:rsidRPr="009C0ECA" w:rsidRDefault="007E1AE7" w:rsidP="009C0ECA">
      <w:pPr>
        <w:pStyle w:val="Heading2"/>
        <w:spacing w:before="120" w:after="120"/>
        <w:rPr>
          <w:rFonts w:ascii="Arial" w:hAnsi="Arial" w:cs="Arial"/>
          <w:b/>
          <w:bCs/>
          <w:color w:val="000000" w:themeColor="text1"/>
        </w:rPr>
      </w:pPr>
      <w:bookmarkStart w:id="125" w:name="_Toc121659643"/>
      <w:bookmarkStart w:id="126" w:name="_Toc128684282"/>
      <w:r w:rsidRPr="009C0ECA">
        <w:rPr>
          <w:rFonts w:ascii="Arial" w:hAnsi="Arial" w:cs="Arial"/>
          <w:b/>
          <w:bCs/>
          <w:color w:val="000000" w:themeColor="text1"/>
        </w:rPr>
        <w:t xml:space="preserve">Budget </w:t>
      </w:r>
      <w:r w:rsidR="007C03AE">
        <w:rPr>
          <w:rFonts w:ascii="Arial" w:hAnsi="Arial" w:cs="Arial"/>
          <w:b/>
          <w:bCs/>
          <w:color w:val="000000" w:themeColor="text1"/>
        </w:rPr>
        <w:t xml:space="preserve">summary, </w:t>
      </w:r>
      <w:r w:rsidR="00D92C25" w:rsidRPr="009C0ECA">
        <w:rPr>
          <w:rFonts w:ascii="Arial" w:hAnsi="Arial" w:cs="Arial"/>
          <w:b/>
          <w:bCs/>
          <w:color w:val="000000" w:themeColor="text1"/>
        </w:rPr>
        <w:t>details and notes</w:t>
      </w:r>
      <w:bookmarkEnd w:id="125"/>
      <w:bookmarkEnd w:id="126"/>
    </w:p>
    <w:p w14:paraId="60C081A3" w14:textId="73349A1D" w:rsidR="009E6D7B" w:rsidRDefault="009E6D7B" w:rsidP="009E6D7B">
      <w:pPr>
        <w:pStyle w:val="Caption"/>
        <w:keepNext/>
      </w:pPr>
      <w:bookmarkStart w:id="127" w:name="_Toc128675500"/>
      <w:r>
        <w:t xml:space="preserve">Table </w:t>
      </w:r>
      <w:r>
        <w:fldChar w:fldCharType="begin"/>
      </w:r>
      <w:r>
        <w:instrText>SEQ Table \* ARABIC</w:instrText>
      </w:r>
      <w:r>
        <w:fldChar w:fldCharType="separate"/>
      </w:r>
      <w:r w:rsidR="001C66FA">
        <w:rPr>
          <w:noProof/>
        </w:rPr>
        <w:t>18</w:t>
      </w:r>
      <w:r>
        <w:fldChar w:fldCharType="end"/>
      </w:r>
      <w:r>
        <w:t xml:space="preserve"> - Budget Summary</w:t>
      </w:r>
      <w:bookmarkEnd w:id="127"/>
    </w:p>
    <w:tbl>
      <w:tblPr>
        <w:tblW w:w="14454" w:type="dxa"/>
        <w:jc w:val="center"/>
        <w:tblLayout w:type="fixed"/>
        <w:tblLook w:val="04A0" w:firstRow="1" w:lastRow="0" w:firstColumn="1" w:lastColumn="0" w:noHBand="0" w:noVBand="1"/>
      </w:tblPr>
      <w:tblGrid>
        <w:gridCol w:w="1831"/>
        <w:gridCol w:w="4914"/>
        <w:gridCol w:w="1472"/>
        <w:gridCol w:w="1276"/>
        <w:gridCol w:w="1275"/>
        <w:gridCol w:w="1276"/>
        <w:gridCol w:w="1276"/>
        <w:gridCol w:w="1134"/>
      </w:tblGrid>
      <w:tr w:rsidR="00FC5073" w:rsidRPr="00795FEC" w14:paraId="559CD519" w14:textId="77777777" w:rsidTr="000E52FB">
        <w:trPr>
          <w:trHeight w:val="107"/>
          <w:jc w:val="center"/>
        </w:trPr>
        <w:tc>
          <w:tcPr>
            <w:tcW w:w="1831"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2839D715"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Project Components</w:t>
            </w:r>
          </w:p>
        </w:tc>
        <w:tc>
          <w:tcPr>
            <w:tcW w:w="4914"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4DFD0EDB"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Outputs</w:t>
            </w:r>
          </w:p>
        </w:tc>
        <w:tc>
          <w:tcPr>
            <w:tcW w:w="1472"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002FB351"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TOTAL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40FED00A"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275"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A7FF085"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693ADADB"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1EAFAC6"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134"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7EA33107"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r>
      <w:tr w:rsidR="00FC5073" w:rsidRPr="00795FEC" w14:paraId="37946F43" w14:textId="77777777" w:rsidTr="000E52FB">
        <w:trPr>
          <w:trHeight w:val="50"/>
          <w:jc w:val="center"/>
        </w:trPr>
        <w:tc>
          <w:tcPr>
            <w:tcW w:w="1831"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7CA80E26" w14:textId="77777777" w:rsidR="00FC5073" w:rsidRPr="00795FEC" w:rsidRDefault="00FC5073" w:rsidP="000E52FB">
            <w:pPr>
              <w:rPr>
                <w:rFonts w:ascii="Arial" w:hAnsi="Arial" w:cs="Arial"/>
                <w:b/>
                <w:bCs/>
                <w:color w:val="FFFFFF"/>
                <w:sz w:val="20"/>
                <w:szCs w:val="20"/>
              </w:rPr>
            </w:pPr>
          </w:p>
        </w:tc>
        <w:tc>
          <w:tcPr>
            <w:tcW w:w="4914"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5633C17D" w14:textId="77777777" w:rsidR="00FC5073" w:rsidRPr="00795FEC" w:rsidRDefault="00FC5073" w:rsidP="000E52FB">
            <w:pPr>
              <w:rPr>
                <w:rFonts w:ascii="Arial" w:hAnsi="Arial" w:cs="Arial"/>
                <w:b/>
                <w:bCs/>
                <w:color w:val="FFFFFF"/>
                <w:sz w:val="20"/>
                <w:szCs w:val="20"/>
              </w:rPr>
            </w:pPr>
          </w:p>
        </w:tc>
        <w:tc>
          <w:tcPr>
            <w:tcW w:w="1472"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1A92B1A7" w14:textId="77777777" w:rsidR="00FC5073" w:rsidRPr="00795FEC" w:rsidRDefault="00FC5073" w:rsidP="000E52FB">
            <w:pPr>
              <w:rPr>
                <w:rFonts w:ascii="Arial" w:hAnsi="Arial" w:cs="Arial"/>
                <w:b/>
                <w:bCs/>
                <w:color w:val="FFFFFF"/>
                <w:sz w:val="20"/>
                <w:szCs w:val="20"/>
              </w:rPr>
            </w:pP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8B613F6"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1 </w:t>
            </w:r>
          </w:p>
        </w:tc>
        <w:tc>
          <w:tcPr>
            <w:tcW w:w="1275"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4C287200"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2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46AA353A"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3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AC8DA00"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4 </w:t>
            </w:r>
          </w:p>
        </w:tc>
        <w:tc>
          <w:tcPr>
            <w:tcW w:w="1134"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565FE301"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5 </w:t>
            </w:r>
          </w:p>
        </w:tc>
      </w:tr>
      <w:tr w:rsidR="00FC5073" w:rsidRPr="00795FEC" w14:paraId="399CBEAC" w14:textId="77777777" w:rsidTr="000E52FB">
        <w:trPr>
          <w:trHeight w:val="50"/>
          <w:jc w:val="center"/>
        </w:trPr>
        <w:tc>
          <w:tcPr>
            <w:tcW w:w="1831"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547D2545" w14:textId="77777777" w:rsidR="00FC5073" w:rsidRPr="00795FEC" w:rsidRDefault="00FC5073" w:rsidP="000E52FB">
            <w:pPr>
              <w:rPr>
                <w:rFonts w:ascii="Arial" w:hAnsi="Arial" w:cs="Arial"/>
                <w:b/>
                <w:bCs/>
                <w:color w:val="FFFFFF"/>
                <w:sz w:val="20"/>
                <w:szCs w:val="20"/>
              </w:rPr>
            </w:pPr>
          </w:p>
        </w:tc>
        <w:tc>
          <w:tcPr>
            <w:tcW w:w="4914"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600BB04A" w14:textId="77777777" w:rsidR="00FC5073" w:rsidRPr="00795FEC" w:rsidRDefault="00FC5073" w:rsidP="000E52FB">
            <w:pPr>
              <w:rPr>
                <w:rFonts w:ascii="Arial" w:hAnsi="Arial" w:cs="Arial"/>
                <w:b/>
                <w:bCs/>
                <w:color w:val="FFFFFF"/>
                <w:sz w:val="20"/>
                <w:szCs w:val="20"/>
              </w:rPr>
            </w:pPr>
          </w:p>
        </w:tc>
        <w:tc>
          <w:tcPr>
            <w:tcW w:w="1472"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3B76FA20" w14:textId="77777777" w:rsidR="00FC5073" w:rsidRPr="00795FEC" w:rsidRDefault="00FC5073" w:rsidP="000E52FB">
            <w:pPr>
              <w:rPr>
                <w:rFonts w:ascii="Arial" w:hAnsi="Arial" w:cs="Arial"/>
                <w:b/>
                <w:bCs/>
                <w:color w:val="FFFFFF"/>
                <w:sz w:val="20"/>
                <w:szCs w:val="20"/>
              </w:rPr>
            </w:pP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5E665F09"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6 m </w:t>
            </w:r>
          </w:p>
        </w:tc>
        <w:tc>
          <w:tcPr>
            <w:tcW w:w="1275"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858CC11"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21995BF4"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36966D3"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134"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4D9A758F"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 xml:space="preserve"> 6 m </w:t>
            </w:r>
          </w:p>
        </w:tc>
      </w:tr>
      <w:tr w:rsidR="00FC5073" w:rsidRPr="00795FEC" w14:paraId="66D907CB" w14:textId="77777777" w:rsidTr="008237DC">
        <w:trPr>
          <w:trHeight w:val="446"/>
          <w:jc w:val="center"/>
        </w:trPr>
        <w:tc>
          <w:tcPr>
            <w:tcW w:w="1831" w:type="dxa"/>
            <w:vMerge w:val="restart"/>
            <w:tcBorders>
              <w:top w:val="nil"/>
              <w:left w:val="single" w:sz="4" w:space="0" w:color="auto"/>
              <w:bottom w:val="single" w:sz="4" w:space="0" w:color="000000"/>
              <w:right w:val="single" w:sz="4" w:space="0" w:color="auto"/>
            </w:tcBorders>
            <w:shd w:val="clear" w:color="auto" w:fill="auto"/>
            <w:vAlign w:val="center"/>
            <w:hideMark/>
          </w:tcPr>
          <w:p w14:paraId="4D4BB083" w14:textId="77777777" w:rsidR="00FC5073" w:rsidRPr="00795FEC" w:rsidRDefault="00FC5073" w:rsidP="000E52FB">
            <w:pPr>
              <w:jc w:val="center"/>
              <w:rPr>
                <w:rFonts w:ascii="Arial" w:hAnsi="Arial" w:cs="Arial"/>
                <w:color w:val="000000"/>
                <w:sz w:val="20"/>
                <w:szCs w:val="20"/>
              </w:rPr>
            </w:pPr>
            <w:r w:rsidRPr="00795FEC">
              <w:rPr>
                <w:rFonts w:ascii="Arial" w:hAnsi="Arial" w:cs="Arial"/>
                <w:color w:val="000000"/>
                <w:sz w:val="20"/>
                <w:szCs w:val="20"/>
              </w:rPr>
              <w:t>Component 1 – Enhance the policy and regulatory environment at the national and city level to reduce risks and enhance adaptive capacity in the future</w:t>
            </w:r>
          </w:p>
        </w:tc>
        <w:tc>
          <w:tcPr>
            <w:tcW w:w="4914" w:type="dxa"/>
            <w:tcBorders>
              <w:top w:val="nil"/>
              <w:left w:val="nil"/>
              <w:bottom w:val="single" w:sz="4" w:space="0" w:color="auto"/>
              <w:right w:val="single" w:sz="4" w:space="0" w:color="auto"/>
            </w:tcBorders>
            <w:shd w:val="clear" w:color="auto" w:fill="auto"/>
            <w:vAlign w:val="center"/>
            <w:hideMark/>
          </w:tcPr>
          <w:p w14:paraId="6BBF7E3C" w14:textId="77777777" w:rsidR="00FC5073" w:rsidRPr="00795FEC" w:rsidRDefault="00FC5073" w:rsidP="000E52FB">
            <w:pPr>
              <w:rPr>
                <w:rFonts w:ascii="Arial" w:hAnsi="Arial" w:cs="Arial"/>
                <w:color w:val="000000"/>
                <w:sz w:val="20"/>
                <w:szCs w:val="20"/>
              </w:rPr>
            </w:pPr>
            <w:proofErr w:type="gramStart"/>
            <w:r w:rsidRPr="00795FEC">
              <w:rPr>
                <w:rFonts w:ascii="Arial" w:hAnsi="Arial" w:cs="Arial"/>
                <w:color w:val="000000"/>
                <w:sz w:val="20"/>
                <w:szCs w:val="20"/>
              </w:rPr>
              <w:t>1.1  Identify</w:t>
            </w:r>
            <w:proofErr w:type="gramEnd"/>
            <w:r w:rsidRPr="00795FEC">
              <w:rPr>
                <w:rFonts w:ascii="Arial" w:hAnsi="Arial" w:cs="Arial"/>
                <w:color w:val="000000"/>
                <w:sz w:val="20"/>
                <w:szCs w:val="20"/>
              </w:rPr>
              <w:t xml:space="preserve"> adaptation needs in urban development sector</w:t>
            </w:r>
          </w:p>
        </w:tc>
        <w:tc>
          <w:tcPr>
            <w:tcW w:w="1472" w:type="dxa"/>
            <w:tcBorders>
              <w:top w:val="nil"/>
              <w:left w:val="nil"/>
              <w:bottom w:val="single" w:sz="4" w:space="0" w:color="auto"/>
              <w:right w:val="single" w:sz="4" w:space="0" w:color="auto"/>
            </w:tcBorders>
            <w:shd w:val="clear" w:color="000000" w:fill="F2F2F2"/>
            <w:vAlign w:val="center"/>
            <w:hideMark/>
          </w:tcPr>
          <w:p w14:paraId="2C5AAC2C" w14:textId="1F8F8193"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r>
              <w:rPr>
                <w:rFonts w:ascii="Arial" w:hAnsi="Arial" w:cs="Arial"/>
                <w:b/>
                <w:bCs/>
                <w:color w:val="000000"/>
                <w:sz w:val="20"/>
                <w:szCs w:val="20"/>
              </w:rPr>
              <w:t>12,486</w:t>
            </w:r>
            <w:r w:rsidRPr="00795FEC">
              <w:rPr>
                <w:rFonts w:ascii="Arial" w:hAnsi="Arial" w:cs="Arial"/>
                <w:b/>
                <w:bCs/>
                <w:color w:val="000000"/>
                <w:sz w:val="20"/>
                <w:szCs w:val="20"/>
              </w:rPr>
              <w:t xml:space="preserve"> </w:t>
            </w:r>
          </w:p>
        </w:tc>
        <w:tc>
          <w:tcPr>
            <w:tcW w:w="1276" w:type="dxa"/>
            <w:tcBorders>
              <w:top w:val="nil"/>
              <w:left w:val="nil"/>
              <w:bottom w:val="single" w:sz="4" w:space="0" w:color="auto"/>
              <w:right w:val="single" w:sz="4" w:space="0" w:color="auto"/>
            </w:tcBorders>
            <w:shd w:val="clear" w:color="000000" w:fill="F2F2F2"/>
            <w:vAlign w:val="center"/>
            <w:hideMark/>
          </w:tcPr>
          <w:p w14:paraId="2D8BEEE0"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12,486</w:t>
            </w:r>
          </w:p>
        </w:tc>
        <w:tc>
          <w:tcPr>
            <w:tcW w:w="1275" w:type="dxa"/>
            <w:tcBorders>
              <w:top w:val="nil"/>
              <w:left w:val="nil"/>
              <w:bottom w:val="single" w:sz="4" w:space="0" w:color="auto"/>
              <w:right w:val="single" w:sz="4" w:space="0" w:color="auto"/>
            </w:tcBorders>
            <w:shd w:val="clear" w:color="000000" w:fill="F2F2F2"/>
            <w:vAlign w:val="center"/>
            <w:hideMark/>
          </w:tcPr>
          <w:p w14:paraId="6C57C783"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000000" w:fill="F2F2F2"/>
            <w:vAlign w:val="center"/>
            <w:hideMark/>
          </w:tcPr>
          <w:p w14:paraId="7E8DD902"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000000" w:fill="F2F2F2"/>
            <w:vAlign w:val="center"/>
            <w:hideMark/>
          </w:tcPr>
          <w:p w14:paraId="22CB1BA3"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134" w:type="dxa"/>
            <w:tcBorders>
              <w:top w:val="nil"/>
              <w:left w:val="nil"/>
              <w:bottom w:val="single" w:sz="4" w:space="0" w:color="auto"/>
              <w:right w:val="single" w:sz="4" w:space="0" w:color="auto"/>
            </w:tcBorders>
            <w:shd w:val="clear" w:color="000000" w:fill="F2F2F2"/>
            <w:vAlign w:val="center"/>
            <w:hideMark/>
          </w:tcPr>
          <w:p w14:paraId="64F00412"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r>
      <w:tr w:rsidR="00FC5073" w:rsidRPr="00795FEC" w14:paraId="76BC5D5A" w14:textId="77777777" w:rsidTr="000E52FB">
        <w:trPr>
          <w:trHeight w:val="580"/>
          <w:jc w:val="center"/>
        </w:trPr>
        <w:tc>
          <w:tcPr>
            <w:tcW w:w="1831" w:type="dxa"/>
            <w:vMerge/>
            <w:tcBorders>
              <w:top w:val="nil"/>
              <w:left w:val="single" w:sz="4" w:space="0" w:color="auto"/>
              <w:bottom w:val="single" w:sz="4" w:space="0" w:color="000000"/>
              <w:right w:val="single" w:sz="4" w:space="0" w:color="auto"/>
            </w:tcBorders>
            <w:vAlign w:val="center"/>
            <w:hideMark/>
          </w:tcPr>
          <w:p w14:paraId="2F0CEE1C"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1E176936"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1.2   Review of existing adaptation policy and regulations from the urban context and suggest required integration of urban adaptation measures</w:t>
            </w:r>
          </w:p>
        </w:tc>
        <w:tc>
          <w:tcPr>
            <w:tcW w:w="1472" w:type="dxa"/>
            <w:tcBorders>
              <w:top w:val="nil"/>
              <w:left w:val="nil"/>
              <w:bottom w:val="single" w:sz="4" w:space="0" w:color="auto"/>
              <w:right w:val="single" w:sz="4" w:space="0" w:color="auto"/>
            </w:tcBorders>
            <w:shd w:val="clear" w:color="000000" w:fill="F2F2F2"/>
            <w:hideMark/>
          </w:tcPr>
          <w:p w14:paraId="0109AD9A" w14:textId="77777777" w:rsidR="008237DC" w:rsidRDefault="008237DC" w:rsidP="000E52FB">
            <w:pPr>
              <w:jc w:val="right"/>
              <w:rPr>
                <w:rFonts w:ascii="Arial" w:hAnsi="Arial" w:cs="Arial"/>
                <w:b/>
                <w:bCs/>
                <w:color w:val="000000"/>
                <w:sz w:val="20"/>
                <w:szCs w:val="20"/>
              </w:rPr>
            </w:pPr>
          </w:p>
          <w:p w14:paraId="032C0993" w14:textId="35866CD3" w:rsidR="00FC5073" w:rsidRPr="000E52FB" w:rsidRDefault="00FC5073" w:rsidP="000E52FB">
            <w:pPr>
              <w:jc w:val="right"/>
              <w:rPr>
                <w:rFonts w:ascii="Arial" w:hAnsi="Arial" w:cs="Arial"/>
                <w:b/>
                <w:bCs/>
                <w:color w:val="000000"/>
                <w:sz w:val="20"/>
                <w:szCs w:val="20"/>
                <w:lang w:val="en-GB"/>
              </w:rPr>
            </w:pPr>
            <w:r>
              <w:rPr>
                <w:rFonts w:ascii="Arial" w:hAnsi="Arial" w:cs="Arial"/>
                <w:b/>
                <w:bCs/>
                <w:color w:val="000000"/>
                <w:sz w:val="20"/>
                <w:szCs w:val="20"/>
              </w:rPr>
              <w:t>17,486</w:t>
            </w:r>
            <w:r w:rsidRPr="00795FEC">
              <w:rPr>
                <w:rFonts w:ascii="Arial" w:hAnsi="Arial" w:cs="Arial"/>
                <w:b/>
                <w:bCs/>
                <w:color w:val="000000"/>
                <w:sz w:val="20"/>
                <w:szCs w:val="20"/>
              </w:rPr>
              <w:t xml:space="preserve"> </w:t>
            </w:r>
          </w:p>
        </w:tc>
        <w:tc>
          <w:tcPr>
            <w:tcW w:w="1276" w:type="dxa"/>
            <w:tcBorders>
              <w:top w:val="nil"/>
              <w:left w:val="nil"/>
              <w:bottom w:val="single" w:sz="4" w:space="0" w:color="auto"/>
              <w:right w:val="single" w:sz="4" w:space="0" w:color="auto"/>
            </w:tcBorders>
            <w:shd w:val="clear" w:color="000000" w:fill="F2F2F2"/>
            <w:vAlign w:val="center"/>
            <w:hideMark/>
          </w:tcPr>
          <w:p w14:paraId="4B77EE6B"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17,486</w:t>
            </w:r>
          </w:p>
        </w:tc>
        <w:tc>
          <w:tcPr>
            <w:tcW w:w="1275" w:type="dxa"/>
            <w:tcBorders>
              <w:top w:val="nil"/>
              <w:left w:val="nil"/>
              <w:bottom w:val="single" w:sz="4" w:space="0" w:color="auto"/>
              <w:right w:val="single" w:sz="4" w:space="0" w:color="auto"/>
            </w:tcBorders>
            <w:shd w:val="clear" w:color="000000" w:fill="F2F2F2"/>
            <w:vAlign w:val="center"/>
            <w:hideMark/>
          </w:tcPr>
          <w:p w14:paraId="53026A8B"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000000" w:fill="F2F2F2"/>
            <w:vAlign w:val="center"/>
            <w:hideMark/>
          </w:tcPr>
          <w:p w14:paraId="1EBE4804"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000000" w:fill="F2F2F2"/>
            <w:vAlign w:val="center"/>
            <w:hideMark/>
          </w:tcPr>
          <w:p w14:paraId="04DD7C0D"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134" w:type="dxa"/>
            <w:tcBorders>
              <w:top w:val="nil"/>
              <w:left w:val="nil"/>
              <w:bottom w:val="single" w:sz="4" w:space="0" w:color="auto"/>
              <w:right w:val="single" w:sz="4" w:space="0" w:color="auto"/>
            </w:tcBorders>
            <w:shd w:val="clear" w:color="000000" w:fill="F2F2F2"/>
            <w:vAlign w:val="center"/>
            <w:hideMark/>
          </w:tcPr>
          <w:p w14:paraId="3FECB3D9"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r>
      <w:tr w:rsidR="00FC5073" w:rsidRPr="00795FEC" w14:paraId="2EA01DD0" w14:textId="77777777" w:rsidTr="000E52FB">
        <w:trPr>
          <w:trHeight w:val="580"/>
          <w:jc w:val="center"/>
        </w:trPr>
        <w:tc>
          <w:tcPr>
            <w:tcW w:w="1831" w:type="dxa"/>
            <w:vMerge/>
            <w:tcBorders>
              <w:top w:val="nil"/>
              <w:left w:val="single" w:sz="4" w:space="0" w:color="auto"/>
              <w:bottom w:val="single" w:sz="4" w:space="0" w:color="000000"/>
              <w:right w:val="single" w:sz="4" w:space="0" w:color="auto"/>
            </w:tcBorders>
            <w:vAlign w:val="center"/>
            <w:hideMark/>
          </w:tcPr>
          <w:p w14:paraId="33563783"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0D9C7323" w14:textId="77777777" w:rsidR="00FC5073" w:rsidRPr="00795FEC" w:rsidRDefault="00FC5073" w:rsidP="000E52FB">
            <w:pPr>
              <w:rPr>
                <w:rFonts w:ascii="Arial" w:hAnsi="Arial" w:cs="Arial"/>
                <w:color w:val="000000"/>
                <w:sz w:val="20"/>
                <w:szCs w:val="20"/>
              </w:rPr>
            </w:pPr>
            <w:proofErr w:type="gramStart"/>
            <w:r w:rsidRPr="00795FEC">
              <w:rPr>
                <w:rFonts w:ascii="Arial" w:hAnsi="Arial" w:cs="Arial"/>
                <w:color w:val="000000"/>
                <w:sz w:val="20"/>
                <w:szCs w:val="20"/>
              </w:rPr>
              <w:t>1.3  Detailed</w:t>
            </w:r>
            <w:proofErr w:type="gramEnd"/>
            <w:r w:rsidRPr="00795FEC">
              <w:rPr>
                <w:rFonts w:ascii="Arial" w:hAnsi="Arial" w:cs="Arial"/>
                <w:color w:val="000000"/>
                <w:sz w:val="20"/>
                <w:szCs w:val="20"/>
              </w:rPr>
              <w:t xml:space="preserve">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and District level flood/hazard risk, exposure and vulnerability assessment reports prepared for the selected Ger areas</w:t>
            </w:r>
          </w:p>
        </w:tc>
        <w:tc>
          <w:tcPr>
            <w:tcW w:w="1472" w:type="dxa"/>
            <w:tcBorders>
              <w:top w:val="nil"/>
              <w:left w:val="nil"/>
              <w:bottom w:val="single" w:sz="4" w:space="0" w:color="auto"/>
              <w:right w:val="single" w:sz="4" w:space="0" w:color="auto"/>
            </w:tcBorders>
            <w:shd w:val="clear" w:color="000000" w:fill="F2F2F2"/>
            <w:hideMark/>
          </w:tcPr>
          <w:p w14:paraId="45F9B153"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r>
              <w:rPr>
                <w:rFonts w:ascii="Arial" w:hAnsi="Arial" w:cs="Arial"/>
                <w:b/>
                <w:bCs/>
                <w:color w:val="000000"/>
                <w:sz w:val="20"/>
                <w:szCs w:val="20"/>
              </w:rPr>
              <w:t>109,050</w:t>
            </w:r>
            <w:r w:rsidRPr="00795FEC">
              <w:rPr>
                <w:rFonts w:ascii="Arial" w:hAnsi="Arial" w:cs="Arial"/>
                <w:b/>
                <w:bCs/>
                <w:color w:val="000000"/>
                <w:sz w:val="20"/>
                <w:szCs w:val="20"/>
              </w:rPr>
              <w:t xml:space="preserve"> </w:t>
            </w:r>
          </w:p>
        </w:tc>
        <w:tc>
          <w:tcPr>
            <w:tcW w:w="1276" w:type="dxa"/>
            <w:tcBorders>
              <w:top w:val="nil"/>
              <w:left w:val="nil"/>
              <w:bottom w:val="single" w:sz="4" w:space="0" w:color="auto"/>
              <w:right w:val="single" w:sz="4" w:space="0" w:color="auto"/>
            </w:tcBorders>
            <w:shd w:val="clear" w:color="000000" w:fill="F2F2F2"/>
            <w:vAlign w:val="center"/>
            <w:hideMark/>
          </w:tcPr>
          <w:p w14:paraId="17148C0E"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54,243</w:t>
            </w:r>
          </w:p>
        </w:tc>
        <w:tc>
          <w:tcPr>
            <w:tcW w:w="1275" w:type="dxa"/>
            <w:tcBorders>
              <w:top w:val="nil"/>
              <w:left w:val="nil"/>
              <w:bottom w:val="single" w:sz="4" w:space="0" w:color="auto"/>
              <w:right w:val="single" w:sz="4" w:space="0" w:color="auto"/>
            </w:tcBorders>
            <w:shd w:val="clear" w:color="000000" w:fill="F2F2F2"/>
            <w:vAlign w:val="center"/>
            <w:hideMark/>
          </w:tcPr>
          <w:p w14:paraId="0A4DB2D5"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54,807</w:t>
            </w:r>
          </w:p>
        </w:tc>
        <w:tc>
          <w:tcPr>
            <w:tcW w:w="1276" w:type="dxa"/>
            <w:tcBorders>
              <w:top w:val="nil"/>
              <w:left w:val="nil"/>
              <w:bottom w:val="single" w:sz="4" w:space="0" w:color="auto"/>
              <w:right w:val="single" w:sz="4" w:space="0" w:color="auto"/>
            </w:tcBorders>
            <w:shd w:val="clear" w:color="000000" w:fill="F2F2F2"/>
            <w:vAlign w:val="center"/>
            <w:hideMark/>
          </w:tcPr>
          <w:p w14:paraId="61D23C44"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000000" w:fill="F2F2F2"/>
            <w:vAlign w:val="center"/>
            <w:hideMark/>
          </w:tcPr>
          <w:p w14:paraId="595EE0F5"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134" w:type="dxa"/>
            <w:tcBorders>
              <w:top w:val="nil"/>
              <w:left w:val="nil"/>
              <w:bottom w:val="single" w:sz="4" w:space="0" w:color="auto"/>
              <w:right w:val="single" w:sz="4" w:space="0" w:color="auto"/>
            </w:tcBorders>
            <w:shd w:val="clear" w:color="000000" w:fill="F2F2F2"/>
            <w:vAlign w:val="center"/>
            <w:hideMark/>
          </w:tcPr>
          <w:p w14:paraId="27E8F232"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r>
      <w:tr w:rsidR="00FC5073" w:rsidRPr="00795FEC" w14:paraId="70052775" w14:textId="77777777" w:rsidTr="000E52FB">
        <w:trPr>
          <w:trHeight w:val="860"/>
          <w:jc w:val="center"/>
        </w:trPr>
        <w:tc>
          <w:tcPr>
            <w:tcW w:w="1831" w:type="dxa"/>
            <w:vMerge/>
            <w:tcBorders>
              <w:top w:val="nil"/>
              <w:left w:val="single" w:sz="4" w:space="0" w:color="auto"/>
              <w:bottom w:val="single" w:sz="4" w:space="0" w:color="000000"/>
              <w:right w:val="single" w:sz="4" w:space="0" w:color="auto"/>
            </w:tcBorders>
            <w:vAlign w:val="center"/>
            <w:hideMark/>
          </w:tcPr>
          <w:p w14:paraId="4FA49080"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77485377" w14:textId="77777777" w:rsidR="00FC5073" w:rsidRPr="00795FEC" w:rsidRDefault="00FC5073" w:rsidP="000E52FB">
            <w:pPr>
              <w:rPr>
                <w:rFonts w:ascii="Arial" w:hAnsi="Arial" w:cs="Arial"/>
                <w:color w:val="000000"/>
                <w:sz w:val="20"/>
                <w:szCs w:val="20"/>
              </w:rPr>
            </w:pPr>
            <w:proofErr w:type="gramStart"/>
            <w:r w:rsidRPr="00795FEC">
              <w:rPr>
                <w:rFonts w:ascii="Arial" w:hAnsi="Arial" w:cs="Arial"/>
                <w:color w:val="000000"/>
                <w:sz w:val="20"/>
                <w:szCs w:val="20"/>
              </w:rPr>
              <w:t>1.4  Integration</w:t>
            </w:r>
            <w:proofErr w:type="gramEnd"/>
            <w:r w:rsidRPr="00795FEC">
              <w:rPr>
                <w:rFonts w:ascii="Arial" w:hAnsi="Arial" w:cs="Arial"/>
                <w:color w:val="000000"/>
                <w:sz w:val="20"/>
                <w:szCs w:val="20"/>
              </w:rPr>
              <w:t xml:space="preserve"> workshops held to ensure that urban adaptation is prominently featured in Mongolia’s NAP and 2025 NDC update and climate change adaptation considerations are mainstreamed into future urban-related policies and plans</w:t>
            </w:r>
          </w:p>
        </w:tc>
        <w:tc>
          <w:tcPr>
            <w:tcW w:w="1472" w:type="dxa"/>
            <w:tcBorders>
              <w:top w:val="nil"/>
              <w:left w:val="nil"/>
              <w:bottom w:val="single" w:sz="4" w:space="0" w:color="auto"/>
              <w:right w:val="single" w:sz="4" w:space="0" w:color="auto"/>
            </w:tcBorders>
            <w:shd w:val="clear" w:color="000000" w:fill="F2F2F2"/>
            <w:hideMark/>
          </w:tcPr>
          <w:p w14:paraId="2CB6FBAF"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p>
          <w:p w14:paraId="02E2415E" w14:textId="77777777" w:rsidR="00FC5073" w:rsidRPr="00795FEC" w:rsidRDefault="00FC5073" w:rsidP="000E52FB">
            <w:pPr>
              <w:jc w:val="right"/>
              <w:rPr>
                <w:rFonts w:ascii="Arial" w:hAnsi="Arial" w:cs="Arial"/>
                <w:b/>
                <w:bCs/>
                <w:color w:val="000000"/>
                <w:sz w:val="20"/>
                <w:szCs w:val="20"/>
              </w:rPr>
            </w:pPr>
          </w:p>
          <w:p w14:paraId="3CF26FFE" w14:textId="77777777" w:rsidR="00FC5073" w:rsidRPr="00795FEC" w:rsidRDefault="00FC5073" w:rsidP="000E52FB">
            <w:pPr>
              <w:jc w:val="right"/>
              <w:rPr>
                <w:rFonts w:ascii="Arial" w:hAnsi="Arial" w:cs="Arial"/>
                <w:b/>
                <w:bCs/>
                <w:color w:val="000000"/>
                <w:sz w:val="20"/>
                <w:szCs w:val="20"/>
              </w:rPr>
            </w:pPr>
            <w:r>
              <w:rPr>
                <w:rFonts w:ascii="Arial" w:hAnsi="Arial" w:cs="Arial"/>
                <w:b/>
                <w:bCs/>
                <w:color w:val="000000"/>
                <w:sz w:val="20"/>
                <w:szCs w:val="20"/>
              </w:rPr>
              <w:t>45,949</w:t>
            </w:r>
            <w:r w:rsidRPr="00795FEC">
              <w:rPr>
                <w:rFonts w:ascii="Arial" w:hAnsi="Arial" w:cs="Arial"/>
                <w:b/>
                <w:bCs/>
                <w:color w:val="000000"/>
                <w:sz w:val="20"/>
                <w:szCs w:val="20"/>
              </w:rPr>
              <w:t xml:space="preserve"> </w:t>
            </w:r>
          </w:p>
        </w:tc>
        <w:tc>
          <w:tcPr>
            <w:tcW w:w="1276" w:type="dxa"/>
            <w:tcBorders>
              <w:top w:val="nil"/>
              <w:left w:val="nil"/>
              <w:bottom w:val="single" w:sz="4" w:space="0" w:color="auto"/>
              <w:right w:val="single" w:sz="4" w:space="0" w:color="auto"/>
            </w:tcBorders>
            <w:shd w:val="clear" w:color="000000" w:fill="F2F2F2"/>
            <w:vAlign w:val="center"/>
            <w:hideMark/>
          </w:tcPr>
          <w:p w14:paraId="3BBF29A2"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10,171</w:t>
            </w:r>
          </w:p>
        </w:tc>
        <w:tc>
          <w:tcPr>
            <w:tcW w:w="1275" w:type="dxa"/>
            <w:tcBorders>
              <w:top w:val="nil"/>
              <w:left w:val="nil"/>
              <w:bottom w:val="single" w:sz="4" w:space="0" w:color="auto"/>
              <w:right w:val="single" w:sz="4" w:space="0" w:color="auto"/>
            </w:tcBorders>
            <w:shd w:val="clear" w:color="000000" w:fill="F2F2F2"/>
            <w:vAlign w:val="center"/>
            <w:hideMark/>
          </w:tcPr>
          <w:p w14:paraId="2FAD0BD6"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11,707</w:t>
            </w:r>
          </w:p>
        </w:tc>
        <w:tc>
          <w:tcPr>
            <w:tcW w:w="1276" w:type="dxa"/>
            <w:tcBorders>
              <w:top w:val="nil"/>
              <w:left w:val="nil"/>
              <w:bottom w:val="single" w:sz="4" w:space="0" w:color="auto"/>
              <w:right w:val="single" w:sz="4" w:space="0" w:color="auto"/>
            </w:tcBorders>
            <w:shd w:val="clear" w:color="000000" w:fill="F2F2F2"/>
            <w:vAlign w:val="center"/>
            <w:hideMark/>
          </w:tcPr>
          <w:p w14:paraId="1CABDE5F"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11,911</w:t>
            </w:r>
          </w:p>
        </w:tc>
        <w:tc>
          <w:tcPr>
            <w:tcW w:w="1276" w:type="dxa"/>
            <w:tcBorders>
              <w:top w:val="nil"/>
              <w:left w:val="nil"/>
              <w:bottom w:val="single" w:sz="4" w:space="0" w:color="auto"/>
              <w:right w:val="single" w:sz="4" w:space="0" w:color="auto"/>
            </w:tcBorders>
            <w:shd w:val="clear" w:color="000000" w:fill="F2F2F2"/>
            <w:vAlign w:val="center"/>
            <w:hideMark/>
          </w:tcPr>
          <w:p w14:paraId="087E9CE2"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12,160</w:t>
            </w:r>
          </w:p>
        </w:tc>
        <w:tc>
          <w:tcPr>
            <w:tcW w:w="1134" w:type="dxa"/>
            <w:tcBorders>
              <w:top w:val="nil"/>
              <w:left w:val="nil"/>
              <w:bottom w:val="single" w:sz="4" w:space="0" w:color="auto"/>
              <w:right w:val="single" w:sz="4" w:space="0" w:color="auto"/>
            </w:tcBorders>
            <w:shd w:val="clear" w:color="000000" w:fill="F2F2F2"/>
            <w:vAlign w:val="center"/>
            <w:hideMark/>
          </w:tcPr>
          <w:p w14:paraId="7C5550AE"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r>
      <w:tr w:rsidR="00FC5073" w:rsidRPr="00795FEC" w14:paraId="107F43D4" w14:textId="77777777" w:rsidTr="000E52FB">
        <w:trPr>
          <w:trHeight w:val="580"/>
          <w:jc w:val="center"/>
        </w:trPr>
        <w:tc>
          <w:tcPr>
            <w:tcW w:w="1831" w:type="dxa"/>
            <w:vMerge/>
            <w:tcBorders>
              <w:top w:val="nil"/>
              <w:left w:val="single" w:sz="4" w:space="0" w:color="auto"/>
              <w:bottom w:val="single" w:sz="4" w:space="0" w:color="000000"/>
              <w:right w:val="single" w:sz="4" w:space="0" w:color="auto"/>
            </w:tcBorders>
            <w:vAlign w:val="center"/>
            <w:hideMark/>
          </w:tcPr>
          <w:p w14:paraId="10C7A446"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55F5D324"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1.5 Urban adaptation mainstreamed into local government policy and planning in the target areas</w:t>
            </w:r>
          </w:p>
        </w:tc>
        <w:tc>
          <w:tcPr>
            <w:tcW w:w="1472" w:type="dxa"/>
            <w:tcBorders>
              <w:top w:val="nil"/>
              <w:left w:val="nil"/>
              <w:bottom w:val="single" w:sz="4" w:space="0" w:color="auto"/>
              <w:right w:val="single" w:sz="4" w:space="0" w:color="auto"/>
            </w:tcBorders>
            <w:shd w:val="clear" w:color="000000" w:fill="F2F2F2"/>
            <w:hideMark/>
          </w:tcPr>
          <w:p w14:paraId="52B1F161"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r>
              <w:rPr>
                <w:rFonts w:ascii="Arial" w:hAnsi="Arial" w:cs="Arial"/>
                <w:b/>
                <w:bCs/>
                <w:color w:val="000000"/>
                <w:sz w:val="20"/>
                <w:szCs w:val="20"/>
              </w:rPr>
              <w:t>46,591</w:t>
            </w:r>
            <w:r w:rsidRPr="00795FEC">
              <w:rPr>
                <w:rFonts w:ascii="Arial" w:hAnsi="Arial" w:cs="Arial"/>
                <w:b/>
                <w:bCs/>
                <w:color w:val="000000"/>
                <w:sz w:val="20"/>
                <w:szCs w:val="20"/>
              </w:rPr>
              <w:t xml:space="preserve"> </w:t>
            </w:r>
          </w:p>
        </w:tc>
        <w:tc>
          <w:tcPr>
            <w:tcW w:w="1276" w:type="dxa"/>
            <w:tcBorders>
              <w:top w:val="nil"/>
              <w:left w:val="nil"/>
              <w:bottom w:val="single" w:sz="4" w:space="0" w:color="auto"/>
              <w:right w:val="single" w:sz="4" w:space="0" w:color="auto"/>
            </w:tcBorders>
            <w:shd w:val="clear" w:color="000000" w:fill="F2F2F2"/>
            <w:vAlign w:val="center"/>
            <w:hideMark/>
          </w:tcPr>
          <w:p w14:paraId="0F860642"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9,742</w:t>
            </w:r>
          </w:p>
        </w:tc>
        <w:tc>
          <w:tcPr>
            <w:tcW w:w="1275" w:type="dxa"/>
            <w:tcBorders>
              <w:top w:val="nil"/>
              <w:left w:val="nil"/>
              <w:bottom w:val="single" w:sz="4" w:space="0" w:color="auto"/>
              <w:right w:val="single" w:sz="4" w:space="0" w:color="auto"/>
            </w:tcBorders>
            <w:shd w:val="clear" w:color="000000" w:fill="F2F2F2"/>
            <w:vAlign w:val="center"/>
            <w:hideMark/>
          </w:tcPr>
          <w:p w14:paraId="23AADAA9"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9,908</w:t>
            </w:r>
          </w:p>
        </w:tc>
        <w:tc>
          <w:tcPr>
            <w:tcW w:w="1276" w:type="dxa"/>
            <w:tcBorders>
              <w:top w:val="nil"/>
              <w:left w:val="nil"/>
              <w:bottom w:val="single" w:sz="4" w:space="0" w:color="auto"/>
              <w:right w:val="single" w:sz="4" w:space="0" w:color="auto"/>
            </w:tcBorders>
            <w:shd w:val="clear" w:color="000000" w:fill="F2F2F2"/>
            <w:vAlign w:val="center"/>
            <w:hideMark/>
          </w:tcPr>
          <w:p w14:paraId="6C934036"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13,222</w:t>
            </w:r>
          </w:p>
        </w:tc>
        <w:tc>
          <w:tcPr>
            <w:tcW w:w="1276" w:type="dxa"/>
            <w:tcBorders>
              <w:top w:val="nil"/>
              <w:left w:val="nil"/>
              <w:bottom w:val="single" w:sz="4" w:space="0" w:color="auto"/>
              <w:right w:val="single" w:sz="4" w:space="0" w:color="auto"/>
            </w:tcBorders>
            <w:shd w:val="clear" w:color="000000" w:fill="F2F2F2"/>
            <w:vAlign w:val="center"/>
            <w:hideMark/>
          </w:tcPr>
          <w:p w14:paraId="68134802"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13,719</w:t>
            </w:r>
          </w:p>
        </w:tc>
        <w:tc>
          <w:tcPr>
            <w:tcW w:w="1134" w:type="dxa"/>
            <w:tcBorders>
              <w:top w:val="nil"/>
              <w:left w:val="nil"/>
              <w:bottom w:val="single" w:sz="4" w:space="0" w:color="auto"/>
              <w:right w:val="single" w:sz="4" w:space="0" w:color="auto"/>
            </w:tcBorders>
            <w:shd w:val="clear" w:color="000000" w:fill="F2F2F2"/>
            <w:vAlign w:val="center"/>
            <w:hideMark/>
          </w:tcPr>
          <w:p w14:paraId="46BE6040"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r>
      <w:tr w:rsidR="00FC5073" w:rsidRPr="00795FEC" w14:paraId="3E1977AA" w14:textId="77777777" w:rsidTr="000E52FB">
        <w:trPr>
          <w:trHeight w:val="580"/>
          <w:jc w:val="center"/>
        </w:trPr>
        <w:tc>
          <w:tcPr>
            <w:tcW w:w="1831" w:type="dxa"/>
            <w:vMerge w:val="restart"/>
            <w:tcBorders>
              <w:top w:val="nil"/>
              <w:left w:val="single" w:sz="4" w:space="0" w:color="auto"/>
              <w:bottom w:val="single" w:sz="4" w:space="0" w:color="000000"/>
              <w:right w:val="single" w:sz="4" w:space="0" w:color="auto"/>
            </w:tcBorders>
            <w:shd w:val="clear" w:color="auto" w:fill="auto"/>
            <w:vAlign w:val="center"/>
            <w:hideMark/>
          </w:tcPr>
          <w:p w14:paraId="7D59E7EA" w14:textId="77777777" w:rsidR="00FC5073" w:rsidRPr="00795FEC" w:rsidRDefault="00FC5073" w:rsidP="000E52FB">
            <w:pPr>
              <w:jc w:val="center"/>
              <w:rPr>
                <w:rFonts w:ascii="Arial" w:hAnsi="Arial" w:cs="Arial"/>
                <w:color w:val="000000"/>
                <w:sz w:val="20"/>
                <w:szCs w:val="20"/>
              </w:rPr>
            </w:pPr>
            <w:r w:rsidRPr="00795FEC">
              <w:rPr>
                <w:rFonts w:ascii="Arial" w:hAnsi="Arial" w:cs="Arial"/>
                <w:color w:val="000000"/>
                <w:sz w:val="20"/>
                <w:szCs w:val="20"/>
              </w:rPr>
              <w:t xml:space="preserve">Component 2 – </w:t>
            </w:r>
            <w:r w:rsidRPr="00795FEC">
              <w:rPr>
                <w:rFonts w:ascii="Arial" w:hAnsi="Arial" w:cs="Arial"/>
                <w:color w:val="000000"/>
                <w:sz w:val="20"/>
                <w:szCs w:val="20"/>
              </w:rPr>
              <w:br/>
              <w:t>Build capacity at the national, city and community level to adapt now and in the future</w:t>
            </w:r>
          </w:p>
        </w:tc>
        <w:tc>
          <w:tcPr>
            <w:tcW w:w="4914" w:type="dxa"/>
            <w:tcBorders>
              <w:top w:val="nil"/>
              <w:left w:val="nil"/>
              <w:bottom w:val="single" w:sz="4" w:space="0" w:color="auto"/>
              <w:right w:val="single" w:sz="4" w:space="0" w:color="auto"/>
            </w:tcBorders>
            <w:shd w:val="clear" w:color="auto" w:fill="auto"/>
            <w:vAlign w:val="center"/>
            <w:hideMark/>
          </w:tcPr>
          <w:p w14:paraId="7D22FC48"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 xml:space="preserve">2.1 Capacity building </w:t>
            </w:r>
            <w:proofErr w:type="spellStart"/>
            <w:r w:rsidRPr="00795FEC">
              <w:rPr>
                <w:rFonts w:ascii="Arial" w:hAnsi="Arial" w:cs="Arial"/>
                <w:color w:val="000000"/>
                <w:sz w:val="20"/>
                <w:szCs w:val="20"/>
              </w:rPr>
              <w:t>programme</w:t>
            </w:r>
            <w:proofErr w:type="spellEnd"/>
            <w:r w:rsidRPr="00795FEC">
              <w:rPr>
                <w:rFonts w:ascii="Arial" w:hAnsi="Arial" w:cs="Arial"/>
                <w:color w:val="000000"/>
                <w:sz w:val="20"/>
                <w:szCs w:val="20"/>
              </w:rPr>
              <w:t xml:space="preserve"> implemented at the sub-national level to plan for and manage urban adaptation actions</w:t>
            </w:r>
          </w:p>
        </w:tc>
        <w:tc>
          <w:tcPr>
            <w:tcW w:w="1472" w:type="dxa"/>
            <w:tcBorders>
              <w:top w:val="nil"/>
              <w:left w:val="nil"/>
              <w:bottom w:val="single" w:sz="4" w:space="0" w:color="auto"/>
              <w:right w:val="single" w:sz="4" w:space="0" w:color="auto"/>
            </w:tcBorders>
            <w:shd w:val="clear" w:color="000000" w:fill="F2F2F2"/>
            <w:hideMark/>
          </w:tcPr>
          <w:p w14:paraId="42355529"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r>
              <w:rPr>
                <w:rFonts w:ascii="Arial" w:hAnsi="Arial" w:cs="Arial"/>
                <w:b/>
                <w:bCs/>
                <w:color w:val="000000"/>
                <w:sz w:val="20"/>
                <w:szCs w:val="20"/>
              </w:rPr>
              <w:t>80,422</w:t>
            </w:r>
            <w:r w:rsidRPr="00795FEC">
              <w:rPr>
                <w:rFonts w:ascii="Arial" w:hAnsi="Arial" w:cs="Arial"/>
                <w:b/>
                <w:bCs/>
                <w:color w:val="000000"/>
                <w:sz w:val="20"/>
                <w:szCs w:val="20"/>
              </w:rPr>
              <w:t xml:space="preserve"> </w:t>
            </w:r>
          </w:p>
        </w:tc>
        <w:tc>
          <w:tcPr>
            <w:tcW w:w="1276" w:type="dxa"/>
            <w:tcBorders>
              <w:top w:val="nil"/>
              <w:left w:val="nil"/>
              <w:bottom w:val="single" w:sz="4" w:space="0" w:color="auto"/>
              <w:right w:val="single" w:sz="4" w:space="0" w:color="auto"/>
            </w:tcBorders>
            <w:shd w:val="clear" w:color="000000" w:fill="F2F2F2"/>
            <w:vAlign w:val="center"/>
            <w:hideMark/>
          </w:tcPr>
          <w:p w14:paraId="1310DB3E"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14,440</w:t>
            </w:r>
          </w:p>
        </w:tc>
        <w:tc>
          <w:tcPr>
            <w:tcW w:w="1275" w:type="dxa"/>
            <w:tcBorders>
              <w:top w:val="nil"/>
              <w:left w:val="nil"/>
              <w:bottom w:val="single" w:sz="4" w:space="0" w:color="auto"/>
              <w:right w:val="single" w:sz="4" w:space="0" w:color="auto"/>
            </w:tcBorders>
            <w:shd w:val="clear" w:color="000000" w:fill="F2F2F2"/>
            <w:vAlign w:val="center"/>
            <w:hideMark/>
          </w:tcPr>
          <w:p w14:paraId="08B788BB"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19,232</w:t>
            </w:r>
          </w:p>
        </w:tc>
        <w:tc>
          <w:tcPr>
            <w:tcW w:w="1276" w:type="dxa"/>
            <w:tcBorders>
              <w:top w:val="nil"/>
              <w:left w:val="nil"/>
              <w:bottom w:val="single" w:sz="4" w:space="0" w:color="auto"/>
              <w:right w:val="single" w:sz="4" w:space="0" w:color="auto"/>
            </w:tcBorders>
            <w:shd w:val="clear" w:color="000000" w:fill="F2F2F2"/>
            <w:vAlign w:val="center"/>
            <w:hideMark/>
          </w:tcPr>
          <w:p w14:paraId="0405320C"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19,933</w:t>
            </w:r>
          </w:p>
        </w:tc>
        <w:tc>
          <w:tcPr>
            <w:tcW w:w="1276" w:type="dxa"/>
            <w:tcBorders>
              <w:top w:val="nil"/>
              <w:left w:val="nil"/>
              <w:bottom w:val="single" w:sz="4" w:space="0" w:color="auto"/>
              <w:right w:val="single" w:sz="4" w:space="0" w:color="auto"/>
            </w:tcBorders>
            <w:shd w:val="clear" w:color="000000" w:fill="F2F2F2"/>
            <w:vAlign w:val="center"/>
            <w:hideMark/>
          </w:tcPr>
          <w:p w14:paraId="565DAE1B"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w:t>
            </w:r>
            <w:r>
              <w:rPr>
                <w:rFonts w:ascii="Arial" w:hAnsi="Arial" w:cs="Arial"/>
                <w:color w:val="000000"/>
                <w:sz w:val="20"/>
                <w:szCs w:val="20"/>
              </w:rPr>
              <w:t>20,679</w:t>
            </w:r>
            <w:r w:rsidRPr="00795FEC">
              <w:rPr>
                <w:rFonts w:ascii="Arial" w:hAnsi="Arial" w:cs="Arial"/>
                <w:color w:val="000000"/>
                <w:sz w:val="20"/>
                <w:szCs w:val="20"/>
              </w:rPr>
              <w:t xml:space="preserve"> </w:t>
            </w:r>
          </w:p>
        </w:tc>
        <w:tc>
          <w:tcPr>
            <w:tcW w:w="1134" w:type="dxa"/>
            <w:tcBorders>
              <w:top w:val="nil"/>
              <w:left w:val="nil"/>
              <w:bottom w:val="single" w:sz="4" w:space="0" w:color="auto"/>
              <w:right w:val="single" w:sz="4" w:space="0" w:color="auto"/>
            </w:tcBorders>
            <w:shd w:val="clear" w:color="000000" w:fill="F2F2F2"/>
            <w:vAlign w:val="center"/>
            <w:hideMark/>
          </w:tcPr>
          <w:p w14:paraId="62ED210A"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6,048</w:t>
            </w:r>
          </w:p>
        </w:tc>
      </w:tr>
      <w:tr w:rsidR="00FC5073" w:rsidRPr="00795FEC" w14:paraId="15A65A2B" w14:textId="77777777" w:rsidTr="000E52FB">
        <w:trPr>
          <w:trHeight w:val="580"/>
          <w:jc w:val="center"/>
        </w:trPr>
        <w:tc>
          <w:tcPr>
            <w:tcW w:w="1831" w:type="dxa"/>
            <w:vMerge/>
            <w:tcBorders>
              <w:top w:val="nil"/>
              <w:left w:val="single" w:sz="4" w:space="0" w:color="auto"/>
              <w:bottom w:val="single" w:sz="4" w:space="0" w:color="000000"/>
              <w:right w:val="single" w:sz="4" w:space="0" w:color="auto"/>
            </w:tcBorders>
            <w:vAlign w:val="center"/>
            <w:hideMark/>
          </w:tcPr>
          <w:p w14:paraId="72109856"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01B10472"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 xml:space="preserve">2.2 Capacity building </w:t>
            </w:r>
            <w:proofErr w:type="spellStart"/>
            <w:r w:rsidRPr="00795FEC">
              <w:rPr>
                <w:rFonts w:ascii="Arial" w:hAnsi="Arial" w:cs="Arial"/>
                <w:color w:val="000000"/>
                <w:sz w:val="20"/>
                <w:szCs w:val="20"/>
              </w:rPr>
              <w:t>programme</w:t>
            </w:r>
            <w:proofErr w:type="spellEnd"/>
            <w:r w:rsidRPr="00795FEC">
              <w:rPr>
                <w:rFonts w:ascii="Arial" w:hAnsi="Arial" w:cs="Arial"/>
                <w:color w:val="000000"/>
                <w:sz w:val="20"/>
                <w:szCs w:val="20"/>
              </w:rPr>
              <w:t xml:space="preserve"> implemented at the community level to manage and maintain small-scale adaptation infrastructure</w:t>
            </w:r>
          </w:p>
        </w:tc>
        <w:tc>
          <w:tcPr>
            <w:tcW w:w="1472" w:type="dxa"/>
            <w:tcBorders>
              <w:top w:val="nil"/>
              <w:left w:val="nil"/>
              <w:bottom w:val="single" w:sz="4" w:space="0" w:color="auto"/>
              <w:right w:val="single" w:sz="4" w:space="0" w:color="auto"/>
            </w:tcBorders>
            <w:shd w:val="clear" w:color="000000" w:fill="F2F2F2"/>
            <w:hideMark/>
          </w:tcPr>
          <w:p w14:paraId="4E3E1A6F" w14:textId="77777777" w:rsidR="008237DC" w:rsidRDefault="008237DC" w:rsidP="000E52FB">
            <w:pPr>
              <w:jc w:val="right"/>
              <w:rPr>
                <w:rFonts w:ascii="Arial" w:hAnsi="Arial" w:cs="Arial"/>
                <w:b/>
                <w:bCs/>
                <w:color w:val="000000"/>
                <w:sz w:val="20"/>
                <w:szCs w:val="20"/>
              </w:rPr>
            </w:pPr>
          </w:p>
          <w:p w14:paraId="7F043DC9" w14:textId="33909F5A" w:rsidR="00FC5073" w:rsidRPr="00795FEC" w:rsidRDefault="00FC5073" w:rsidP="000E52FB">
            <w:pPr>
              <w:jc w:val="right"/>
              <w:rPr>
                <w:rFonts w:ascii="Arial" w:hAnsi="Arial" w:cs="Arial"/>
                <w:b/>
                <w:bCs/>
                <w:color w:val="000000"/>
                <w:sz w:val="20"/>
                <w:szCs w:val="20"/>
              </w:rPr>
            </w:pPr>
            <w:r>
              <w:rPr>
                <w:rFonts w:ascii="Arial" w:hAnsi="Arial" w:cs="Arial"/>
                <w:b/>
                <w:bCs/>
                <w:color w:val="000000"/>
                <w:sz w:val="20"/>
                <w:szCs w:val="20"/>
              </w:rPr>
              <w:t>99,432</w:t>
            </w:r>
          </w:p>
        </w:tc>
        <w:tc>
          <w:tcPr>
            <w:tcW w:w="1276" w:type="dxa"/>
            <w:tcBorders>
              <w:top w:val="nil"/>
              <w:left w:val="nil"/>
              <w:bottom w:val="single" w:sz="4" w:space="0" w:color="auto"/>
              <w:right w:val="single" w:sz="4" w:space="0" w:color="auto"/>
            </w:tcBorders>
            <w:shd w:val="clear" w:color="000000" w:fill="F2F2F2"/>
            <w:vAlign w:val="center"/>
            <w:hideMark/>
          </w:tcPr>
          <w:p w14:paraId="60C346F3"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16,360</w:t>
            </w:r>
          </w:p>
        </w:tc>
        <w:tc>
          <w:tcPr>
            <w:tcW w:w="1275" w:type="dxa"/>
            <w:tcBorders>
              <w:top w:val="nil"/>
              <w:left w:val="nil"/>
              <w:bottom w:val="single" w:sz="4" w:space="0" w:color="auto"/>
              <w:right w:val="single" w:sz="4" w:space="0" w:color="auto"/>
            </w:tcBorders>
            <w:shd w:val="clear" w:color="000000" w:fill="F2F2F2"/>
            <w:vAlign w:val="center"/>
            <w:hideMark/>
          </w:tcPr>
          <w:p w14:paraId="3E85BDA8"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23,683</w:t>
            </w:r>
          </w:p>
        </w:tc>
        <w:tc>
          <w:tcPr>
            <w:tcW w:w="1276" w:type="dxa"/>
            <w:tcBorders>
              <w:top w:val="nil"/>
              <w:left w:val="nil"/>
              <w:bottom w:val="single" w:sz="4" w:space="0" w:color="auto"/>
              <w:right w:val="single" w:sz="4" w:space="0" w:color="auto"/>
            </w:tcBorders>
            <w:shd w:val="clear" w:color="000000" w:fill="F2F2F2"/>
            <w:vAlign w:val="center"/>
            <w:hideMark/>
          </w:tcPr>
          <w:p w14:paraId="2BC9A6A8"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24,599</w:t>
            </w:r>
          </w:p>
        </w:tc>
        <w:tc>
          <w:tcPr>
            <w:tcW w:w="1276" w:type="dxa"/>
            <w:tcBorders>
              <w:top w:val="nil"/>
              <w:left w:val="nil"/>
              <w:bottom w:val="single" w:sz="4" w:space="0" w:color="auto"/>
              <w:right w:val="single" w:sz="4" w:space="0" w:color="auto"/>
            </w:tcBorders>
            <w:shd w:val="clear" w:color="000000" w:fill="F2F2F2"/>
            <w:vAlign w:val="center"/>
            <w:hideMark/>
          </w:tcPr>
          <w:p w14:paraId="720B3F97"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25,719</w:t>
            </w:r>
          </w:p>
        </w:tc>
        <w:tc>
          <w:tcPr>
            <w:tcW w:w="1134" w:type="dxa"/>
            <w:tcBorders>
              <w:top w:val="nil"/>
              <w:left w:val="nil"/>
              <w:bottom w:val="single" w:sz="4" w:space="0" w:color="auto"/>
              <w:right w:val="single" w:sz="4" w:space="0" w:color="auto"/>
            </w:tcBorders>
            <w:shd w:val="clear" w:color="000000" w:fill="F2F2F2"/>
            <w:vAlign w:val="center"/>
            <w:hideMark/>
          </w:tcPr>
          <w:p w14:paraId="3493656A"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9,071</w:t>
            </w:r>
          </w:p>
        </w:tc>
      </w:tr>
      <w:tr w:rsidR="00FC5073" w:rsidRPr="00795FEC" w14:paraId="3C15176E" w14:textId="77777777" w:rsidTr="000E52FB">
        <w:trPr>
          <w:trHeight w:val="580"/>
          <w:jc w:val="center"/>
        </w:trPr>
        <w:tc>
          <w:tcPr>
            <w:tcW w:w="1831" w:type="dxa"/>
            <w:vMerge/>
            <w:tcBorders>
              <w:top w:val="nil"/>
              <w:left w:val="single" w:sz="4" w:space="0" w:color="auto"/>
              <w:bottom w:val="single" w:sz="4" w:space="0" w:color="000000"/>
              <w:right w:val="single" w:sz="4" w:space="0" w:color="auto"/>
            </w:tcBorders>
            <w:vAlign w:val="center"/>
            <w:hideMark/>
          </w:tcPr>
          <w:p w14:paraId="29DDE21D"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403838BE"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2.3 Capacity built to meet future urban adaptation financing needs and community-based disaster risk reduction and assets protection trainings</w:t>
            </w:r>
          </w:p>
        </w:tc>
        <w:tc>
          <w:tcPr>
            <w:tcW w:w="1472" w:type="dxa"/>
            <w:tcBorders>
              <w:top w:val="nil"/>
              <w:left w:val="nil"/>
              <w:bottom w:val="single" w:sz="4" w:space="0" w:color="auto"/>
              <w:right w:val="single" w:sz="4" w:space="0" w:color="auto"/>
            </w:tcBorders>
            <w:shd w:val="clear" w:color="000000" w:fill="F2F2F2"/>
            <w:hideMark/>
          </w:tcPr>
          <w:p w14:paraId="47E5B26E"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r>
              <w:rPr>
                <w:rFonts w:ascii="Arial" w:hAnsi="Arial" w:cs="Arial"/>
                <w:b/>
                <w:bCs/>
                <w:color w:val="000000"/>
                <w:sz w:val="20"/>
                <w:szCs w:val="20"/>
              </w:rPr>
              <w:t>137,456</w:t>
            </w:r>
          </w:p>
        </w:tc>
        <w:tc>
          <w:tcPr>
            <w:tcW w:w="1276" w:type="dxa"/>
            <w:tcBorders>
              <w:top w:val="nil"/>
              <w:left w:val="nil"/>
              <w:bottom w:val="single" w:sz="4" w:space="0" w:color="auto"/>
              <w:right w:val="single" w:sz="4" w:space="0" w:color="auto"/>
            </w:tcBorders>
            <w:shd w:val="clear" w:color="000000" w:fill="F2F2F2"/>
            <w:vAlign w:val="center"/>
            <w:hideMark/>
          </w:tcPr>
          <w:p w14:paraId="51FB04E5"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20,200</w:t>
            </w:r>
          </w:p>
        </w:tc>
        <w:tc>
          <w:tcPr>
            <w:tcW w:w="1275" w:type="dxa"/>
            <w:tcBorders>
              <w:top w:val="nil"/>
              <w:left w:val="nil"/>
              <w:bottom w:val="single" w:sz="4" w:space="0" w:color="auto"/>
              <w:right w:val="single" w:sz="4" w:space="0" w:color="auto"/>
            </w:tcBorders>
            <w:shd w:val="clear" w:color="000000" w:fill="F2F2F2"/>
            <w:vAlign w:val="center"/>
            <w:hideMark/>
          </w:tcPr>
          <w:p w14:paraId="25F7A45A"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32,406</w:t>
            </w:r>
          </w:p>
        </w:tc>
        <w:tc>
          <w:tcPr>
            <w:tcW w:w="1276" w:type="dxa"/>
            <w:tcBorders>
              <w:top w:val="nil"/>
              <w:left w:val="nil"/>
              <w:bottom w:val="single" w:sz="4" w:space="0" w:color="auto"/>
              <w:right w:val="single" w:sz="4" w:space="0" w:color="auto"/>
            </w:tcBorders>
            <w:shd w:val="clear" w:color="000000" w:fill="F2F2F2"/>
            <w:vAlign w:val="center"/>
            <w:hideMark/>
          </w:tcPr>
          <w:p w14:paraId="2868DE66"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33,932</w:t>
            </w:r>
          </w:p>
        </w:tc>
        <w:tc>
          <w:tcPr>
            <w:tcW w:w="1276" w:type="dxa"/>
            <w:tcBorders>
              <w:top w:val="nil"/>
              <w:left w:val="nil"/>
              <w:bottom w:val="single" w:sz="4" w:space="0" w:color="auto"/>
              <w:right w:val="single" w:sz="4" w:space="0" w:color="auto"/>
            </w:tcBorders>
            <w:shd w:val="clear" w:color="000000" w:fill="F2F2F2"/>
            <w:vAlign w:val="center"/>
            <w:hideMark/>
          </w:tcPr>
          <w:p w14:paraId="5A28B064"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35,799</w:t>
            </w:r>
          </w:p>
        </w:tc>
        <w:tc>
          <w:tcPr>
            <w:tcW w:w="1134" w:type="dxa"/>
            <w:tcBorders>
              <w:top w:val="nil"/>
              <w:left w:val="nil"/>
              <w:bottom w:val="single" w:sz="4" w:space="0" w:color="auto"/>
              <w:right w:val="single" w:sz="4" w:space="0" w:color="auto"/>
            </w:tcBorders>
            <w:shd w:val="clear" w:color="000000" w:fill="F2F2F2"/>
            <w:vAlign w:val="center"/>
            <w:hideMark/>
          </w:tcPr>
          <w:p w14:paraId="6603D527"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15,119</w:t>
            </w:r>
          </w:p>
        </w:tc>
      </w:tr>
      <w:tr w:rsidR="00FC5073" w:rsidRPr="00795FEC" w14:paraId="5D347B4F" w14:textId="77777777" w:rsidTr="000E52FB">
        <w:trPr>
          <w:trHeight w:val="580"/>
          <w:jc w:val="center"/>
        </w:trPr>
        <w:tc>
          <w:tcPr>
            <w:tcW w:w="1831" w:type="dxa"/>
            <w:vMerge w:val="restart"/>
            <w:tcBorders>
              <w:top w:val="nil"/>
              <w:left w:val="single" w:sz="4" w:space="0" w:color="auto"/>
              <w:bottom w:val="single" w:sz="4" w:space="0" w:color="000000"/>
              <w:right w:val="single" w:sz="4" w:space="0" w:color="auto"/>
            </w:tcBorders>
            <w:shd w:val="clear" w:color="auto" w:fill="auto"/>
            <w:vAlign w:val="center"/>
            <w:hideMark/>
          </w:tcPr>
          <w:p w14:paraId="10309DC5" w14:textId="77777777" w:rsidR="00FC5073" w:rsidRPr="00795FEC" w:rsidRDefault="00FC5073" w:rsidP="000E52FB">
            <w:pPr>
              <w:jc w:val="center"/>
              <w:rPr>
                <w:rFonts w:ascii="Arial" w:hAnsi="Arial" w:cs="Arial"/>
                <w:color w:val="000000"/>
                <w:sz w:val="20"/>
                <w:szCs w:val="20"/>
              </w:rPr>
            </w:pPr>
            <w:r w:rsidRPr="00795FEC">
              <w:rPr>
                <w:rFonts w:ascii="Arial" w:hAnsi="Arial" w:cs="Arial"/>
                <w:color w:val="000000"/>
                <w:sz w:val="20"/>
                <w:szCs w:val="20"/>
              </w:rPr>
              <w:t xml:space="preserve">Component 3 – Reduce risks from flooding through physical </w:t>
            </w:r>
            <w:r w:rsidRPr="00795FEC">
              <w:rPr>
                <w:rFonts w:ascii="Arial" w:hAnsi="Arial" w:cs="Arial"/>
                <w:color w:val="000000"/>
                <w:sz w:val="20"/>
                <w:szCs w:val="20"/>
              </w:rPr>
              <w:lastRenderedPageBreak/>
              <w:t>infrastructure in the target areas</w:t>
            </w:r>
          </w:p>
        </w:tc>
        <w:tc>
          <w:tcPr>
            <w:tcW w:w="4914" w:type="dxa"/>
            <w:tcBorders>
              <w:top w:val="nil"/>
              <w:left w:val="nil"/>
              <w:bottom w:val="single" w:sz="4" w:space="0" w:color="auto"/>
              <w:right w:val="single" w:sz="4" w:space="0" w:color="auto"/>
            </w:tcBorders>
            <w:shd w:val="clear" w:color="auto" w:fill="auto"/>
            <w:vAlign w:val="center"/>
            <w:hideMark/>
          </w:tcPr>
          <w:p w14:paraId="34215AFF"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lastRenderedPageBreak/>
              <w:t>3.1 Technical studies – EIA, ESSS Scoping, and Engineering and hydrological studies- required for flood protection in the selected areas</w:t>
            </w:r>
          </w:p>
        </w:tc>
        <w:tc>
          <w:tcPr>
            <w:tcW w:w="1472" w:type="dxa"/>
            <w:tcBorders>
              <w:top w:val="nil"/>
              <w:left w:val="nil"/>
              <w:bottom w:val="single" w:sz="4" w:space="0" w:color="auto"/>
              <w:right w:val="single" w:sz="4" w:space="0" w:color="auto"/>
            </w:tcBorders>
            <w:shd w:val="clear" w:color="000000" w:fill="F2F2F2"/>
            <w:hideMark/>
          </w:tcPr>
          <w:p w14:paraId="7EACA699"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199,840 </w:t>
            </w:r>
          </w:p>
        </w:tc>
        <w:tc>
          <w:tcPr>
            <w:tcW w:w="1276" w:type="dxa"/>
            <w:tcBorders>
              <w:top w:val="nil"/>
              <w:left w:val="nil"/>
              <w:bottom w:val="single" w:sz="4" w:space="0" w:color="auto"/>
              <w:right w:val="single" w:sz="4" w:space="0" w:color="auto"/>
            </w:tcBorders>
            <w:shd w:val="clear" w:color="000000" w:fill="F2F2F2"/>
            <w:vAlign w:val="center"/>
            <w:hideMark/>
          </w:tcPr>
          <w:p w14:paraId="4080441A"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199,840 </w:t>
            </w:r>
          </w:p>
        </w:tc>
        <w:tc>
          <w:tcPr>
            <w:tcW w:w="1275" w:type="dxa"/>
            <w:tcBorders>
              <w:top w:val="nil"/>
              <w:left w:val="nil"/>
              <w:bottom w:val="single" w:sz="4" w:space="0" w:color="auto"/>
              <w:right w:val="single" w:sz="4" w:space="0" w:color="auto"/>
            </w:tcBorders>
            <w:shd w:val="clear" w:color="000000" w:fill="F2F2F2"/>
            <w:vAlign w:val="center"/>
            <w:hideMark/>
          </w:tcPr>
          <w:p w14:paraId="13C1717D"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000000" w:fill="F2F2F2"/>
            <w:vAlign w:val="center"/>
            <w:hideMark/>
          </w:tcPr>
          <w:p w14:paraId="7F2B8C4B"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000000" w:fill="F2F2F2"/>
            <w:vAlign w:val="center"/>
            <w:hideMark/>
          </w:tcPr>
          <w:p w14:paraId="44B208D0"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134" w:type="dxa"/>
            <w:tcBorders>
              <w:top w:val="nil"/>
              <w:left w:val="nil"/>
              <w:bottom w:val="single" w:sz="4" w:space="0" w:color="auto"/>
              <w:right w:val="single" w:sz="4" w:space="0" w:color="auto"/>
            </w:tcBorders>
            <w:shd w:val="clear" w:color="000000" w:fill="F2F2F2"/>
            <w:vAlign w:val="center"/>
            <w:hideMark/>
          </w:tcPr>
          <w:p w14:paraId="7D08FF3B"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r>
      <w:tr w:rsidR="00FC5073" w:rsidRPr="00795FEC" w14:paraId="181CE8A4" w14:textId="77777777" w:rsidTr="000E52FB">
        <w:trPr>
          <w:trHeight w:val="674"/>
          <w:jc w:val="center"/>
        </w:trPr>
        <w:tc>
          <w:tcPr>
            <w:tcW w:w="1831" w:type="dxa"/>
            <w:vMerge/>
            <w:tcBorders>
              <w:top w:val="nil"/>
              <w:left w:val="single" w:sz="4" w:space="0" w:color="auto"/>
              <w:bottom w:val="single" w:sz="4" w:space="0" w:color="000000"/>
              <w:right w:val="single" w:sz="4" w:space="0" w:color="auto"/>
            </w:tcBorders>
            <w:vAlign w:val="center"/>
            <w:hideMark/>
          </w:tcPr>
          <w:p w14:paraId="416B6FB9" w14:textId="77777777" w:rsidR="00FC5073" w:rsidRPr="00795FEC" w:rsidRDefault="00FC5073" w:rsidP="000E52FB">
            <w:pPr>
              <w:rPr>
                <w:rFonts w:ascii="Arial" w:hAnsi="Arial" w:cs="Arial"/>
                <w:color w:val="000000"/>
                <w:sz w:val="20"/>
                <w:szCs w:val="20"/>
              </w:rPr>
            </w:pPr>
          </w:p>
        </w:tc>
        <w:tc>
          <w:tcPr>
            <w:tcW w:w="4914" w:type="dxa"/>
            <w:tcBorders>
              <w:top w:val="nil"/>
              <w:left w:val="nil"/>
              <w:right w:val="single" w:sz="4" w:space="0" w:color="auto"/>
            </w:tcBorders>
            <w:shd w:val="clear" w:color="auto" w:fill="auto"/>
            <w:vAlign w:val="center"/>
            <w:hideMark/>
          </w:tcPr>
          <w:p w14:paraId="51A9E6DF"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 xml:space="preserve">3.2. Flood protection infrastructure developed in response to climate change related flood impacts </w:t>
            </w:r>
          </w:p>
        </w:tc>
        <w:tc>
          <w:tcPr>
            <w:tcW w:w="1472"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7E0ACA9B" w14:textId="77777777" w:rsidR="00FC5073" w:rsidRPr="00795FEC" w:rsidRDefault="00FC5073" w:rsidP="000E52FB">
            <w:pPr>
              <w:rPr>
                <w:rFonts w:ascii="Arial" w:hAnsi="Arial" w:cs="Arial"/>
                <w:b/>
                <w:bCs/>
                <w:color w:val="000000"/>
                <w:sz w:val="20"/>
                <w:szCs w:val="20"/>
              </w:rPr>
            </w:pPr>
            <w:r w:rsidRPr="00795FEC">
              <w:rPr>
                <w:rFonts w:ascii="Arial" w:hAnsi="Arial" w:cs="Arial"/>
                <w:b/>
                <w:bCs/>
                <w:color w:val="000000"/>
                <w:sz w:val="20"/>
                <w:szCs w:val="20"/>
              </w:rPr>
              <w:t xml:space="preserve">      </w:t>
            </w:r>
            <w:r>
              <w:rPr>
                <w:rFonts w:ascii="Arial" w:hAnsi="Arial" w:cs="Arial"/>
                <w:b/>
                <w:bCs/>
                <w:color w:val="000000"/>
                <w:sz w:val="20"/>
                <w:szCs w:val="20"/>
              </w:rPr>
              <w:t>5,424,058</w:t>
            </w:r>
            <w:r w:rsidRPr="00795FEC">
              <w:rPr>
                <w:rFonts w:ascii="Arial" w:hAnsi="Arial" w:cs="Arial"/>
                <w:b/>
                <w:bCs/>
                <w:color w:val="000000"/>
                <w:sz w:val="20"/>
                <w:szCs w:val="20"/>
              </w:rPr>
              <w:t xml:space="preserve"> </w:t>
            </w:r>
          </w:p>
        </w:tc>
        <w:tc>
          <w:tcPr>
            <w:tcW w:w="1276"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7F0B9517"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114,789</w:t>
            </w:r>
          </w:p>
        </w:tc>
        <w:tc>
          <w:tcPr>
            <w:tcW w:w="1275"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7A638C10"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3,036,710</w:t>
            </w:r>
          </w:p>
        </w:tc>
        <w:tc>
          <w:tcPr>
            <w:tcW w:w="1276"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580133A1"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1,907,769</w:t>
            </w:r>
          </w:p>
        </w:tc>
        <w:tc>
          <w:tcPr>
            <w:tcW w:w="1276"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41267E08"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288,194</w:t>
            </w:r>
          </w:p>
        </w:tc>
        <w:tc>
          <w:tcPr>
            <w:tcW w:w="1134"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7CBDCAE0"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76,596</w:t>
            </w:r>
          </w:p>
        </w:tc>
      </w:tr>
      <w:tr w:rsidR="00FC5073" w:rsidRPr="00795FEC" w14:paraId="643F6C7A" w14:textId="77777777" w:rsidTr="000E52FB">
        <w:trPr>
          <w:trHeight w:val="580"/>
          <w:jc w:val="center"/>
        </w:trPr>
        <w:tc>
          <w:tcPr>
            <w:tcW w:w="1831" w:type="dxa"/>
            <w:vMerge/>
            <w:tcBorders>
              <w:top w:val="nil"/>
              <w:left w:val="single" w:sz="4" w:space="0" w:color="auto"/>
              <w:bottom w:val="single" w:sz="4" w:space="0" w:color="000000"/>
              <w:right w:val="single" w:sz="4" w:space="0" w:color="auto"/>
            </w:tcBorders>
            <w:vAlign w:val="center"/>
            <w:hideMark/>
          </w:tcPr>
          <w:p w14:paraId="28159965"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5FAA8BE9"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 xml:space="preserve">3.3 Strengthening embankment by planting trees and bushes (community to be </w:t>
            </w:r>
            <w:proofErr w:type="spellStart"/>
            <w:r w:rsidRPr="00795FEC">
              <w:rPr>
                <w:rFonts w:ascii="Arial" w:hAnsi="Arial" w:cs="Arial"/>
                <w:color w:val="000000"/>
                <w:sz w:val="20"/>
                <w:szCs w:val="20"/>
              </w:rPr>
              <w:t>mobilised</w:t>
            </w:r>
            <w:proofErr w:type="spellEnd"/>
            <w:r w:rsidRPr="00795FEC">
              <w:rPr>
                <w:rFonts w:ascii="Arial" w:hAnsi="Arial" w:cs="Arial"/>
                <w:color w:val="000000"/>
                <w:sz w:val="20"/>
                <w:szCs w:val="20"/>
              </w:rPr>
              <w:t>)</w:t>
            </w:r>
          </w:p>
        </w:tc>
        <w:tc>
          <w:tcPr>
            <w:tcW w:w="1472" w:type="dxa"/>
            <w:vMerge/>
            <w:tcBorders>
              <w:top w:val="nil"/>
              <w:left w:val="single" w:sz="4" w:space="0" w:color="auto"/>
              <w:bottom w:val="single" w:sz="4" w:space="0" w:color="000000"/>
              <w:right w:val="single" w:sz="4" w:space="0" w:color="auto"/>
            </w:tcBorders>
            <w:vAlign w:val="center"/>
            <w:hideMark/>
          </w:tcPr>
          <w:p w14:paraId="2CC649C7" w14:textId="77777777" w:rsidR="00FC5073" w:rsidRPr="00795FEC" w:rsidRDefault="00FC5073" w:rsidP="000E52FB">
            <w:pPr>
              <w:jc w:val="right"/>
              <w:rPr>
                <w:rFonts w:ascii="Arial" w:hAnsi="Arial" w:cs="Arial"/>
                <w:b/>
                <w:bCs/>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4E0932DB" w14:textId="77777777" w:rsidR="00FC5073" w:rsidRPr="00795FEC" w:rsidRDefault="00FC5073" w:rsidP="000E52FB">
            <w:pPr>
              <w:jc w:val="right"/>
              <w:rPr>
                <w:rFonts w:ascii="Arial" w:hAnsi="Arial" w:cs="Arial"/>
                <w:color w:val="000000"/>
                <w:sz w:val="20"/>
                <w:szCs w:val="20"/>
              </w:rPr>
            </w:pPr>
          </w:p>
        </w:tc>
        <w:tc>
          <w:tcPr>
            <w:tcW w:w="1275" w:type="dxa"/>
            <w:vMerge/>
            <w:tcBorders>
              <w:top w:val="nil"/>
              <w:left w:val="single" w:sz="4" w:space="0" w:color="auto"/>
              <w:bottom w:val="single" w:sz="4" w:space="0" w:color="000000"/>
              <w:right w:val="single" w:sz="4" w:space="0" w:color="auto"/>
            </w:tcBorders>
            <w:vAlign w:val="center"/>
            <w:hideMark/>
          </w:tcPr>
          <w:p w14:paraId="51F0D40C" w14:textId="77777777" w:rsidR="00FC5073" w:rsidRPr="00795FEC" w:rsidRDefault="00FC5073" w:rsidP="000E52FB">
            <w:pPr>
              <w:jc w:val="right"/>
              <w:rPr>
                <w:rFonts w:ascii="Arial" w:hAnsi="Arial" w:cs="Arial"/>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F03BE0F" w14:textId="77777777" w:rsidR="00FC5073" w:rsidRPr="00795FEC" w:rsidRDefault="00FC5073" w:rsidP="000E52FB">
            <w:pPr>
              <w:jc w:val="right"/>
              <w:rPr>
                <w:rFonts w:ascii="Arial" w:hAnsi="Arial" w:cs="Arial"/>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6D9EF5ED" w14:textId="77777777" w:rsidR="00FC5073" w:rsidRPr="00795FEC" w:rsidRDefault="00FC5073" w:rsidP="000E52FB">
            <w:pPr>
              <w:jc w:val="right"/>
              <w:rPr>
                <w:rFonts w:ascii="Arial" w:hAnsi="Arial" w:cs="Arial"/>
                <w:color w:val="000000"/>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064D72F2" w14:textId="77777777" w:rsidR="00FC5073" w:rsidRPr="00795FEC" w:rsidRDefault="00FC5073" w:rsidP="000E52FB">
            <w:pPr>
              <w:jc w:val="right"/>
              <w:rPr>
                <w:rFonts w:ascii="Arial" w:hAnsi="Arial" w:cs="Arial"/>
                <w:color w:val="000000"/>
                <w:sz w:val="20"/>
                <w:szCs w:val="20"/>
              </w:rPr>
            </w:pPr>
          </w:p>
        </w:tc>
      </w:tr>
      <w:tr w:rsidR="00FC5073" w:rsidRPr="00795FEC" w14:paraId="77573904" w14:textId="77777777" w:rsidTr="000E52FB">
        <w:trPr>
          <w:trHeight w:val="580"/>
          <w:jc w:val="center"/>
        </w:trPr>
        <w:tc>
          <w:tcPr>
            <w:tcW w:w="1831" w:type="dxa"/>
            <w:vMerge/>
            <w:tcBorders>
              <w:top w:val="nil"/>
              <w:left w:val="single" w:sz="4" w:space="0" w:color="auto"/>
              <w:bottom w:val="single" w:sz="4" w:space="0" w:color="000000"/>
              <w:right w:val="single" w:sz="4" w:space="0" w:color="auto"/>
            </w:tcBorders>
            <w:vAlign w:val="center"/>
            <w:hideMark/>
          </w:tcPr>
          <w:p w14:paraId="703177DB"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34D01035"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3.4 Flood resilient sanitation facilities constructed by the target communities</w:t>
            </w:r>
          </w:p>
        </w:tc>
        <w:tc>
          <w:tcPr>
            <w:tcW w:w="1472" w:type="dxa"/>
            <w:vMerge/>
            <w:tcBorders>
              <w:top w:val="nil"/>
              <w:left w:val="single" w:sz="4" w:space="0" w:color="auto"/>
              <w:bottom w:val="single" w:sz="4" w:space="0" w:color="000000"/>
              <w:right w:val="single" w:sz="4" w:space="0" w:color="auto"/>
            </w:tcBorders>
            <w:vAlign w:val="center"/>
            <w:hideMark/>
          </w:tcPr>
          <w:p w14:paraId="2D0AA0A4" w14:textId="77777777" w:rsidR="00FC5073" w:rsidRPr="00795FEC" w:rsidRDefault="00FC5073" w:rsidP="000E52FB">
            <w:pPr>
              <w:jc w:val="right"/>
              <w:rPr>
                <w:rFonts w:ascii="Arial" w:hAnsi="Arial" w:cs="Arial"/>
                <w:b/>
                <w:bCs/>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0BC16FD3" w14:textId="77777777" w:rsidR="00FC5073" w:rsidRPr="00795FEC" w:rsidRDefault="00FC5073" w:rsidP="000E52FB">
            <w:pPr>
              <w:jc w:val="right"/>
              <w:rPr>
                <w:rFonts w:ascii="Arial" w:hAnsi="Arial" w:cs="Arial"/>
                <w:color w:val="000000"/>
                <w:sz w:val="20"/>
                <w:szCs w:val="20"/>
              </w:rPr>
            </w:pPr>
          </w:p>
        </w:tc>
        <w:tc>
          <w:tcPr>
            <w:tcW w:w="1275" w:type="dxa"/>
            <w:vMerge/>
            <w:tcBorders>
              <w:top w:val="nil"/>
              <w:left w:val="single" w:sz="4" w:space="0" w:color="auto"/>
              <w:bottom w:val="single" w:sz="4" w:space="0" w:color="000000"/>
              <w:right w:val="single" w:sz="4" w:space="0" w:color="auto"/>
            </w:tcBorders>
            <w:vAlign w:val="center"/>
            <w:hideMark/>
          </w:tcPr>
          <w:p w14:paraId="16EBA6A1" w14:textId="77777777" w:rsidR="00FC5073" w:rsidRPr="00795FEC" w:rsidRDefault="00FC5073" w:rsidP="000E52FB">
            <w:pPr>
              <w:jc w:val="right"/>
              <w:rPr>
                <w:rFonts w:ascii="Arial" w:hAnsi="Arial" w:cs="Arial"/>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69643212" w14:textId="77777777" w:rsidR="00FC5073" w:rsidRPr="00795FEC" w:rsidRDefault="00FC5073" w:rsidP="000E52FB">
            <w:pPr>
              <w:jc w:val="right"/>
              <w:rPr>
                <w:rFonts w:ascii="Arial" w:hAnsi="Arial" w:cs="Arial"/>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43E1D699" w14:textId="77777777" w:rsidR="00FC5073" w:rsidRPr="00795FEC" w:rsidRDefault="00FC5073" w:rsidP="000E52FB">
            <w:pPr>
              <w:jc w:val="right"/>
              <w:rPr>
                <w:rFonts w:ascii="Arial" w:hAnsi="Arial" w:cs="Arial"/>
                <w:color w:val="000000"/>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49F2814D" w14:textId="77777777" w:rsidR="00FC5073" w:rsidRPr="00795FEC" w:rsidRDefault="00FC5073" w:rsidP="000E52FB">
            <w:pPr>
              <w:jc w:val="right"/>
              <w:rPr>
                <w:rFonts w:ascii="Arial" w:hAnsi="Arial" w:cs="Arial"/>
                <w:color w:val="000000"/>
                <w:sz w:val="20"/>
                <w:szCs w:val="20"/>
              </w:rPr>
            </w:pPr>
          </w:p>
        </w:tc>
      </w:tr>
      <w:tr w:rsidR="00FC5073" w:rsidRPr="00795FEC" w14:paraId="7BF8C2A3" w14:textId="77777777" w:rsidTr="008237DC">
        <w:trPr>
          <w:trHeight w:val="580"/>
          <w:jc w:val="center"/>
        </w:trPr>
        <w:tc>
          <w:tcPr>
            <w:tcW w:w="1831" w:type="dxa"/>
            <w:vMerge w:val="restart"/>
            <w:tcBorders>
              <w:top w:val="nil"/>
              <w:left w:val="single" w:sz="4" w:space="0" w:color="auto"/>
              <w:bottom w:val="single" w:sz="4" w:space="0" w:color="auto"/>
              <w:right w:val="single" w:sz="4" w:space="0" w:color="auto"/>
            </w:tcBorders>
            <w:shd w:val="clear" w:color="auto" w:fill="auto"/>
            <w:vAlign w:val="center"/>
            <w:hideMark/>
          </w:tcPr>
          <w:p w14:paraId="68334AAF" w14:textId="77777777" w:rsidR="00FC5073" w:rsidRPr="00795FEC" w:rsidRDefault="00FC5073" w:rsidP="000E52FB">
            <w:pPr>
              <w:jc w:val="center"/>
              <w:rPr>
                <w:rFonts w:ascii="Arial" w:hAnsi="Arial" w:cs="Arial"/>
                <w:color w:val="000000"/>
                <w:sz w:val="20"/>
                <w:szCs w:val="20"/>
              </w:rPr>
            </w:pPr>
            <w:r w:rsidRPr="00795FEC">
              <w:rPr>
                <w:rFonts w:ascii="Arial" w:hAnsi="Arial" w:cs="Arial"/>
                <w:color w:val="000000"/>
                <w:sz w:val="20"/>
                <w:szCs w:val="20"/>
              </w:rPr>
              <w:t xml:space="preserve">Component 4 – Improve and enhance the knowledge base to sustain and replicate the project’s gains. </w:t>
            </w:r>
          </w:p>
        </w:tc>
        <w:tc>
          <w:tcPr>
            <w:tcW w:w="4914" w:type="dxa"/>
            <w:tcBorders>
              <w:top w:val="nil"/>
              <w:left w:val="nil"/>
              <w:bottom w:val="single" w:sz="4" w:space="0" w:color="auto"/>
              <w:right w:val="single" w:sz="4" w:space="0" w:color="auto"/>
            </w:tcBorders>
            <w:shd w:val="clear" w:color="auto" w:fill="auto"/>
            <w:vAlign w:val="center"/>
            <w:hideMark/>
          </w:tcPr>
          <w:p w14:paraId="12C4FBB6"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4.1 Knowledge captured from project implementation and disseminated through media, web-stories and case studies</w:t>
            </w:r>
          </w:p>
        </w:tc>
        <w:tc>
          <w:tcPr>
            <w:tcW w:w="1472"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29F92A51" w14:textId="00D585B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164,850 </w:t>
            </w:r>
          </w:p>
        </w:tc>
        <w:tc>
          <w:tcPr>
            <w:tcW w:w="1276"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56D93DEA"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49,300 </w:t>
            </w:r>
          </w:p>
        </w:tc>
        <w:tc>
          <w:tcPr>
            <w:tcW w:w="1275"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672927B3"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51,800 </w:t>
            </w:r>
          </w:p>
        </w:tc>
        <w:tc>
          <w:tcPr>
            <w:tcW w:w="1276"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30E4FB3C"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51,800 </w:t>
            </w:r>
          </w:p>
        </w:tc>
        <w:tc>
          <w:tcPr>
            <w:tcW w:w="1276"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5B86F447"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11,950 </w:t>
            </w:r>
          </w:p>
        </w:tc>
        <w:tc>
          <w:tcPr>
            <w:tcW w:w="1134"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63562C92"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r>
      <w:tr w:rsidR="00FC5073" w:rsidRPr="00795FEC" w14:paraId="496C4C1A" w14:textId="77777777" w:rsidTr="008237DC">
        <w:trPr>
          <w:trHeight w:val="580"/>
          <w:jc w:val="center"/>
        </w:trPr>
        <w:tc>
          <w:tcPr>
            <w:tcW w:w="1831" w:type="dxa"/>
            <w:vMerge/>
            <w:tcBorders>
              <w:top w:val="nil"/>
              <w:left w:val="single" w:sz="4" w:space="0" w:color="auto"/>
              <w:bottom w:val="single" w:sz="4" w:space="0" w:color="auto"/>
              <w:right w:val="single" w:sz="4" w:space="0" w:color="auto"/>
            </w:tcBorders>
            <w:vAlign w:val="center"/>
            <w:hideMark/>
          </w:tcPr>
          <w:p w14:paraId="114FF31C" w14:textId="77777777" w:rsidR="00FC5073" w:rsidRPr="00795FEC" w:rsidRDefault="00FC5073" w:rsidP="000E52FB">
            <w:pPr>
              <w:rPr>
                <w:rFonts w:ascii="Arial" w:hAnsi="Arial" w:cs="Arial"/>
                <w:color w:val="000000"/>
                <w:sz w:val="20"/>
                <w:szCs w:val="20"/>
              </w:rPr>
            </w:pPr>
          </w:p>
        </w:tc>
        <w:tc>
          <w:tcPr>
            <w:tcW w:w="4914" w:type="dxa"/>
            <w:tcBorders>
              <w:top w:val="nil"/>
              <w:left w:val="nil"/>
              <w:bottom w:val="single" w:sz="4" w:space="0" w:color="auto"/>
              <w:right w:val="single" w:sz="4" w:space="0" w:color="auto"/>
            </w:tcBorders>
            <w:shd w:val="clear" w:color="auto" w:fill="auto"/>
            <w:vAlign w:val="center"/>
            <w:hideMark/>
          </w:tcPr>
          <w:p w14:paraId="432E3171"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4.2. National and local government has increased knowledge resources at its disposal</w:t>
            </w:r>
          </w:p>
        </w:tc>
        <w:tc>
          <w:tcPr>
            <w:tcW w:w="1472" w:type="dxa"/>
            <w:vMerge/>
            <w:tcBorders>
              <w:top w:val="nil"/>
              <w:left w:val="single" w:sz="4" w:space="0" w:color="auto"/>
              <w:bottom w:val="single" w:sz="4" w:space="0" w:color="000000"/>
              <w:right w:val="single" w:sz="4" w:space="0" w:color="auto"/>
            </w:tcBorders>
            <w:vAlign w:val="center"/>
            <w:hideMark/>
          </w:tcPr>
          <w:p w14:paraId="5E2BA5B3" w14:textId="77777777" w:rsidR="00FC5073" w:rsidRPr="00795FEC" w:rsidRDefault="00FC5073" w:rsidP="000E52FB">
            <w:pPr>
              <w:jc w:val="right"/>
              <w:rPr>
                <w:rFonts w:ascii="Arial" w:hAnsi="Arial" w:cs="Arial"/>
                <w:b/>
                <w:bCs/>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4B80A236" w14:textId="77777777" w:rsidR="00FC5073" w:rsidRPr="00795FEC" w:rsidRDefault="00FC5073" w:rsidP="000E52FB">
            <w:pPr>
              <w:jc w:val="right"/>
              <w:rPr>
                <w:rFonts w:ascii="Arial" w:hAnsi="Arial" w:cs="Arial"/>
                <w:color w:val="000000"/>
                <w:sz w:val="20"/>
                <w:szCs w:val="20"/>
              </w:rPr>
            </w:pPr>
          </w:p>
        </w:tc>
        <w:tc>
          <w:tcPr>
            <w:tcW w:w="1275" w:type="dxa"/>
            <w:vMerge/>
            <w:tcBorders>
              <w:top w:val="nil"/>
              <w:left w:val="single" w:sz="4" w:space="0" w:color="auto"/>
              <w:bottom w:val="single" w:sz="4" w:space="0" w:color="000000"/>
              <w:right w:val="single" w:sz="4" w:space="0" w:color="auto"/>
            </w:tcBorders>
            <w:vAlign w:val="center"/>
            <w:hideMark/>
          </w:tcPr>
          <w:p w14:paraId="20DBD7D2" w14:textId="77777777" w:rsidR="00FC5073" w:rsidRPr="00795FEC" w:rsidRDefault="00FC5073" w:rsidP="000E52FB">
            <w:pPr>
              <w:jc w:val="right"/>
              <w:rPr>
                <w:rFonts w:ascii="Arial" w:hAnsi="Arial" w:cs="Arial"/>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2CF363D7" w14:textId="77777777" w:rsidR="00FC5073" w:rsidRPr="00795FEC" w:rsidRDefault="00FC5073" w:rsidP="000E52FB">
            <w:pPr>
              <w:jc w:val="right"/>
              <w:rPr>
                <w:rFonts w:ascii="Arial" w:hAnsi="Arial" w:cs="Arial"/>
                <w:color w:val="00000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049ECB3" w14:textId="77777777" w:rsidR="00FC5073" w:rsidRPr="00795FEC" w:rsidRDefault="00FC5073" w:rsidP="000E52FB">
            <w:pPr>
              <w:jc w:val="right"/>
              <w:rPr>
                <w:rFonts w:ascii="Arial" w:hAnsi="Arial" w:cs="Arial"/>
                <w:color w:val="000000"/>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7F0A4E57" w14:textId="77777777" w:rsidR="00FC5073" w:rsidRPr="00795FEC" w:rsidRDefault="00FC5073" w:rsidP="000E52FB">
            <w:pPr>
              <w:jc w:val="right"/>
              <w:rPr>
                <w:rFonts w:ascii="Arial" w:hAnsi="Arial" w:cs="Arial"/>
                <w:color w:val="000000"/>
                <w:sz w:val="20"/>
                <w:szCs w:val="20"/>
              </w:rPr>
            </w:pPr>
          </w:p>
        </w:tc>
      </w:tr>
      <w:tr w:rsidR="00FC5073" w:rsidRPr="00795FEC" w14:paraId="1A41F3B8" w14:textId="77777777" w:rsidTr="008237DC">
        <w:trPr>
          <w:trHeight w:val="580"/>
          <w:jc w:val="center"/>
        </w:trPr>
        <w:tc>
          <w:tcPr>
            <w:tcW w:w="1831" w:type="dxa"/>
            <w:vMerge/>
            <w:tcBorders>
              <w:top w:val="nil"/>
              <w:left w:val="single" w:sz="4" w:space="0" w:color="auto"/>
              <w:bottom w:val="single" w:sz="4" w:space="0" w:color="auto"/>
              <w:right w:val="single" w:sz="4" w:space="0" w:color="auto"/>
            </w:tcBorders>
            <w:vAlign w:val="center"/>
            <w:hideMark/>
          </w:tcPr>
          <w:p w14:paraId="5AB05BE2" w14:textId="77777777" w:rsidR="00FC5073" w:rsidRPr="00795FEC" w:rsidRDefault="00FC5073" w:rsidP="000E52FB">
            <w:pPr>
              <w:rPr>
                <w:rFonts w:ascii="Arial" w:hAnsi="Arial" w:cs="Arial"/>
                <w:color w:val="000000"/>
                <w:sz w:val="20"/>
                <w:szCs w:val="20"/>
              </w:rPr>
            </w:pPr>
          </w:p>
        </w:tc>
        <w:tc>
          <w:tcPr>
            <w:tcW w:w="4914" w:type="dxa"/>
            <w:tcBorders>
              <w:top w:val="nil"/>
              <w:left w:val="nil"/>
              <w:bottom w:val="nil"/>
              <w:right w:val="single" w:sz="4" w:space="0" w:color="auto"/>
            </w:tcBorders>
            <w:shd w:val="clear" w:color="auto" w:fill="auto"/>
            <w:vAlign w:val="center"/>
            <w:hideMark/>
          </w:tcPr>
          <w:p w14:paraId="3AC1D028"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4.3 Bringing Global Knowledge on best practices to Implementing Partners and communities</w:t>
            </w:r>
          </w:p>
        </w:tc>
        <w:tc>
          <w:tcPr>
            <w:tcW w:w="1472" w:type="dxa"/>
            <w:tcBorders>
              <w:top w:val="nil"/>
              <w:left w:val="nil"/>
              <w:bottom w:val="nil"/>
              <w:right w:val="single" w:sz="4" w:space="0" w:color="auto"/>
            </w:tcBorders>
            <w:shd w:val="clear" w:color="000000" w:fill="F2F2F2"/>
            <w:noWrap/>
            <w:vAlign w:val="center"/>
            <w:hideMark/>
          </w:tcPr>
          <w:p w14:paraId="385B6D51" w14:textId="1C2650FB"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306,74</w:t>
            </w:r>
            <w:r>
              <w:rPr>
                <w:rFonts w:ascii="Arial" w:hAnsi="Arial" w:cs="Arial"/>
                <w:b/>
                <w:bCs/>
                <w:color w:val="000000"/>
                <w:sz w:val="20"/>
                <w:szCs w:val="20"/>
              </w:rPr>
              <w:t>1</w:t>
            </w:r>
            <w:r w:rsidRPr="00795FEC">
              <w:rPr>
                <w:rFonts w:ascii="Arial" w:hAnsi="Arial" w:cs="Arial"/>
                <w:b/>
                <w:bCs/>
                <w:color w:val="000000"/>
                <w:sz w:val="20"/>
                <w:szCs w:val="20"/>
              </w:rPr>
              <w:t xml:space="preserve"> </w:t>
            </w:r>
          </w:p>
        </w:tc>
        <w:tc>
          <w:tcPr>
            <w:tcW w:w="1276" w:type="dxa"/>
            <w:tcBorders>
              <w:top w:val="nil"/>
              <w:left w:val="nil"/>
              <w:bottom w:val="nil"/>
              <w:right w:val="single" w:sz="4" w:space="0" w:color="auto"/>
            </w:tcBorders>
            <w:shd w:val="clear" w:color="000000" w:fill="F2F2F2"/>
            <w:noWrap/>
            <w:vAlign w:val="center"/>
            <w:hideMark/>
          </w:tcPr>
          <w:p w14:paraId="267D8DA6"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46,532 </w:t>
            </w:r>
          </w:p>
        </w:tc>
        <w:tc>
          <w:tcPr>
            <w:tcW w:w="1275" w:type="dxa"/>
            <w:tcBorders>
              <w:top w:val="nil"/>
              <w:left w:val="nil"/>
              <w:bottom w:val="nil"/>
              <w:right w:val="single" w:sz="4" w:space="0" w:color="auto"/>
            </w:tcBorders>
            <w:shd w:val="clear" w:color="000000" w:fill="F2F2F2"/>
            <w:noWrap/>
            <w:vAlign w:val="center"/>
            <w:hideMark/>
          </w:tcPr>
          <w:p w14:paraId="39AFEF40"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97,145 </w:t>
            </w:r>
          </w:p>
        </w:tc>
        <w:tc>
          <w:tcPr>
            <w:tcW w:w="1276" w:type="dxa"/>
            <w:tcBorders>
              <w:top w:val="nil"/>
              <w:left w:val="nil"/>
              <w:bottom w:val="nil"/>
              <w:right w:val="single" w:sz="4" w:space="0" w:color="auto"/>
            </w:tcBorders>
            <w:shd w:val="clear" w:color="000000" w:fill="F2F2F2"/>
            <w:noWrap/>
            <w:vAlign w:val="center"/>
            <w:hideMark/>
          </w:tcPr>
          <w:p w14:paraId="2D7A2AD7"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81,532 </w:t>
            </w:r>
          </w:p>
        </w:tc>
        <w:tc>
          <w:tcPr>
            <w:tcW w:w="1276" w:type="dxa"/>
            <w:tcBorders>
              <w:top w:val="nil"/>
              <w:left w:val="nil"/>
              <w:bottom w:val="nil"/>
              <w:right w:val="single" w:sz="4" w:space="0" w:color="auto"/>
            </w:tcBorders>
            <w:shd w:val="clear" w:color="000000" w:fill="F2F2F2"/>
            <w:noWrap/>
            <w:vAlign w:val="center"/>
            <w:hideMark/>
          </w:tcPr>
          <w:p w14:paraId="42CA439C"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64,032 </w:t>
            </w:r>
          </w:p>
        </w:tc>
        <w:tc>
          <w:tcPr>
            <w:tcW w:w="1134" w:type="dxa"/>
            <w:tcBorders>
              <w:top w:val="nil"/>
              <w:left w:val="nil"/>
              <w:bottom w:val="nil"/>
              <w:right w:val="single" w:sz="4" w:space="0" w:color="auto"/>
            </w:tcBorders>
            <w:shd w:val="clear" w:color="000000" w:fill="F2F2F2"/>
            <w:noWrap/>
            <w:vAlign w:val="center"/>
            <w:hideMark/>
          </w:tcPr>
          <w:p w14:paraId="649098C7"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17,500 </w:t>
            </w:r>
          </w:p>
        </w:tc>
      </w:tr>
      <w:tr w:rsidR="00FC5073" w:rsidRPr="00795FEC" w14:paraId="39D2449D" w14:textId="77777777" w:rsidTr="008237DC">
        <w:trPr>
          <w:trHeight w:val="366"/>
          <w:jc w:val="center"/>
        </w:trPr>
        <w:tc>
          <w:tcPr>
            <w:tcW w:w="18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2FA31F" w14:textId="77777777" w:rsidR="00FC5073" w:rsidRPr="00795FEC" w:rsidRDefault="00FC5073" w:rsidP="000E52FB">
            <w:pPr>
              <w:jc w:val="center"/>
              <w:rPr>
                <w:rFonts w:ascii="Arial" w:hAnsi="Arial" w:cs="Arial"/>
                <w:color w:val="000000"/>
                <w:sz w:val="20"/>
                <w:szCs w:val="20"/>
              </w:rPr>
            </w:pPr>
            <w:r w:rsidRPr="00795FEC">
              <w:rPr>
                <w:rFonts w:ascii="Arial" w:hAnsi="Arial" w:cs="Arial"/>
                <w:color w:val="000000"/>
                <w:sz w:val="20"/>
                <w:szCs w:val="20"/>
              </w:rPr>
              <w:t> </w:t>
            </w:r>
          </w:p>
        </w:tc>
        <w:tc>
          <w:tcPr>
            <w:tcW w:w="4914" w:type="dxa"/>
            <w:tcBorders>
              <w:top w:val="single" w:sz="4" w:space="0" w:color="auto"/>
              <w:left w:val="nil"/>
              <w:bottom w:val="single" w:sz="4" w:space="0" w:color="auto"/>
              <w:right w:val="single" w:sz="4" w:space="0" w:color="auto"/>
            </w:tcBorders>
            <w:shd w:val="clear" w:color="auto" w:fill="auto"/>
            <w:vAlign w:val="center"/>
            <w:hideMark/>
          </w:tcPr>
          <w:p w14:paraId="1191CED5" w14:textId="77777777" w:rsidR="00FC5073" w:rsidRPr="00795FEC" w:rsidRDefault="00FC5073" w:rsidP="000E52FB">
            <w:pPr>
              <w:rPr>
                <w:rFonts w:ascii="Arial" w:hAnsi="Arial" w:cs="Arial"/>
                <w:b/>
                <w:bCs/>
                <w:color w:val="000000"/>
                <w:sz w:val="20"/>
                <w:szCs w:val="20"/>
              </w:rPr>
            </w:pPr>
            <w:r w:rsidRPr="00795FEC">
              <w:rPr>
                <w:rFonts w:ascii="Arial" w:hAnsi="Arial" w:cs="Arial"/>
                <w:b/>
                <w:bCs/>
                <w:color w:val="000000"/>
                <w:sz w:val="20"/>
                <w:szCs w:val="20"/>
              </w:rPr>
              <w:t>SUBTOTAL</w:t>
            </w:r>
          </w:p>
        </w:tc>
        <w:tc>
          <w:tcPr>
            <w:tcW w:w="1472" w:type="dxa"/>
            <w:tcBorders>
              <w:top w:val="single" w:sz="4" w:space="0" w:color="auto"/>
              <w:left w:val="nil"/>
              <w:bottom w:val="single" w:sz="4" w:space="0" w:color="auto"/>
              <w:right w:val="single" w:sz="4" w:space="0" w:color="auto"/>
            </w:tcBorders>
            <w:shd w:val="clear" w:color="000000" w:fill="F2F2F2"/>
            <w:noWrap/>
            <w:vAlign w:val="center"/>
            <w:hideMark/>
          </w:tcPr>
          <w:p w14:paraId="21B86A84"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6,644,361 </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3ADB1914"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565,589 </w:t>
            </w:r>
          </w:p>
        </w:tc>
        <w:tc>
          <w:tcPr>
            <w:tcW w:w="1275" w:type="dxa"/>
            <w:tcBorders>
              <w:top w:val="single" w:sz="4" w:space="0" w:color="auto"/>
              <w:left w:val="nil"/>
              <w:bottom w:val="single" w:sz="4" w:space="0" w:color="auto"/>
              <w:right w:val="single" w:sz="4" w:space="0" w:color="auto"/>
            </w:tcBorders>
            <w:shd w:val="clear" w:color="000000" w:fill="F2F2F2"/>
            <w:noWrap/>
            <w:vAlign w:val="center"/>
            <w:hideMark/>
          </w:tcPr>
          <w:p w14:paraId="025DE6EA"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3,337,488 </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67705FE5"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2,144,69</w:t>
            </w:r>
            <w:r>
              <w:rPr>
                <w:rFonts w:ascii="Arial" w:hAnsi="Arial" w:cs="Arial"/>
                <w:b/>
                <w:bCs/>
                <w:color w:val="000000"/>
                <w:sz w:val="20"/>
                <w:szCs w:val="20"/>
              </w:rPr>
              <w:t>8</w:t>
            </w:r>
            <w:r w:rsidRPr="00795FEC">
              <w:rPr>
                <w:rFonts w:ascii="Arial" w:hAnsi="Arial" w:cs="Arial"/>
                <w:b/>
                <w:bCs/>
                <w:color w:val="000000"/>
                <w:sz w:val="20"/>
                <w:szCs w:val="20"/>
              </w:rPr>
              <w:t xml:space="preserve"> </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5D1BB992"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472,252 </w:t>
            </w:r>
          </w:p>
        </w:tc>
        <w:tc>
          <w:tcPr>
            <w:tcW w:w="1134" w:type="dxa"/>
            <w:tcBorders>
              <w:top w:val="single" w:sz="4" w:space="0" w:color="auto"/>
              <w:left w:val="nil"/>
              <w:bottom w:val="single" w:sz="4" w:space="0" w:color="auto"/>
              <w:right w:val="single" w:sz="4" w:space="0" w:color="auto"/>
            </w:tcBorders>
            <w:shd w:val="clear" w:color="000000" w:fill="F2F2F2"/>
            <w:noWrap/>
            <w:vAlign w:val="center"/>
            <w:hideMark/>
          </w:tcPr>
          <w:p w14:paraId="0BAAFDAB"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124,33</w:t>
            </w:r>
            <w:r>
              <w:rPr>
                <w:rFonts w:ascii="Arial" w:hAnsi="Arial" w:cs="Arial"/>
                <w:b/>
                <w:bCs/>
                <w:color w:val="000000"/>
                <w:sz w:val="20"/>
                <w:szCs w:val="20"/>
              </w:rPr>
              <w:t>4</w:t>
            </w:r>
            <w:r w:rsidRPr="00795FEC">
              <w:rPr>
                <w:rFonts w:ascii="Arial" w:hAnsi="Arial" w:cs="Arial"/>
                <w:b/>
                <w:bCs/>
                <w:color w:val="000000"/>
                <w:sz w:val="20"/>
                <w:szCs w:val="20"/>
              </w:rPr>
              <w:t xml:space="preserve"> </w:t>
            </w:r>
          </w:p>
        </w:tc>
      </w:tr>
      <w:tr w:rsidR="00FC5073" w:rsidRPr="00795FEC" w14:paraId="75690516" w14:textId="77777777" w:rsidTr="000E52FB">
        <w:trPr>
          <w:trHeight w:val="341"/>
          <w:jc w:val="center"/>
        </w:trPr>
        <w:tc>
          <w:tcPr>
            <w:tcW w:w="6745" w:type="dxa"/>
            <w:gridSpan w:val="2"/>
            <w:tcBorders>
              <w:top w:val="nil"/>
              <w:left w:val="single" w:sz="4" w:space="0" w:color="auto"/>
              <w:bottom w:val="nil"/>
              <w:right w:val="single" w:sz="4" w:space="0" w:color="auto"/>
            </w:tcBorders>
            <w:shd w:val="clear" w:color="000000" w:fill="E7E6E6"/>
            <w:vAlign w:val="center"/>
            <w:hideMark/>
          </w:tcPr>
          <w:p w14:paraId="529F1D6A"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Project/</w:t>
            </w:r>
            <w:proofErr w:type="spellStart"/>
            <w:r w:rsidRPr="00795FEC">
              <w:rPr>
                <w:rFonts w:ascii="Arial" w:hAnsi="Arial" w:cs="Arial"/>
                <w:color w:val="000000"/>
                <w:sz w:val="20"/>
                <w:szCs w:val="20"/>
              </w:rPr>
              <w:t>programme</w:t>
            </w:r>
            <w:proofErr w:type="spellEnd"/>
            <w:r w:rsidRPr="00795FEC">
              <w:rPr>
                <w:rFonts w:ascii="Arial" w:hAnsi="Arial" w:cs="Arial"/>
                <w:color w:val="000000"/>
                <w:sz w:val="20"/>
                <w:szCs w:val="20"/>
              </w:rPr>
              <w:t xml:space="preserve"> execution cost (</w:t>
            </w:r>
            <w:r>
              <w:rPr>
                <w:rFonts w:ascii="Arial" w:hAnsi="Arial" w:cs="Arial"/>
                <w:color w:val="000000"/>
                <w:sz w:val="20"/>
                <w:szCs w:val="20"/>
              </w:rPr>
              <w:t>9</w:t>
            </w:r>
            <w:r w:rsidRPr="00795FEC">
              <w:rPr>
                <w:rFonts w:ascii="Arial" w:hAnsi="Arial" w:cs="Arial"/>
                <w:color w:val="000000"/>
                <w:sz w:val="20"/>
                <w:szCs w:val="20"/>
              </w:rPr>
              <w:t>.5%)</w:t>
            </w:r>
          </w:p>
        </w:tc>
        <w:tc>
          <w:tcPr>
            <w:tcW w:w="1472" w:type="dxa"/>
            <w:tcBorders>
              <w:top w:val="nil"/>
              <w:left w:val="nil"/>
              <w:bottom w:val="nil"/>
              <w:right w:val="single" w:sz="4" w:space="0" w:color="auto"/>
            </w:tcBorders>
            <w:shd w:val="clear" w:color="000000" w:fill="F2F2F2"/>
            <w:noWrap/>
            <w:vAlign w:val="center"/>
            <w:hideMark/>
          </w:tcPr>
          <w:p w14:paraId="3D38584E"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697,470 </w:t>
            </w:r>
          </w:p>
        </w:tc>
        <w:tc>
          <w:tcPr>
            <w:tcW w:w="1276" w:type="dxa"/>
            <w:tcBorders>
              <w:top w:val="nil"/>
              <w:left w:val="nil"/>
              <w:bottom w:val="nil"/>
              <w:right w:val="single" w:sz="4" w:space="0" w:color="auto"/>
            </w:tcBorders>
            <w:shd w:val="clear" w:color="000000" w:fill="F2F2F2"/>
            <w:noWrap/>
            <w:vAlign w:val="center"/>
            <w:hideMark/>
          </w:tcPr>
          <w:p w14:paraId="35A07849"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101,590 </w:t>
            </w:r>
          </w:p>
        </w:tc>
        <w:tc>
          <w:tcPr>
            <w:tcW w:w="1275" w:type="dxa"/>
            <w:tcBorders>
              <w:top w:val="nil"/>
              <w:left w:val="nil"/>
              <w:bottom w:val="nil"/>
              <w:right w:val="single" w:sz="4" w:space="0" w:color="auto"/>
            </w:tcBorders>
            <w:shd w:val="clear" w:color="000000" w:fill="F2F2F2"/>
            <w:noWrap/>
            <w:vAlign w:val="center"/>
            <w:hideMark/>
          </w:tcPr>
          <w:p w14:paraId="68335B17"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171,180 </w:t>
            </w:r>
          </w:p>
        </w:tc>
        <w:tc>
          <w:tcPr>
            <w:tcW w:w="1276" w:type="dxa"/>
            <w:tcBorders>
              <w:top w:val="nil"/>
              <w:left w:val="nil"/>
              <w:bottom w:val="nil"/>
              <w:right w:val="single" w:sz="4" w:space="0" w:color="auto"/>
            </w:tcBorders>
            <w:shd w:val="clear" w:color="000000" w:fill="F2F2F2"/>
            <w:noWrap/>
            <w:vAlign w:val="center"/>
            <w:hideMark/>
          </w:tcPr>
          <w:p w14:paraId="153A61A4"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171,180 </w:t>
            </w:r>
          </w:p>
        </w:tc>
        <w:tc>
          <w:tcPr>
            <w:tcW w:w="1276" w:type="dxa"/>
            <w:tcBorders>
              <w:top w:val="nil"/>
              <w:left w:val="nil"/>
              <w:bottom w:val="nil"/>
              <w:right w:val="single" w:sz="4" w:space="0" w:color="auto"/>
            </w:tcBorders>
            <w:shd w:val="clear" w:color="000000" w:fill="F2F2F2"/>
            <w:noWrap/>
            <w:vAlign w:val="center"/>
            <w:hideMark/>
          </w:tcPr>
          <w:p w14:paraId="7BC093B6"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171,180 </w:t>
            </w:r>
          </w:p>
        </w:tc>
        <w:tc>
          <w:tcPr>
            <w:tcW w:w="1134" w:type="dxa"/>
            <w:tcBorders>
              <w:top w:val="nil"/>
              <w:left w:val="nil"/>
              <w:bottom w:val="nil"/>
              <w:right w:val="single" w:sz="4" w:space="0" w:color="auto"/>
            </w:tcBorders>
            <w:shd w:val="clear" w:color="000000" w:fill="F2F2F2"/>
            <w:noWrap/>
            <w:vAlign w:val="center"/>
            <w:hideMark/>
          </w:tcPr>
          <w:p w14:paraId="25EFA3BB"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82,340 </w:t>
            </w:r>
          </w:p>
        </w:tc>
      </w:tr>
      <w:tr w:rsidR="00FC5073" w:rsidRPr="00795FEC" w14:paraId="55B4CEF8" w14:textId="77777777" w:rsidTr="000E52FB">
        <w:trPr>
          <w:trHeight w:val="260"/>
          <w:jc w:val="center"/>
        </w:trPr>
        <w:tc>
          <w:tcPr>
            <w:tcW w:w="6745" w:type="dxa"/>
            <w:gridSpan w:val="2"/>
            <w:tcBorders>
              <w:top w:val="single" w:sz="4" w:space="0" w:color="auto"/>
              <w:left w:val="single" w:sz="4" w:space="0" w:color="auto"/>
              <w:bottom w:val="single" w:sz="4" w:space="0" w:color="auto"/>
              <w:right w:val="single" w:sz="4" w:space="0" w:color="auto"/>
            </w:tcBorders>
            <w:shd w:val="clear" w:color="000000" w:fill="E7E6E6"/>
            <w:vAlign w:val="center"/>
            <w:hideMark/>
          </w:tcPr>
          <w:p w14:paraId="58F51A1F" w14:textId="77777777" w:rsidR="00FC5073" w:rsidRPr="00795FEC" w:rsidRDefault="00FC5073" w:rsidP="000E52FB">
            <w:pPr>
              <w:rPr>
                <w:rFonts w:ascii="Arial" w:hAnsi="Arial" w:cs="Arial"/>
                <w:b/>
                <w:bCs/>
                <w:color w:val="000000"/>
                <w:sz w:val="20"/>
                <w:szCs w:val="20"/>
              </w:rPr>
            </w:pPr>
            <w:r w:rsidRPr="00795FEC">
              <w:rPr>
                <w:rFonts w:ascii="Arial" w:hAnsi="Arial" w:cs="Arial"/>
                <w:b/>
                <w:bCs/>
                <w:color w:val="000000"/>
                <w:sz w:val="20"/>
                <w:szCs w:val="20"/>
              </w:rPr>
              <w:t>Total Project cost</w:t>
            </w:r>
          </w:p>
        </w:tc>
        <w:tc>
          <w:tcPr>
            <w:tcW w:w="1472" w:type="dxa"/>
            <w:tcBorders>
              <w:top w:val="single" w:sz="4" w:space="0" w:color="auto"/>
              <w:left w:val="nil"/>
              <w:bottom w:val="single" w:sz="4" w:space="0" w:color="auto"/>
              <w:right w:val="single" w:sz="4" w:space="0" w:color="auto"/>
            </w:tcBorders>
            <w:shd w:val="clear" w:color="000000" w:fill="F2F2F2"/>
            <w:noWrap/>
            <w:vAlign w:val="center"/>
            <w:hideMark/>
          </w:tcPr>
          <w:p w14:paraId="4DF7FE4A"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7,341,83</w:t>
            </w:r>
            <w:r>
              <w:rPr>
                <w:rFonts w:ascii="Arial" w:hAnsi="Arial" w:cs="Arial"/>
                <w:b/>
                <w:bCs/>
                <w:color w:val="000000"/>
                <w:sz w:val="20"/>
                <w:szCs w:val="20"/>
              </w:rPr>
              <w:t>1</w:t>
            </w:r>
            <w:r w:rsidRPr="00795FEC">
              <w:rPr>
                <w:rFonts w:ascii="Arial" w:hAnsi="Arial" w:cs="Arial"/>
                <w:b/>
                <w:bCs/>
                <w:color w:val="000000"/>
                <w:sz w:val="20"/>
                <w:szCs w:val="20"/>
              </w:rPr>
              <w:t xml:space="preserve"> </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3DE32D5B"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667,179 </w:t>
            </w:r>
          </w:p>
        </w:tc>
        <w:tc>
          <w:tcPr>
            <w:tcW w:w="1275" w:type="dxa"/>
            <w:tcBorders>
              <w:top w:val="single" w:sz="4" w:space="0" w:color="auto"/>
              <w:left w:val="nil"/>
              <w:bottom w:val="single" w:sz="4" w:space="0" w:color="auto"/>
              <w:right w:val="single" w:sz="4" w:space="0" w:color="auto"/>
            </w:tcBorders>
            <w:shd w:val="clear" w:color="000000" w:fill="F2F2F2"/>
            <w:noWrap/>
            <w:vAlign w:val="center"/>
            <w:hideMark/>
          </w:tcPr>
          <w:p w14:paraId="4F4FD90B"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3,508,668 </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454664CB"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2,315,87</w:t>
            </w:r>
            <w:r>
              <w:rPr>
                <w:rFonts w:ascii="Arial" w:hAnsi="Arial" w:cs="Arial"/>
                <w:b/>
                <w:bCs/>
                <w:color w:val="000000"/>
                <w:sz w:val="20"/>
                <w:szCs w:val="20"/>
              </w:rPr>
              <w:t>8</w:t>
            </w:r>
            <w:r w:rsidRPr="00795FEC">
              <w:rPr>
                <w:rFonts w:ascii="Arial" w:hAnsi="Arial" w:cs="Arial"/>
                <w:b/>
                <w:bCs/>
                <w:color w:val="000000"/>
                <w:sz w:val="20"/>
                <w:szCs w:val="20"/>
              </w:rPr>
              <w:t xml:space="preserve"> </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3895ABDE"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643,432 </w:t>
            </w:r>
          </w:p>
        </w:tc>
        <w:tc>
          <w:tcPr>
            <w:tcW w:w="1134" w:type="dxa"/>
            <w:tcBorders>
              <w:top w:val="single" w:sz="4" w:space="0" w:color="auto"/>
              <w:left w:val="nil"/>
              <w:bottom w:val="single" w:sz="4" w:space="0" w:color="auto"/>
              <w:right w:val="single" w:sz="4" w:space="0" w:color="auto"/>
            </w:tcBorders>
            <w:shd w:val="clear" w:color="000000" w:fill="F2F2F2"/>
            <w:noWrap/>
            <w:vAlign w:val="center"/>
            <w:hideMark/>
          </w:tcPr>
          <w:p w14:paraId="60EF419B"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206,67</w:t>
            </w:r>
            <w:r>
              <w:rPr>
                <w:rFonts w:ascii="Arial" w:hAnsi="Arial" w:cs="Arial"/>
                <w:b/>
                <w:bCs/>
                <w:color w:val="000000"/>
                <w:sz w:val="20"/>
                <w:szCs w:val="20"/>
              </w:rPr>
              <w:t>4</w:t>
            </w:r>
            <w:r w:rsidRPr="00795FEC">
              <w:rPr>
                <w:rFonts w:ascii="Arial" w:hAnsi="Arial" w:cs="Arial"/>
                <w:b/>
                <w:bCs/>
                <w:color w:val="000000"/>
                <w:sz w:val="20"/>
                <w:szCs w:val="20"/>
              </w:rPr>
              <w:t xml:space="preserve"> </w:t>
            </w:r>
          </w:p>
        </w:tc>
      </w:tr>
      <w:tr w:rsidR="00FC5073" w:rsidRPr="00795FEC" w14:paraId="5AC980DB" w14:textId="77777777" w:rsidTr="000E52FB">
        <w:trPr>
          <w:trHeight w:val="251"/>
          <w:jc w:val="center"/>
        </w:trPr>
        <w:tc>
          <w:tcPr>
            <w:tcW w:w="6745" w:type="dxa"/>
            <w:gridSpan w:val="2"/>
            <w:tcBorders>
              <w:top w:val="nil"/>
              <w:left w:val="single" w:sz="4" w:space="0" w:color="auto"/>
              <w:bottom w:val="single" w:sz="4" w:space="0" w:color="auto"/>
              <w:right w:val="single" w:sz="4" w:space="0" w:color="auto"/>
            </w:tcBorders>
            <w:shd w:val="clear" w:color="000000" w:fill="E7E6E6"/>
            <w:vAlign w:val="center"/>
            <w:hideMark/>
          </w:tcPr>
          <w:p w14:paraId="1474DD02"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 xml:space="preserve">ROAP </w:t>
            </w:r>
          </w:p>
        </w:tc>
        <w:tc>
          <w:tcPr>
            <w:tcW w:w="1472" w:type="dxa"/>
            <w:tcBorders>
              <w:top w:val="nil"/>
              <w:left w:val="nil"/>
              <w:bottom w:val="single" w:sz="4" w:space="0" w:color="auto"/>
              <w:right w:val="single" w:sz="4" w:space="0" w:color="auto"/>
            </w:tcBorders>
            <w:shd w:val="clear" w:color="000000" w:fill="F2F2F2"/>
            <w:noWrap/>
            <w:hideMark/>
          </w:tcPr>
          <w:p w14:paraId="624F5231" w14:textId="6A5FABFB"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r w:rsidR="006B76DB">
              <w:rPr>
                <w:rFonts w:ascii="Arial" w:hAnsi="Arial" w:cs="Arial"/>
                <w:b/>
                <w:bCs/>
                <w:color w:val="000000"/>
                <w:sz w:val="20"/>
                <w:szCs w:val="20"/>
              </w:rPr>
              <w:t>69</w:t>
            </w:r>
            <w:r w:rsidRPr="00795FEC">
              <w:rPr>
                <w:rFonts w:ascii="Arial" w:hAnsi="Arial" w:cs="Arial"/>
                <w:b/>
                <w:bCs/>
                <w:color w:val="000000"/>
                <w:sz w:val="20"/>
                <w:szCs w:val="20"/>
              </w:rPr>
              <w:t xml:space="preserve">,918 </w:t>
            </w:r>
          </w:p>
        </w:tc>
        <w:tc>
          <w:tcPr>
            <w:tcW w:w="1276" w:type="dxa"/>
            <w:tcBorders>
              <w:top w:val="nil"/>
              <w:left w:val="nil"/>
              <w:bottom w:val="single" w:sz="4" w:space="0" w:color="auto"/>
              <w:right w:val="single" w:sz="4" w:space="0" w:color="auto"/>
            </w:tcBorders>
            <w:shd w:val="clear" w:color="000000" w:fill="F2F2F2"/>
            <w:noWrap/>
            <w:vAlign w:val="center"/>
            <w:hideMark/>
          </w:tcPr>
          <w:p w14:paraId="1811120C"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7,989 </w:t>
            </w:r>
          </w:p>
        </w:tc>
        <w:tc>
          <w:tcPr>
            <w:tcW w:w="1275" w:type="dxa"/>
            <w:tcBorders>
              <w:top w:val="nil"/>
              <w:left w:val="nil"/>
              <w:bottom w:val="single" w:sz="4" w:space="0" w:color="auto"/>
              <w:right w:val="single" w:sz="4" w:space="0" w:color="auto"/>
            </w:tcBorders>
            <w:shd w:val="clear" w:color="000000" w:fill="F2F2F2"/>
            <w:noWrap/>
            <w:vAlign w:val="center"/>
            <w:hideMark/>
          </w:tcPr>
          <w:p w14:paraId="61EE0D94" w14:textId="7355A7ED"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w:t>
            </w:r>
            <w:r w:rsidR="006B76DB">
              <w:rPr>
                <w:rFonts w:ascii="Arial" w:hAnsi="Arial" w:cs="Arial"/>
                <w:color w:val="000000"/>
                <w:sz w:val="20"/>
                <w:szCs w:val="20"/>
              </w:rPr>
              <w:t>24</w:t>
            </w:r>
            <w:r w:rsidRPr="00795FEC">
              <w:rPr>
                <w:rFonts w:ascii="Arial" w:hAnsi="Arial" w:cs="Arial"/>
                <w:color w:val="000000"/>
                <w:sz w:val="20"/>
                <w:szCs w:val="20"/>
              </w:rPr>
              <w:t xml:space="preserve">,016 </w:t>
            </w:r>
          </w:p>
        </w:tc>
        <w:tc>
          <w:tcPr>
            <w:tcW w:w="1276" w:type="dxa"/>
            <w:tcBorders>
              <w:top w:val="nil"/>
              <w:left w:val="nil"/>
              <w:bottom w:val="single" w:sz="4" w:space="0" w:color="auto"/>
              <w:right w:val="single" w:sz="4" w:space="0" w:color="auto"/>
            </w:tcBorders>
            <w:shd w:val="clear" w:color="000000" w:fill="F2F2F2"/>
            <w:noWrap/>
            <w:vAlign w:val="center"/>
            <w:hideMark/>
          </w:tcPr>
          <w:p w14:paraId="048BE1F4"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27,733 </w:t>
            </w:r>
          </w:p>
        </w:tc>
        <w:tc>
          <w:tcPr>
            <w:tcW w:w="1276" w:type="dxa"/>
            <w:tcBorders>
              <w:top w:val="nil"/>
              <w:left w:val="nil"/>
              <w:bottom w:val="single" w:sz="4" w:space="0" w:color="auto"/>
              <w:right w:val="single" w:sz="4" w:space="0" w:color="auto"/>
            </w:tcBorders>
            <w:shd w:val="clear" w:color="000000" w:fill="F2F2F2"/>
            <w:noWrap/>
            <w:vAlign w:val="center"/>
            <w:hideMark/>
          </w:tcPr>
          <w:p w14:paraId="0567F26F"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7,705 </w:t>
            </w:r>
          </w:p>
        </w:tc>
        <w:tc>
          <w:tcPr>
            <w:tcW w:w="1134" w:type="dxa"/>
            <w:tcBorders>
              <w:top w:val="nil"/>
              <w:left w:val="nil"/>
              <w:bottom w:val="single" w:sz="4" w:space="0" w:color="auto"/>
              <w:right w:val="single" w:sz="4" w:space="0" w:color="auto"/>
            </w:tcBorders>
            <w:shd w:val="clear" w:color="000000" w:fill="F2F2F2"/>
            <w:noWrap/>
            <w:vAlign w:val="center"/>
            <w:hideMark/>
          </w:tcPr>
          <w:p w14:paraId="7FCC46EA"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2,475 </w:t>
            </w:r>
          </w:p>
        </w:tc>
      </w:tr>
      <w:tr w:rsidR="00FC5073" w:rsidRPr="00795FEC" w14:paraId="1F312BC1" w14:textId="77777777" w:rsidTr="000E52FB">
        <w:trPr>
          <w:trHeight w:val="332"/>
          <w:jc w:val="center"/>
        </w:trPr>
        <w:tc>
          <w:tcPr>
            <w:tcW w:w="6745" w:type="dxa"/>
            <w:gridSpan w:val="2"/>
            <w:tcBorders>
              <w:top w:val="single" w:sz="4" w:space="0" w:color="auto"/>
              <w:left w:val="single" w:sz="4" w:space="0" w:color="auto"/>
              <w:bottom w:val="single" w:sz="4" w:space="0" w:color="auto"/>
              <w:right w:val="single" w:sz="4" w:space="0" w:color="auto"/>
            </w:tcBorders>
            <w:shd w:val="clear" w:color="000000" w:fill="E7E6E6"/>
            <w:vAlign w:val="center"/>
            <w:hideMark/>
          </w:tcPr>
          <w:p w14:paraId="7F614984"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Evaluation Support costs (HQ)</w:t>
            </w:r>
          </w:p>
        </w:tc>
        <w:tc>
          <w:tcPr>
            <w:tcW w:w="1472" w:type="dxa"/>
            <w:tcBorders>
              <w:top w:val="nil"/>
              <w:left w:val="nil"/>
              <w:bottom w:val="single" w:sz="4" w:space="0" w:color="auto"/>
              <w:right w:val="single" w:sz="4" w:space="0" w:color="auto"/>
            </w:tcBorders>
            <w:shd w:val="clear" w:color="000000" w:fill="F2F2F2"/>
            <w:noWrap/>
            <w:hideMark/>
          </w:tcPr>
          <w:p w14:paraId="524E45BD" w14:textId="1A98D967" w:rsidR="00FC5073" w:rsidRPr="00795FEC" w:rsidRDefault="00FC5073" w:rsidP="001D130A">
            <w:pPr>
              <w:jc w:val="center"/>
              <w:rPr>
                <w:rFonts w:ascii="Arial" w:hAnsi="Arial" w:cs="Arial"/>
                <w:b/>
                <w:bCs/>
                <w:color w:val="000000"/>
                <w:sz w:val="20"/>
                <w:szCs w:val="20"/>
              </w:rPr>
            </w:pPr>
            <w:r w:rsidRPr="00795FEC">
              <w:rPr>
                <w:rFonts w:ascii="Arial" w:hAnsi="Arial" w:cs="Arial"/>
                <w:b/>
                <w:bCs/>
                <w:color w:val="000000"/>
                <w:sz w:val="20"/>
                <w:szCs w:val="20"/>
              </w:rPr>
              <w:t xml:space="preserve">          </w:t>
            </w:r>
            <w:r w:rsidR="006B76DB">
              <w:rPr>
                <w:rFonts w:ascii="Arial" w:hAnsi="Arial" w:cs="Arial"/>
                <w:b/>
                <w:bCs/>
                <w:color w:val="000000"/>
                <w:sz w:val="20"/>
                <w:szCs w:val="20"/>
              </w:rPr>
              <w:t>33</w:t>
            </w:r>
            <w:r w:rsidRPr="00795FEC">
              <w:rPr>
                <w:rFonts w:ascii="Arial" w:hAnsi="Arial" w:cs="Arial"/>
                <w:b/>
                <w:bCs/>
                <w:color w:val="000000"/>
                <w:sz w:val="20"/>
                <w:szCs w:val="20"/>
              </w:rPr>
              <w:t xml:space="preserve">,000 </w:t>
            </w:r>
          </w:p>
        </w:tc>
        <w:tc>
          <w:tcPr>
            <w:tcW w:w="1276" w:type="dxa"/>
            <w:tcBorders>
              <w:top w:val="nil"/>
              <w:left w:val="nil"/>
              <w:bottom w:val="single" w:sz="4" w:space="0" w:color="auto"/>
              <w:right w:val="single" w:sz="4" w:space="0" w:color="auto"/>
            </w:tcBorders>
            <w:shd w:val="clear" w:color="000000" w:fill="F2F2F2"/>
            <w:noWrap/>
            <w:vAlign w:val="center"/>
            <w:hideMark/>
          </w:tcPr>
          <w:p w14:paraId="1FD63602"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   </w:t>
            </w:r>
          </w:p>
        </w:tc>
        <w:tc>
          <w:tcPr>
            <w:tcW w:w="1275" w:type="dxa"/>
            <w:tcBorders>
              <w:top w:val="nil"/>
              <w:left w:val="nil"/>
              <w:bottom w:val="single" w:sz="4" w:space="0" w:color="auto"/>
              <w:right w:val="single" w:sz="4" w:space="0" w:color="auto"/>
            </w:tcBorders>
            <w:shd w:val="clear" w:color="000000" w:fill="F2F2F2"/>
            <w:noWrap/>
            <w:vAlign w:val="center"/>
            <w:hideMark/>
          </w:tcPr>
          <w:p w14:paraId="77E2B61A" w14:textId="2ABFAEAE"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w:t>
            </w:r>
          </w:p>
        </w:tc>
        <w:tc>
          <w:tcPr>
            <w:tcW w:w="1276" w:type="dxa"/>
            <w:tcBorders>
              <w:top w:val="nil"/>
              <w:left w:val="nil"/>
              <w:bottom w:val="single" w:sz="4" w:space="0" w:color="auto"/>
              <w:right w:val="single" w:sz="4" w:space="0" w:color="auto"/>
            </w:tcBorders>
            <w:shd w:val="clear" w:color="000000" w:fill="F2F2F2"/>
            <w:noWrap/>
            <w:vAlign w:val="center"/>
            <w:hideMark/>
          </w:tcPr>
          <w:p w14:paraId="4F70F94F" w14:textId="169D077B" w:rsidR="00FC5073" w:rsidRPr="00795FEC" w:rsidRDefault="006B76DB" w:rsidP="000E52FB">
            <w:pPr>
              <w:jc w:val="right"/>
              <w:rPr>
                <w:rFonts w:ascii="Arial" w:hAnsi="Arial" w:cs="Arial"/>
                <w:color w:val="000000"/>
                <w:sz w:val="20"/>
                <w:szCs w:val="20"/>
              </w:rPr>
            </w:pPr>
            <w:r>
              <w:rPr>
                <w:rFonts w:ascii="Arial" w:hAnsi="Arial" w:cs="Arial"/>
                <w:color w:val="000000"/>
                <w:sz w:val="20"/>
                <w:szCs w:val="20"/>
              </w:rPr>
              <w:t>13,000</w:t>
            </w:r>
          </w:p>
        </w:tc>
        <w:tc>
          <w:tcPr>
            <w:tcW w:w="1276" w:type="dxa"/>
            <w:tcBorders>
              <w:top w:val="nil"/>
              <w:left w:val="nil"/>
              <w:bottom w:val="single" w:sz="4" w:space="0" w:color="auto"/>
              <w:right w:val="single" w:sz="4" w:space="0" w:color="auto"/>
            </w:tcBorders>
            <w:shd w:val="clear" w:color="000000" w:fill="F2F2F2"/>
            <w:noWrap/>
            <w:vAlign w:val="center"/>
            <w:hideMark/>
          </w:tcPr>
          <w:p w14:paraId="3C191AE6" w14:textId="2134AAFD"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w:t>
            </w:r>
            <w:r w:rsidR="006B76DB">
              <w:rPr>
                <w:rFonts w:ascii="Arial" w:hAnsi="Arial" w:cs="Arial"/>
                <w:color w:val="000000"/>
                <w:sz w:val="20"/>
                <w:szCs w:val="20"/>
              </w:rPr>
              <w:t>-</w:t>
            </w:r>
            <w:r w:rsidR="006B76DB" w:rsidRPr="00795FEC">
              <w:rPr>
                <w:rFonts w:ascii="Arial" w:hAnsi="Arial" w:cs="Arial"/>
                <w:color w:val="000000"/>
                <w:sz w:val="20"/>
                <w:szCs w:val="20"/>
              </w:rPr>
              <w:t xml:space="preserve">  </w:t>
            </w:r>
          </w:p>
        </w:tc>
        <w:tc>
          <w:tcPr>
            <w:tcW w:w="1134" w:type="dxa"/>
            <w:tcBorders>
              <w:top w:val="nil"/>
              <w:left w:val="nil"/>
              <w:bottom w:val="single" w:sz="4" w:space="0" w:color="auto"/>
              <w:right w:val="single" w:sz="4" w:space="0" w:color="auto"/>
            </w:tcBorders>
            <w:shd w:val="clear" w:color="000000" w:fill="F2F2F2"/>
            <w:noWrap/>
            <w:vAlign w:val="center"/>
            <w:hideMark/>
          </w:tcPr>
          <w:p w14:paraId="2A29C32C" w14:textId="2757E166"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w:t>
            </w:r>
            <w:r w:rsidR="006B76DB">
              <w:rPr>
                <w:rFonts w:ascii="Arial" w:hAnsi="Arial" w:cs="Arial"/>
                <w:color w:val="000000"/>
                <w:sz w:val="20"/>
                <w:szCs w:val="20"/>
              </w:rPr>
              <w:t>20,000</w:t>
            </w:r>
            <w:r w:rsidRPr="00795FEC">
              <w:rPr>
                <w:rFonts w:ascii="Arial" w:hAnsi="Arial" w:cs="Arial"/>
                <w:color w:val="000000"/>
                <w:sz w:val="20"/>
                <w:szCs w:val="20"/>
              </w:rPr>
              <w:t xml:space="preserve">   </w:t>
            </w:r>
          </w:p>
        </w:tc>
      </w:tr>
      <w:tr w:rsidR="00FC5073" w:rsidRPr="00795FEC" w14:paraId="130A4F92" w14:textId="77777777" w:rsidTr="000E52FB">
        <w:trPr>
          <w:trHeight w:val="287"/>
          <w:jc w:val="center"/>
        </w:trPr>
        <w:tc>
          <w:tcPr>
            <w:tcW w:w="6745" w:type="dxa"/>
            <w:gridSpan w:val="2"/>
            <w:tcBorders>
              <w:top w:val="single" w:sz="4" w:space="0" w:color="auto"/>
              <w:left w:val="single" w:sz="4" w:space="0" w:color="auto"/>
              <w:bottom w:val="nil"/>
              <w:right w:val="single" w:sz="4" w:space="0" w:color="auto"/>
            </w:tcBorders>
            <w:shd w:val="clear" w:color="000000" w:fill="E7E6E6"/>
            <w:vAlign w:val="center"/>
            <w:hideMark/>
          </w:tcPr>
          <w:p w14:paraId="3C684A81" w14:textId="77777777" w:rsidR="00FC5073" w:rsidRPr="00795FEC" w:rsidRDefault="00FC5073" w:rsidP="000E52FB">
            <w:pPr>
              <w:rPr>
                <w:rFonts w:ascii="Arial" w:hAnsi="Arial" w:cs="Arial"/>
                <w:color w:val="000000"/>
                <w:sz w:val="20"/>
                <w:szCs w:val="20"/>
              </w:rPr>
            </w:pPr>
            <w:r w:rsidRPr="00795FEC">
              <w:rPr>
                <w:rFonts w:ascii="Arial" w:hAnsi="Arial" w:cs="Arial"/>
                <w:color w:val="000000"/>
                <w:sz w:val="20"/>
                <w:szCs w:val="20"/>
              </w:rPr>
              <w:t xml:space="preserve">Project Cycle Management Fee charged by the implementing entity </w:t>
            </w:r>
          </w:p>
        </w:tc>
        <w:tc>
          <w:tcPr>
            <w:tcW w:w="1472" w:type="dxa"/>
            <w:tcBorders>
              <w:top w:val="nil"/>
              <w:left w:val="nil"/>
              <w:bottom w:val="nil"/>
              <w:right w:val="single" w:sz="4" w:space="0" w:color="auto"/>
            </w:tcBorders>
            <w:shd w:val="clear" w:color="000000" w:fill="F2F2F2"/>
            <w:noWrap/>
            <w:hideMark/>
          </w:tcPr>
          <w:p w14:paraId="07FF03F8"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521,13</w:t>
            </w:r>
            <w:r>
              <w:rPr>
                <w:rFonts w:ascii="Arial" w:hAnsi="Arial" w:cs="Arial"/>
                <w:b/>
                <w:bCs/>
                <w:color w:val="000000"/>
                <w:sz w:val="20"/>
                <w:szCs w:val="20"/>
              </w:rPr>
              <w:t>3</w:t>
            </w:r>
            <w:r w:rsidRPr="00795FEC">
              <w:rPr>
                <w:rFonts w:ascii="Arial" w:hAnsi="Arial" w:cs="Arial"/>
                <w:b/>
                <w:bCs/>
                <w:color w:val="000000"/>
                <w:sz w:val="20"/>
                <w:szCs w:val="20"/>
              </w:rPr>
              <w:t xml:space="preserve"> </w:t>
            </w:r>
          </w:p>
        </w:tc>
        <w:tc>
          <w:tcPr>
            <w:tcW w:w="1276" w:type="dxa"/>
            <w:tcBorders>
              <w:top w:val="nil"/>
              <w:left w:val="nil"/>
              <w:bottom w:val="nil"/>
              <w:right w:val="single" w:sz="4" w:space="0" w:color="auto"/>
            </w:tcBorders>
            <w:shd w:val="clear" w:color="000000" w:fill="F2F2F2"/>
            <w:noWrap/>
            <w:vAlign w:val="center"/>
            <w:hideMark/>
          </w:tcPr>
          <w:p w14:paraId="5D47F10C"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47,262 </w:t>
            </w:r>
          </w:p>
        </w:tc>
        <w:tc>
          <w:tcPr>
            <w:tcW w:w="1275" w:type="dxa"/>
            <w:tcBorders>
              <w:top w:val="nil"/>
              <w:left w:val="nil"/>
              <w:bottom w:val="nil"/>
              <w:right w:val="single" w:sz="4" w:space="0" w:color="auto"/>
            </w:tcBorders>
            <w:shd w:val="clear" w:color="000000" w:fill="F2F2F2"/>
            <w:noWrap/>
            <w:vAlign w:val="center"/>
            <w:hideMark/>
          </w:tcPr>
          <w:p w14:paraId="2BF73CCA"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249,598 </w:t>
            </w:r>
          </w:p>
        </w:tc>
        <w:tc>
          <w:tcPr>
            <w:tcW w:w="1276" w:type="dxa"/>
            <w:tcBorders>
              <w:top w:val="nil"/>
              <w:left w:val="nil"/>
              <w:bottom w:val="nil"/>
              <w:right w:val="single" w:sz="4" w:space="0" w:color="auto"/>
            </w:tcBorders>
            <w:shd w:val="clear" w:color="000000" w:fill="F2F2F2"/>
            <w:noWrap/>
            <w:vAlign w:val="center"/>
            <w:hideMark/>
          </w:tcPr>
          <w:p w14:paraId="46E3ECA5"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164,053 </w:t>
            </w:r>
          </w:p>
        </w:tc>
        <w:tc>
          <w:tcPr>
            <w:tcW w:w="1276" w:type="dxa"/>
            <w:tcBorders>
              <w:top w:val="nil"/>
              <w:left w:val="nil"/>
              <w:bottom w:val="nil"/>
              <w:right w:val="single" w:sz="4" w:space="0" w:color="auto"/>
            </w:tcBorders>
            <w:shd w:val="clear" w:color="000000" w:fill="F2F2F2"/>
            <w:noWrap/>
            <w:vAlign w:val="center"/>
            <w:hideMark/>
          </w:tcPr>
          <w:p w14:paraId="30FA58EC"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45,580 </w:t>
            </w:r>
          </w:p>
        </w:tc>
        <w:tc>
          <w:tcPr>
            <w:tcW w:w="1134" w:type="dxa"/>
            <w:tcBorders>
              <w:top w:val="nil"/>
              <w:left w:val="nil"/>
              <w:bottom w:val="nil"/>
              <w:right w:val="single" w:sz="4" w:space="0" w:color="auto"/>
            </w:tcBorders>
            <w:shd w:val="clear" w:color="000000" w:fill="F2F2F2"/>
            <w:noWrap/>
            <w:vAlign w:val="center"/>
            <w:hideMark/>
          </w:tcPr>
          <w:p w14:paraId="0F322D8E" w14:textId="77777777" w:rsidR="00FC5073" w:rsidRPr="00795FEC" w:rsidRDefault="00FC5073" w:rsidP="000E52FB">
            <w:pPr>
              <w:jc w:val="right"/>
              <w:rPr>
                <w:rFonts w:ascii="Arial" w:hAnsi="Arial" w:cs="Arial"/>
                <w:color w:val="000000"/>
                <w:sz w:val="20"/>
                <w:szCs w:val="20"/>
              </w:rPr>
            </w:pPr>
            <w:r w:rsidRPr="00795FEC">
              <w:rPr>
                <w:rFonts w:ascii="Arial" w:hAnsi="Arial" w:cs="Arial"/>
                <w:color w:val="000000"/>
                <w:sz w:val="20"/>
                <w:szCs w:val="20"/>
              </w:rPr>
              <w:t xml:space="preserve">     14,640 </w:t>
            </w:r>
          </w:p>
        </w:tc>
      </w:tr>
      <w:tr w:rsidR="00FC5073" w:rsidRPr="00795FEC" w14:paraId="1241469F" w14:textId="77777777" w:rsidTr="000E52FB">
        <w:trPr>
          <w:trHeight w:val="287"/>
          <w:jc w:val="center"/>
        </w:trPr>
        <w:tc>
          <w:tcPr>
            <w:tcW w:w="6745" w:type="dxa"/>
            <w:gridSpan w:val="2"/>
            <w:tcBorders>
              <w:top w:val="single" w:sz="4" w:space="0" w:color="auto"/>
              <w:left w:val="single" w:sz="4" w:space="0" w:color="auto"/>
              <w:bottom w:val="nil"/>
              <w:right w:val="single" w:sz="4" w:space="0" w:color="auto"/>
            </w:tcBorders>
            <w:shd w:val="clear" w:color="000000" w:fill="E7E6E6"/>
            <w:vAlign w:val="center"/>
          </w:tcPr>
          <w:p w14:paraId="0D9B433F" w14:textId="77777777" w:rsidR="00FC5073" w:rsidRPr="00795FEC" w:rsidRDefault="00FC5073" w:rsidP="000E52FB">
            <w:pPr>
              <w:rPr>
                <w:rFonts w:ascii="Arial" w:hAnsi="Arial" w:cs="Arial"/>
                <w:color w:val="000000"/>
                <w:sz w:val="20"/>
                <w:szCs w:val="20"/>
              </w:rPr>
            </w:pPr>
            <w:r>
              <w:rPr>
                <w:rFonts w:ascii="Arial" w:hAnsi="Arial" w:cs="Arial"/>
                <w:color w:val="000000"/>
                <w:sz w:val="20"/>
                <w:szCs w:val="20"/>
              </w:rPr>
              <w:t>Sub-total (Implementing entity fee – 8.5%)</w:t>
            </w:r>
          </w:p>
        </w:tc>
        <w:tc>
          <w:tcPr>
            <w:tcW w:w="1472" w:type="dxa"/>
            <w:tcBorders>
              <w:top w:val="nil"/>
              <w:left w:val="nil"/>
              <w:bottom w:val="nil"/>
              <w:right w:val="single" w:sz="4" w:space="0" w:color="auto"/>
            </w:tcBorders>
            <w:shd w:val="clear" w:color="000000" w:fill="F2F2F2"/>
            <w:noWrap/>
          </w:tcPr>
          <w:p w14:paraId="186F8C00" w14:textId="77777777" w:rsidR="00FC5073" w:rsidRPr="00795FEC" w:rsidRDefault="00FC5073" w:rsidP="000E52FB">
            <w:pPr>
              <w:jc w:val="right"/>
              <w:rPr>
                <w:rFonts w:ascii="Arial" w:hAnsi="Arial" w:cs="Arial"/>
                <w:b/>
                <w:bCs/>
                <w:color w:val="000000"/>
                <w:sz w:val="20"/>
                <w:szCs w:val="20"/>
              </w:rPr>
            </w:pPr>
            <w:r>
              <w:rPr>
                <w:rFonts w:ascii="Arial" w:hAnsi="Arial" w:cs="Arial"/>
                <w:b/>
                <w:bCs/>
                <w:color w:val="000000"/>
                <w:sz w:val="20"/>
                <w:szCs w:val="20"/>
              </w:rPr>
              <w:t>624,051</w:t>
            </w:r>
          </w:p>
        </w:tc>
        <w:tc>
          <w:tcPr>
            <w:tcW w:w="1276" w:type="dxa"/>
            <w:tcBorders>
              <w:top w:val="nil"/>
              <w:left w:val="nil"/>
              <w:bottom w:val="nil"/>
              <w:right w:val="single" w:sz="4" w:space="0" w:color="auto"/>
            </w:tcBorders>
            <w:shd w:val="clear" w:color="000000" w:fill="F2F2F2"/>
            <w:noWrap/>
            <w:vAlign w:val="center"/>
          </w:tcPr>
          <w:p w14:paraId="0A5A93C0" w14:textId="77777777"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55,251</w:t>
            </w:r>
          </w:p>
        </w:tc>
        <w:tc>
          <w:tcPr>
            <w:tcW w:w="1275" w:type="dxa"/>
            <w:tcBorders>
              <w:top w:val="nil"/>
              <w:left w:val="nil"/>
              <w:bottom w:val="nil"/>
              <w:right w:val="single" w:sz="4" w:space="0" w:color="auto"/>
            </w:tcBorders>
            <w:shd w:val="clear" w:color="000000" w:fill="F2F2F2"/>
            <w:noWrap/>
            <w:vAlign w:val="center"/>
          </w:tcPr>
          <w:p w14:paraId="4FE2E59F" w14:textId="68A28F85" w:rsidR="00FC5073" w:rsidRPr="00795FEC" w:rsidRDefault="00FC5073" w:rsidP="000E52FB">
            <w:pPr>
              <w:jc w:val="right"/>
              <w:rPr>
                <w:rFonts w:ascii="Arial" w:hAnsi="Arial" w:cs="Arial"/>
                <w:color w:val="000000"/>
                <w:sz w:val="20"/>
                <w:szCs w:val="20"/>
              </w:rPr>
            </w:pPr>
            <w:r>
              <w:rPr>
                <w:rFonts w:ascii="Arial" w:hAnsi="Arial" w:cs="Arial"/>
                <w:color w:val="000000"/>
                <w:sz w:val="20"/>
                <w:szCs w:val="20"/>
              </w:rPr>
              <w:t>2</w:t>
            </w:r>
            <w:r w:rsidR="00200F4D">
              <w:rPr>
                <w:rFonts w:ascii="Arial" w:hAnsi="Arial" w:cs="Arial"/>
                <w:color w:val="000000"/>
                <w:sz w:val="20"/>
                <w:szCs w:val="20"/>
              </w:rPr>
              <w:t>73</w:t>
            </w:r>
            <w:r>
              <w:rPr>
                <w:rFonts w:ascii="Arial" w:hAnsi="Arial" w:cs="Arial"/>
                <w:color w:val="000000"/>
                <w:sz w:val="20"/>
                <w:szCs w:val="20"/>
              </w:rPr>
              <w:t>,</w:t>
            </w:r>
            <w:r w:rsidR="00200F4D">
              <w:rPr>
                <w:rFonts w:ascii="Arial" w:hAnsi="Arial" w:cs="Arial"/>
                <w:color w:val="000000"/>
                <w:sz w:val="20"/>
                <w:szCs w:val="20"/>
              </w:rPr>
              <w:t>6</w:t>
            </w:r>
            <w:r>
              <w:rPr>
                <w:rFonts w:ascii="Arial" w:hAnsi="Arial" w:cs="Arial"/>
                <w:color w:val="000000"/>
                <w:sz w:val="20"/>
                <w:szCs w:val="20"/>
              </w:rPr>
              <w:t>14</w:t>
            </w:r>
          </w:p>
        </w:tc>
        <w:tc>
          <w:tcPr>
            <w:tcW w:w="1276" w:type="dxa"/>
            <w:tcBorders>
              <w:top w:val="nil"/>
              <w:left w:val="nil"/>
              <w:bottom w:val="nil"/>
              <w:right w:val="single" w:sz="4" w:space="0" w:color="auto"/>
            </w:tcBorders>
            <w:shd w:val="clear" w:color="000000" w:fill="F2F2F2"/>
            <w:noWrap/>
            <w:vAlign w:val="center"/>
          </w:tcPr>
          <w:p w14:paraId="4E8FD96E" w14:textId="3F68C678" w:rsidR="00FC5073" w:rsidRPr="00795FEC" w:rsidRDefault="00200F4D" w:rsidP="000E52FB">
            <w:pPr>
              <w:jc w:val="right"/>
              <w:rPr>
                <w:rFonts w:ascii="Arial" w:hAnsi="Arial" w:cs="Arial"/>
                <w:color w:val="000000"/>
                <w:sz w:val="20"/>
                <w:szCs w:val="20"/>
              </w:rPr>
            </w:pPr>
            <w:r>
              <w:rPr>
                <w:rFonts w:ascii="Arial" w:hAnsi="Arial" w:cs="Arial"/>
                <w:color w:val="000000"/>
                <w:sz w:val="20"/>
                <w:szCs w:val="20"/>
              </w:rPr>
              <w:t>204</w:t>
            </w:r>
            <w:r w:rsidR="00FC5073">
              <w:rPr>
                <w:rFonts w:ascii="Arial" w:hAnsi="Arial" w:cs="Arial"/>
                <w:color w:val="000000"/>
                <w:sz w:val="20"/>
                <w:szCs w:val="20"/>
              </w:rPr>
              <w:t>,786</w:t>
            </w:r>
          </w:p>
        </w:tc>
        <w:tc>
          <w:tcPr>
            <w:tcW w:w="1276" w:type="dxa"/>
            <w:tcBorders>
              <w:top w:val="nil"/>
              <w:left w:val="nil"/>
              <w:bottom w:val="nil"/>
              <w:right w:val="single" w:sz="4" w:space="0" w:color="auto"/>
            </w:tcBorders>
            <w:shd w:val="clear" w:color="000000" w:fill="F2F2F2"/>
            <w:noWrap/>
            <w:vAlign w:val="center"/>
          </w:tcPr>
          <w:p w14:paraId="7F953489" w14:textId="679C7CC5" w:rsidR="00FC5073" w:rsidRPr="00795FEC" w:rsidRDefault="00200F4D" w:rsidP="000E52FB">
            <w:pPr>
              <w:jc w:val="right"/>
              <w:rPr>
                <w:rFonts w:ascii="Arial" w:hAnsi="Arial" w:cs="Arial"/>
                <w:color w:val="000000"/>
                <w:sz w:val="20"/>
                <w:szCs w:val="20"/>
              </w:rPr>
            </w:pPr>
            <w:r>
              <w:rPr>
                <w:rFonts w:ascii="Arial" w:hAnsi="Arial" w:cs="Arial"/>
                <w:color w:val="000000"/>
                <w:sz w:val="20"/>
                <w:szCs w:val="20"/>
              </w:rPr>
              <w:t>53</w:t>
            </w:r>
            <w:r w:rsidR="00FC5073">
              <w:rPr>
                <w:rFonts w:ascii="Arial" w:hAnsi="Arial" w:cs="Arial"/>
                <w:color w:val="000000"/>
                <w:sz w:val="20"/>
                <w:szCs w:val="20"/>
              </w:rPr>
              <w:t>,</w:t>
            </w:r>
            <w:r>
              <w:rPr>
                <w:rFonts w:ascii="Arial" w:hAnsi="Arial" w:cs="Arial"/>
                <w:color w:val="000000"/>
                <w:sz w:val="20"/>
                <w:szCs w:val="20"/>
              </w:rPr>
              <w:t>285</w:t>
            </w:r>
          </w:p>
        </w:tc>
        <w:tc>
          <w:tcPr>
            <w:tcW w:w="1134" w:type="dxa"/>
            <w:tcBorders>
              <w:top w:val="nil"/>
              <w:left w:val="nil"/>
              <w:bottom w:val="nil"/>
              <w:right w:val="single" w:sz="4" w:space="0" w:color="auto"/>
            </w:tcBorders>
            <w:shd w:val="clear" w:color="000000" w:fill="F2F2F2"/>
            <w:noWrap/>
            <w:vAlign w:val="center"/>
          </w:tcPr>
          <w:p w14:paraId="1A0D7B56" w14:textId="796B71FF" w:rsidR="00FC5073" w:rsidRPr="00795FEC" w:rsidRDefault="00200F4D" w:rsidP="000E52FB">
            <w:pPr>
              <w:jc w:val="right"/>
              <w:rPr>
                <w:rFonts w:ascii="Arial" w:hAnsi="Arial" w:cs="Arial"/>
                <w:color w:val="000000"/>
                <w:sz w:val="20"/>
                <w:szCs w:val="20"/>
              </w:rPr>
            </w:pPr>
            <w:r>
              <w:rPr>
                <w:rFonts w:ascii="Arial" w:hAnsi="Arial" w:cs="Arial"/>
                <w:color w:val="000000"/>
                <w:sz w:val="20"/>
                <w:szCs w:val="20"/>
              </w:rPr>
              <w:t>37</w:t>
            </w:r>
            <w:r w:rsidR="00FC5073">
              <w:rPr>
                <w:rFonts w:ascii="Arial" w:hAnsi="Arial" w:cs="Arial"/>
                <w:color w:val="000000"/>
                <w:sz w:val="20"/>
                <w:szCs w:val="20"/>
              </w:rPr>
              <w:t>,115</w:t>
            </w:r>
          </w:p>
        </w:tc>
      </w:tr>
      <w:tr w:rsidR="00FC5073" w:rsidRPr="00795FEC" w14:paraId="5BEA4F83" w14:textId="77777777" w:rsidTr="008237DC">
        <w:trPr>
          <w:trHeight w:val="296"/>
          <w:jc w:val="center"/>
        </w:trPr>
        <w:tc>
          <w:tcPr>
            <w:tcW w:w="6745" w:type="dxa"/>
            <w:gridSpan w:val="2"/>
            <w:tcBorders>
              <w:top w:val="single" w:sz="4" w:space="0" w:color="auto"/>
              <w:left w:val="single" w:sz="4" w:space="0" w:color="auto"/>
              <w:bottom w:val="double" w:sz="6" w:space="0" w:color="auto"/>
              <w:right w:val="single" w:sz="4" w:space="0" w:color="auto"/>
            </w:tcBorders>
            <w:shd w:val="clear" w:color="000000" w:fill="E7E6E6"/>
            <w:vAlign w:val="center"/>
            <w:hideMark/>
          </w:tcPr>
          <w:p w14:paraId="6D3EF3F6" w14:textId="77777777" w:rsidR="00FC5073" w:rsidRPr="00795FEC" w:rsidRDefault="00FC5073" w:rsidP="000E52FB">
            <w:pPr>
              <w:rPr>
                <w:rFonts w:ascii="Arial" w:hAnsi="Arial" w:cs="Arial"/>
                <w:b/>
                <w:bCs/>
                <w:color w:val="000000"/>
                <w:sz w:val="20"/>
                <w:szCs w:val="20"/>
              </w:rPr>
            </w:pPr>
            <w:r w:rsidRPr="00795FEC">
              <w:rPr>
                <w:rFonts w:ascii="Arial" w:hAnsi="Arial" w:cs="Arial"/>
                <w:b/>
                <w:bCs/>
                <w:color w:val="000000"/>
                <w:sz w:val="20"/>
                <w:szCs w:val="20"/>
              </w:rPr>
              <w:t>Amount of financing requested</w:t>
            </w:r>
          </w:p>
        </w:tc>
        <w:tc>
          <w:tcPr>
            <w:tcW w:w="1472" w:type="dxa"/>
            <w:tcBorders>
              <w:top w:val="single" w:sz="4" w:space="0" w:color="auto"/>
              <w:left w:val="nil"/>
              <w:bottom w:val="double" w:sz="6" w:space="0" w:color="auto"/>
              <w:right w:val="single" w:sz="4" w:space="0" w:color="auto"/>
            </w:tcBorders>
            <w:shd w:val="clear" w:color="000000" w:fill="F2F2F2"/>
            <w:noWrap/>
            <w:vAlign w:val="center"/>
            <w:hideMark/>
          </w:tcPr>
          <w:p w14:paraId="23221908" w14:textId="2DD7A721"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7,965,88</w:t>
            </w:r>
            <w:r>
              <w:rPr>
                <w:rFonts w:ascii="Arial" w:hAnsi="Arial" w:cs="Arial"/>
                <w:b/>
                <w:bCs/>
                <w:color w:val="000000"/>
                <w:sz w:val="20"/>
                <w:szCs w:val="20"/>
              </w:rPr>
              <w:t>2</w:t>
            </w:r>
            <w:r w:rsidRPr="00795FEC">
              <w:rPr>
                <w:rFonts w:ascii="Arial" w:hAnsi="Arial" w:cs="Arial"/>
                <w:b/>
                <w:bCs/>
                <w:color w:val="000000"/>
                <w:sz w:val="20"/>
                <w:szCs w:val="20"/>
              </w:rPr>
              <w:t xml:space="preserve"> </w:t>
            </w:r>
          </w:p>
        </w:tc>
        <w:tc>
          <w:tcPr>
            <w:tcW w:w="1276" w:type="dxa"/>
            <w:tcBorders>
              <w:top w:val="single" w:sz="4" w:space="0" w:color="auto"/>
              <w:left w:val="nil"/>
              <w:bottom w:val="double" w:sz="6" w:space="0" w:color="auto"/>
              <w:right w:val="single" w:sz="4" w:space="0" w:color="auto"/>
            </w:tcBorders>
            <w:shd w:val="clear" w:color="000000" w:fill="F2F2F2"/>
            <w:noWrap/>
            <w:vAlign w:val="center"/>
            <w:hideMark/>
          </w:tcPr>
          <w:p w14:paraId="6E271AB3" w14:textId="77777777"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722,43</w:t>
            </w:r>
            <w:r>
              <w:rPr>
                <w:rFonts w:ascii="Arial" w:hAnsi="Arial" w:cs="Arial"/>
                <w:b/>
                <w:bCs/>
                <w:color w:val="000000"/>
                <w:sz w:val="20"/>
                <w:szCs w:val="20"/>
              </w:rPr>
              <w:t>0</w:t>
            </w:r>
            <w:r w:rsidRPr="00795FEC">
              <w:rPr>
                <w:rFonts w:ascii="Arial" w:hAnsi="Arial" w:cs="Arial"/>
                <w:b/>
                <w:bCs/>
                <w:color w:val="000000"/>
                <w:sz w:val="20"/>
                <w:szCs w:val="20"/>
              </w:rPr>
              <w:t xml:space="preserve"> </w:t>
            </w:r>
          </w:p>
        </w:tc>
        <w:tc>
          <w:tcPr>
            <w:tcW w:w="1275" w:type="dxa"/>
            <w:tcBorders>
              <w:top w:val="single" w:sz="4" w:space="0" w:color="auto"/>
              <w:left w:val="nil"/>
              <w:bottom w:val="double" w:sz="6" w:space="0" w:color="auto"/>
              <w:right w:val="single" w:sz="4" w:space="0" w:color="auto"/>
            </w:tcBorders>
            <w:shd w:val="clear" w:color="000000" w:fill="F2F2F2"/>
            <w:noWrap/>
            <w:vAlign w:val="center"/>
            <w:hideMark/>
          </w:tcPr>
          <w:p w14:paraId="6D383A36" w14:textId="0C441010"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3,</w:t>
            </w:r>
            <w:r w:rsidR="00D83521">
              <w:rPr>
                <w:rFonts w:ascii="Arial" w:hAnsi="Arial" w:cs="Arial"/>
                <w:b/>
                <w:bCs/>
                <w:color w:val="000000"/>
                <w:sz w:val="20"/>
                <w:szCs w:val="20"/>
              </w:rPr>
              <w:t>782</w:t>
            </w:r>
            <w:r w:rsidRPr="00795FEC">
              <w:rPr>
                <w:rFonts w:ascii="Arial" w:hAnsi="Arial" w:cs="Arial"/>
                <w:b/>
                <w:bCs/>
                <w:color w:val="000000"/>
                <w:sz w:val="20"/>
                <w:szCs w:val="20"/>
              </w:rPr>
              <w:t>,</w:t>
            </w:r>
            <w:r w:rsidR="00D83521">
              <w:rPr>
                <w:rFonts w:ascii="Arial" w:hAnsi="Arial" w:cs="Arial"/>
                <w:b/>
                <w:bCs/>
                <w:color w:val="000000"/>
                <w:sz w:val="20"/>
                <w:szCs w:val="20"/>
              </w:rPr>
              <w:t>2</w:t>
            </w:r>
            <w:r w:rsidR="00D83521" w:rsidRPr="00795FEC">
              <w:rPr>
                <w:rFonts w:ascii="Arial" w:hAnsi="Arial" w:cs="Arial"/>
                <w:b/>
                <w:bCs/>
                <w:color w:val="000000"/>
                <w:sz w:val="20"/>
                <w:szCs w:val="20"/>
              </w:rPr>
              <w:t xml:space="preserve">82 </w:t>
            </w:r>
          </w:p>
        </w:tc>
        <w:tc>
          <w:tcPr>
            <w:tcW w:w="1276" w:type="dxa"/>
            <w:tcBorders>
              <w:top w:val="single" w:sz="4" w:space="0" w:color="auto"/>
              <w:left w:val="nil"/>
              <w:bottom w:val="double" w:sz="6" w:space="0" w:color="auto"/>
              <w:right w:val="single" w:sz="4" w:space="0" w:color="auto"/>
            </w:tcBorders>
            <w:shd w:val="clear" w:color="000000" w:fill="F2F2F2"/>
            <w:noWrap/>
            <w:vAlign w:val="center"/>
            <w:hideMark/>
          </w:tcPr>
          <w:p w14:paraId="211E2D1E" w14:textId="2A28E638"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2,</w:t>
            </w:r>
            <w:r w:rsidR="00D83521" w:rsidRPr="00795FEC">
              <w:rPr>
                <w:rFonts w:ascii="Arial" w:hAnsi="Arial" w:cs="Arial"/>
                <w:b/>
                <w:bCs/>
                <w:color w:val="000000"/>
                <w:sz w:val="20"/>
                <w:szCs w:val="20"/>
              </w:rPr>
              <w:t>5</w:t>
            </w:r>
            <w:r w:rsidR="00D83521">
              <w:rPr>
                <w:rFonts w:ascii="Arial" w:hAnsi="Arial" w:cs="Arial"/>
                <w:b/>
                <w:bCs/>
                <w:color w:val="000000"/>
                <w:sz w:val="20"/>
                <w:szCs w:val="20"/>
              </w:rPr>
              <w:t>20</w:t>
            </w:r>
            <w:r w:rsidRPr="00795FEC">
              <w:rPr>
                <w:rFonts w:ascii="Arial" w:hAnsi="Arial" w:cs="Arial"/>
                <w:b/>
                <w:bCs/>
                <w:color w:val="000000"/>
                <w:sz w:val="20"/>
                <w:szCs w:val="20"/>
              </w:rPr>
              <w:t>,66</w:t>
            </w:r>
            <w:r>
              <w:rPr>
                <w:rFonts w:ascii="Arial" w:hAnsi="Arial" w:cs="Arial"/>
                <w:b/>
                <w:bCs/>
                <w:color w:val="000000"/>
                <w:sz w:val="20"/>
                <w:szCs w:val="20"/>
              </w:rPr>
              <w:t>4</w:t>
            </w:r>
            <w:r w:rsidRPr="00795FEC">
              <w:rPr>
                <w:rFonts w:ascii="Arial" w:hAnsi="Arial" w:cs="Arial"/>
                <w:b/>
                <w:bCs/>
                <w:color w:val="000000"/>
                <w:sz w:val="20"/>
                <w:szCs w:val="20"/>
              </w:rPr>
              <w:t xml:space="preserve"> </w:t>
            </w:r>
          </w:p>
        </w:tc>
        <w:tc>
          <w:tcPr>
            <w:tcW w:w="1276" w:type="dxa"/>
            <w:tcBorders>
              <w:top w:val="single" w:sz="4" w:space="0" w:color="auto"/>
              <w:left w:val="nil"/>
              <w:bottom w:val="double" w:sz="6" w:space="0" w:color="auto"/>
              <w:right w:val="single" w:sz="4" w:space="0" w:color="auto"/>
            </w:tcBorders>
            <w:shd w:val="clear" w:color="000000" w:fill="F2F2F2"/>
            <w:noWrap/>
            <w:vAlign w:val="center"/>
            <w:hideMark/>
          </w:tcPr>
          <w:p w14:paraId="1DB5A959" w14:textId="7B1E6474"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r w:rsidR="00D83521">
              <w:rPr>
                <w:rFonts w:ascii="Arial" w:hAnsi="Arial" w:cs="Arial"/>
                <w:b/>
                <w:bCs/>
                <w:color w:val="000000"/>
                <w:sz w:val="20"/>
                <w:szCs w:val="20"/>
              </w:rPr>
              <w:t>696</w:t>
            </w:r>
            <w:r w:rsidRPr="00795FEC">
              <w:rPr>
                <w:rFonts w:ascii="Arial" w:hAnsi="Arial" w:cs="Arial"/>
                <w:b/>
                <w:bCs/>
                <w:color w:val="000000"/>
                <w:sz w:val="20"/>
                <w:szCs w:val="20"/>
              </w:rPr>
              <w:t>,</w:t>
            </w:r>
            <w:r w:rsidR="00D83521">
              <w:rPr>
                <w:rFonts w:ascii="Arial" w:hAnsi="Arial" w:cs="Arial"/>
                <w:b/>
                <w:bCs/>
                <w:color w:val="000000"/>
                <w:sz w:val="20"/>
                <w:szCs w:val="20"/>
              </w:rPr>
              <w:t>7</w:t>
            </w:r>
            <w:r w:rsidR="00D83521" w:rsidRPr="00795FEC">
              <w:rPr>
                <w:rFonts w:ascii="Arial" w:hAnsi="Arial" w:cs="Arial"/>
                <w:b/>
                <w:bCs/>
                <w:color w:val="000000"/>
                <w:sz w:val="20"/>
                <w:szCs w:val="20"/>
              </w:rPr>
              <w:t xml:space="preserve">17 </w:t>
            </w:r>
          </w:p>
        </w:tc>
        <w:tc>
          <w:tcPr>
            <w:tcW w:w="1134" w:type="dxa"/>
            <w:tcBorders>
              <w:top w:val="single" w:sz="4" w:space="0" w:color="auto"/>
              <w:left w:val="nil"/>
              <w:bottom w:val="double" w:sz="6" w:space="0" w:color="auto"/>
              <w:right w:val="single" w:sz="4" w:space="0" w:color="auto"/>
            </w:tcBorders>
            <w:shd w:val="clear" w:color="000000" w:fill="F2F2F2"/>
            <w:noWrap/>
            <w:vAlign w:val="center"/>
            <w:hideMark/>
          </w:tcPr>
          <w:p w14:paraId="5D2E7FD1" w14:textId="5800C1BB" w:rsidR="00FC5073" w:rsidRPr="00795FEC" w:rsidRDefault="00FC5073" w:rsidP="000E52FB">
            <w:pPr>
              <w:jc w:val="right"/>
              <w:rPr>
                <w:rFonts w:ascii="Arial" w:hAnsi="Arial" w:cs="Arial"/>
                <w:b/>
                <w:bCs/>
                <w:color w:val="000000"/>
                <w:sz w:val="20"/>
                <w:szCs w:val="20"/>
              </w:rPr>
            </w:pPr>
            <w:r w:rsidRPr="00795FEC">
              <w:rPr>
                <w:rFonts w:ascii="Arial" w:hAnsi="Arial" w:cs="Arial"/>
                <w:b/>
                <w:bCs/>
                <w:color w:val="000000"/>
                <w:sz w:val="20"/>
                <w:szCs w:val="20"/>
              </w:rPr>
              <w:t xml:space="preserve">   </w:t>
            </w:r>
            <w:r w:rsidR="001A649D" w:rsidRPr="00795FEC">
              <w:rPr>
                <w:rFonts w:ascii="Arial" w:hAnsi="Arial" w:cs="Arial"/>
                <w:b/>
                <w:bCs/>
                <w:color w:val="000000"/>
                <w:sz w:val="20"/>
                <w:szCs w:val="20"/>
              </w:rPr>
              <w:t>2</w:t>
            </w:r>
            <w:r w:rsidR="001A649D">
              <w:rPr>
                <w:rFonts w:ascii="Arial" w:hAnsi="Arial" w:cs="Arial"/>
                <w:b/>
                <w:bCs/>
                <w:color w:val="000000"/>
                <w:sz w:val="20"/>
                <w:szCs w:val="20"/>
              </w:rPr>
              <w:t>4</w:t>
            </w:r>
            <w:r w:rsidR="001A649D" w:rsidRPr="00795FEC">
              <w:rPr>
                <w:rFonts w:ascii="Arial" w:hAnsi="Arial" w:cs="Arial"/>
                <w:b/>
                <w:bCs/>
                <w:color w:val="000000"/>
                <w:sz w:val="20"/>
                <w:szCs w:val="20"/>
              </w:rPr>
              <w:t>3</w:t>
            </w:r>
            <w:r w:rsidRPr="00795FEC">
              <w:rPr>
                <w:rFonts w:ascii="Arial" w:hAnsi="Arial" w:cs="Arial"/>
                <w:b/>
                <w:bCs/>
                <w:color w:val="000000"/>
                <w:sz w:val="20"/>
                <w:szCs w:val="20"/>
              </w:rPr>
              <w:t>,7</w:t>
            </w:r>
            <w:r>
              <w:rPr>
                <w:rFonts w:ascii="Arial" w:hAnsi="Arial" w:cs="Arial"/>
                <w:b/>
                <w:bCs/>
                <w:color w:val="000000"/>
                <w:sz w:val="20"/>
                <w:szCs w:val="20"/>
              </w:rPr>
              <w:t>89</w:t>
            </w:r>
            <w:r w:rsidRPr="00795FEC">
              <w:rPr>
                <w:rFonts w:ascii="Arial" w:hAnsi="Arial" w:cs="Arial"/>
                <w:b/>
                <w:bCs/>
                <w:color w:val="000000"/>
                <w:sz w:val="20"/>
                <w:szCs w:val="20"/>
              </w:rPr>
              <w:t xml:space="preserve"> </w:t>
            </w:r>
          </w:p>
        </w:tc>
      </w:tr>
    </w:tbl>
    <w:p w14:paraId="6F710496" w14:textId="77777777" w:rsidR="00ED6866" w:rsidRPr="00795FEC" w:rsidRDefault="00ED6866" w:rsidP="007C03AE">
      <w:pPr>
        <w:pStyle w:val="Footer"/>
        <w:ind w:right="-7"/>
        <w:rPr>
          <w:bCs/>
          <w:i/>
          <w:iCs/>
          <w:color w:val="000000" w:themeColor="text1"/>
          <w:sz w:val="20"/>
          <w:szCs w:val="20"/>
        </w:rPr>
      </w:pPr>
    </w:p>
    <w:p w14:paraId="217CE064" w14:textId="77777777" w:rsidR="00ED6866" w:rsidRDefault="00ED6866" w:rsidP="007C03AE">
      <w:pPr>
        <w:pStyle w:val="Footer"/>
        <w:ind w:right="-7"/>
        <w:rPr>
          <w:bCs/>
          <w:i/>
          <w:iCs/>
          <w:color w:val="000000" w:themeColor="text1"/>
          <w:sz w:val="20"/>
          <w:szCs w:val="20"/>
        </w:rPr>
      </w:pPr>
    </w:p>
    <w:p w14:paraId="450B6B65" w14:textId="019F12C0" w:rsidR="009E6D7B" w:rsidRDefault="009E6D7B" w:rsidP="009E6D7B">
      <w:pPr>
        <w:pStyle w:val="Caption"/>
        <w:keepNext/>
      </w:pPr>
      <w:bookmarkStart w:id="128" w:name="_Toc128675501"/>
      <w:r>
        <w:t xml:space="preserve">Table </w:t>
      </w:r>
      <w:r>
        <w:fldChar w:fldCharType="begin"/>
      </w:r>
      <w:r>
        <w:instrText>SEQ Table \* ARABIC</w:instrText>
      </w:r>
      <w:r>
        <w:fldChar w:fldCharType="separate"/>
      </w:r>
      <w:r w:rsidR="001C66FA">
        <w:rPr>
          <w:noProof/>
        </w:rPr>
        <w:t>19</w:t>
      </w:r>
      <w:r>
        <w:fldChar w:fldCharType="end"/>
      </w:r>
      <w:r>
        <w:t xml:space="preserve"> - Detailed Budget</w:t>
      </w:r>
      <w:bookmarkEnd w:id="128"/>
    </w:p>
    <w:tbl>
      <w:tblPr>
        <w:tblW w:w="14420" w:type="dxa"/>
        <w:tblInd w:w="-5" w:type="dxa"/>
        <w:tblLayout w:type="fixed"/>
        <w:tblCellMar>
          <w:left w:w="0" w:type="dxa"/>
          <w:right w:w="0" w:type="dxa"/>
        </w:tblCellMar>
        <w:tblLook w:val="04A0" w:firstRow="1" w:lastRow="0" w:firstColumn="1" w:lastColumn="0" w:noHBand="0" w:noVBand="1"/>
      </w:tblPr>
      <w:tblGrid>
        <w:gridCol w:w="852"/>
        <w:gridCol w:w="4925"/>
        <w:gridCol w:w="678"/>
        <w:gridCol w:w="1572"/>
        <w:gridCol w:w="1360"/>
        <w:gridCol w:w="1360"/>
        <w:gridCol w:w="1301"/>
        <w:gridCol w:w="1186"/>
        <w:gridCol w:w="1186"/>
      </w:tblGrid>
      <w:tr w:rsidR="00FC5073" w:rsidRPr="00795FEC" w14:paraId="0D89FA00" w14:textId="77777777" w:rsidTr="000E52FB">
        <w:trPr>
          <w:trHeight w:val="119"/>
        </w:trPr>
        <w:tc>
          <w:tcPr>
            <w:tcW w:w="852" w:type="dxa"/>
            <w:vMerge w:val="restart"/>
            <w:tcBorders>
              <w:top w:val="single" w:sz="4" w:space="0" w:color="auto"/>
              <w:left w:val="single" w:sz="4" w:space="0" w:color="auto"/>
              <w:right w:val="single" w:sz="4" w:space="0" w:color="auto"/>
            </w:tcBorders>
            <w:shd w:val="clear" w:color="auto" w:fill="1F3864" w:themeFill="accent1" w:themeFillShade="80"/>
          </w:tcPr>
          <w:p w14:paraId="4D5F4C14" w14:textId="77777777" w:rsidR="00FC5073" w:rsidRPr="00795FEC" w:rsidRDefault="00FC5073" w:rsidP="000E52FB">
            <w:pPr>
              <w:ind w:right="127"/>
              <w:jc w:val="center"/>
              <w:rPr>
                <w:rFonts w:ascii="Arial" w:hAnsi="Arial" w:cs="Arial"/>
                <w:b/>
                <w:bCs/>
                <w:color w:val="FFFFFF"/>
                <w:sz w:val="20"/>
                <w:szCs w:val="20"/>
              </w:rPr>
            </w:pPr>
            <w:r>
              <w:rPr>
                <w:rFonts w:ascii="Arial" w:hAnsi="Arial" w:cs="Arial"/>
                <w:b/>
                <w:bCs/>
                <w:color w:val="FFFFFF"/>
                <w:sz w:val="20"/>
                <w:szCs w:val="20"/>
              </w:rPr>
              <w:t>Budget Note</w:t>
            </w:r>
          </w:p>
        </w:tc>
        <w:tc>
          <w:tcPr>
            <w:tcW w:w="4925"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5BF6733B" w14:textId="77777777" w:rsidR="00FC5073" w:rsidRPr="00795FEC" w:rsidRDefault="00FC5073" w:rsidP="000E52FB">
            <w:pPr>
              <w:ind w:right="127"/>
              <w:jc w:val="center"/>
              <w:rPr>
                <w:rFonts w:ascii="Arial" w:hAnsi="Arial" w:cs="Arial"/>
                <w:b/>
                <w:bCs/>
                <w:color w:val="FFFFFF"/>
                <w:sz w:val="20"/>
                <w:szCs w:val="20"/>
              </w:rPr>
            </w:pPr>
            <w:r w:rsidRPr="00795FEC">
              <w:rPr>
                <w:rFonts w:ascii="Arial" w:hAnsi="Arial" w:cs="Arial"/>
                <w:b/>
                <w:bCs/>
                <w:color w:val="FFFFFF"/>
                <w:sz w:val="20"/>
                <w:szCs w:val="20"/>
              </w:rPr>
              <w:t>Components</w:t>
            </w:r>
          </w:p>
        </w:tc>
        <w:tc>
          <w:tcPr>
            <w:tcW w:w="678" w:type="dxa"/>
            <w:vMerge w:val="restart"/>
            <w:tcBorders>
              <w:top w:val="single" w:sz="4" w:space="0" w:color="auto"/>
              <w:left w:val="nil"/>
              <w:right w:val="single" w:sz="4" w:space="0" w:color="auto"/>
            </w:tcBorders>
            <w:shd w:val="clear" w:color="auto" w:fill="1F3864" w:themeFill="accent1" w:themeFillShade="80"/>
            <w:tcMar>
              <w:top w:w="15" w:type="dxa"/>
              <w:left w:w="15" w:type="dxa"/>
              <w:bottom w:w="0" w:type="dxa"/>
              <w:right w:w="15" w:type="dxa"/>
            </w:tcMar>
            <w:vAlign w:val="center"/>
            <w:hideMark/>
          </w:tcPr>
          <w:p w14:paraId="18AF81B7" w14:textId="77777777" w:rsidR="00FC5073" w:rsidRPr="00795FEC" w:rsidRDefault="00FC5073" w:rsidP="000E52FB">
            <w:pPr>
              <w:rPr>
                <w:rFonts w:ascii="Arial" w:hAnsi="Arial" w:cs="Arial"/>
                <w:b/>
                <w:bCs/>
                <w:color w:val="FFFFFF"/>
                <w:sz w:val="20"/>
                <w:szCs w:val="20"/>
              </w:rPr>
            </w:pPr>
            <w:r w:rsidRPr="00795FEC">
              <w:rPr>
                <w:rFonts w:ascii="Arial" w:hAnsi="Arial" w:cs="Arial"/>
                <w:b/>
                <w:bCs/>
                <w:color w:val="FFFFFF"/>
                <w:sz w:val="20"/>
                <w:szCs w:val="20"/>
              </w:rPr>
              <w:t> </w:t>
            </w:r>
          </w:p>
          <w:p w14:paraId="201016CF" w14:textId="77777777" w:rsidR="00FC5073" w:rsidRPr="00795FEC" w:rsidRDefault="00FC5073" w:rsidP="000E52FB">
            <w:pPr>
              <w:rPr>
                <w:rFonts w:ascii="Arial" w:hAnsi="Arial" w:cs="Arial"/>
                <w:b/>
                <w:bCs/>
                <w:color w:val="FFFFFF"/>
                <w:sz w:val="20"/>
                <w:szCs w:val="20"/>
              </w:rPr>
            </w:pPr>
            <w:r w:rsidRPr="00795FEC">
              <w:rPr>
                <w:rFonts w:ascii="Arial" w:hAnsi="Arial" w:cs="Arial"/>
                <w:b/>
                <w:bCs/>
                <w:color w:val="FFFFFF"/>
                <w:sz w:val="20"/>
                <w:szCs w:val="20"/>
              </w:rPr>
              <w:t> </w:t>
            </w:r>
          </w:p>
          <w:p w14:paraId="2447C80F" w14:textId="77777777" w:rsidR="00FC5073" w:rsidRPr="00795FEC" w:rsidRDefault="00FC5073" w:rsidP="000E52FB">
            <w:pPr>
              <w:rPr>
                <w:rFonts w:ascii="Arial" w:hAnsi="Arial" w:cs="Arial"/>
                <w:b/>
                <w:bCs/>
                <w:color w:val="FFFFFF"/>
                <w:sz w:val="20"/>
                <w:szCs w:val="20"/>
              </w:rPr>
            </w:pPr>
            <w:r w:rsidRPr="00795FEC">
              <w:rPr>
                <w:rFonts w:ascii="Arial" w:hAnsi="Arial" w:cs="Arial"/>
                <w:b/>
                <w:bCs/>
                <w:color w:val="FFFFFF"/>
                <w:sz w:val="20"/>
                <w:szCs w:val="20"/>
              </w:rPr>
              <w:t> </w:t>
            </w:r>
          </w:p>
        </w:tc>
        <w:tc>
          <w:tcPr>
            <w:tcW w:w="1572" w:type="dxa"/>
            <w:vMerge w:val="restart"/>
            <w:tcBorders>
              <w:top w:val="single" w:sz="4" w:space="0" w:color="auto"/>
              <w:left w:val="nil"/>
              <w:right w:val="single" w:sz="4" w:space="0" w:color="auto"/>
            </w:tcBorders>
            <w:shd w:val="clear" w:color="auto" w:fill="1F3864" w:themeFill="accent1" w:themeFillShade="80"/>
            <w:noWrap/>
            <w:tcMar>
              <w:top w:w="15" w:type="dxa"/>
              <w:left w:w="15" w:type="dxa"/>
              <w:bottom w:w="0" w:type="dxa"/>
              <w:right w:w="15" w:type="dxa"/>
            </w:tcMar>
            <w:vAlign w:val="center"/>
            <w:hideMark/>
          </w:tcPr>
          <w:p w14:paraId="70D2BE83"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TOTAL</w:t>
            </w:r>
          </w:p>
        </w:tc>
        <w:tc>
          <w:tcPr>
            <w:tcW w:w="1360" w:type="dxa"/>
            <w:tcBorders>
              <w:top w:val="single" w:sz="4" w:space="0" w:color="auto"/>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5FE3AA57"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Year</w:t>
            </w:r>
          </w:p>
        </w:tc>
        <w:tc>
          <w:tcPr>
            <w:tcW w:w="1360" w:type="dxa"/>
            <w:tcBorders>
              <w:top w:val="single" w:sz="4" w:space="0" w:color="auto"/>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3C0AA419"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Year</w:t>
            </w:r>
          </w:p>
        </w:tc>
        <w:tc>
          <w:tcPr>
            <w:tcW w:w="1301" w:type="dxa"/>
            <w:tcBorders>
              <w:top w:val="single" w:sz="4" w:space="0" w:color="auto"/>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7F461A69"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Year</w:t>
            </w:r>
          </w:p>
        </w:tc>
        <w:tc>
          <w:tcPr>
            <w:tcW w:w="1186" w:type="dxa"/>
            <w:tcBorders>
              <w:top w:val="single" w:sz="4" w:space="0" w:color="auto"/>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3F702B5A"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Year</w:t>
            </w:r>
          </w:p>
        </w:tc>
        <w:tc>
          <w:tcPr>
            <w:tcW w:w="1186" w:type="dxa"/>
            <w:tcBorders>
              <w:top w:val="single" w:sz="4" w:space="0" w:color="auto"/>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4D3BE340"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Year</w:t>
            </w:r>
          </w:p>
        </w:tc>
      </w:tr>
      <w:tr w:rsidR="00FC5073" w:rsidRPr="00795FEC" w14:paraId="38804185" w14:textId="77777777" w:rsidTr="000E52FB">
        <w:trPr>
          <w:trHeight w:val="81"/>
        </w:trPr>
        <w:tc>
          <w:tcPr>
            <w:tcW w:w="852" w:type="dxa"/>
            <w:vMerge/>
            <w:tcBorders>
              <w:left w:val="single" w:sz="4" w:space="0" w:color="auto"/>
              <w:right w:val="single" w:sz="4" w:space="0" w:color="auto"/>
            </w:tcBorders>
            <w:shd w:val="clear" w:color="auto" w:fill="1F3864" w:themeFill="accent1" w:themeFillShade="80"/>
          </w:tcPr>
          <w:p w14:paraId="01488D1F" w14:textId="77777777" w:rsidR="00FC5073" w:rsidRPr="00795FEC" w:rsidRDefault="00FC5073" w:rsidP="000E52FB">
            <w:pPr>
              <w:ind w:right="127"/>
              <w:rPr>
                <w:rFonts w:ascii="Arial" w:hAnsi="Arial" w:cs="Arial"/>
                <w:b/>
                <w:bCs/>
                <w:color w:val="FFFFFF"/>
                <w:sz w:val="20"/>
                <w:szCs w:val="20"/>
              </w:rPr>
            </w:pPr>
          </w:p>
        </w:tc>
        <w:tc>
          <w:tcPr>
            <w:tcW w:w="4925"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575A9DCD" w14:textId="77777777" w:rsidR="00FC5073" w:rsidRPr="00795FEC" w:rsidRDefault="00FC5073" w:rsidP="000E52FB">
            <w:pPr>
              <w:ind w:right="127"/>
              <w:rPr>
                <w:rFonts w:ascii="Arial" w:hAnsi="Arial" w:cs="Arial"/>
                <w:b/>
                <w:bCs/>
                <w:color w:val="FFFFFF"/>
                <w:sz w:val="20"/>
                <w:szCs w:val="20"/>
              </w:rPr>
            </w:pPr>
          </w:p>
        </w:tc>
        <w:tc>
          <w:tcPr>
            <w:tcW w:w="678" w:type="dxa"/>
            <w:vMerge/>
            <w:tcBorders>
              <w:left w:val="nil"/>
              <w:right w:val="single" w:sz="4" w:space="0" w:color="auto"/>
            </w:tcBorders>
            <w:shd w:val="clear" w:color="auto" w:fill="1F3864" w:themeFill="accent1" w:themeFillShade="80"/>
            <w:tcMar>
              <w:top w:w="15" w:type="dxa"/>
              <w:left w:w="15" w:type="dxa"/>
              <w:bottom w:w="0" w:type="dxa"/>
              <w:right w:w="15" w:type="dxa"/>
            </w:tcMar>
            <w:vAlign w:val="center"/>
            <w:hideMark/>
          </w:tcPr>
          <w:p w14:paraId="4A649C83" w14:textId="77777777" w:rsidR="00FC5073" w:rsidRPr="00795FEC" w:rsidRDefault="00FC5073" w:rsidP="000E52FB">
            <w:pPr>
              <w:rPr>
                <w:rFonts w:ascii="Arial" w:hAnsi="Arial" w:cs="Arial"/>
                <w:b/>
                <w:bCs/>
                <w:color w:val="FFFFFF"/>
                <w:sz w:val="20"/>
                <w:szCs w:val="20"/>
              </w:rPr>
            </w:pPr>
          </w:p>
        </w:tc>
        <w:tc>
          <w:tcPr>
            <w:tcW w:w="1572" w:type="dxa"/>
            <w:vMerge/>
            <w:tcBorders>
              <w:left w:val="nil"/>
              <w:right w:val="single" w:sz="4" w:space="0" w:color="auto"/>
            </w:tcBorders>
            <w:shd w:val="clear" w:color="auto" w:fill="1F3864" w:themeFill="accent1" w:themeFillShade="80"/>
            <w:noWrap/>
            <w:tcMar>
              <w:top w:w="15" w:type="dxa"/>
              <w:left w:w="15" w:type="dxa"/>
              <w:bottom w:w="0" w:type="dxa"/>
              <w:right w:w="15" w:type="dxa"/>
            </w:tcMar>
            <w:vAlign w:val="center"/>
            <w:hideMark/>
          </w:tcPr>
          <w:p w14:paraId="10D52722" w14:textId="77777777" w:rsidR="00FC5073" w:rsidRPr="00795FEC" w:rsidRDefault="00FC5073" w:rsidP="000E52FB">
            <w:pPr>
              <w:jc w:val="center"/>
              <w:rPr>
                <w:rFonts w:ascii="Arial" w:hAnsi="Arial" w:cs="Arial"/>
                <w:b/>
                <w:bCs/>
                <w:color w:val="FFFFFF"/>
                <w:sz w:val="20"/>
                <w:szCs w:val="20"/>
              </w:rPr>
            </w:pPr>
          </w:p>
        </w:tc>
        <w:tc>
          <w:tcPr>
            <w:tcW w:w="1360"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5C4AF926"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1</w:t>
            </w:r>
          </w:p>
        </w:tc>
        <w:tc>
          <w:tcPr>
            <w:tcW w:w="1360"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434510AE"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2</w:t>
            </w:r>
          </w:p>
        </w:tc>
        <w:tc>
          <w:tcPr>
            <w:tcW w:w="1301"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4B9DAFF0"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3</w:t>
            </w:r>
          </w:p>
        </w:tc>
        <w:tc>
          <w:tcPr>
            <w:tcW w:w="1186"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7B736406"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4</w:t>
            </w:r>
          </w:p>
        </w:tc>
        <w:tc>
          <w:tcPr>
            <w:tcW w:w="1186"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14D13238"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5</w:t>
            </w:r>
          </w:p>
        </w:tc>
      </w:tr>
      <w:tr w:rsidR="00FC5073" w:rsidRPr="00795FEC" w14:paraId="5D9E1BD0" w14:textId="77777777" w:rsidTr="000E52FB">
        <w:trPr>
          <w:trHeight w:val="90"/>
        </w:trPr>
        <w:tc>
          <w:tcPr>
            <w:tcW w:w="852" w:type="dxa"/>
            <w:vMerge/>
            <w:tcBorders>
              <w:left w:val="single" w:sz="4" w:space="0" w:color="auto"/>
              <w:bottom w:val="single" w:sz="4" w:space="0" w:color="auto"/>
              <w:right w:val="single" w:sz="4" w:space="0" w:color="auto"/>
            </w:tcBorders>
            <w:shd w:val="clear" w:color="auto" w:fill="1F3864" w:themeFill="accent1" w:themeFillShade="80"/>
          </w:tcPr>
          <w:p w14:paraId="2B5E677B" w14:textId="77777777" w:rsidR="00FC5073" w:rsidRPr="00795FEC" w:rsidRDefault="00FC5073" w:rsidP="000E52FB">
            <w:pPr>
              <w:ind w:right="127"/>
              <w:rPr>
                <w:rFonts w:ascii="Arial" w:hAnsi="Arial" w:cs="Arial"/>
                <w:b/>
                <w:bCs/>
                <w:color w:val="FFFFFF"/>
                <w:sz w:val="20"/>
                <w:szCs w:val="20"/>
              </w:rPr>
            </w:pPr>
          </w:p>
        </w:tc>
        <w:tc>
          <w:tcPr>
            <w:tcW w:w="4925"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5FB49D31" w14:textId="77777777" w:rsidR="00FC5073" w:rsidRPr="00795FEC" w:rsidRDefault="00FC5073" w:rsidP="000E52FB">
            <w:pPr>
              <w:ind w:right="127"/>
              <w:rPr>
                <w:rFonts w:ascii="Arial" w:hAnsi="Arial" w:cs="Arial"/>
                <w:b/>
                <w:bCs/>
                <w:color w:val="FFFFFF"/>
                <w:sz w:val="20"/>
                <w:szCs w:val="20"/>
              </w:rPr>
            </w:pPr>
          </w:p>
        </w:tc>
        <w:tc>
          <w:tcPr>
            <w:tcW w:w="678" w:type="dxa"/>
            <w:vMerge/>
            <w:tcBorders>
              <w:left w:val="nil"/>
              <w:bottom w:val="single" w:sz="4" w:space="0" w:color="auto"/>
              <w:right w:val="single" w:sz="4" w:space="0" w:color="auto"/>
            </w:tcBorders>
            <w:shd w:val="clear" w:color="auto" w:fill="1F3864" w:themeFill="accent1" w:themeFillShade="80"/>
            <w:tcMar>
              <w:top w:w="15" w:type="dxa"/>
              <w:left w:w="15" w:type="dxa"/>
              <w:bottom w:w="0" w:type="dxa"/>
              <w:right w:w="15" w:type="dxa"/>
            </w:tcMar>
            <w:vAlign w:val="center"/>
            <w:hideMark/>
          </w:tcPr>
          <w:p w14:paraId="2EFF53E4" w14:textId="77777777" w:rsidR="00FC5073" w:rsidRPr="00795FEC" w:rsidRDefault="00FC5073" w:rsidP="000E52FB">
            <w:pPr>
              <w:rPr>
                <w:rFonts w:ascii="Arial" w:hAnsi="Arial" w:cs="Arial"/>
                <w:b/>
                <w:bCs/>
                <w:color w:val="FFFFFF"/>
                <w:sz w:val="20"/>
                <w:szCs w:val="20"/>
              </w:rPr>
            </w:pPr>
          </w:p>
        </w:tc>
        <w:tc>
          <w:tcPr>
            <w:tcW w:w="1572" w:type="dxa"/>
            <w:vMerge/>
            <w:tcBorders>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14422BAC" w14:textId="77777777" w:rsidR="00FC5073" w:rsidRPr="00795FEC" w:rsidRDefault="00FC5073" w:rsidP="000E52FB">
            <w:pPr>
              <w:tabs>
                <w:tab w:val="left" w:pos="1595"/>
              </w:tabs>
              <w:jc w:val="center"/>
              <w:rPr>
                <w:rFonts w:ascii="Arial" w:hAnsi="Arial" w:cs="Arial"/>
                <w:b/>
                <w:bCs/>
                <w:color w:val="FFFFFF"/>
                <w:sz w:val="20"/>
                <w:szCs w:val="20"/>
              </w:rPr>
            </w:pPr>
          </w:p>
        </w:tc>
        <w:tc>
          <w:tcPr>
            <w:tcW w:w="1360"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499210CB"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6 m</w:t>
            </w:r>
          </w:p>
        </w:tc>
        <w:tc>
          <w:tcPr>
            <w:tcW w:w="1360"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039B1524"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12 m</w:t>
            </w:r>
          </w:p>
        </w:tc>
        <w:tc>
          <w:tcPr>
            <w:tcW w:w="1301"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6F86ADF0"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12 m</w:t>
            </w:r>
          </w:p>
        </w:tc>
        <w:tc>
          <w:tcPr>
            <w:tcW w:w="1186"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1CCBC24E"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12 m</w:t>
            </w:r>
          </w:p>
        </w:tc>
        <w:tc>
          <w:tcPr>
            <w:tcW w:w="1186" w:type="dxa"/>
            <w:tcBorders>
              <w:top w:val="nil"/>
              <w:left w:val="nil"/>
              <w:bottom w:val="single" w:sz="4" w:space="0" w:color="auto"/>
              <w:right w:val="single" w:sz="4" w:space="0" w:color="auto"/>
            </w:tcBorders>
            <w:shd w:val="clear" w:color="auto" w:fill="1F3864" w:themeFill="accent1" w:themeFillShade="80"/>
            <w:noWrap/>
            <w:tcMar>
              <w:top w:w="15" w:type="dxa"/>
              <w:left w:w="15" w:type="dxa"/>
              <w:bottom w:w="0" w:type="dxa"/>
              <w:right w:w="15" w:type="dxa"/>
            </w:tcMar>
            <w:vAlign w:val="center"/>
            <w:hideMark/>
          </w:tcPr>
          <w:p w14:paraId="4FE9F663" w14:textId="77777777" w:rsidR="00FC5073" w:rsidRPr="00795FEC" w:rsidRDefault="00FC5073" w:rsidP="000E52FB">
            <w:pPr>
              <w:jc w:val="center"/>
              <w:rPr>
                <w:rFonts w:ascii="Arial" w:hAnsi="Arial" w:cs="Arial"/>
                <w:b/>
                <w:bCs/>
                <w:color w:val="FFFFFF"/>
                <w:sz w:val="20"/>
                <w:szCs w:val="20"/>
              </w:rPr>
            </w:pPr>
            <w:r w:rsidRPr="00795FEC">
              <w:rPr>
                <w:rFonts w:ascii="Arial" w:hAnsi="Arial" w:cs="Arial"/>
                <w:b/>
                <w:bCs/>
                <w:color w:val="FFFFFF"/>
                <w:sz w:val="20"/>
                <w:szCs w:val="20"/>
              </w:rPr>
              <w:t>6 m</w:t>
            </w:r>
          </w:p>
        </w:tc>
      </w:tr>
      <w:tr w:rsidR="00FC5073" w:rsidRPr="00795FEC" w14:paraId="670459D8"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159DF154"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73FD32B"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1.1</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695068B"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E28C7E1"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D88E43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7A81E51"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A011CD"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2D78911"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B20F5E"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3D71F10F"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2CF7A55C"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1.1a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38F97DC"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Main Partner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6C199CE"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C36473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10,</w:t>
            </w:r>
            <w:r>
              <w:rPr>
                <w:rFonts w:ascii="Arial" w:hAnsi="Arial" w:cs="Arial"/>
                <w:b/>
                <w:bCs/>
                <w:color w:val="000000"/>
                <w:sz w:val="20"/>
                <w:szCs w:val="20"/>
              </w:rPr>
              <w:t>686</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95782A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w:t>
            </w:r>
            <w:r>
              <w:rPr>
                <w:rFonts w:ascii="Arial" w:hAnsi="Arial" w:cs="Arial"/>
                <w:color w:val="000000"/>
                <w:sz w:val="20"/>
                <w:szCs w:val="20"/>
              </w:rPr>
              <w:t>686</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D3BB01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5DFF69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C04DA1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2EDA1A"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352598C3"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5739AF94"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1.1b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B11A684"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Workshops,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F2E096B"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42C243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7528D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5ADA7E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20F78A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69369F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05417E7"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6CE1CDD5"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7E62523F"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1.1c</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FA2836"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3E553B1"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FC8905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C56D1D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9BD1CB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702883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731997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4D9A6D3"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431F611E"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2DA254C6"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79AF517"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1EB93FEF"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3D67FBA"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12,486</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6EEDC7D"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12,486</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48D59A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DB68A35"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EE0E1DA"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44556CB"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46856546"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25DD9EA8"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21C55F1"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1.2</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19E042"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BD186B"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45EB5E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757AFF"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FC49D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A8FE8A"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039DAA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3655AB03"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068B01E8"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1.2a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D4CA1F"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Main Partner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75ABA84"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EB216B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15,</w:t>
            </w:r>
            <w:r>
              <w:rPr>
                <w:rFonts w:ascii="Arial" w:hAnsi="Arial" w:cs="Arial"/>
                <w:b/>
                <w:bCs/>
                <w:color w:val="000000"/>
                <w:sz w:val="20"/>
                <w:szCs w:val="20"/>
              </w:rPr>
              <w:t>686</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11E7698"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15,</w:t>
            </w:r>
            <w:r>
              <w:rPr>
                <w:rFonts w:ascii="Arial" w:hAnsi="Arial" w:cs="Arial"/>
                <w:color w:val="000000"/>
                <w:sz w:val="20"/>
                <w:szCs w:val="20"/>
              </w:rPr>
              <w:t>686</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8B898B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CC647E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DC0D94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A5B9450"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74B1B045"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0F8E65CA"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lastRenderedPageBreak/>
              <w:t>1.2b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4E3A5BC"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Workshops,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C5A15B6"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6FF969E"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64231B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47B3A1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67045B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C2E802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EF629E2"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0585D28C"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5FC439EE"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1.2c</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EF4AD6"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816B262"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9C62DB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D5D18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FD4EDE8"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6B7B56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0B6D4E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12B3BB"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7B85ADBE"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79EAEE84"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4CD3DDB"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10CAD6CC"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09F1A96"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17,486</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2CBDB77"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17,486</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1AF1814"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53BABC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D39F372"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33D2373"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11A4BEB6"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5267505A"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0827020"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1.3</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71456E4"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562572"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DE75E3B"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016D2C7"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6A0F1DD"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6B6F66"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F9D53CD"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04BBC963"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7834FA6B"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1.3a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377E4D1"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Main Partner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991E8D6"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D9E3B72"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105,650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5B7F39"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52,743</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32C7C74"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52,907</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AF6AA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09C1DF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036E353"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6DD85479"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33299389"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1.3b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D0DCDED"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Workshops,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5A1F129"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0AD999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EEA450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C67954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1,500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CD5CBE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0FD6A4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4E26F65"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43133208"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1F2D9D8B"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1.3c</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401B371"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04DB6A4"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0647B16"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9D2B5B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92D6B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400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3444EE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E92AEC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C480C79"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03F1B66B"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52733FF6"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A699F27"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310B6C64"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E4A0E46"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109,050</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A125405"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54,243</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C2E0D52"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54,807</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DC1E3E6"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250B19E"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CBAC3AD"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172B70FA"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6AEFCFEE"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D08CBFC"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1.4</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5863307"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8605B07"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90D9F6"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706719C"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D412CD7"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861EC4E"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B328A6"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773F0936"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7899E648"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1.4a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3245297"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Main Partner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3813D33"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015BF44"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34,749</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D578992"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7,371</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2454EDF"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8,907</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7EFC0FD"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9,111</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3CB8D0A"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9,260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2EE9E62"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48B6A934"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4851673C"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1.4b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5F24422"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Workshops,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A2CB64C"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05A7BD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8,000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4CE495"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E9F1E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3F3347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42FABF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3E5FA0E"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5C0862C5"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2285F99F"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1.4c</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8C6186A"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2A35135"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E6F28A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3,200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9779D08"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800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CD01A3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800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68B8A4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800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245744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800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D8AAC7F"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69CE1381"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48C20937"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6E8612A"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2BE46E76"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56E756A"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45,949</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99B4777"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10,171</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5115FB2"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11,707</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69103BC"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11,911</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449157E"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12,160</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2CA669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38168C64"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21CF309B"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4885DA3"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1.5</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7CF9F4"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B8DC0E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82E781F"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9C3100F"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B4BDE47"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9B0090"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D718C0C"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75E03010"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54149EAF"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1.5a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6188EEB"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Main Partner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72FA410"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9B5D9B9"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30,591</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06E54DD"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5,742</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3BA8723"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5,908</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DF364A"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9,222</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F326FED"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9,719</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CFCB609"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6D6C6425"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34A0C9E1"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1.5b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76D7E27"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Workshops,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E8D6799"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1CC32B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12,000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C2AA6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40F876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2C9984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AE31E2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6079F06"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01A100F4"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724ADDC5"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1.5c</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2AB1FF"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9FB5EFA"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B77606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BA497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EA1A30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9F888A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EA0511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7534C3F"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171EFDF5"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18AE51FB"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28BCCA5"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7836BFB3"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76531E2"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46,591</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0378EAF"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9,742</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E699269"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9,908</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322A0E3"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13,222</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282D6AB"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13,719</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0722C6B"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6054889E" w14:textId="77777777" w:rsidTr="000E52FB">
        <w:trPr>
          <w:trHeight w:val="188"/>
        </w:trPr>
        <w:tc>
          <w:tcPr>
            <w:tcW w:w="852" w:type="dxa"/>
            <w:tcBorders>
              <w:top w:val="single" w:sz="4" w:space="0" w:color="auto"/>
              <w:left w:val="single" w:sz="4" w:space="0" w:color="auto"/>
              <w:bottom w:val="single" w:sz="4" w:space="0" w:color="auto"/>
              <w:right w:val="single" w:sz="4" w:space="0" w:color="auto"/>
            </w:tcBorders>
            <w:shd w:val="clear" w:color="000000" w:fill="E2EFDA"/>
          </w:tcPr>
          <w:p w14:paraId="1B0167DD"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1FFA442E"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TOTAL Output 1</w:t>
            </w:r>
          </w:p>
        </w:tc>
        <w:tc>
          <w:tcPr>
            <w:tcW w:w="678" w:type="dxa"/>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14:paraId="5F1669B5"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79E22C27"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231,563</w:t>
            </w:r>
          </w:p>
        </w:tc>
        <w:tc>
          <w:tcPr>
            <w:tcW w:w="1360"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74C4C77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104,128</w:t>
            </w:r>
          </w:p>
        </w:tc>
        <w:tc>
          <w:tcPr>
            <w:tcW w:w="1360"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C25A88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76,422</w:t>
            </w:r>
          </w:p>
        </w:tc>
        <w:tc>
          <w:tcPr>
            <w:tcW w:w="1301"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0BBE293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25,133</w:t>
            </w:r>
          </w:p>
        </w:tc>
        <w:tc>
          <w:tcPr>
            <w:tcW w:w="1186"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1940005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25,879</w:t>
            </w:r>
          </w:p>
        </w:tc>
        <w:tc>
          <w:tcPr>
            <w:tcW w:w="1186"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4759EFE2"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r>
      <w:tr w:rsidR="00FC5073" w:rsidRPr="00795FEC" w14:paraId="2CABE3E7"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2609F53C"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711BE7C"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2.1</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EC58406"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A66A003"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E15780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8AA24FF"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25A01B5"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20069FF"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4EF5565"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1AA7E977"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5952D116"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2.1a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92C0D5C"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Workshops,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A09707F"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72D6518"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78,022</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8C22F6"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13,840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225F7A9"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18,722</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9ABC08"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19,333</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2C23C7"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20,079</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4653B7C"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6,048</w:t>
            </w:r>
          </w:p>
        </w:tc>
      </w:tr>
      <w:tr w:rsidR="00FC5073" w:rsidRPr="00795FEC" w14:paraId="6F08B11D"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36B43B1F"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2.1b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B4CD347"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D521B6B"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1F29C6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2,400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368098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941F9D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319EAA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44B916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21732E8"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4E66D555"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3B7FA6A3"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B2893DB"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4EBD0DD4"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5C84C9E"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80,422</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03011A1"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14,440</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F212B39"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19,322</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6840C76"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19,933</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2DEF424"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20,679</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E48EADB"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6,048</w:t>
            </w:r>
          </w:p>
        </w:tc>
      </w:tr>
      <w:tr w:rsidR="00FC5073" w:rsidRPr="00795FEC" w14:paraId="77D08BF1"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5A130ECB"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82B77AF"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2.2</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69B4AAB"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E8C50A6"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7FEB191"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0EEE988"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881E8C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CC53D1"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BB848E0"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01BEBC57"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1695A333"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2.2a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A29EBE"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Workshops,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AB08FE0"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28C6EB2"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90,032</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7F9934"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15,760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A252128"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23,083</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D75B706"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23,999</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7FB4390"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25,119</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5BB1BF"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9,071</w:t>
            </w:r>
          </w:p>
        </w:tc>
      </w:tr>
      <w:tr w:rsidR="00FC5073" w:rsidRPr="00795FEC" w14:paraId="38446389"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0D4C01D1"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2.2b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7EE68D9"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03926F6"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B9889A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2,400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5E4AC4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B2AC0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17EB99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5A304B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9F99E8D"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730483C1"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32AB5038"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13138D3"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085DF79C"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7F0C004"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99,432</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A03109B"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16,360</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2A0B1CC"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23,683</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9D1AE62"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24,599</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C1BC62F"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25,719</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08ED816"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9,071</w:t>
            </w:r>
          </w:p>
        </w:tc>
      </w:tr>
      <w:tr w:rsidR="00FC5073" w:rsidRPr="00795FEC" w14:paraId="4BBE03A8"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0F3F730F"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2DC850"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2.3</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76A71F0"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9A1EBF6"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3E62C2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038FB0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5034F7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B0BDE0C"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1524216"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170D18BF"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539F30AD"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lastRenderedPageBreak/>
              <w:t>2.3a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1B50B0"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Workshops,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BF342BC"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E53F51E"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135,056</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5EF8365"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19,600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090B182"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31,806</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9F6666C"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33,332</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CC41ECC"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35,199</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ADE23B7"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15,119</w:t>
            </w:r>
          </w:p>
        </w:tc>
      </w:tr>
      <w:tr w:rsidR="00FC5073" w:rsidRPr="00795FEC" w14:paraId="0294F4B8"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6C7B1520"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2.3b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8E6603D"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906E87D"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911E59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2,400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EA0C39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87B6DF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237545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AC11E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37CBE0"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6AC38556"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277CEDFE"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EC2F71F"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188F6CE8"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151B182"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137,456</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613AF07"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20,200</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C2E8179"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32,406</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F29E84F"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33,932</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5C1E12A"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35,799</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9E7C028"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15,119</w:t>
            </w:r>
          </w:p>
        </w:tc>
      </w:tr>
      <w:tr w:rsidR="00FC5073" w:rsidRPr="00795FEC" w14:paraId="155AEA3A" w14:textId="77777777" w:rsidTr="000E52FB">
        <w:trPr>
          <w:trHeight w:val="188"/>
        </w:trPr>
        <w:tc>
          <w:tcPr>
            <w:tcW w:w="852" w:type="dxa"/>
            <w:tcBorders>
              <w:top w:val="single" w:sz="4" w:space="0" w:color="auto"/>
              <w:left w:val="single" w:sz="4" w:space="0" w:color="auto"/>
              <w:bottom w:val="single" w:sz="4" w:space="0" w:color="auto"/>
              <w:right w:val="single" w:sz="4" w:space="0" w:color="auto"/>
            </w:tcBorders>
            <w:shd w:val="clear" w:color="000000" w:fill="E2EFDA"/>
          </w:tcPr>
          <w:p w14:paraId="69DF2708"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0E9423D"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TOTAL Output 2</w:t>
            </w:r>
          </w:p>
        </w:tc>
        <w:tc>
          <w:tcPr>
            <w:tcW w:w="678" w:type="dxa"/>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14:paraId="7F9ED9F3"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0C1C3D8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317,310</w:t>
            </w:r>
          </w:p>
        </w:tc>
        <w:tc>
          <w:tcPr>
            <w:tcW w:w="1360"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27166C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51,000</w:t>
            </w:r>
          </w:p>
        </w:tc>
        <w:tc>
          <w:tcPr>
            <w:tcW w:w="1360"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4381522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75,411</w:t>
            </w:r>
          </w:p>
        </w:tc>
        <w:tc>
          <w:tcPr>
            <w:tcW w:w="1301"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5339D59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78,464</w:t>
            </w:r>
          </w:p>
        </w:tc>
        <w:tc>
          <w:tcPr>
            <w:tcW w:w="1186"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6CC50FB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82,197</w:t>
            </w:r>
          </w:p>
        </w:tc>
        <w:tc>
          <w:tcPr>
            <w:tcW w:w="1186"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5EF919AD"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30,238</w:t>
            </w:r>
          </w:p>
        </w:tc>
      </w:tr>
      <w:tr w:rsidR="00FC5073" w:rsidRPr="00795FEC" w14:paraId="52D8E937"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5BD86785"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80838DA"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3.1</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E79CD61"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C8AEF8"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ED4ACB"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5B1A66"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E108DEE"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C2192E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F0D0DD8"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64B93718"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6677C356"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3.1a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B8DAAB6"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Technical Study</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4DAD43F"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A0D3D57"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80,000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8F7253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80,000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C5CB86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1C25E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EE810E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7DC2D0D"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7DAABE55" w14:textId="77777777" w:rsidTr="000E52FB">
        <w:trPr>
          <w:trHeight w:val="209"/>
        </w:trPr>
        <w:tc>
          <w:tcPr>
            <w:tcW w:w="852" w:type="dxa"/>
            <w:tcBorders>
              <w:top w:val="single" w:sz="4" w:space="0" w:color="auto"/>
              <w:left w:val="single" w:sz="4" w:space="0" w:color="auto"/>
              <w:bottom w:val="single" w:sz="4" w:space="0" w:color="auto"/>
              <w:right w:val="nil"/>
            </w:tcBorders>
          </w:tcPr>
          <w:p w14:paraId="308378B9"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3.2b</w:t>
            </w:r>
          </w:p>
        </w:tc>
        <w:tc>
          <w:tcPr>
            <w:tcW w:w="4925" w:type="dxa"/>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center"/>
            <w:hideMark/>
          </w:tcPr>
          <w:p w14:paraId="3EBB255A"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EIA, ESS</w:t>
            </w:r>
            <w:r>
              <w:rPr>
                <w:rFonts w:ascii="Arial" w:hAnsi="Arial" w:cs="Arial"/>
                <w:color w:val="000000"/>
                <w:sz w:val="20"/>
                <w:szCs w:val="20"/>
              </w:rPr>
              <w:t xml:space="preserve"> implementation</w:t>
            </w:r>
          </w:p>
        </w:tc>
        <w:tc>
          <w:tcPr>
            <w:tcW w:w="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C94C6DD"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29DC59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119,840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9B2A36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119,840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534577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40BC23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226F0A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AEC133B"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41663D2F"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1A54C57B"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128CA3D"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54E355BC"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05CE364"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199,840</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68C41DA"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199,840</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DC72FD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D826D3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FA4E6C4"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435DCD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027E9A48"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0A461170"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17B59A"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3.2, 3,3, 3,4</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19EAC76"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F4B0AB3"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CE65B15"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C40F73D"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359CB5B"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6DB46FE"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53F2517"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6118BF2B"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4DF1751A"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3.2</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3264216"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Physical Infrastructure Implementation</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DC21618"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9D650DE"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4,857,916</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DE90653"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45,253</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FA48866"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2,894,662</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611A0C7"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1,739,948</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519F2D"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125,309</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54539E"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52,744</w:t>
            </w:r>
          </w:p>
        </w:tc>
      </w:tr>
      <w:tr w:rsidR="00FC5073" w:rsidRPr="00795FEC" w14:paraId="6B8F08B8"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0D6ACEAF"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3.3</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587BEEE"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Embankment strengthening (tree planting)</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3B48282"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EFF8B1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50,000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87F7B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736820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126B43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4DB5C0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E6609B4"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3DAA1114"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694E5BE0"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3.4</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E2782E7"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Improved Latrine construction support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CD5D2A6"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Comm Con</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1FF1886"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516,142</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25CADEF"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59,536</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889A12F"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132,048</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2F96F8E"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147,821</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6394825"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142,885</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E9177B4"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23,852</w:t>
            </w:r>
          </w:p>
        </w:tc>
      </w:tr>
      <w:tr w:rsidR="00FC5073" w:rsidRPr="00795FEC" w14:paraId="7AB5D8BA"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405DFA31"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054000A"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61928275"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CA3A209"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5,424,058</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C8C23D0"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114,789</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746B5A8"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3,036,710</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EB3D8BB"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1,907,769</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48E4A95"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288,194</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1D02F5E" w14:textId="77777777" w:rsidR="00FC5073" w:rsidRPr="00795FEC" w:rsidRDefault="00FC5073" w:rsidP="000E52FB">
            <w:pPr>
              <w:spacing w:beforeLines="20" w:before="48" w:afterLines="20" w:after="48"/>
              <w:jc w:val="center"/>
              <w:rPr>
                <w:rFonts w:ascii="Arial" w:hAnsi="Arial" w:cs="Arial"/>
                <w:b/>
                <w:bCs/>
                <w:color w:val="000000"/>
                <w:sz w:val="20"/>
                <w:szCs w:val="20"/>
              </w:rPr>
            </w:pPr>
            <w:r>
              <w:rPr>
                <w:rFonts w:ascii="Arial" w:hAnsi="Arial" w:cs="Arial"/>
                <w:b/>
                <w:bCs/>
                <w:color w:val="000000"/>
                <w:sz w:val="20"/>
                <w:szCs w:val="20"/>
              </w:rPr>
              <w:t>76,596</w:t>
            </w:r>
          </w:p>
        </w:tc>
      </w:tr>
      <w:tr w:rsidR="00FC5073" w:rsidRPr="00795FEC" w14:paraId="3358A2A5" w14:textId="77777777" w:rsidTr="000E52FB">
        <w:trPr>
          <w:trHeight w:val="188"/>
        </w:trPr>
        <w:tc>
          <w:tcPr>
            <w:tcW w:w="852" w:type="dxa"/>
            <w:tcBorders>
              <w:top w:val="single" w:sz="4" w:space="0" w:color="auto"/>
              <w:left w:val="single" w:sz="4" w:space="0" w:color="auto"/>
              <w:bottom w:val="single" w:sz="4" w:space="0" w:color="auto"/>
              <w:right w:val="single" w:sz="4" w:space="0" w:color="auto"/>
            </w:tcBorders>
            <w:shd w:val="clear" w:color="000000" w:fill="E2EFDA"/>
          </w:tcPr>
          <w:p w14:paraId="2D483E86"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47936456"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TOTAL Output 3</w:t>
            </w:r>
          </w:p>
        </w:tc>
        <w:tc>
          <w:tcPr>
            <w:tcW w:w="678" w:type="dxa"/>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14:paraId="7C7CFFEB"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6272E1EA"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5,623,89</w:t>
            </w:r>
            <w:r>
              <w:rPr>
                <w:rFonts w:ascii="Arial" w:hAnsi="Arial" w:cs="Arial"/>
                <w:b/>
                <w:bCs/>
                <w:color w:val="000000"/>
                <w:sz w:val="20"/>
                <w:szCs w:val="20"/>
              </w:rPr>
              <w:t>8</w:t>
            </w:r>
          </w:p>
        </w:tc>
        <w:tc>
          <w:tcPr>
            <w:tcW w:w="1360"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6C51BE7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314,629</w:t>
            </w:r>
          </w:p>
        </w:tc>
        <w:tc>
          <w:tcPr>
            <w:tcW w:w="1360"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17051A73"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3,036,710</w:t>
            </w:r>
          </w:p>
        </w:tc>
        <w:tc>
          <w:tcPr>
            <w:tcW w:w="1301"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9D4763C"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1,907,76</w:t>
            </w:r>
            <w:r>
              <w:rPr>
                <w:rFonts w:ascii="Arial" w:hAnsi="Arial" w:cs="Arial"/>
                <w:b/>
                <w:bCs/>
                <w:color w:val="000000"/>
                <w:sz w:val="20"/>
                <w:szCs w:val="20"/>
              </w:rPr>
              <w:t>9</w:t>
            </w:r>
          </w:p>
        </w:tc>
        <w:tc>
          <w:tcPr>
            <w:tcW w:w="1186"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26C8A813"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288,19</w:t>
            </w:r>
            <w:r>
              <w:rPr>
                <w:rFonts w:ascii="Arial" w:hAnsi="Arial" w:cs="Arial"/>
                <w:b/>
                <w:bCs/>
                <w:color w:val="000000"/>
                <w:sz w:val="20"/>
                <w:szCs w:val="20"/>
              </w:rPr>
              <w:t>4</w:t>
            </w:r>
          </w:p>
        </w:tc>
        <w:tc>
          <w:tcPr>
            <w:tcW w:w="1186"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7AE4B74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76,59</w:t>
            </w:r>
            <w:r>
              <w:rPr>
                <w:rFonts w:ascii="Arial" w:hAnsi="Arial" w:cs="Arial"/>
                <w:b/>
                <w:bCs/>
                <w:color w:val="000000"/>
                <w:sz w:val="20"/>
                <w:szCs w:val="20"/>
              </w:rPr>
              <w:t>6</w:t>
            </w:r>
          </w:p>
        </w:tc>
      </w:tr>
      <w:tr w:rsidR="00FC5073" w:rsidRPr="00795FEC" w14:paraId="4D05EE4B"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6A646B15"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96CE7FC"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4.1 and 4.2</w:t>
            </w:r>
          </w:p>
        </w:tc>
        <w:tc>
          <w:tcPr>
            <w:tcW w:w="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20C82D7" w14:textId="77777777" w:rsidR="00FC5073" w:rsidRPr="00795FEC" w:rsidRDefault="00FC5073" w:rsidP="000E52FB">
            <w:pPr>
              <w:spacing w:beforeLines="20" w:before="48" w:afterLines="20" w:after="48"/>
              <w:rPr>
                <w:rFonts w:ascii="Arial" w:hAnsi="Arial" w:cs="Arial"/>
                <w:b/>
                <w:bCs/>
                <w:color w:val="000000"/>
                <w:sz w:val="20"/>
                <w:szCs w:val="20"/>
                <w:u w:val="single"/>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5045935" w14:textId="77777777" w:rsidR="00FC5073" w:rsidRPr="00795FEC" w:rsidRDefault="00FC5073" w:rsidP="000E52FB">
            <w:pPr>
              <w:spacing w:beforeLines="20" w:before="48" w:afterLines="20" w:after="48"/>
              <w:jc w:val="center"/>
              <w:rPr>
                <w:rFonts w:ascii="Arial" w:hAnsi="Arial" w:cs="Arial"/>
                <w:sz w:val="20"/>
                <w:szCs w:val="20"/>
              </w:rPr>
            </w:pPr>
          </w:p>
        </w:tc>
        <w:tc>
          <w:tcPr>
            <w:tcW w:w="13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2DF1DB2" w14:textId="77777777" w:rsidR="00FC5073" w:rsidRPr="00795FEC" w:rsidRDefault="00FC5073" w:rsidP="000E52FB">
            <w:pPr>
              <w:spacing w:beforeLines="20" w:before="48" w:afterLines="20" w:after="48"/>
              <w:jc w:val="center"/>
              <w:rPr>
                <w:rFonts w:ascii="Arial" w:hAnsi="Arial" w:cs="Arial"/>
                <w:sz w:val="20"/>
                <w:szCs w:val="20"/>
              </w:rPr>
            </w:pPr>
          </w:p>
        </w:tc>
        <w:tc>
          <w:tcPr>
            <w:tcW w:w="13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4830E87" w14:textId="77777777" w:rsidR="00FC5073" w:rsidRPr="00795FEC" w:rsidRDefault="00FC5073" w:rsidP="000E52FB">
            <w:pPr>
              <w:spacing w:beforeLines="20" w:before="48" w:afterLines="20" w:after="48"/>
              <w:jc w:val="center"/>
              <w:rPr>
                <w:rFonts w:ascii="Arial" w:hAnsi="Arial" w:cs="Arial"/>
                <w:sz w:val="20"/>
                <w:szCs w:val="20"/>
              </w:rPr>
            </w:pPr>
          </w:p>
        </w:tc>
        <w:tc>
          <w:tcPr>
            <w:tcW w:w="130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2D13B37" w14:textId="77777777" w:rsidR="00FC5073" w:rsidRPr="00795FEC" w:rsidRDefault="00FC5073" w:rsidP="000E52FB">
            <w:pPr>
              <w:spacing w:beforeLines="20" w:before="48" w:afterLines="20" w:after="48"/>
              <w:jc w:val="center"/>
              <w:rPr>
                <w:rFonts w:ascii="Arial" w:hAnsi="Arial" w:cs="Arial"/>
                <w:sz w:val="20"/>
                <w:szCs w:val="20"/>
              </w:rPr>
            </w:pPr>
          </w:p>
        </w:tc>
        <w:tc>
          <w:tcPr>
            <w:tcW w:w="118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FD99594" w14:textId="77777777" w:rsidR="00FC5073" w:rsidRPr="00795FEC" w:rsidRDefault="00FC5073" w:rsidP="000E52FB">
            <w:pPr>
              <w:spacing w:beforeLines="20" w:before="48" w:afterLines="20" w:after="48"/>
              <w:jc w:val="center"/>
              <w:rPr>
                <w:rFonts w:ascii="Arial" w:hAnsi="Arial" w:cs="Arial"/>
                <w:sz w:val="20"/>
                <w:szCs w:val="20"/>
              </w:rPr>
            </w:pPr>
          </w:p>
        </w:tc>
        <w:tc>
          <w:tcPr>
            <w:tcW w:w="118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94C3E7D" w14:textId="77777777" w:rsidR="00FC5073" w:rsidRPr="00795FEC" w:rsidRDefault="00FC5073" w:rsidP="000E52FB">
            <w:pPr>
              <w:spacing w:beforeLines="20" w:before="48" w:afterLines="20" w:after="48"/>
              <w:jc w:val="center"/>
              <w:rPr>
                <w:rFonts w:ascii="Arial" w:hAnsi="Arial" w:cs="Arial"/>
                <w:sz w:val="20"/>
                <w:szCs w:val="20"/>
              </w:rPr>
            </w:pPr>
          </w:p>
        </w:tc>
      </w:tr>
      <w:tr w:rsidR="00FC5073" w:rsidRPr="00795FEC" w14:paraId="13CE097B" w14:textId="77777777" w:rsidTr="000E52FB">
        <w:trPr>
          <w:trHeight w:val="219"/>
        </w:trPr>
        <w:tc>
          <w:tcPr>
            <w:tcW w:w="852" w:type="dxa"/>
            <w:tcBorders>
              <w:top w:val="single" w:sz="4" w:space="0" w:color="auto"/>
              <w:left w:val="single" w:sz="4" w:space="0" w:color="auto"/>
              <w:bottom w:val="single" w:sz="4" w:space="0" w:color="auto"/>
              <w:right w:val="single" w:sz="4" w:space="0" w:color="auto"/>
            </w:tcBorders>
          </w:tcPr>
          <w:p w14:paraId="77938584"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4.1a</w:t>
            </w:r>
          </w:p>
        </w:tc>
        <w:tc>
          <w:tcPr>
            <w:tcW w:w="492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17603B9"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Measurement of Means of Verification, Inception Report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779CA44"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651687E"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25,000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C22A92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25,000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8C00EE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B09075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46C6B4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E5B68BD"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264BF9B0"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624E8009"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4.1b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92B6A1"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Community Consultations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F7524C4"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C104AC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2,600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812348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800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D76C0C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800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FCEEEB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800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0A9649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8584FF"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0A735DD4"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4BB6A09D"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4.1c</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83C9268"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 xml:space="preserve">Project </w:t>
            </w:r>
            <w:r>
              <w:rPr>
                <w:rFonts w:ascii="Arial" w:hAnsi="Arial" w:cs="Arial"/>
                <w:color w:val="000000"/>
                <w:sz w:val="20"/>
                <w:szCs w:val="20"/>
              </w:rPr>
              <w:t>Board</w:t>
            </w:r>
            <w:r w:rsidRPr="00795FEC">
              <w:rPr>
                <w:rFonts w:ascii="Arial" w:hAnsi="Arial" w:cs="Arial"/>
                <w:color w:val="000000"/>
                <w:sz w:val="20"/>
                <w:szCs w:val="20"/>
              </w:rPr>
              <w:t xml:space="preserve"> Meetings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C984CA"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BF7E72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06C0F6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C98821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1C2AC4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458F5F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3E1D9F6"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2D6DE4C6"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06E34EFB"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4.1d</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959B92A"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Local S</w:t>
            </w:r>
            <w:r>
              <w:rPr>
                <w:rFonts w:ascii="Arial" w:hAnsi="Arial" w:cs="Arial"/>
                <w:color w:val="000000"/>
                <w:sz w:val="20"/>
                <w:szCs w:val="20"/>
              </w:rPr>
              <w:t>ub-working Group</w:t>
            </w:r>
            <w:r w:rsidRPr="00795FEC">
              <w:rPr>
                <w:rFonts w:ascii="Arial" w:hAnsi="Arial" w:cs="Arial"/>
                <w:color w:val="000000"/>
                <w:sz w:val="20"/>
                <w:szCs w:val="20"/>
              </w:rPr>
              <w:t xml:space="preserve"> Meetings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221731F"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84A578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2,750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70DE6F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B6329D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647E95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FD004E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250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A58D847"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7F3AFFCA"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6BEE569F"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4.1e</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17DF1AC"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Seminar / Training / Workshops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7AD1A24"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6D0BBEE"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35,000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0C6860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B10C24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CFB55F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11EF6D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BF19DAD"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0C21FE46"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1573D1A9"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4.2a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73EFBD1"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International Workshops &amp; Conferences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64F35F9"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7D6826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40,000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B546C7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0D14DE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A5328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4909965"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A59A529"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460DC90B"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0F2477E2"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4.2b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17D247"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Studies Surveys, Reports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DEA919B"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AE0E0C5"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14,000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1BA9F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54AF7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4,000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BDB50C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4,000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7B79EA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4,000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A4DCF12"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2309D378"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19E68D3B"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4.2c</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C4C8EE"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Visibility, Web Development, Advocacy</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45D2AA6"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53A1A7D"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42,000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11714B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D835CA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15,000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385F27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15,000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4B2CFF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AE0F451"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7848BA64" w14:textId="77777777" w:rsidTr="000E52FB">
        <w:trPr>
          <w:trHeight w:val="165"/>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4B0268CD"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67B61E1"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14:paraId="3666D3AC"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1D34CA5"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164,850</w:t>
            </w:r>
          </w:p>
        </w:tc>
        <w:tc>
          <w:tcPr>
            <w:tcW w:w="1360"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23023A4"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49,300</w:t>
            </w:r>
          </w:p>
        </w:tc>
        <w:tc>
          <w:tcPr>
            <w:tcW w:w="1360"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BD43247"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51,800</w:t>
            </w:r>
          </w:p>
        </w:tc>
        <w:tc>
          <w:tcPr>
            <w:tcW w:w="1301"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699B69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51,800</w:t>
            </w:r>
          </w:p>
        </w:tc>
        <w:tc>
          <w:tcPr>
            <w:tcW w:w="1186"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1FFA9A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11,950</w:t>
            </w:r>
          </w:p>
        </w:tc>
        <w:tc>
          <w:tcPr>
            <w:tcW w:w="1186"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81C7F33"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6CA1392B"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192379B4"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100AD1C"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Output 4.3</w:t>
            </w:r>
          </w:p>
        </w:tc>
        <w:tc>
          <w:tcPr>
            <w:tcW w:w="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1FDBFED" w14:textId="77777777" w:rsidR="00FC5073" w:rsidRPr="00795FEC" w:rsidRDefault="00FC5073" w:rsidP="000E52FB">
            <w:pPr>
              <w:spacing w:beforeLines="20" w:before="48" w:afterLines="20" w:after="48"/>
              <w:rPr>
                <w:rFonts w:ascii="Arial" w:hAnsi="Arial" w:cs="Arial"/>
                <w:b/>
                <w:bCs/>
                <w:color w:val="000000"/>
                <w:sz w:val="20"/>
                <w:szCs w:val="20"/>
                <w:u w:val="single"/>
              </w:rPr>
            </w:pPr>
          </w:p>
        </w:tc>
        <w:tc>
          <w:tcPr>
            <w:tcW w:w="1572"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14:paraId="4EB895C7"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3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A56DEDB"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3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1B03467"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30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FD719C7"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18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A04B045"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18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0EB441F"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2ADF1B74"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001B13A5"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4.3a</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9CD5F82"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Community Deve Advisor (Coordinator)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6D5CB67"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2E91A1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120,000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9ABED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9934A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36,000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86852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36,000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5AED46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F1745D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12,000</w:t>
            </w:r>
          </w:p>
        </w:tc>
      </w:tr>
      <w:tr w:rsidR="00FC5073" w:rsidRPr="00795FEC" w14:paraId="2DF5917B"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4C2CFC85"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lastRenderedPageBreak/>
              <w:t>4.3b</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4E049D0"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Travel / Mission</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B7CA60C"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7FB135E"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55,000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622E46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A1027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16,500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2E72CF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16,500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9B42AD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11,000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FDC354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r>
      <w:tr w:rsidR="00FC5073" w:rsidRPr="00795FEC" w14:paraId="6B98806F"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40DAF29A"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4.3c</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A99CC66"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Climate Change Assessment Specialist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9431F59"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F167F4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31,680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D1EDBB5"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7,920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DF78B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7,920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269C4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7,920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47536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7,920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6573BA8"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1A25361D"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54840B73"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4.3d</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8B80E9F"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Travel / Mission</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815CD6A"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7764BAC"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22,000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42028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F68481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EA3748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FBA196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6DBE2A"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0C1CD1D7"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2099BCE5"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4.3e</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4F0662C"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 xml:space="preserve">Sustainable </w:t>
            </w:r>
            <w:r>
              <w:rPr>
                <w:rFonts w:ascii="Arial" w:hAnsi="Arial" w:cs="Arial"/>
                <w:color w:val="000000"/>
                <w:sz w:val="20"/>
                <w:szCs w:val="20"/>
              </w:rPr>
              <w:t xml:space="preserve">Urban Drainage Specialist </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58C7CAD"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997D8C2"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50,56</w:t>
            </w:r>
            <w:r>
              <w:rPr>
                <w:rFonts w:ascii="Arial" w:hAnsi="Arial" w:cs="Arial"/>
                <w:b/>
                <w:bCs/>
                <w:color w:val="000000"/>
                <w:sz w:val="20"/>
                <w:szCs w:val="20"/>
              </w:rPr>
              <w:t>1</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163512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10,112</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A2C6A3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20,225</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4F33977"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10,112</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1F0455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10,112</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9A14D3D"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0AC976FF"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48AACCD1"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4.3f</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B80521B"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Travel / Mission</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4DAAA07"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IP - 1</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3B9AEAD"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27,500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56EFE68"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E22DAA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11,000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A2A669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AFBF9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552DC4"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71B0F6A6" w14:textId="77777777" w:rsidTr="000E52FB">
        <w:trPr>
          <w:trHeight w:val="165"/>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6DE6D05A"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AD403FB" w14:textId="77777777" w:rsidR="00FC5073" w:rsidRPr="00795FEC" w:rsidRDefault="00FC5073" w:rsidP="000E52FB">
            <w:pPr>
              <w:spacing w:beforeLines="20" w:before="48" w:afterLines="20" w:after="48"/>
              <w:ind w:right="12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78"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14:paraId="42A9949E"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EB7427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306,74</w:t>
            </w:r>
            <w:r>
              <w:rPr>
                <w:rFonts w:ascii="Arial" w:hAnsi="Arial" w:cs="Arial"/>
                <w:b/>
                <w:bCs/>
                <w:color w:val="000000"/>
                <w:sz w:val="20"/>
                <w:szCs w:val="20"/>
              </w:rPr>
              <w:t>1</w:t>
            </w:r>
          </w:p>
        </w:tc>
        <w:tc>
          <w:tcPr>
            <w:tcW w:w="1360"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77DE3F6"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46,532</w:t>
            </w:r>
          </w:p>
        </w:tc>
        <w:tc>
          <w:tcPr>
            <w:tcW w:w="1360"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39F43A4"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97,145</w:t>
            </w:r>
          </w:p>
        </w:tc>
        <w:tc>
          <w:tcPr>
            <w:tcW w:w="1301"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FF293F0"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81,532</w:t>
            </w:r>
          </w:p>
        </w:tc>
        <w:tc>
          <w:tcPr>
            <w:tcW w:w="1186"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8224237"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64,032</w:t>
            </w:r>
          </w:p>
        </w:tc>
        <w:tc>
          <w:tcPr>
            <w:tcW w:w="1186"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55324A0"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17,500</w:t>
            </w:r>
          </w:p>
        </w:tc>
      </w:tr>
      <w:tr w:rsidR="00FC5073" w:rsidRPr="00795FEC" w14:paraId="6A13D4F1" w14:textId="77777777" w:rsidTr="000E52FB">
        <w:trPr>
          <w:trHeight w:val="165"/>
        </w:trPr>
        <w:tc>
          <w:tcPr>
            <w:tcW w:w="852" w:type="dxa"/>
            <w:tcBorders>
              <w:top w:val="single" w:sz="4" w:space="0" w:color="auto"/>
              <w:left w:val="single" w:sz="4" w:space="0" w:color="auto"/>
              <w:bottom w:val="single" w:sz="4" w:space="0" w:color="auto"/>
              <w:right w:val="single" w:sz="4" w:space="0" w:color="auto"/>
            </w:tcBorders>
            <w:shd w:val="clear" w:color="000000" w:fill="E2EFDA"/>
          </w:tcPr>
          <w:p w14:paraId="2CF3270E"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072E1B88"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TOTAL Output 4</w:t>
            </w:r>
          </w:p>
        </w:tc>
        <w:tc>
          <w:tcPr>
            <w:tcW w:w="678" w:type="dxa"/>
            <w:tcBorders>
              <w:top w:val="single" w:sz="4" w:space="0" w:color="auto"/>
              <w:left w:val="single" w:sz="4" w:space="0" w:color="auto"/>
              <w:bottom w:val="single" w:sz="4" w:space="0" w:color="auto"/>
              <w:right w:val="single" w:sz="4" w:space="0" w:color="auto"/>
            </w:tcBorders>
            <w:shd w:val="clear" w:color="000000" w:fill="E2EFDA"/>
            <w:tcMar>
              <w:top w:w="15" w:type="dxa"/>
              <w:left w:w="15" w:type="dxa"/>
              <w:bottom w:w="0" w:type="dxa"/>
              <w:right w:w="15" w:type="dxa"/>
            </w:tcMar>
            <w:vAlign w:val="center"/>
            <w:hideMark/>
          </w:tcPr>
          <w:p w14:paraId="0EE2E2E9"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127C875"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471,59</w:t>
            </w:r>
            <w:r>
              <w:rPr>
                <w:rFonts w:ascii="Arial" w:hAnsi="Arial" w:cs="Arial"/>
                <w:b/>
                <w:bCs/>
                <w:color w:val="000000"/>
                <w:sz w:val="20"/>
                <w:szCs w:val="20"/>
              </w:rPr>
              <w:t>1</w:t>
            </w:r>
          </w:p>
        </w:tc>
        <w:tc>
          <w:tcPr>
            <w:tcW w:w="1360"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5E41F2BD"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95,832</w:t>
            </w:r>
          </w:p>
        </w:tc>
        <w:tc>
          <w:tcPr>
            <w:tcW w:w="1360"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230A2C6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148,945</w:t>
            </w:r>
          </w:p>
        </w:tc>
        <w:tc>
          <w:tcPr>
            <w:tcW w:w="1301"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5855586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133,332</w:t>
            </w:r>
          </w:p>
        </w:tc>
        <w:tc>
          <w:tcPr>
            <w:tcW w:w="1186"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5D2D7F72"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75,982</w:t>
            </w:r>
          </w:p>
        </w:tc>
        <w:tc>
          <w:tcPr>
            <w:tcW w:w="1186"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57F274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17,500</w:t>
            </w:r>
          </w:p>
        </w:tc>
      </w:tr>
      <w:tr w:rsidR="00FC5073" w:rsidRPr="00795FEC" w14:paraId="3E75BBE6" w14:textId="77777777" w:rsidTr="000E52FB">
        <w:trPr>
          <w:trHeight w:val="188"/>
        </w:trPr>
        <w:tc>
          <w:tcPr>
            <w:tcW w:w="852" w:type="dxa"/>
            <w:tcBorders>
              <w:top w:val="single" w:sz="4" w:space="0" w:color="auto"/>
              <w:left w:val="single" w:sz="4" w:space="0" w:color="auto"/>
              <w:bottom w:val="single" w:sz="4" w:space="0" w:color="auto"/>
              <w:right w:val="single" w:sz="4" w:space="0" w:color="auto"/>
            </w:tcBorders>
            <w:shd w:val="clear" w:color="000000" w:fill="FCE4D6"/>
          </w:tcPr>
          <w:p w14:paraId="15DD1A30"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FCE4D6"/>
            <w:noWrap/>
            <w:tcMar>
              <w:top w:w="15" w:type="dxa"/>
              <w:left w:w="15" w:type="dxa"/>
              <w:bottom w:w="0" w:type="dxa"/>
              <w:right w:w="15" w:type="dxa"/>
            </w:tcMar>
            <w:vAlign w:val="center"/>
            <w:hideMark/>
          </w:tcPr>
          <w:p w14:paraId="5E4267D8"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SUB-TOTAL Program</w:t>
            </w:r>
          </w:p>
        </w:tc>
        <w:tc>
          <w:tcPr>
            <w:tcW w:w="678" w:type="dxa"/>
            <w:tcBorders>
              <w:top w:val="single" w:sz="4" w:space="0" w:color="auto"/>
              <w:left w:val="nil"/>
              <w:bottom w:val="single" w:sz="4" w:space="0" w:color="auto"/>
              <w:right w:val="single" w:sz="4" w:space="0" w:color="auto"/>
            </w:tcBorders>
            <w:shd w:val="clear" w:color="000000" w:fill="FCE4D6"/>
            <w:tcMar>
              <w:top w:w="15" w:type="dxa"/>
              <w:left w:w="15" w:type="dxa"/>
              <w:bottom w:w="0" w:type="dxa"/>
              <w:right w:w="15" w:type="dxa"/>
            </w:tcMar>
            <w:vAlign w:val="center"/>
            <w:hideMark/>
          </w:tcPr>
          <w:p w14:paraId="3496C374"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FCE4D6"/>
            <w:noWrap/>
            <w:tcMar>
              <w:top w:w="15" w:type="dxa"/>
              <w:left w:w="15" w:type="dxa"/>
              <w:bottom w:w="0" w:type="dxa"/>
              <w:right w:w="15" w:type="dxa"/>
            </w:tcMar>
            <w:vAlign w:val="center"/>
            <w:hideMark/>
          </w:tcPr>
          <w:p w14:paraId="16D507E5"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6,644,361</w:t>
            </w:r>
          </w:p>
        </w:tc>
        <w:tc>
          <w:tcPr>
            <w:tcW w:w="1360" w:type="dxa"/>
            <w:tcBorders>
              <w:top w:val="single" w:sz="4" w:space="0" w:color="auto"/>
              <w:left w:val="nil"/>
              <w:bottom w:val="single" w:sz="4" w:space="0" w:color="auto"/>
              <w:right w:val="single" w:sz="4" w:space="0" w:color="auto"/>
            </w:tcBorders>
            <w:shd w:val="clear" w:color="000000" w:fill="FCE4D6"/>
            <w:noWrap/>
            <w:tcMar>
              <w:top w:w="15" w:type="dxa"/>
              <w:left w:w="15" w:type="dxa"/>
              <w:bottom w:w="0" w:type="dxa"/>
              <w:right w:w="15" w:type="dxa"/>
            </w:tcMar>
            <w:vAlign w:val="center"/>
            <w:hideMark/>
          </w:tcPr>
          <w:p w14:paraId="059C8C00"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565,589</w:t>
            </w:r>
          </w:p>
        </w:tc>
        <w:tc>
          <w:tcPr>
            <w:tcW w:w="1360" w:type="dxa"/>
            <w:tcBorders>
              <w:top w:val="single" w:sz="4" w:space="0" w:color="auto"/>
              <w:left w:val="nil"/>
              <w:bottom w:val="single" w:sz="4" w:space="0" w:color="auto"/>
              <w:right w:val="single" w:sz="4" w:space="0" w:color="auto"/>
            </w:tcBorders>
            <w:shd w:val="clear" w:color="000000" w:fill="FCE4D6"/>
            <w:noWrap/>
            <w:tcMar>
              <w:top w:w="15" w:type="dxa"/>
              <w:left w:w="15" w:type="dxa"/>
              <w:bottom w:w="0" w:type="dxa"/>
              <w:right w:w="15" w:type="dxa"/>
            </w:tcMar>
            <w:vAlign w:val="center"/>
            <w:hideMark/>
          </w:tcPr>
          <w:p w14:paraId="61B38B2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3,337,488</w:t>
            </w:r>
          </w:p>
        </w:tc>
        <w:tc>
          <w:tcPr>
            <w:tcW w:w="1301" w:type="dxa"/>
            <w:tcBorders>
              <w:top w:val="single" w:sz="4" w:space="0" w:color="auto"/>
              <w:left w:val="nil"/>
              <w:bottom w:val="single" w:sz="4" w:space="0" w:color="auto"/>
              <w:right w:val="single" w:sz="4" w:space="0" w:color="auto"/>
            </w:tcBorders>
            <w:shd w:val="clear" w:color="000000" w:fill="FCE4D6"/>
            <w:noWrap/>
            <w:tcMar>
              <w:top w:w="15" w:type="dxa"/>
              <w:left w:w="15" w:type="dxa"/>
              <w:bottom w:w="0" w:type="dxa"/>
              <w:right w:w="15" w:type="dxa"/>
            </w:tcMar>
            <w:vAlign w:val="center"/>
            <w:hideMark/>
          </w:tcPr>
          <w:p w14:paraId="3FED547E"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2,144,69</w:t>
            </w:r>
            <w:r>
              <w:rPr>
                <w:rFonts w:ascii="Arial" w:hAnsi="Arial" w:cs="Arial"/>
                <w:b/>
                <w:bCs/>
                <w:color w:val="000000"/>
                <w:sz w:val="20"/>
                <w:szCs w:val="20"/>
              </w:rPr>
              <w:t>8</w:t>
            </w:r>
          </w:p>
        </w:tc>
        <w:tc>
          <w:tcPr>
            <w:tcW w:w="1186" w:type="dxa"/>
            <w:tcBorders>
              <w:top w:val="single" w:sz="4" w:space="0" w:color="auto"/>
              <w:left w:val="nil"/>
              <w:bottom w:val="single" w:sz="4" w:space="0" w:color="auto"/>
              <w:right w:val="single" w:sz="4" w:space="0" w:color="auto"/>
            </w:tcBorders>
            <w:shd w:val="clear" w:color="000000" w:fill="FCE4D6"/>
            <w:noWrap/>
            <w:tcMar>
              <w:top w:w="15" w:type="dxa"/>
              <w:left w:w="15" w:type="dxa"/>
              <w:bottom w:w="0" w:type="dxa"/>
              <w:right w:w="15" w:type="dxa"/>
            </w:tcMar>
            <w:vAlign w:val="center"/>
            <w:hideMark/>
          </w:tcPr>
          <w:p w14:paraId="0ECF4802"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472,252</w:t>
            </w:r>
          </w:p>
        </w:tc>
        <w:tc>
          <w:tcPr>
            <w:tcW w:w="1186" w:type="dxa"/>
            <w:tcBorders>
              <w:top w:val="single" w:sz="4" w:space="0" w:color="auto"/>
              <w:left w:val="nil"/>
              <w:bottom w:val="single" w:sz="4" w:space="0" w:color="auto"/>
              <w:right w:val="single" w:sz="4" w:space="0" w:color="auto"/>
            </w:tcBorders>
            <w:shd w:val="clear" w:color="000000" w:fill="FCE4D6"/>
            <w:noWrap/>
            <w:tcMar>
              <w:top w:w="15" w:type="dxa"/>
              <w:left w:w="15" w:type="dxa"/>
              <w:bottom w:w="0" w:type="dxa"/>
              <w:right w:w="15" w:type="dxa"/>
            </w:tcMar>
            <w:vAlign w:val="center"/>
            <w:hideMark/>
          </w:tcPr>
          <w:p w14:paraId="410A2D3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124,33</w:t>
            </w:r>
            <w:r>
              <w:rPr>
                <w:rFonts w:ascii="Arial" w:hAnsi="Arial" w:cs="Arial"/>
                <w:b/>
                <w:bCs/>
                <w:color w:val="000000"/>
                <w:sz w:val="20"/>
                <w:szCs w:val="20"/>
              </w:rPr>
              <w:t>4</w:t>
            </w:r>
          </w:p>
        </w:tc>
      </w:tr>
      <w:tr w:rsidR="00FC5073" w:rsidRPr="00795FEC" w14:paraId="74B9C76E"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45B63860"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A9DA233" w14:textId="77777777" w:rsidR="00FC5073" w:rsidRPr="00795FEC" w:rsidRDefault="00FC5073" w:rsidP="000E52FB">
            <w:pPr>
              <w:spacing w:beforeLines="20" w:before="48" w:afterLines="20" w:after="48"/>
              <w:ind w:right="127"/>
              <w:rPr>
                <w:rFonts w:ascii="Arial" w:hAnsi="Arial" w:cs="Arial"/>
                <w:b/>
                <w:bCs/>
                <w:color w:val="000000"/>
                <w:sz w:val="20"/>
                <w:szCs w:val="20"/>
                <w:u w:val="single"/>
              </w:rPr>
            </w:pPr>
            <w:r w:rsidRPr="00795FEC">
              <w:rPr>
                <w:rFonts w:ascii="Arial" w:hAnsi="Arial" w:cs="Arial"/>
                <w:b/>
                <w:bCs/>
                <w:color w:val="000000"/>
                <w:sz w:val="20"/>
                <w:szCs w:val="20"/>
                <w:u w:val="single"/>
              </w:rPr>
              <w:t>PROJECT EXECUTION COST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C646AE1" w14:textId="77777777" w:rsidR="00FC5073" w:rsidRPr="00795FEC" w:rsidRDefault="00FC5073" w:rsidP="000E52FB">
            <w:pPr>
              <w:spacing w:beforeLines="20" w:before="48" w:afterLines="20" w:after="48"/>
              <w:rPr>
                <w:rFonts w:ascii="Arial" w:hAnsi="Arial" w:cs="Arial"/>
                <w:b/>
                <w:bCs/>
                <w:color w:val="000000"/>
                <w:sz w:val="20"/>
                <w:szCs w:val="20"/>
                <w:u w:val="single"/>
              </w:rPr>
            </w:pPr>
            <w:r w:rsidRPr="00795FEC">
              <w:rPr>
                <w:rFonts w:ascii="Arial" w:hAnsi="Arial" w:cs="Arial"/>
                <w:b/>
                <w:bCs/>
                <w:color w:val="000000"/>
                <w:sz w:val="20"/>
                <w:szCs w:val="20"/>
                <w:u w:val="single"/>
              </w:rPr>
              <w:t> </w:t>
            </w:r>
          </w:p>
        </w:tc>
        <w:tc>
          <w:tcPr>
            <w:tcW w:w="15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364E008"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FF33F6A"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D49B4D"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456B1FE"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CF708A8"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C13F564"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42E99C17"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1624B974"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5.1</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9EB5F99"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 xml:space="preserve">Project </w:t>
            </w:r>
            <w:r>
              <w:rPr>
                <w:rFonts w:ascii="Arial" w:hAnsi="Arial" w:cs="Arial"/>
                <w:color w:val="000000"/>
                <w:sz w:val="20"/>
                <w:szCs w:val="20"/>
              </w:rPr>
              <w:t>Leader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5BF3CDB"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48E9A50"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48,000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DC2D98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203AE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A7FA8F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E822D2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30A0834"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7138B989"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1715F919"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01E649"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National Staff</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0EC4CD3"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44BE70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EEA25F2"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BEA1AB"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74CF52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E661025"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C8624A5"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0DC94020" w14:textId="77777777" w:rsidTr="000E52FB">
        <w:trPr>
          <w:trHeight w:val="165"/>
        </w:trPr>
        <w:tc>
          <w:tcPr>
            <w:tcW w:w="852" w:type="dxa"/>
            <w:tcBorders>
              <w:top w:val="single" w:sz="4" w:space="0" w:color="auto"/>
              <w:left w:val="single" w:sz="4" w:space="0" w:color="auto"/>
              <w:bottom w:val="single" w:sz="4" w:space="0" w:color="auto"/>
              <w:right w:val="single" w:sz="4" w:space="0" w:color="auto"/>
            </w:tcBorders>
          </w:tcPr>
          <w:p w14:paraId="2832B6AE" w14:textId="77777777" w:rsidR="00FC5073"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5.2</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96F911"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 xml:space="preserve">National </w:t>
            </w:r>
            <w:r w:rsidRPr="00795FEC">
              <w:rPr>
                <w:rFonts w:ascii="Arial" w:hAnsi="Arial" w:cs="Arial"/>
                <w:color w:val="000000"/>
                <w:sz w:val="20"/>
                <w:szCs w:val="20"/>
              </w:rPr>
              <w:t>Project Manager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DDE270"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9448D53"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216,000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5EE6A3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27,000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66CA6C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54,000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146027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54,000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DA877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54,000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B8AFAE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27,000</w:t>
            </w:r>
          </w:p>
        </w:tc>
      </w:tr>
      <w:tr w:rsidR="00FC5073" w:rsidRPr="00795FEC" w14:paraId="4FD1F46A" w14:textId="77777777" w:rsidTr="000E52FB">
        <w:trPr>
          <w:trHeight w:val="177"/>
        </w:trPr>
        <w:tc>
          <w:tcPr>
            <w:tcW w:w="852" w:type="dxa"/>
            <w:tcBorders>
              <w:top w:val="single" w:sz="4" w:space="0" w:color="auto"/>
              <w:left w:val="single" w:sz="4" w:space="0" w:color="auto"/>
              <w:bottom w:val="single" w:sz="4" w:space="0" w:color="auto"/>
              <w:right w:val="single" w:sz="4" w:space="0" w:color="auto"/>
            </w:tcBorders>
          </w:tcPr>
          <w:p w14:paraId="7CADBFEC"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5.3</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0A8B8B2"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Finance Officer</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3C25729"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1969935"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134,400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98073D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16,800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EA283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33,600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516EAD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33,600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B3C91A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33,600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DAD6395"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16,800</w:t>
            </w:r>
          </w:p>
        </w:tc>
      </w:tr>
      <w:tr w:rsidR="00FC5073" w:rsidRPr="00795FEC" w14:paraId="1309D948"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449A6392"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5.4</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EAA271"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Drivers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166B10D"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BA31E0E"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91,200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BC4F339"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11,400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DB3C08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22,800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3EDC76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22,800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4074B2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22,800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6D9F7F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11,400</w:t>
            </w:r>
          </w:p>
        </w:tc>
      </w:tr>
      <w:tr w:rsidR="00FC5073" w:rsidRPr="00795FEC" w14:paraId="406BD40A"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7BE154E0"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E821EA6"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Travel Related to Execution</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0DE70CA"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099CED8"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A13007"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DBC442D"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A903EB3"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AC2366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AD5A3E"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650FE0C8"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03B26378"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5.5</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D9EB248"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Travel / Mission</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C2A5D21"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043A744"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27,500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E747AF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59D8C4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81C4DE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0E547E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04FAA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5,500</w:t>
            </w:r>
          </w:p>
        </w:tc>
      </w:tr>
      <w:tr w:rsidR="00FC5073" w:rsidRPr="00795FEC" w14:paraId="014C6061"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2D2F40E2"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8D8EAFB"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Operations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4BB609A"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375970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2F283A"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927269E"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E01447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1ABF3CE"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B4DB43"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293F7D5A"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6A1A14D8"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5.6</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9E97BD"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Vehicle Operations &amp; Maintenance</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02FD081"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55EAA1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52,800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BB054A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6,600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6AB6C4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13,200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9656D5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13,200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321112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13,200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69CD25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6,600</w:t>
            </w:r>
          </w:p>
        </w:tc>
      </w:tr>
      <w:tr w:rsidR="00FC5073" w:rsidRPr="00795FEC" w14:paraId="44C7A27F"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03B89C52"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5.7</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C51B939"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Communication</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63BABD4"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A3BC1F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9,600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18D651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86D0CE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A9423E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0321AA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363CCF"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1,200</w:t>
            </w:r>
          </w:p>
        </w:tc>
      </w:tr>
      <w:tr w:rsidR="00FC5073" w:rsidRPr="00795FEC" w14:paraId="4139D790"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39B1CD6F"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5.8</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522F95B"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Office Rent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9C516B0"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90436E0"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72,000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1BA2085"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9,000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C7E4C95"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18,000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44CC7C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18,000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099A48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18,000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14939C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9,000</w:t>
            </w:r>
          </w:p>
        </w:tc>
      </w:tr>
      <w:tr w:rsidR="00FC5073" w:rsidRPr="00795FEC" w14:paraId="5DB61081"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630F9477"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5.9</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7BF7B4F"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Office Operations</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7EA7CFC"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9C9AFF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28,800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9710142"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3,600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F4A08F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7,200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6477460"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7,200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E4875F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7,200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E3796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3,600</w:t>
            </w:r>
          </w:p>
        </w:tc>
      </w:tr>
      <w:tr w:rsidR="00FC5073" w:rsidRPr="00795FEC" w14:paraId="28141124"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2CA410C3"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5.10</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D23D1E5"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Office Supplies and Stationery</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2381BDA"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D9155FB"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9,920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B9C6B9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1,240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AD7EE1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2,480</w:t>
            </w: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8D60D0C"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2,480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6BF68A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2,480</w:t>
            </w: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81E28E8"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1,240</w:t>
            </w:r>
          </w:p>
        </w:tc>
      </w:tr>
      <w:tr w:rsidR="00FC5073" w:rsidRPr="00795FEC" w14:paraId="6596AF91" w14:textId="77777777" w:rsidTr="000E52FB">
        <w:trPr>
          <w:trHeight w:val="154"/>
        </w:trPr>
        <w:tc>
          <w:tcPr>
            <w:tcW w:w="852" w:type="dxa"/>
            <w:tcBorders>
              <w:top w:val="single" w:sz="4" w:space="0" w:color="auto"/>
              <w:left w:val="single" w:sz="4" w:space="0" w:color="auto"/>
              <w:bottom w:val="single" w:sz="4" w:space="0" w:color="auto"/>
              <w:right w:val="single" w:sz="4" w:space="0" w:color="auto"/>
            </w:tcBorders>
          </w:tcPr>
          <w:p w14:paraId="24E26926"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5.11</w:t>
            </w:r>
          </w:p>
        </w:tc>
        <w:tc>
          <w:tcPr>
            <w:tcW w:w="49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E88CD5"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Office Equipment</w:t>
            </w:r>
          </w:p>
        </w:tc>
        <w:tc>
          <w:tcPr>
            <w:tcW w:w="67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06F796F" w14:textId="77777777" w:rsidR="00FC5073" w:rsidRPr="00795FEC" w:rsidRDefault="00FC5073" w:rsidP="000E52FB">
            <w:pPr>
              <w:spacing w:beforeLines="20" w:before="48" w:afterLines="20" w:after="48"/>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F9257A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7,250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C3AD5E6"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7,250</w:t>
            </w:r>
          </w:p>
        </w:tc>
        <w:tc>
          <w:tcPr>
            <w:tcW w:w="136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82CC62C"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30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8BB7C39"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B99624F" w14:textId="77777777" w:rsidR="00FC5073" w:rsidRPr="00795FEC" w:rsidRDefault="00FC5073" w:rsidP="000E52FB">
            <w:pPr>
              <w:spacing w:beforeLines="20" w:before="48" w:afterLines="20" w:after="48"/>
              <w:jc w:val="center"/>
              <w:rPr>
                <w:rFonts w:ascii="Arial" w:hAnsi="Arial" w:cs="Arial"/>
                <w:color w:val="000000"/>
                <w:sz w:val="20"/>
                <w:szCs w:val="20"/>
              </w:rPr>
            </w:pPr>
          </w:p>
        </w:tc>
        <w:tc>
          <w:tcPr>
            <w:tcW w:w="118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65D551B" w14:textId="77777777" w:rsidR="00FC5073" w:rsidRPr="00795FEC" w:rsidRDefault="00FC5073" w:rsidP="000E52FB">
            <w:pPr>
              <w:spacing w:beforeLines="20" w:before="48" w:afterLines="20" w:after="48"/>
              <w:jc w:val="center"/>
              <w:rPr>
                <w:rFonts w:ascii="Arial" w:hAnsi="Arial" w:cs="Arial"/>
                <w:color w:val="000000"/>
                <w:sz w:val="20"/>
                <w:szCs w:val="20"/>
              </w:rPr>
            </w:pPr>
          </w:p>
        </w:tc>
      </w:tr>
      <w:tr w:rsidR="00FC5073" w:rsidRPr="00795FEC" w14:paraId="283CD6F1" w14:textId="77777777" w:rsidTr="000E52FB">
        <w:trPr>
          <w:trHeight w:val="165"/>
        </w:trPr>
        <w:tc>
          <w:tcPr>
            <w:tcW w:w="852" w:type="dxa"/>
            <w:tcBorders>
              <w:top w:val="single" w:sz="4" w:space="0" w:color="auto"/>
              <w:left w:val="single" w:sz="4" w:space="0" w:color="auto"/>
              <w:bottom w:val="single" w:sz="4" w:space="0" w:color="auto"/>
              <w:right w:val="single" w:sz="4" w:space="0" w:color="auto"/>
            </w:tcBorders>
            <w:shd w:val="clear" w:color="000000" w:fill="E2EFDA"/>
          </w:tcPr>
          <w:p w14:paraId="60DA47CF"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101ACE3"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TOTAL</w:t>
            </w:r>
          </w:p>
        </w:tc>
        <w:tc>
          <w:tcPr>
            <w:tcW w:w="678" w:type="dxa"/>
            <w:tcBorders>
              <w:top w:val="single" w:sz="4" w:space="0" w:color="auto"/>
              <w:left w:val="nil"/>
              <w:bottom w:val="single" w:sz="4" w:space="0" w:color="auto"/>
              <w:right w:val="single" w:sz="4" w:space="0" w:color="auto"/>
            </w:tcBorders>
            <w:shd w:val="clear" w:color="000000" w:fill="E2EFDA"/>
            <w:tcMar>
              <w:top w:w="15" w:type="dxa"/>
              <w:left w:w="15" w:type="dxa"/>
              <w:bottom w:w="0" w:type="dxa"/>
              <w:right w:w="15" w:type="dxa"/>
            </w:tcMar>
            <w:vAlign w:val="center"/>
            <w:hideMark/>
          </w:tcPr>
          <w:p w14:paraId="28524E64"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78962891"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697,470</w:t>
            </w:r>
          </w:p>
        </w:tc>
        <w:tc>
          <w:tcPr>
            <w:tcW w:w="1360"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39F4580"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101,590</w:t>
            </w:r>
          </w:p>
        </w:tc>
        <w:tc>
          <w:tcPr>
            <w:tcW w:w="1360"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003A1F0A"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171,180</w:t>
            </w:r>
          </w:p>
        </w:tc>
        <w:tc>
          <w:tcPr>
            <w:tcW w:w="1301"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50C56673"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171,180</w:t>
            </w:r>
          </w:p>
        </w:tc>
        <w:tc>
          <w:tcPr>
            <w:tcW w:w="1186"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3FF81CE0"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171,180</w:t>
            </w:r>
          </w:p>
        </w:tc>
        <w:tc>
          <w:tcPr>
            <w:tcW w:w="1186" w:type="dxa"/>
            <w:tcBorders>
              <w:top w:val="single" w:sz="4" w:space="0" w:color="auto"/>
              <w:left w:val="nil"/>
              <w:bottom w:val="single" w:sz="4" w:space="0" w:color="auto"/>
              <w:right w:val="single" w:sz="4" w:space="0" w:color="auto"/>
            </w:tcBorders>
            <w:shd w:val="clear" w:color="000000" w:fill="E2EFDA"/>
            <w:noWrap/>
            <w:tcMar>
              <w:top w:w="15" w:type="dxa"/>
              <w:left w:w="15" w:type="dxa"/>
              <w:bottom w:w="0" w:type="dxa"/>
              <w:right w:w="15" w:type="dxa"/>
            </w:tcMar>
            <w:vAlign w:val="center"/>
            <w:hideMark/>
          </w:tcPr>
          <w:p w14:paraId="2C789019"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82,340</w:t>
            </w:r>
          </w:p>
        </w:tc>
      </w:tr>
      <w:tr w:rsidR="00FC5073" w:rsidRPr="00795FEC" w14:paraId="7BF514E5" w14:textId="77777777" w:rsidTr="000E52FB">
        <w:trPr>
          <w:trHeight w:val="209"/>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410E9672"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67AE6469"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 xml:space="preserve"> Sub- total </w:t>
            </w:r>
          </w:p>
        </w:tc>
        <w:tc>
          <w:tcPr>
            <w:tcW w:w="678"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84EF78C"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xml:space="preserve">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87B82C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7,341,83</w:t>
            </w:r>
            <w:r>
              <w:rPr>
                <w:rFonts w:ascii="Arial" w:hAnsi="Arial" w:cs="Arial"/>
                <w:b/>
                <w:bCs/>
                <w:color w:val="000000"/>
                <w:sz w:val="20"/>
                <w:szCs w:val="20"/>
              </w:rPr>
              <w:t>1</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5562DF2"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667,179</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462D625F"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3,508,668</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623BEF6"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2,315,87</w:t>
            </w:r>
            <w:r>
              <w:rPr>
                <w:rFonts w:ascii="Arial" w:hAnsi="Arial" w:cs="Arial"/>
                <w:b/>
                <w:bCs/>
                <w:color w:val="000000"/>
                <w:sz w:val="20"/>
                <w:szCs w:val="20"/>
              </w:rPr>
              <w:t>8</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3461C526"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643,432</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5D51E38"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206,67</w:t>
            </w:r>
            <w:r>
              <w:rPr>
                <w:rFonts w:ascii="Arial" w:hAnsi="Arial" w:cs="Arial"/>
                <w:b/>
                <w:bCs/>
                <w:color w:val="000000"/>
                <w:sz w:val="20"/>
                <w:szCs w:val="20"/>
              </w:rPr>
              <w:t>4</w:t>
            </w:r>
          </w:p>
        </w:tc>
      </w:tr>
      <w:tr w:rsidR="00FC5073" w:rsidRPr="00795FEC" w14:paraId="2CAF99E4" w14:textId="77777777" w:rsidTr="000E52FB">
        <w:trPr>
          <w:trHeight w:val="165"/>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042F8B22"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6</w:t>
            </w: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EF9473B"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 xml:space="preserve"> ROAP </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2C2E7EE6" w14:textId="77777777" w:rsidR="00FC5073" w:rsidRPr="00795FEC" w:rsidRDefault="00FC5073" w:rsidP="000E52FB">
            <w:pPr>
              <w:spacing w:beforeLines="20" w:before="48" w:afterLines="20" w:after="48"/>
              <w:jc w:val="right"/>
              <w:rPr>
                <w:rFonts w:ascii="Arial" w:hAnsi="Arial" w:cs="Arial"/>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EC6F694" w14:textId="64C57D70" w:rsidR="00FC5073" w:rsidRPr="00795FEC" w:rsidRDefault="001A649D" w:rsidP="000E52FB">
            <w:pPr>
              <w:spacing w:beforeLines="20" w:before="48" w:afterLines="20" w:after="48"/>
              <w:jc w:val="center"/>
              <w:rPr>
                <w:rFonts w:ascii="Arial" w:hAnsi="Arial" w:cs="Arial"/>
                <w:color w:val="000000"/>
                <w:sz w:val="20"/>
                <w:szCs w:val="20"/>
              </w:rPr>
            </w:pPr>
            <w:r w:rsidRPr="001A649D">
              <w:rPr>
                <w:rFonts w:ascii="Arial" w:hAnsi="Arial" w:cs="Arial"/>
                <w:color w:val="000000"/>
                <w:sz w:val="20"/>
                <w:szCs w:val="20"/>
              </w:rPr>
              <w:t>69,918</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1EE4803"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7,989</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D4D5011" w14:textId="327C6F38" w:rsidR="00FC5073" w:rsidRPr="00795FEC" w:rsidRDefault="001A649D"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24</w:t>
            </w:r>
            <w:r w:rsidR="00FC5073" w:rsidRPr="00795FEC">
              <w:rPr>
                <w:rFonts w:ascii="Arial" w:hAnsi="Arial" w:cs="Arial"/>
                <w:color w:val="000000"/>
                <w:sz w:val="20"/>
                <w:szCs w:val="20"/>
              </w:rPr>
              <w:t>,016</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A055FC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27,733</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B37A68B"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7,705</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0FCC8C8"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2,475</w:t>
            </w:r>
          </w:p>
        </w:tc>
      </w:tr>
      <w:tr w:rsidR="00FC5073" w:rsidRPr="00795FEC" w14:paraId="2553C658" w14:textId="77777777" w:rsidTr="000E52FB">
        <w:trPr>
          <w:trHeight w:val="165"/>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67AF95C5"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t>7</w:t>
            </w: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56118D84"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 xml:space="preserve"> Evaluation </w:t>
            </w: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14:paraId="7A6EF0D1" w14:textId="77777777" w:rsidR="00FC5073" w:rsidRPr="00795FEC" w:rsidRDefault="00FC5073" w:rsidP="000E52FB">
            <w:pPr>
              <w:spacing w:beforeLines="20" w:before="48" w:afterLines="20" w:after="48"/>
              <w:rPr>
                <w:rFonts w:ascii="Arial" w:hAnsi="Arial" w:cs="Arial"/>
                <w:color w:val="000000"/>
                <w:sz w:val="20"/>
                <w:szCs w:val="20"/>
              </w:rPr>
            </w:pPr>
            <w:r w:rsidRPr="00795FEC">
              <w:rPr>
                <w:rFonts w:ascii="Arial" w:hAnsi="Arial" w:cs="Arial"/>
                <w:color w:val="000000"/>
                <w:sz w:val="20"/>
                <w:szCs w:val="20"/>
              </w:rPr>
              <w:t> </w:t>
            </w: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D198966" w14:textId="6AC39407" w:rsidR="00FC5073" w:rsidRPr="00795FEC" w:rsidRDefault="001A649D"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33</w:t>
            </w:r>
            <w:r w:rsidR="00FC5073" w:rsidRPr="00795FEC">
              <w:rPr>
                <w:rFonts w:ascii="Arial" w:hAnsi="Arial" w:cs="Arial"/>
                <w:color w:val="000000"/>
                <w:sz w:val="20"/>
                <w:szCs w:val="20"/>
              </w:rPr>
              <w:t>,000</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27B8D11E"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w:t>
            </w: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83B352D" w14:textId="6C12C4D4" w:rsidR="00FC5073" w:rsidRPr="00795FEC" w:rsidRDefault="001A649D"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w:t>
            </w: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1273F1EB" w14:textId="6A9487E5" w:rsidR="00FC5073" w:rsidRPr="00795FEC" w:rsidRDefault="001A649D" w:rsidP="001D130A">
            <w:pPr>
              <w:spacing w:beforeLines="20" w:before="48" w:afterLines="20" w:after="48"/>
              <w:rPr>
                <w:rFonts w:ascii="Arial" w:hAnsi="Arial" w:cs="Arial"/>
                <w:color w:val="000000"/>
                <w:sz w:val="20"/>
                <w:szCs w:val="20"/>
              </w:rPr>
            </w:pPr>
            <w:r>
              <w:rPr>
                <w:rFonts w:ascii="Arial" w:hAnsi="Arial" w:cs="Arial"/>
                <w:color w:val="000000"/>
                <w:sz w:val="20"/>
                <w:szCs w:val="20"/>
              </w:rPr>
              <w:t xml:space="preserve"> </w:t>
            </w:r>
            <w:r w:rsidR="001A4BFE">
              <w:rPr>
                <w:rFonts w:ascii="Arial" w:hAnsi="Arial" w:cs="Arial"/>
                <w:color w:val="000000"/>
                <w:sz w:val="20"/>
                <w:szCs w:val="20"/>
              </w:rPr>
              <w:t xml:space="preserve">     </w:t>
            </w:r>
            <w:r>
              <w:rPr>
                <w:rFonts w:ascii="Arial" w:hAnsi="Arial" w:cs="Arial"/>
                <w:color w:val="000000"/>
                <w:sz w:val="20"/>
                <w:szCs w:val="20"/>
              </w:rPr>
              <w:t>13,000</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05146D83" w14:textId="107CB14D" w:rsidR="00FC5073" w:rsidRPr="00795FEC" w:rsidRDefault="001A649D"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w:t>
            </w: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14:paraId="7BB9E359" w14:textId="1AAA96F7" w:rsidR="00FC5073" w:rsidRPr="00795FEC" w:rsidRDefault="001A649D" w:rsidP="000E52FB">
            <w:pPr>
              <w:spacing w:beforeLines="20" w:before="48" w:afterLines="20" w:after="48"/>
              <w:jc w:val="center"/>
              <w:rPr>
                <w:rFonts w:ascii="Arial" w:hAnsi="Arial" w:cs="Arial"/>
                <w:color w:val="000000"/>
                <w:sz w:val="20"/>
                <w:szCs w:val="20"/>
              </w:rPr>
            </w:pPr>
            <w:r>
              <w:rPr>
                <w:rFonts w:ascii="Arial" w:hAnsi="Arial" w:cs="Arial"/>
                <w:color w:val="000000"/>
                <w:sz w:val="20"/>
                <w:szCs w:val="20"/>
              </w:rPr>
              <w:t>20,000</w:t>
            </w:r>
          </w:p>
        </w:tc>
      </w:tr>
      <w:tr w:rsidR="00FC5073" w:rsidRPr="00795FEC" w14:paraId="0F5478CF" w14:textId="77777777" w:rsidTr="000E52FB">
        <w:trPr>
          <w:trHeight w:val="165"/>
        </w:trPr>
        <w:tc>
          <w:tcPr>
            <w:tcW w:w="852" w:type="dxa"/>
            <w:tcBorders>
              <w:top w:val="single" w:sz="4" w:space="0" w:color="auto"/>
              <w:left w:val="single" w:sz="4" w:space="0" w:color="auto"/>
              <w:bottom w:val="single" w:sz="4" w:space="0" w:color="auto"/>
              <w:right w:val="single" w:sz="4" w:space="0" w:color="auto"/>
            </w:tcBorders>
            <w:shd w:val="clear" w:color="000000" w:fill="D9D9D9"/>
          </w:tcPr>
          <w:p w14:paraId="19ECDEEF"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tcPr>
          <w:p w14:paraId="2F313CCF"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67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14:paraId="0EF69DB4" w14:textId="77777777" w:rsidR="00FC5073" w:rsidRPr="00795FEC" w:rsidRDefault="00FC5073" w:rsidP="000E52FB">
            <w:pPr>
              <w:spacing w:beforeLines="20" w:before="48" w:afterLines="20" w:after="48"/>
              <w:rPr>
                <w:rFonts w:ascii="Arial" w:hAnsi="Arial" w:cs="Arial"/>
                <w:b/>
                <w:bCs/>
                <w:color w:val="000000"/>
                <w:sz w:val="20"/>
                <w:szCs w:val="20"/>
              </w:rPr>
            </w:pPr>
          </w:p>
        </w:tc>
        <w:tc>
          <w:tcPr>
            <w:tcW w:w="1572"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tcPr>
          <w:p w14:paraId="260CC754"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tcPr>
          <w:p w14:paraId="53479930"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60"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tcPr>
          <w:p w14:paraId="7CCC9EB3"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301"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tcPr>
          <w:p w14:paraId="50F1382E"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tcPr>
          <w:p w14:paraId="51051FFD"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c>
          <w:tcPr>
            <w:tcW w:w="1186"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tcPr>
          <w:p w14:paraId="4CA92099" w14:textId="77777777" w:rsidR="00FC5073" w:rsidRPr="00795FEC" w:rsidRDefault="00FC5073" w:rsidP="000E52FB">
            <w:pPr>
              <w:spacing w:beforeLines="20" w:before="48" w:afterLines="20" w:after="48"/>
              <w:jc w:val="center"/>
              <w:rPr>
                <w:rFonts w:ascii="Arial" w:hAnsi="Arial" w:cs="Arial"/>
                <w:b/>
                <w:bCs/>
                <w:color w:val="000000"/>
                <w:sz w:val="20"/>
                <w:szCs w:val="20"/>
              </w:rPr>
            </w:pPr>
          </w:p>
        </w:tc>
      </w:tr>
      <w:tr w:rsidR="00FC5073" w:rsidRPr="00795FEC" w14:paraId="6715E38E" w14:textId="77777777" w:rsidTr="000E52FB">
        <w:trPr>
          <w:trHeight w:val="165"/>
        </w:trPr>
        <w:tc>
          <w:tcPr>
            <w:tcW w:w="852" w:type="dxa"/>
            <w:tcBorders>
              <w:top w:val="nil"/>
              <w:left w:val="single" w:sz="4" w:space="0" w:color="auto"/>
              <w:bottom w:val="nil"/>
              <w:right w:val="single" w:sz="4" w:space="0" w:color="auto"/>
            </w:tcBorders>
            <w:shd w:val="clear" w:color="000000" w:fill="D9D9D9"/>
          </w:tcPr>
          <w:p w14:paraId="36AB4DE7" w14:textId="77777777" w:rsidR="00FC5073" w:rsidRPr="00795FEC" w:rsidRDefault="00FC5073" w:rsidP="000E52FB">
            <w:pPr>
              <w:spacing w:beforeLines="20" w:before="48" w:afterLines="20" w:after="48"/>
              <w:ind w:right="127"/>
              <w:rPr>
                <w:rFonts w:ascii="Arial" w:hAnsi="Arial" w:cs="Arial"/>
                <w:color w:val="000000"/>
                <w:sz w:val="20"/>
                <w:szCs w:val="20"/>
              </w:rPr>
            </w:pPr>
            <w:r>
              <w:rPr>
                <w:rFonts w:ascii="Arial" w:hAnsi="Arial" w:cs="Arial"/>
                <w:color w:val="000000"/>
                <w:sz w:val="20"/>
                <w:szCs w:val="20"/>
              </w:rPr>
              <w:lastRenderedPageBreak/>
              <w:t>8</w:t>
            </w:r>
          </w:p>
        </w:tc>
        <w:tc>
          <w:tcPr>
            <w:tcW w:w="4925" w:type="dxa"/>
            <w:tcBorders>
              <w:top w:val="nil"/>
              <w:left w:val="single" w:sz="4" w:space="0" w:color="auto"/>
              <w:bottom w:val="nil"/>
              <w:right w:val="single" w:sz="4" w:space="0" w:color="auto"/>
            </w:tcBorders>
            <w:shd w:val="clear" w:color="000000" w:fill="D9D9D9"/>
            <w:noWrap/>
            <w:tcMar>
              <w:top w:w="15" w:type="dxa"/>
              <w:left w:w="15" w:type="dxa"/>
              <w:bottom w:w="0" w:type="dxa"/>
              <w:right w:w="15" w:type="dxa"/>
            </w:tcMar>
            <w:vAlign w:val="center"/>
            <w:hideMark/>
          </w:tcPr>
          <w:p w14:paraId="64D8734D"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color w:val="000000"/>
                <w:sz w:val="20"/>
                <w:szCs w:val="20"/>
              </w:rPr>
              <w:t>PSC 7%</w:t>
            </w:r>
          </w:p>
        </w:tc>
        <w:tc>
          <w:tcPr>
            <w:tcW w:w="678" w:type="dxa"/>
            <w:tcBorders>
              <w:top w:val="nil"/>
              <w:left w:val="nil"/>
              <w:bottom w:val="nil"/>
              <w:right w:val="single" w:sz="4" w:space="0" w:color="auto"/>
            </w:tcBorders>
            <w:shd w:val="clear" w:color="000000" w:fill="D9D9D9"/>
            <w:tcMar>
              <w:top w:w="15" w:type="dxa"/>
              <w:left w:w="15" w:type="dxa"/>
              <w:bottom w:w="0" w:type="dxa"/>
              <w:right w:w="15" w:type="dxa"/>
            </w:tcMar>
            <w:vAlign w:val="center"/>
            <w:hideMark/>
          </w:tcPr>
          <w:p w14:paraId="5ECC4FC0" w14:textId="77777777" w:rsidR="00FC5073" w:rsidRPr="00795FEC" w:rsidRDefault="00FC5073" w:rsidP="000E52FB">
            <w:pPr>
              <w:spacing w:beforeLines="20" w:before="48" w:afterLines="20" w:after="48"/>
              <w:jc w:val="right"/>
              <w:rPr>
                <w:rFonts w:ascii="Arial" w:hAnsi="Arial" w:cs="Arial"/>
                <w:color w:val="000000"/>
                <w:sz w:val="20"/>
                <w:szCs w:val="20"/>
              </w:rPr>
            </w:pPr>
          </w:p>
        </w:tc>
        <w:tc>
          <w:tcPr>
            <w:tcW w:w="1572"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hideMark/>
          </w:tcPr>
          <w:p w14:paraId="5F1C5F7A"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521,13</w:t>
            </w:r>
            <w:r>
              <w:rPr>
                <w:rFonts w:ascii="Arial" w:hAnsi="Arial" w:cs="Arial"/>
                <w:color w:val="000000"/>
                <w:sz w:val="20"/>
                <w:szCs w:val="20"/>
              </w:rPr>
              <w:t>3</w:t>
            </w:r>
          </w:p>
        </w:tc>
        <w:tc>
          <w:tcPr>
            <w:tcW w:w="1360"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hideMark/>
          </w:tcPr>
          <w:p w14:paraId="5E87A648"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47,262</w:t>
            </w:r>
          </w:p>
        </w:tc>
        <w:tc>
          <w:tcPr>
            <w:tcW w:w="1360"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hideMark/>
          </w:tcPr>
          <w:p w14:paraId="150305A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249,598</w:t>
            </w:r>
          </w:p>
        </w:tc>
        <w:tc>
          <w:tcPr>
            <w:tcW w:w="1301"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hideMark/>
          </w:tcPr>
          <w:p w14:paraId="2FFBB36D"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164,053</w:t>
            </w:r>
          </w:p>
        </w:tc>
        <w:tc>
          <w:tcPr>
            <w:tcW w:w="1186"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hideMark/>
          </w:tcPr>
          <w:p w14:paraId="661F3071"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45,580</w:t>
            </w:r>
          </w:p>
        </w:tc>
        <w:tc>
          <w:tcPr>
            <w:tcW w:w="1186"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hideMark/>
          </w:tcPr>
          <w:p w14:paraId="559242B4" w14:textId="77777777" w:rsidR="00FC5073" w:rsidRPr="00795FEC" w:rsidRDefault="00FC5073" w:rsidP="000E52FB">
            <w:pPr>
              <w:spacing w:beforeLines="20" w:before="48" w:afterLines="20" w:after="48"/>
              <w:jc w:val="center"/>
              <w:rPr>
                <w:rFonts w:ascii="Arial" w:hAnsi="Arial" w:cs="Arial"/>
                <w:color w:val="000000"/>
                <w:sz w:val="20"/>
                <w:szCs w:val="20"/>
              </w:rPr>
            </w:pPr>
            <w:r w:rsidRPr="00795FEC">
              <w:rPr>
                <w:rFonts w:ascii="Arial" w:hAnsi="Arial" w:cs="Arial"/>
                <w:color w:val="000000"/>
                <w:sz w:val="20"/>
                <w:szCs w:val="20"/>
              </w:rPr>
              <w:t>14,640</w:t>
            </w:r>
          </w:p>
        </w:tc>
      </w:tr>
      <w:tr w:rsidR="00FC5073" w:rsidRPr="00795FEC" w14:paraId="52D35138" w14:textId="77777777" w:rsidTr="000E52FB">
        <w:trPr>
          <w:trHeight w:val="165"/>
        </w:trPr>
        <w:tc>
          <w:tcPr>
            <w:tcW w:w="852" w:type="dxa"/>
            <w:tcBorders>
              <w:top w:val="nil"/>
              <w:left w:val="single" w:sz="4" w:space="0" w:color="auto"/>
              <w:bottom w:val="nil"/>
              <w:right w:val="single" w:sz="4" w:space="0" w:color="auto"/>
            </w:tcBorders>
            <w:shd w:val="clear" w:color="000000" w:fill="D9D9D9"/>
          </w:tcPr>
          <w:p w14:paraId="4DC7BB91" w14:textId="77777777" w:rsidR="00FC5073" w:rsidRDefault="00FC5073" w:rsidP="000E52FB">
            <w:pPr>
              <w:spacing w:beforeLines="20" w:before="48" w:afterLines="20" w:after="48"/>
              <w:ind w:right="127"/>
              <w:rPr>
                <w:rFonts w:ascii="Arial" w:hAnsi="Arial" w:cs="Arial"/>
                <w:color w:val="000000"/>
                <w:sz w:val="20"/>
                <w:szCs w:val="20"/>
              </w:rPr>
            </w:pPr>
          </w:p>
        </w:tc>
        <w:tc>
          <w:tcPr>
            <w:tcW w:w="4925" w:type="dxa"/>
            <w:tcBorders>
              <w:top w:val="nil"/>
              <w:left w:val="single" w:sz="4" w:space="0" w:color="auto"/>
              <w:bottom w:val="nil"/>
              <w:right w:val="single" w:sz="4" w:space="0" w:color="auto"/>
            </w:tcBorders>
            <w:shd w:val="clear" w:color="000000" w:fill="D9D9D9"/>
            <w:noWrap/>
            <w:tcMar>
              <w:top w:w="15" w:type="dxa"/>
              <w:left w:w="15" w:type="dxa"/>
              <w:bottom w:w="0" w:type="dxa"/>
              <w:right w:w="15" w:type="dxa"/>
            </w:tcMar>
            <w:vAlign w:val="center"/>
          </w:tcPr>
          <w:p w14:paraId="0273829F" w14:textId="77777777" w:rsidR="00FC5073" w:rsidRPr="00795FEC" w:rsidRDefault="00FC5073" w:rsidP="000E52FB">
            <w:pPr>
              <w:spacing w:beforeLines="20" w:before="48" w:afterLines="20" w:after="48"/>
              <w:ind w:right="127"/>
              <w:rPr>
                <w:rFonts w:ascii="Arial" w:hAnsi="Arial" w:cs="Arial"/>
                <w:color w:val="000000"/>
                <w:sz w:val="20"/>
                <w:szCs w:val="20"/>
              </w:rPr>
            </w:pPr>
            <w:r w:rsidRPr="00795FEC">
              <w:rPr>
                <w:rFonts w:ascii="Arial" w:hAnsi="Arial" w:cs="Arial"/>
                <w:b/>
                <w:bCs/>
                <w:color w:val="000000"/>
                <w:sz w:val="20"/>
                <w:szCs w:val="20"/>
              </w:rPr>
              <w:t xml:space="preserve"> Sub- total </w:t>
            </w:r>
            <w:r>
              <w:rPr>
                <w:rFonts w:ascii="Arial" w:hAnsi="Arial" w:cs="Arial"/>
                <w:b/>
                <w:bCs/>
                <w:color w:val="000000"/>
                <w:sz w:val="20"/>
                <w:szCs w:val="20"/>
              </w:rPr>
              <w:t>(implementing entity fee)</w:t>
            </w:r>
          </w:p>
        </w:tc>
        <w:tc>
          <w:tcPr>
            <w:tcW w:w="678" w:type="dxa"/>
            <w:tcBorders>
              <w:top w:val="nil"/>
              <w:left w:val="nil"/>
              <w:bottom w:val="nil"/>
              <w:right w:val="single" w:sz="4" w:space="0" w:color="auto"/>
            </w:tcBorders>
            <w:shd w:val="clear" w:color="000000" w:fill="D9D9D9"/>
            <w:tcMar>
              <w:top w:w="15" w:type="dxa"/>
              <w:left w:w="15" w:type="dxa"/>
              <w:bottom w:w="0" w:type="dxa"/>
              <w:right w:w="15" w:type="dxa"/>
            </w:tcMar>
            <w:vAlign w:val="center"/>
          </w:tcPr>
          <w:p w14:paraId="2466B22E" w14:textId="77777777" w:rsidR="00FC5073" w:rsidRPr="00795FEC" w:rsidDel="00235E23" w:rsidRDefault="00FC5073" w:rsidP="000E52FB">
            <w:pPr>
              <w:spacing w:beforeLines="20" w:before="48" w:afterLines="20" w:after="48"/>
              <w:jc w:val="right"/>
              <w:rPr>
                <w:rFonts w:ascii="Arial" w:hAnsi="Arial" w:cs="Arial"/>
                <w:color w:val="000000"/>
                <w:sz w:val="20"/>
                <w:szCs w:val="20"/>
              </w:rPr>
            </w:pPr>
            <w:r w:rsidRPr="00795FEC">
              <w:rPr>
                <w:rFonts w:ascii="Arial" w:hAnsi="Arial" w:cs="Arial"/>
                <w:b/>
                <w:bCs/>
                <w:color w:val="000000"/>
                <w:sz w:val="20"/>
                <w:szCs w:val="20"/>
              </w:rPr>
              <w:t> </w:t>
            </w:r>
          </w:p>
        </w:tc>
        <w:tc>
          <w:tcPr>
            <w:tcW w:w="1572"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tcPr>
          <w:p w14:paraId="12CE4CD5"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b/>
                <w:bCs/>
                <w:color w:val="000000"/>
                <w:sz w:val="20"/>
                <w:szCs w:val="20"/>
              </w:rPr>
              <w:t>624,051</w:t>
            </w:r>
          </w:p>
        </w:tc>
        <w:tc>
          <w:tcPr>
            <w:tcW w:w="1360"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tcPr>
          <w:p w14:paraId="0F6641C0" w14:textId="77777777" w:rsidR="00FC5073" w:rsidRPr="00795FEC" w:rsidRDefault="00FC5073" w:rsidP="000E52FB">
            <w:pPr>
              <w:spacing w:beforeLines="20" w:before="48" w:afterLines="20" w:after="48"/>
              <w:jc w:val="center"/>
              <w:rPr>
                <w:rFonts w:ascii="Arial" w:hAnsi="Arial" w:cs="Arial"/>
                <w:color w:val="000000"/>
                <w:sz w:val="20"/>
                <w:szCs w:val="20"/>
              </w:rPr>
            </w:pPr>
            <w:r>
              <w:rPr>
                <w:rFonts w:ascii="Arial" w:hAnsi="Arial" w:cs="Arial"/>
                <w:b/>
                <w:bCs/>
                <w:color w:val="000000"/>
                <w:sz w:val="20"/>
                <w:szCs w:val="20"/>
              </w:rPr>
              <w:t>55,251</w:t>
            </w:r>
          </w:p>
        </w:tc>
        <w:tc>
          <w:tcPr>
            <w:tcW w:w="1360"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tcPr>
          <w:p w14:paraId="60F52955" w14:textId="0E5C7A3B" w:rsidR="00FC5073" w:rsidRPr="00795FEC" w:rsidRDefault="001A649D" w:rsidP="000E52FB">
            <w:pPr>
              <w:spacing w:beforeLines="20" w:before="48" w:afterLines="20" w:after="48"/>
              <w:jc w:val="center"/>
              <w:rPr>
                <w:rFonts w:ascii="Arial" w:hAnsi="Arial" w:cs="Arial"/>
                <w:color w:val="000000"/>
                <w:sz w:val="20"/>
                <w:szCs w:val="20"/>
              </w:rPr>
            </w:pPr>
            <w:r w:rsidRPr="001A649D">
              <w:rPr>
                <w:rFonts w:ascii="Arial" w:hAnsi="Arial" w:cs="Arial"/>
                <w:b/>
                <w:bCs/>
                <w:color w:val="000000"/>
                <w:sz w:val="20"/>
                <w:szCs w:val="20"/>
              </w:rPr>
              <w:t>273,614</w:t>
            </w:r>
          </w:p>
        </w:tc>
        <w:tc>
          <w:tcPr>
            <w:tcW w:w="1301"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tcPr>
          <w:p w14:paraId="383F7FC4" w14:textId="05D21E5C" w:rsidR="00FC5073" w:rsidRPr="00795FEC" w:rsidRDefault="001A649D" w:rsidP="000E52FB">
            <w:pPr>
              <w:spacing w:beforeLines="20" w:before="48" w:afterLines="20" w:after="48"/>
              <w:jc w:val="center"/>
              <w:rPr>
                <w:rFonts w:ascii="Arial" w:hAnsi="Arial" w:cs="Arial"/>
                <w:color w:val="000000"/>
                <w:sz w:val="20"/>
                <w:szCs w:val="20"/>
              </w:rPr>
            </w:pPr>
            <w:r w:rsidRPr="001A649D">
              <w:rPr>
                <w:rFonts w:ascii="Arial" w:hAnsi="Arial" w:cs="Arial"/>
                <w:b/>
                <w:bCs/>
                <w:color w:val="000000"/>
                <w:sz w:val="20"/>
                <w:szCs w:val="20"/>
              </w:rPr>
              <w:t>204,786</w:t>
            </w:r>
          </w:p>
        </w:tc>
        <w:tc>
          <w:tcPr>
            <w:tcW w:w="1186"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tcPr>
          <w:p w14:paraId="77154C87" w14:textId="3281D412" w:rsidR="00FC5073" w:rsidRPr="00795FEC" w:rsidRDefault="001A649D" w:rsidP="000E52FB">
            <w:pPr>
              <w:spacing w:beforeLines="20" w:before="48" w:afterLines="20" w:after="48"/>
              <w:jc w:val="center"/>
              <w:rPr>
                <w:rFonts w:ascii="Arial" w:hAnsi="Arial" w:cs="Arial"/>
                <w:color w:val="000000"/>
                <w:sz w:val="20"/>
                <w:szCs w:val="20"/>
              </w:rPr>
            </w:pPr>
            <w:r w:rsidRPr="001A649D">
              <w:rPr>
                <w:rFonts w:ascii="Arial" w:hAnsi="Arial" w:cs="Arial"/>
                <w:b/>
                <w:bCs/>
                <w:color w:val="000000"/>
                <w:sz w:val="20"/>
                <w:szCs w:val="20"/>
              </w:rPr>
              <w:t>53,285</w:t>
            </w:r>
          </w:p>
        </w:tc>
        <w:tc>
          <w:tcPr>
            <w:tcW w:w="1186" w:type="dxa"/>
            <w:tcBorders>
              <w:top w:val="nil"/>
              <w:left w:val="nil"/>
              <w:bottom w:val="nil"/>
              <w:right w:val="single" w:sz="4" w:space="0" w:color="auto"/>
            </w:tcBorders>
            <w:shd w:val="clear" w:color="000000" w:fill="D9D9D9"/>
            <w:noWrap/>
            <w:tcMar>
              <w:top w:w="15" w:type="dxa"/>
              <w:left w:w="15" w:type="dxa"/>
              <w:bottom w:w="0" w:type="dxa"/>
              <w:right w:w="15" w:type="dxa"/>
            </w:tcMar>
            <w:vAlign w:val="center"/>
          </w:tcPr>
          <w:p w14:paraId="0725DE71" w14:textId="57358608" w:rsidR="00FC5073" w:rsidRPr="00795FEC" w:rsidRDefault="001A649D" w:rsidP="000E52FB">
            <w:pPr>
              <w:spacing w:beforeLines="20" w:before="48" w:afterLines="20" w:after="48"/>
              <w:jc w:val="center"/>
              <w:rPr>
                <w:rFonts w:ascii="Arial" w:hAnsi="Arial" w:cs="Arial"/>
                <w:color w:val="000000"/>
                <w:sz w:val="20"/>
                <w:szCs w:val="20"/>
              </w:rPr>
            </w:pPr>
            <w:r w:rsidRPr="001A649D">
              <w:rPr>
                <w:rFonts w:ascii="Arial" w:hAnsi="Arial" w:cs="Arial"/>
                <w:b/>
                <w:bCs/>
                <w:color w:val="000000"/>
                <w:sz w:val="20"/>
                <w:szCs w:val="20"/>
              </w:rPr>
              <w:t>37,115</w:t>
            </w:r>
          </w:p>
        </w:tc>
      </w:tr>
      <w:tr w:rsidR="00FC5073" w:rsidRPr="00795FEC" w14:paraId="379083EC" w14:textId="77777777" w:rsidTr="000E52FB">
        <w:trPr>
          <w:trHeight w:val="188"/>
        </w:trPr>
        <w:tc>
          <w:tcPr>
            <w:tcW w:w="852" w:type="dxa"/>
            <w:tcBorders>
              <w:top w:val="single" w:sz="4" w:space="0" w:color="auto"/>
              <w:left w:val="single" w:sz="4" w:space="0" w:color="auto"/>
              <w:bottom w:val="double" w:sz="6" w:space="0" w:color="auto"/>
              <w:right w:val="single" w:sz="4" w:space="0" w:color="auto"/>
            </w:tcBorders>
            <w:shd w:val="clear" w:color="000000" w:fill="FCE4D6"/>
          </w:tcPr>
          <w:p w14:paraId="0FDFA5B7" w14:textId="77777777" w:rsidR="00FC5073" w:rsidRPr="00795FEC" w:rsidRDefault="00FC5073" w:rsidP="000E52FB">
            <w:pPr>
              <w:spacing w:beforeLines="20" w:before="48" w:afterLines="20" w:after="48"/>
              <w:ind w:right="127"/>
              <w:rPr>
                <w:rFonts w:ascii="Arial" w:hAnsi="Arial" w:cs="Arial"/>
                <w:b/>
                <w:bCs/>
                <w:color w:val="000000"/>
                <w:sz w:val="20"/>
                <w:szCs w:val="20"/>
              </w:rPr>
            </w:pPr>
          </w:p>
        </w:tc>
        <w:tc>
          <w:tcPr>
            <w:tcW w:w="4925" w:type="dxa"/>
            <w:tcBorders>
              <w:top w:val="single" w:sz="4" w:space="0" w:color="auto"/>
              <w:left w:val="single" w:sz="4" w:space="0" w:color="auto"/>
              <w:bottom w:val="double" w:sz="6" w:space="0" w:color="auto"/>
              <w:right w:val="single" w:sz="4" w:space="0" w:color="auto"/>
            </w:tcBorders>
            <w:shd w:val="clear" w:color="000000" w:fill="FCE4D6"/>
            <w:noWrap/>
            <w:tcMar>
              <w:top w:w="15" w:type="dxa"/>
              <w:left w:w="15" w:type="dxa"/>
              <w:bottom w:w="0" w:type="dxa"/>
              <w:right w:w="15" w:type="dxa"/>
            </w:tcMar>
            <w:vAlign w:val="center"/>
            <w:hideMark/>
          </w:tcPr>
          <w:p w14:paraId="11E52531" w14:textId="77777777" w:rsidR="00FC5073" w:rsidRPr="00795FEC" w:rsidRDefault="00FC5073" w:rsidP="000E52FB">
            <w:pPr>
              <w:spacing w:beforeLines="20" w:before="48" w:afterLines="20" w:after="48"/>
              <w:ind w:right="127"/>
              <w:rPr>
                <w:rFonts w:ascii="Arial" w:hAnsi="Arial" w:cs="Arial"/>
                <w:b/>
                <w:bCs/>
                <w:color w:val="000000"/>
                <w:sz w:val="20"/>
                <w:szCs w:val="20"/>
              </w:rPr>
            </w:pPr>
            <w:r w:rsidRPr="00795FEC">
              <w:rPr>
                <w:rFonts w:ascii="Arial" w:hAnsi="Arial" w:cs="Arial"/>
                <w:b/>
                <w:bCs/>
                <w:color w:val="000000"/>
                <w:sz w:val="20"/>
                <w:szCs w:val="20"/>
              </w:rPr>
              <w:t xml:space="preserve"> TOTAL </w:t>
            </w:r>
          </w:p>
        </w:tc>
        <w:tc>
          <w:tcPr>
            <w:tcW w:w="678" w:type="dxa"/>
            <w:tcBorders>
              <w:top w:val="single" w:sz="4" w:space="0" w:color="auto"/>
              <w:left w:val="nil"/>
              <w:bottom w:val="double" w:sz="6" w:space="0" w:color="auto"/>
              <w:right w:val="single" w:sz="4" w:space="0" w:color="auto"/>
            </w:tcBorders>
            <w:shd w:val="clear" w:color="000000" w:fill="FCE4D6"/>
            <w:tcMar>
              <w:top w:w="15" w:type="dxa"/>
              <w:left w:w="15" w:type="dxa"/>
              <w:bottom w:w="0" w:type="dxa"/>
              <w:right w:w="15" w:type="dxa"/>
            </w:tcMar>
            <w:vAlign w:val="center"/>
            <w:hideMark/>
          </w:tcPr>
          <w:p w14:paraId="1ED075C3" w14:textId="77777777" w:rsidR="00FC5073" w:rsidRPr="00795FEC" w:rsidRDefault="00FC5073" w:rsidP="000E52FB">
            <w:pPr>
              <w:spacing w:beforeLines="20" w:before="48" w:afterLines="20" w:after="48"/>
              <w:rPr>
                <w:rFonts w:ascii="Arial" w:hAnsi="Arial" w:cs="Arial"/>
                <w:b/>
                <w:bCs/>
                <w:color w:val="000000"/>
                <w:sz w:val="20"/>
                <w:szCs w:val="20"/>
              </w:rPr>
            </w:pPr>
            <w:r w:rsidRPr="00795FEC">
              <w:rPr>
                <w:rFonts w:ascii="Arial" w:hAnsi="Arial" w:cs="Arial"/>
                <w:b/>
                <w:bCs/>
                <w:color w:val="000000"/>
                <w:sz w:val="20"/>
                <w:szCs w:val="20"/>
              </w:rPr>
              <w:t> </w:t>
            </w:r>
          </w:p>
        </w:tc>
        <w:tc>
          <w:tcPr>
            <w:tcW w:w="1572" w:type="dxa"/>
            <w:tcBorders>
              <w:top w:val="single" w:sz="4" w:space="0" w:color="auto"/>
              <w:left w:val="nil"/>
              <w:bottom w:val="double" w:sz="6" w:space="0" w:color="auto"/>
              <w:right w:val="single" w:sz="4" w:space="0" w:color="auto"/>
            </w:tcBorders>
            <w:shd w:val="clear" w:color="000000" w:fill="FCE4D6"/>
            <w:noWrap/>
            <w:tcMar>
              <w:top w:w="15" w:type="dxa"/>
              <w:left w:w="15" w:type="dxa"/>
              <w:bottom w:w="0" w:type="dxa"/>
              <w:right w:w="15" w:type="dxa"/>
            </w:tcMar>
            <w:vAlign w:val="center"/>
            <w:hideMark/>
          </w:tcPr>
          <w:p w14:paraId="3E426CB7"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7,965,88</w:t>
            </w:r>
            <w:r>
              <w:rPr>
                <w:rFonts w:ascii="Arial" w:hAnsi="Arial" w:cs="Arial"/>
                <w:b/>
                <w:bCs/>
                <w:color w:val="000000"/>
                <w:sz w:val="20"/>
                <w:szCs w:val="20"/>
              </w:rPr>
              <w:t>2</w:t>
            </w:r>
          </w:p>
        </w:tc>
        <w:tc>
          <w:tcPr>
            <w:tcW w:w="1360" w:type="dxa"/>
            <w:tcBorders>
              <w:top w:val="single" w:sz="4" w:space="0" w:color="auto"/>
              <w:left w:val="nil"/>
              <w:bottom w:val="double" w:sz="6" w:space="0" w:color="auto"/>
              <w:right w:val="single" w:sz="4" w:space="0" w:color="auto"/>
            </w:tcBorders>
            <w:shd w:val="clear" w:color="000000" w:fill="FCE4D6"/>
            <w:noWrap/>
            <w:tcMar>
              <w:top w:w="15" w:type="dxa"/>
              <w:left w:w="15" w:type="dxa"/>
              <w:bottom w:w="0" w:type="dxa"/>
              <w:right w:w="15" w:type="dxa"/>
            </w:tcMar>
            <w:vAlign w:val="center"/>
            <w:hideMark/>
          </w:tcPr>
          <w:p w14:paraId="15518F23" w14:textId="77777777" w:rsidR="00FC5073" w:rsidRPr="00795FEC" w:rsidRDefault="00FC5073" w:rsidP="000E52FB">
            <w:pPr>
              <w:spacing w:beforeLines="20" w:before="48" w:afterLines="20" w:after="48"/>
              <w:jc w:val="center"/>
              <w:rPr>
                <w:rFonts w:ascii="Arial" w:hAnsi="Arial" w:cs="Arial"/>
                <w:b/>
                <w:bCs/>
                <w:color w:val="000000"/>
                <w:sz w:val="20"/>
                <w:szCs w:val="20"/>
              </w:rPr>
            </w:pPr>
            <w:r w:rsidRPr="00795FEC">
              <w:rPr>
                <w:rFonts w:ascii="Arial" w:hAnsi="Arial" w:cs="Arial"/>
                <w:b/>
                <w:bCs/>
                <w:color w:val="000000"/>
                <w:sz w:val="20"/>
                <w:szCs w:val="20"/>
              </w:rPr>
              <w:t>722,43</w:t>
            </w:r>
            <w:r>
              <w:rPr>
                <w:rFonts w:ascii="Arial" w:hAnsi="Arial" w:cs="Arial"/>
                <w:b/>
                <w:bCs/>
                <w:color w:val="000000"/>
                <w:sz w:val="20"/>
                <w:szCs w:val="20"/>
              </w:rPr>
              <w:t>0</w:t>
            </w:r>
          </w:p>
        </w:tc>
        <w:tc>
          <w:tcPr>
            <w:tcW w:w="1360" w:type="dxa"/>
            <w:tcBorders>
              <w:top w:val="single" w:sz="4" w:space="0" w:color="auto"/>
              <w:left w:val="nil"/>
              <w:bottom w:val="double" w:sz="6" w:space="0" w:color="auto"/>
              <w:right w:val="single" w:sz="4" w:space="0" w:color="auto"/>
            </w:tcBorders>
            <w:shd w:val="clear" w:color="000000" w:fill="FCE4D6"/>
            <w:noWrap/>
            <w:tcMar>
              <w:top w:w="15" w:type="dxa"/>
              <w:left w:w="15" w:type="dxa"/>
              <w:bottom w:w="0" w:type="dxa"/>
              <w:right w:w="15" w:type="dxa"/>
            </w:tcMar>
            <w:vAlign w:val="center"/>
            <w:hideMark/>
          </w:tcPr>
          <w:p w14:paraId="74ECDF58" w14:textId="5DFA44B2" w:rsidR="00FC5073" w:rsidRPr="00795FEC" w:rsidRDefault="001A649D" w:rsidP="000E52FB">
            <w:pPr>
              <w:spacing w:beforeLines="20" w:before="48" w:afterLines="20" w:after="48"/>
              <w:jc w:val="center"/>
              <w:rPr>
                <w:rFonts w:ascii="Arial" w:hAnsi="Arial" w:cs="Arial"/>
                <w:b/>
                <w:bCs/>
                <w:color w:val="000000"/>
                <w:sz w:val="20"/>
                <w:szCs w:val="20"/>
              </w:rPr>
            </w:pPr>
            <w:r w:rsidRPr="001A649D">
              <w:rPr>
                <w:rFonts w:ascii="Arial" w:hAnsi="Arial" w:cs="Arial"/>
                <w:b/>
                <w:bCs/>
                <w:color w:val="000000"/>
                <w:sz w:val="20"/>
                <w:szCs w:val="20"/>
              </w:rPr>
              <w:t>3,782,282</w:t>
            </w:r>
          </w:p>
        </w:tc>
        <w:tc>
          <w:tcPr>
            <w:tcW w:w="1301" w:type="dxa"/>
            <w:tcBorders>
              <w:top w:val="single" w:sz="4" w:space="0" w:color="auto"/>
              <w:left w:val="nil"/>
              <w:bottom w:val="double" w:sz="6" w:space="0" w:color="auto"/>
              <w:right w:val="single" w:sz="4" w:space="0" w:color="auto"/>
            </w:tcBorders>
            <w:shd w:val="clear" w:color="000000" w:fill="FCE4D6"/>
            <w:noWrap/>
            <w:tcMar>
              <w:top w:w="15" w:type="dxa"/>
              <w:left w:w="15" w:type="dxa"/>
              <w:bottom w:w="0" w:type="dxa"/>
              <w:right w:w="15" w:type="dxa"/>
            </w:tcMar>
            <w:vAlign w:val="center"/>
            <w:hideMark/>
          </w:tcPr>
          <w:p w14:paraId="3E41248F" w14:textId="43BB7469" w:rsidR="00FC5073" w:rsidRPr="00795FEC" w:rsidRDefault="001A649D" w:rsidP="000E52FB">
            <w:pPr>
              <w:spacing w:beforeLines="20" w:before="48" w:afterLines="20" w:after="48"/>
              <w:jc w:val="center"/>
              <w:rPr>
                <w:rFonts w:ascii="Arial" w:hAnsi="Arial" w:cs="Arial"/>
                <w:b/>
                <w:bCs/>
                <w:color w:val="000000"/>
                <w:sz w:val="20"/>
                <w:szCs w:val="20"/>
              </w:rPr>
            </w:pPr>
            <w:r w:rsidRPr="001A649D">
              <w:rPr>
                <w:rFonts w:ascii="Arial" w:hAnsi="Arial" w:cs="Arial"/>
                <w:b/>
                <w:bCs/>
                <w:color w:val="000000"/>
                <w:sz w:val="20"/>
                <w:szCs w:val="20"/>
              </w:rPr>
              <w:t>2,520,664</w:t>
            </w:r>
          </w:p>
        </w:tc>
        <w:tc>
          <w:tcPr>
            <w:tcW w:w="1186" w:type="dxa"/>
            <w:tcBorders>
              <w:top w:val="single" w:sz="4" w:space="0" w:color="auto"/>
              <w:left w:val="nil"/>
              <w:bottom w:val="double" w:sz="6" w:space="0" w:color="auto"/>
              <w:right w:val="single" w:sz="4" w:space="0" w:color="auto"/>
            </w:tcBorders>
            <w:shd w:val="clear" w:color="000000" w:fill="FCE4D6"/>
            <w:noWrap/>
            <w:tcMar>
              <w:top w:w="15" w:type="dxa"/>
              <w:left w:w="15" w:type="dxa"/>
              <w:bottom w:w="0" w:type="dxa"/>
              <w:right w:w="15" w:type="dxa"/>
            </w:tcMar>
            <w:vAlign w:val="center"/>
            <w:hideMark/>
          </w:tcPr>
          <w:p w14:paraId="642469DF" w14:textId="56E05D6E" w:rsidR="00FC5073" w:rsidRPr="00795FEC" w:rsidRDefault="001A649D" w:rsidP="000E52FB">
            <w:pPr>
              <w:spacing w:beforeLines="20" w:before="48" w:afterLines="20" w:after="48"/>
              <w:jc w:val="center"/>
              <w:rPr>
                <w:rFonts w:ascii="Arial" w:hAnsi="Arial" w:cs="Arial"/>
                <w:b/>
                <w:bCs/>
                <w:color w:val="000000"/>
                <w:sz w:val="20"/>
                <w:szCs w:val="20"/>
              </w:rPr>
            </w:pPr>
            <w:r w:rsidRPr="001A649D">
              <w:rPr>
                <w:rFonts w:ascii="Arial" w:hAnsi="Arial" w:cs="Arial"/>
                <w:b/>
                <w:bCs/>
                <w:color w:val="000000"/>
                <w:sz w:val="20"/>
                <w:szCs w:val="20"/>
              </w:rPr>
              <w:t>696,717</w:t>
            </w:r>
          </w:p>
        </w:tc>
        <w:tc>
          <w:tcPr>
            <w:tcW w:w="1186" w:type="dxa"/>
            <w:tcBorders>
              <w:top w:val="single" w:sz="4" w:space="0" w:color="auto"/>
              <w:left w:val="nil"/>
              <w:bottom w:val="double" w:sz="6" w:space="0" w:color="auto"/>
              <w:right w:val="single" w:sz="4" w:space="0" w:color="auto"/>
            </w:tcBorders>
            <w:shd w:val="clear" w:color="000000" w:fill="FCE4D6"/>
            <w:noWrap/>
            <w:tcMar>
              <w:top w:w="15" w:type="dxa"/>
              <w:left w:w="15" w:type="dxa"/>
              <w:bottom w:w="0" w:type="dxa"/>
              <w:right w:w="15" w:type="dxa"/>
            </w:tcMar>
            <w:vAlign w:val="center"/>
            <w:hideMark/>
          </w:tcPr>
          <w:p w14:paraId="63FE8DBD" w14:textId="4F103C50" w:rsidR="00FC5073" w:rsidRPr="00795FEC" w:rsidRDefault="001A649D" w:rsidP="000E52FB">
            <w:pPr>
              <w:spacing w:beforeLines="20" w:before="48" w:afterLines="20" w:after="48"/>
              <w:jc w:val="center"/>
              <w:rPr>
                <w:rFonts w:ascii="Arial" w:hAnsi="Arial" w:cs="Arial"/>
                <w:b/>
                <w:bCs/>
                <w:color w:val="000000"/>
                <w:sz w:val="20"/>
                <w:szCs w:val="20"/>
              </w:rPr>
            </w:pPr>
            <w:r w:rsidRPr="001A649D">
              <w:rPr>
                <w:rFonts w:ascii="Arial" w:hAnsi="Arial" w:cs="Arial"/>
                <w:b/>
                <w:bCs/>
                <w:color w:val="000000"/>
                <w:sz w:val="20"/>
                <w:szCs w:val="20"/>
              </w:rPr>
              <w:t>243,789</w:t>
            </w:r>
          </w:p>
        </w:tc>
      </w:tr>
    </w:tbl>
    <w:p w14:paraId="4D1B0408" w14:textId="60F1C15D" w:rsidR="00892291" w:rsidRDefault="00892291" w:rsidP="00385B13">
      <w:pPr>
        <w:pStyle w:val="Footer"/>
        <w:spacing w:beforeLines="20" w:before="48" w:afterLines="20" w:after="48"/>
        <w:ind w:right="-7"/>
        <w:rPr>
          <w:bCs/>
          <w:i/>
          <w:iCs/>
          <w:color w:val="000000" w:themeColor="text1"/>
          <w:sz w:val="20"/>
          <w:szCs w:val="20"/>
        </w:rPr>
      </w:pPr>
    </w:p>
    <w:p w14:paraId="0AA23A28" w14:textId="77777777" w:rsidR="00587FD9" w:rsidRDefault="00587FD9" w:rsidP="002B36AA">
      <w:pPr>
        <w:pStyle w:val="Footer"/>
        <w:ind w:right="-7"/>
        <w:rPr>
          <w:bCs/>
          <w:i/>
          <w:iCs/>
          <w:color w:val="000000" w:themeColor="text1"/>
          <w:sz w:val="20"/>
          <w:szCs w:val="20"/>
        </w:rPr>
      </w:pPr>
    </w:p>
    <w:p w14:paraId="2A33FF8A" w14:textId="7182BAAA" w:rsidR="009E6D7B" w:rsidRDefault="009E6D7B" w:rsidP="009E6D7B">
      <w:pPr>
        <w:pStyle w:val="Caption"/>
        <w:keepNext/>
      </w:pPr>
      <w:bookmarkStart w:id="129" w:name="_Toc128675502"/>
      <w:r>
        <w:t xml:space="preserve">Table </w:t>
      </w:r>
      <w:r>
        <w:fldChar w:fldCharType="begin"/>
      </w:r>
      <w:r>
        <w:instrText>SEQ Table \* ARABIC</w:instrText>
      </w:r>
      <w:r>
        <w:fldChar w:fldCharType="separate"/>
      </w:r>
      <w:r w:rsidR="001C66FA">
        <w:rPr>
          <w:noProof/>
        </w:rPr>
        <w:t>20</w:t>
      </w:r>
      <w:r>
        <w:fldChar w:fldCharType="end"/>
      </w:r>
      <w:r>
        <w:t xml:space="preserve"> </w:t>
      </w:r>
      <w:r w:rsidRPr="00021584">
        <w:t>Flood protection and drainage and resilient latrines</w:t>
      </w:r>
      <w:bookmarkEnd w:id="129"/>
    </w:p>
    <w:tbl>
      <w:tblPr>
        <w:tblW w:w="13892" w:type="dxa"/>
        <w:tblInd w:w="137" w:type="dxa"/>
        <w:tblLayout w:type="fixed"/>
        <w:tblLook w:val="04A0" w:firstRow="1" w:lastRow="0" w:firstColumn="1" w:lastColumn="0" w:noHBand="0" w:noVBand="1"/>
      </w:tblPr>
      <w:tblGrid>
        <w:gridCol w:w="5245"/>
        <w:gridCol w:w="709"/>
        <w:gridCol w:w="1417"/>
        <w:gridCol w:w="1276"/>
        <w:gridCol w:w="1417"/>
        <w:gridCol w:w="1276"/>
        <w:gridCol w:w="1276"/>
        <w:gridCol w:w="1276"/>
      </w:tblGrid>
      <w:tr w:rsidR="00FC5073" w:rsidRPr="00795FEC" w14:paraId="58237CB5" w14:textId="77777777" w:rsidTr="000E52FB">
        <w:trPr>
          <w:trHeight w:val="269"/>
        </w:trPr>
        <w:tc>
          <w:tcPr>
            <w:tcW w:w="5245"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6AA629BB"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Components</w:t>
            </w:r>
          </w:p>
        </w:tc>
        <w:tc>
          <w:tcPr>
            <w:tcW w:w="709" w:type="dxa"/>
            <w:tcBorders>
              <w:top w:val="single" w:sz="4" w:space="0" w:color="auto"/>
              <w:left w:val="nil"/>
              <w:bottom w:val="single" w:sz="4" w:space="0" w:color="auto"/>
              <w:right w:val="single" w:sz="4" w:space="0" w:color="auto"/>
            </w:tcBorders>
            <w:shd w:val="clear" w:color="auto" w:fill="1F3864" w:themeFill="accent1" w:themeFillShade="80"/>
            <w:vAlign w:val="center"/>
            <w:hideMark/>
          </w:tcPr>
          <w:p w14:paraId="039BE6A5" w14:textId="77777777" w:rsidR="00FC5073" w:rsidRPr="00795FEC" w:rsidRDefault="00FC5073" w:rsidP="000E52FB">
            <w:pPr>
              <w:ind w:right="-7"/>
              <w:rPr>
                <w:rFonts w:ascii="Arial" w:hAnsi="Arial" w:cs="Arial"/>
                <w:b/>
                <w:bCs/>
                <w:color w:val="FFFFFF"/>
                <w:sz w:val="20"/>
                <w:szCs w:val="20"/>
              </w:rPr>
            </w:pPr>
            <w:r w:rsidRPr="00795FEC">
              <w:rPr>
                <w:rFonts w:ascii="Arial" w:hAnsi="Arial" w:cs="Arial"/>
                <w:b/>
                <w:bCs/>
                <w:color w:val="FFFFFF"/>
                <w:sz w:val="20"/>
                <w:szCs w:val="20"/>
              </w:rPr>
              <w:t> </w:t>
            </w:r>
          </w:p>
        </w:tc>
        <w:tc>
          <w:tcPr>
            <w:tcW w:w="141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EEBF726"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TOTAL</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D7530EB"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41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63E25F1E"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7E67E121"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7234AA05"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696B658B"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r>
      <w:tr w:rsidR="00FC5073" w:rsidRPr="00795FEC" w14:paraId="4E0875EB" w14:textId="77777777" w:rsidTr="000E52FB">
        <w:trPr>
          <w:trHeight w:val="175"/>
        </w:trPr>
        <w:tc>
          <w:tcPr>
            <w:tcW w:w="5245"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64740537" w14:textId="77777777" w:rsidR="00FC5073" w:rsidRPr="00795FEC" w:rsidRDefault="00FC5073" w:rsidP="000E52FB">
            <w:pPr>
              <w:ind w:right="-7"/>
              <w:rPr>
                <w:rFonts w:ascii="Arial" w:hAnsi="Arial" w:cs="Arial"/>
                <w:b/>
                <w:bCs/>
                <w:color w:val="FFFFFF"/>
                <w:sz w:val="20"/>
                <w:szCs w:val="20"/>
              </w:rPr>
            </w:pPr>
          </w:p>
        </w:tc>
        <w:tc>
          <w:tcPr>
            <w:tcW w:w="709" w:type="dxa"/>
            <w:tcBorders>
              <w:top w:val="single" w:sz="4" w:space="0" w:color="auto"/>
              <w:left w:val="nil"/>
              <w:bottom w:val="single" w:sz="4" w:space="0" w:color="auto"/>
              <w:right w:val="single" w:sz="4" w:space="0" w:color="auto"/>
            </w:tcBorders>
            <w:shd w:val="clear" w:color="auto" w:fill="1F3864" w:themeFill="accent1" w:themeFillShade="80"/>
            <w:vAlign w:val="center"/>
            <w:hideMark/>
          </w:tcPr>
          <w:p w14:paraId="51F90A89" w14:textId="77777777" w:rsidR="00FC5073" w:rsidRPr="00795FEC" w:rsidRDefault="00FC5073" w:rsidP="000E52FB">
            <w:pPr>
              <w:ind w:right="-7"/>
              <w:rPr>
                <w:rFonts w:ascii="Arial" w:hAnsi="Arial" w:cs="Arial"/>
                <w:b/>
                <w:bCs/>
                <w:color w:val="FFFFFF"/>
                <w:sz w:val="20"/>
                <w:szCs w:val="20"/>
              </w:rPr>
            </w:pPr>
            <w:r w:rsidRPr="00795FEC">
              <w:rPr>
                <w:rFonts w:ascii="Arial" w:hAnsi="Arial" w:cs="Arial"/>
                <w:b/>
                <w:bCs/>
                <w:color w:val="FFFFFF"/>
                <w:sz w:val="20"/>
                <w:szCs w:val="20"/>
              </w:rPr>
              <w:t> </w:t>
            </w:r>
          </w:p>
        </w:tc>
        <w:tc>
          <w:tcPr>
            <w:tcW w:w="141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5A1617C3"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C9A868F"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1 </w:t>
            </w:r>
          </w:p>
        </w:tc>
        <w:tc>
          <w:tcPr>
            <w:tcW w:w="141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6F28D2F2"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2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C317432"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3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60435364"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4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1E30A22"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5 </w:t>
            </w:r>
          </w:p>
        </w:tc>
      </w:tr>
      <w:tr w:rsidR="00FC5073" w:rsidRPr="00795FEC" w14:paraId="35481889" w14:textId="77777777" w:rsidTr="000E52FB">
        <w:trPr>
          <w:trHeight w:val="232"/>
        </w:trPr>
        <w:tc>
          <w:tcPr>
            <w:tcW w:w="5245"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35A0A1B9" w14:textId="77777777" w:rsidR="00FC5073" w:rsidRPr="00795FEC" w:rsidRDefault="00FC5073" w:rsidP="000E52FB">
            <w:pPr>
              <w:ind w:right="-7"/>
              <w:rPr>
                <w:rFonts w:ascii="Arial" w:hAnsi="Arial" w:cs="Arial"/>
                <w:b/>
                <w:bCs/>
                <w:color w:val="FFFFFF"/>
                <w:sz w:val="20"/>
                <w:szCs w:val="20"/>
              </w:rPr>
            </w:pPr>
          </w:p>
        </w:tc>
        <w:tc>
          <w:tcPr>
            <w:tcW w:w="709" w:type="dxa"/>
            <w:tcBorders>
              <w:top w:val="single" w:sz="4" w:space="0" w:color="auto"/>
              <w:left w:val="nil"/>
              <w:bottom w:val="single" w:sz="4" w:space="0" w:color="auto"/>
              <w:right w:val="single" w:sz="4" w:space="0" w:color="auto"/>
            </w:tcBorders>
            <w:shd w:val="clear" w:color="auto" w:fill="1F3864" w:themeFill="accent1" w:themeFillShade="80"/>
            <w:vAlign w:val="center"/>
            <w:hideMark/>
          </w:tcPr>
          <w:p w14:paraId="6E68F884" w14:textId="77777777" w:rsidR="00FC5073" w:rsidRPr="00795FEC" w:rsidRDefault="00FC5073" w:rsidP="000E52FB">
            <w:pPr>
              <w:ind w:right="-7"/>
              <w:rPr>
                <w:rFonts w:ascii="Arial" w:hAnsi="Arial" w:cs="Arial"/>
                <w:b/>
                <w:bCs/>
                <w:color w:val="FFFFFF"/>
                <w:sz w:val="20"/>
                <w:szCs w:val="20"/>
              </w:rPr>
            </w:pPr>
            <w:r w:rsidRPr="00795FEC">
              <w:rPr>
                <w:rFonts w:ascii="Arial" w:hAnsi="Arial" w:cs="Arial"/>
                <w:b/>
                <w:bCs/>
                <w:color w:val="FFFFFF"/>
                <w:sz w:val="20"/>
                <w:szCs w:val="20"/>
              </w:rPr>
              <w:t> </w:t>
            </w:r>
          </w:p>
        </w:tc>
        <w:tc>
          <w:tcPr>
            <w:tcW w:w="141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4C12D6A4"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9C120A2"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6 m </w:t>
            </w:r>
          </w:p>
        </w:tc>
        <w:tc>
          <w:tcPr>
            <w:tcW w:w="141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510D8C2A"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FC712A2"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63228F7D"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276"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3FE7A8EB" w14:textId="77777777" w:rsidR="00FC5073" w:rsidRPr="00795FEC" w:rsidRDefault="00FC5073" w:rsidP="000E52FB">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6 m </w:t>
            </w:r>
          </w:p>
        </w:tc>
      </w:tr>
      <w:tr w:rsidR="00FC5073" w:rsidRPr="00795FEC" w14:paraId="426283C4" w14:textId="77777777" w:rsidTr="000E52FB">
        <w:trPr>
          <w:trHeight w:val="226"/>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29E21F74" w14:textId="77777777" w:rsidR="00FC5073" w:rsidRPr="00795FEC" w:rsidRDefault="00FC5073" w:rsidP="000E52FB">
            <w:pPr>
              <w:spacing w:beforeLines="20" w:before="48" w:afterLines="20" w:after="48"/>
              <w:ind w:right="-7"/>
              <w:rPr>
                <w:rFonts w:ascii="Arial" w:hAnsi="Arial" w:cs="Arial"/>
                <w:b/>
                <w:bCs/>
                <w:color w:val="000000"/>
                <w:sz w:val="20"/>
                <w:szCs w:val="20"/>
                <w:u w:val="single"/>
              </w:rPr>
            </w:pPr>
            <w:r w:rsidRPr="00795FEC">
              <w:rPr>
                <w:rFonts w:ascii="Arial" w:hAnsi="Arial" w:cs="Arial"/>
                <w:b/>
                <w:bCs/>
                <w:color w:val="000000"/>
                <w:sz w:val="20"/>
                <w:szCs w:val="20"/>
                <w:u w:val="single"/>
              </w:rPr>
              <w:t>Drainage</w:t>
            </w:r>
          </w:p>
        </w:tc>
        <w:tc>
          <w:tcPr>
            <w:tcW w:w="709" w:type="dxa"/>
            <w:tcBorders>
              <w:top w:val="nil"/>
              <w:left w:val="nil"/>
              <w:bottom w:val="single" w:sz="4" w:space="0" w:color="auto"/>
              <w:right w:val="single" w:sz="4" w:space="0" w:color="auto"/>
            </w:tcBorders>
            <w:shd w:val="clear" w:color="auto" w:fill="auto"/>
            <w:vAlign w:val="center"/>
            <w:hideMark/>
          </w:tcPr>
          <w:p w14:paraId="62DD7D41"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417" w:type="dxa"/>
            <w:tcBorders>
              <w:top w:val="nil"/>
              <w:left w:val="nil"/>
              <w:bottom w:val="single" w:sz="4" w:space="0" w:color="auto"/>
              <w:right w:val="single" w:sz="4" w:space="0" w:color="auto"/>
            </w:tcBorders>
            <w:shd w:val="clear" w:color="auto" w:fill="auto"/>
            <w:vAlign w:val="center"/>
            <w:hideMark/>
          </w:tcPr>
          <w:p w14:paraId="661B17D4"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386E0B77"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417" w:type="dxa"/>
            <w:tcBorders>
              <w:top w:val="nil"/>
              <w:left w:val="nil"/>
              <w:bottom w:val="single" w:sz="4" w:space="0" w:color="auto"/>
              <w:right w:val="single" w:sz="4" w:space="0" w:color="auto"/>
            </w:tcBorders>
            <w:shd w:val="clear" w:color="auto" w:fill="auto"/>
            <w:vAlign w:val="center"/>
            <w:hideMark/>
          </w:tcPr>
          <w:p w14:paraId="70BA99D6"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41AC9D21"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1614D488"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382A1B35"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r>
      <w:tr w:rsidR="00FC5073" w:rsidRPr="00795FEC" w14:paraId="758EA417" w14:textId="77777777" w:rsidTr="00FC5073">
        <w:trPr>
          <w:trHeight w:val="171"/>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5865C2EE"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18 D1 Package 1</w:t>
            </w:r>
          </w:p>
        </w:tc>
        <w:tc>
          <w:tcPr>
            <w:tcW w:w="709" w:type="dxa"/>
            <w:tcBorders>
              <w:top w:val="nil"/>
              <w:left w:val="nil"/>
              <w:bottom w:val="single" w:sz="4" w:space="0" w:color="auto"/>
              <w:right w:val="single" w:sz="4" w:space="0" w:color="auto"/>
            </w:tcBorders>
            <w:shd w:val="clear" w:color="auto" w:fill="auto"/>
            <w:vAlign w:val="center"/>
            <w:hideMark/>
          </w:tcPr>
          <w:p w14:paraId="52F3FE4D"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Yr2</w:t>
            </w:r>
          </w:p>
        </w:tc>
        <w:tc>
          <w:tcPr>
            <w:tcW w:w="1417" w:type="dxa"/>
            <w:tcBorders>
              <w:top w:val="nil"/>
              <w:left w:val="nil"/>
              <w:bottom w:val="single" w:sz="4" w:space="0" w:color="auto"/>
              <w:right w:val="single" w:sz="4" w:space="0" w:color="auto"/>
            </w:tcBorders>
            <w:shd w:val="clear" w:color="000000" w:fill="D9D9D9"/>
            <w:noWrap/>
            <w:vAlign w:val="center"/>
            <w:hideMark/>
          </w:tcPr>
          <w:p w14:paraId="756FA1A4" w14:textId="4BA38945"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163,696</w:t>
            </w:r>
          </w:p>
        </w:tc>
        <w:tc>
          <w:tcPr>
            <w:tcW w:w="1276" w:type="dxa"/>
            <w:tcBorders>
              <w:top w:val="nil"/>
              <w:left w:val="nil"/>
              <w:bottom w:val="single" w:sz="4" w:space="0" w:color="auto"/>
              <w:right w:val="single" w:sz="4" w:space="0" w:color="auto"/>
            </w:tcBorders>
            <w:shd w:val="clear" w:color="auto" w:fill="auto"/>
            <w:noWrap/>
            <w:vAlign w:val="center"/>
            <w:hideMark/>
          </w:tcPr>
          <w:p w14:paraId="56991054"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4,697</w:t>
            </w:r>
          </w:p>
        </w:tc>
        <w:tc>
          <w:tcPr>
            <w:tcW w:w="1417" w:type="dxa"/>
            <w:tcBorders>
              <w:top w:val="nil"/>
              <w:left w:val="nil"/>
              <w:bottom w:val="single" w:sz="4" w:space="0" w:color="auto"/>
              <w:right w:val="single" w:sz="4" w:space="0" w:color="auto"/>
            </w:tcBorders>
            <w:shd w:val="clear" w:color="auto" w:fill="auto"/>
            <w:noWrap/>
            <w:vAlign w:val="center"/>
            <w:hideMark/>
          </w:tcPr>
          <w:p w14:paraId="49145B2E"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158,999 </w:t>
            </w:r>
          </w:p>
        </w:tc>
        <w:tc>
          <w:tcPr>
            <w:tcW w:w="1276" w:type="dxa"/>
            <w:tcBorders>
              <w:top w:val="nil"/>
              <w:left w:val="nil"/>
              <w:bottom w:val="single" w:sz="4" w:space="0" w:color="auto"/>
              <w:right w:val="single" w:sz="4" w:space="0" w:color="auto"/>
            </w:tcBorders>
            <w:shd w:val="clear" w:color="auto" w:fill="auto"/>
            <w:noWrap/>
            <w:vAlign w:val="center"/>
            <w:hideMark/>
          </w:tcPr>
          <w:p w14:paraId="2CFAC66F"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2B9B582F"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sidRPr="00795FEC">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0192BDF9"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sidRPr="00795FEC">
              <w:rPr>
                <w:rFonts w:ascii="Arial" w:hAnsi="Arial" w:cs="Arial"/>
                <w:color w:val="000000"/>
                <w:sz w:val="20"/>
                <w:szCs w:val="20"/>
              </w:rPr>
              <w:t> </w:t>
            </w:r>
          </w:p>
        </w:tc>
      </w:tr>
      <w:tr w:rsidR="00FC5073" w:rsidRPr="00795FEC" w14:paraId="3F2E3397" w14:textId="77777777" w:rsidTr="00FC5073">
        <w:trPr>
          <w:trHeight w:val="247"/>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7C39EDC1"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18 C1 Package 1</w:t>
            </w:r>
          </w:p>
        </w:tc>
        <w:tc>
          <w:tcPr>
            <w:tcW w:w="709" w:type="dxa"/>
            <w:tcBorders>
              <w:top w:val="nil"/>
              <w:left w:val="nil"/>
              <w:bottom w:val="single" w:sz="4" w:space="0" w:color="auto"/>
              <w:right w:val="single" w:sz="4" w:space="0" w:color="auto"/>
            </w:tcBorders>
            <w:shd w:val="clear" w:color="auto" w:fill="auto"/>
            <w:vAlign w:val="center"/>
            <w:hideMark/>
          </w:tcPr>
          <w:p w14:paraId="556303F7"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Yr2</w:t>
            </w:r>
          </w:p>
        </w:tc>
        <w:tc>
          <w:tcPr>
            <w:tcW w:w="1417" w:type="dxa"/>
            <w:tcBorders>
              <w:top w:val="nil"/>
              <w:left w:val="nil"/>
              <w:bottom w:val="single" w:sz="4" w:space="0" w:color="auto"/>
              <w:right w:val="single" w:sz="4" w:space="0" w:color="auto"/>
            </w:tcBorders>
            <w:shd w:val="clear" w:color="000000" w:fill="D9D9D9"/>
            <w:noWrap/>
            <w:vAlign w:val="center"/>
            <w:hideMark/>
          </w:tcPr>
          <w:p w14:paraId="529C0880" w14:textId="77777777"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254,366</w:t>
            </w:r>
          </w:p>
        </w:tc>
        <w:tc>
          <w:tcPr>
            <w:tcW w:w="1276" w:type="dxa"/>
            <w:tcBorders>
              <w:top w:val="nil"/>
              <w:left w:val="nil"/>
              <w:bottom w:val="single" w:sz="4" w:space="0" w:color="auto"/>
              <w:right w:val="single" w:sz="4" w:space="0" w:color="auto"/>
            </w:tcBorders>
            <w:shd w:val="clear" w:color="auto" w:fill="auto"/>
            <w:noWrap/>
            <w:vAlign w:val="center"/>
            <w:hideMark/>
          </w:tcPr>
          <w:p w14:paraId="46FEF44F"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3,828   </w:t>
            </w:r>
          </w:p>
        </w:tc>
        <w:tc>
          <w:tcPr>
            <w:tcW w:w="1417" w:type="dxa"/>
            <w:tcBorders>
              <w:top w:val="nil"/>
              <w:left w:val="nil"/>
              <w:bottom w:val="single" w:sz="4" w:space="0" w:color="auto"/>
              <w:right w:val="single" w:sz="4" w:space="0" w:color="auto"/>
            </w:tcBorders>
            <w:shd w:val="clear" w:color="auto" w:fill="auto"/>
            <w:noWrap/>
            <w:vAlign w:val="center"/>
            <w:hideMark/>
          </w:tcPr>
          <w:p w14:paraId="3DEF646C"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250,538</w:t>
            </w:r>
          </w:p>
        </w:tc>
        <w:tc>
          <w:tcPr>
            <w:tcW w:w="1276" w:type="dxa"/>
            <w:tcBorders>
              <w:top w:val="nil"/>
              <w:left w:val="nil"/>
              <w:bottom w:val="single" w:sz="4" w:space="0" w:color="auto"/>
              <w:right w:val="single" w:sz="4" w:space="0" w:color="auto"/>
            </w:tcBorders>
            <w:shd w:val="clear" w:color="auto" w:fill="auto"/>
            <w:noWrap/>
            <w:vAlign w:val="center"/>
            <w:hideMark/>
          </w:tcPr>
          <w:p w14:paraId="23EC6864"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3F6D800C"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66D61D48"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w:t>
            </w:r>
          </w:p>
        </w:tc>
      </w:tr>
      <w:tr w:rsidR="00FC5073" w:rsidRPr="00795FEC" w14:paraId="296B68EA" w14:textId="77777777" w:rsidTr="00FC5073">
        <w:trPr>
          <w:trHeight w:val="193"/>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6A7DF8ED"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18 C3 Package 3</w:t>
            </w:r>
          </w:p>
        </w:tc>
        <w:tc>
          <w:tcPr>
            <w:tcW w:w="709" w:type="dxa"/>
            <w:tcBorders>
              <w:top w:val="nil"/>
              <w:left w:val="nil"/>
              <w:bottom w:val="single" w:sz="4" w:space="0" w:color="auto"/>
              <w:right w:val="single" w:sz="4" w:space="0" w:color="auto"/>
            </w:tcBorders>
            <w:shd w:val="clear" w:color="auto" w:fill="auto"/>
            <w:vAlign w:val="center"/>
            <w:hideMark/>
          </w:tcPr>
          <w:p w14:paraId="7DC38A77"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Yr2</w:t>
            </w:r>
          </w:p>
        </w:tc>
        <w:tc>
          <w:tcPr>
            <w:tcW w:w="1417" w:type="dxa"/>
            <w:tcBorders>
              <w:top w:val="nil"/>
              <w:left w:val="nil"/>
              <w:bottom w:val="single" w:sz="4" w:space="0" w:color="auto"/>
              <w:right w:val="single" w:sz="4" w:space="0" w:color="auto"/>
            </w:tcBorders>
            <w:shd w:val="clear" w:color="000000" w:fill="D9D9D9"/>
            <w:noWrap/>
            <w:vAlign w:val="center"/>
            <w:hideMark/>
          </w:tcPr>
          <w:p w14:paraId="51A3E66C" w14:textId="3CEB1890"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333,099</w:t>
            </w:r>
          </w:p>
        </w:tc>
        <w:tc>
          <w:tcPr>
            <w:tcW w:w="1276" w:type="dxa"/>
            <w:tcBorders>
              <w:top w:val="nil"/>
              <w:left w:val="nil"/>
              <w:bottom w:val="single" w:sz="4" w:space="0" w:color="auto"/>
              <w:right w:val="single" w:sz="4" w:space="0" w:color="auto"/>
            </w:tcBorders>
            <w:shd w:val="clear" w:color="auto" w:fill="auto"/>
            <w:noWrap/>
            <w:vAlign w:val="center"/>
            <w:hideMark/>
          </w:tcPr>
          <w:p w14:paraId="17CBAC5B"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5,013   </w:t>
            </w:r>
          </w:p>
        </w:tc>
        <w:tc>
          <w:tcPr>
            <w:tcW w:w="1417" w:type="dxa"/>
            <w:tcBorders>
              <w:top w:val="nil"/>
              <w:left w:val="nil"/>
              <w:bottom w:val="single" w:sz="4" w:space="0" w:color="auto"/>
              <w:right w:val="single" w:sz="4" w:space="0" w:color="auto"/>
            </w:tcBorders>
            <w:shd w:val="clear" w:color="auto" w:fill="auto"/>
            <w:noWrap/>
            <w:vAlign w:val="center"/>
            <w:hideMark/>
          </w:tcPr>
          <w:p w14:paraId="7B9FE0D8"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328,086 </w:t>
            </w:r>
          </w:p>
        </w:tc>
        <w:tc>
          <w:tcPr>
            <w:tcW w:w="1276" w:type="dxa"/>
            <w:tcBorders>
              <w:top w:val="nil"/>
              <w:left w:val="nil"/>
              <w:bottom w:val="single" w:sz="4" w:space="0" w:color="auto"/>
              <w:right w:val="single" w:sz="4" w:space="0" w:color="auto"/>
            </w:tcBorders>
            <w:shd w:val="clear" w:color="auto" w:fill="auto"/>
            <w:noWrap/>
            <w:vAlign w:val="center"/>
            <w:hideMark/>
          </w:tcPr>
          <w:p w14:paraId="3F81AABE"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6C8000A1"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05A516E1"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w:t>
            </w:r>
          </w:p>
        </w:tc>
      </w:tr>
      <w:tr w:rsidR="00FC5073" w:rsidRPr="00795FEC" w14:paraId="30AC2B02" w14:textId="77777777" w:rsidTr="00FC5073">
        <w:trPr>
          <w:trHeight w:val="15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18A4B52C"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18 C4 Package 4</w:t>
            </w:r>
          </w:p>
        </w:tc>
        <w:tc>
          <w:tcPr>
            <w:tcW w:w="709" w:type="dxa"/>
            <w:tcBorders>
              <w:top w:val="nil"/>
              <w:left w:val="nil"/>
              <w:bottom w:val="single" w:sz="4" w:space="0" w:color="auto"/>
              <w:right w:val="single" w:sz="4" w:space="0" w:color="auto"/>
            </w:tcBorders>
            <w:shd w:val="clear" w:color="auto" w:fill="auto"/>
            <w:vAlign w:val="center"/>
            <w:hideMark/>
          </w:tcPr>
          <w:p w14:paraId="01C71C80"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Yr2</w:t>
            </w:r>
          </w:p>
        </w:tc>
        <w:tc>
          <w:tcPr>
            <w:tcW w:w="1417" w:type="dxa"/>
            <w:tcBorders>
              <w:top w:val="nil"/>
              <w:left w:val="nil"/>
              <w:bottom w:val="single" w:sz="4" w:space="0" w:color="auto"/>
              <w:right w:val="single" w:sz="4" w:space="0" w:color="auto"/>
            </w:tcBorders>
            <w:shd w:val="clear" w:color="000000" w:fill="D9D9D9"/>
            <w:noWrap/>
            <w:vAlign w:val="center"/>
            <w:hideMark/>
          </w:tcPr>
          <w:p w14:paraId="4E9D00DD" w14:textId="221A1C57"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488,700</w:t>
            </w:r>
          </w:p>
        </w:tc>
        <w:tc>
          <w:tcPr>
            <w:tcW w:w="1276" w:type="dxa"/>
            <w:tcBorders>
              <w:top w:val="nil"/>
              <w:left w:val="nil"/>
              <w:bottom w:val="single" w:sz="4" w:space="0" w:color="auto"/>
              <w:right w:val="single" w:sz="4" w:space="0" w:color="auto"/>
            </w:tcBorders>
            <w:shd w:val="clear" w:color="auto" w:fill="auto"/>
            <w:noWrap/>
            <w:vAlign w:val="center"/>
            <w:hideMark/>
          </w:tcPr>
          <w:p w14:paraId="7836F820"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7,354   </w:t>
            </w:r>
          </w:p>
        </w:tc>
        <w:tc>
          <w:tcPr>
            <w:tcW w:w="1417" w:type="dxa"/>
            <w:tcBorders>
              <w:top w:val="nil"/>
              <w:left w:val="nil"/>
              <w:bottom w:val="single" w:sz="4" w:space="0" w:color="auto"/>
              <w:right w:val="single" w:sz="4" w:space="0" w:color="auto"/>
            </w:tcBorders>
            <w:shd w:val="clear" w:color="auto" w:fill="auto"/>
            <w:noWrap/>
            <w:vAlign w:val="center"/>
            <w:hideMark/>
          </w:tcPr>
          <w:p w14:paraId="6FD9CC4C"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481,3346 </w:t>
            </w:r>
          </w:p>
        </w:tc>
        <w:tc>
          <w:tcPr>
            <w:tcW w:w="1276" w:type="dxa"/>
            <w:tcBorders>
              <w:top w:val="nil"/>
              <w:left w:val="nil"/>
              <w:bottom w:val="single" w:sz="4" w:space="0" w:color="auto"/>
              <w:right w:val="single" w:sz="4" w:space="0" w:color="auto"/>
            </w:tcBorders>
            <w:shd w:val="clear" w:color="auto" w:fill="auto"/>
            <w:noWrap/>
            <w:vAlign w:val="center"/>
            <w:hideMark/>
          </w:tcPr>
          <w:p w14:paraId="117F7660"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61ECF09A"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59D738D5"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w:t>
            </w:r>
          </w:p>
        </w:tc>
      </w:tr>
      <w:tr w:rsidR="00FC5073" w:rsidRPr="00795FEC" w14:paraId="7B2B3A62" w14:textId="77777777" w:rsidTr="00FC5073">
        <w:trPr>
          <w:trHeight w:val="204"/>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57FAA738"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20 C2 Package 2</w:t>
            </w:r>
          </w:p>
        </w:tc>
        <w:tc>
          <w:tcPr>
            <w:tcW w:w="709" w:type="dxa"/>
            <w:tcBorders>
              <w:top w:val="nil"/>
              <w:left w:val="nil"/>
              <w:bottom w:val="single" w:sz="4" w:space="0" w:color="auto"/>
              <w:right w:val="single" w:sz="4" w:space="0" w:color="auto"/>
            </w:tcBorders>
            <w:shd w:val="clear" w:color="auto" w:fill="auto"/>
            <w:vAlign w:val="center"/>
            <w:hideMark/>
          </w:tcPr>
          <w:p w14:paraId="45EDF1B9"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Yr2</w:t>
            </w:r>
          </w:p>
        </w:tc>
        <w:tc>
          <w:tcPr>
            <w:tcW w:w="1417" w:type="dxa"/>
            <w:tcBorders>
              <w:top w:val="nil"/>
              <w:left w:val="nil"/>
              <w:bottom w:val="single" w:sz="4" w:space="0" w:color="auto"/>
              <w:right w:val="single" w:sz="4" w:space="0" w:color="auto"/>
            </w:tcBorders>
            <w:shd w:val="clear" w:color="000000" w:fill="D9D9D9"/>
            <w:noWrap/>
            <w:vAlign w:val="center"/>
            <w:hideMark/>
          </w:tcPr>
          <w:p w14:paraId="545F3301" w14:textId="77777777"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742,134</w:t>
            </w:r>
          </w:p>
        </w:tc>
        <w:tc>
          <w:tcPr>
            <w:tcW w:w="1276" w:type="dxa"/>
            <w:tcBorders>
              <w:top w:val="nil"/>
              <w:left w:val="nil"/>
              <w:bottom w:val="single" w:sz="4" w:space="0" w:color="auto"/>
              <w:right w:val="single" w:sz="4" w:space="0" w:color="auto"/>
            </w:tcBorders>
            <w:shd w:val="clear" w:color="auto" w:fill="auto"/>
            <w:noWrap/>
            <w:vAlign w:val="center"/>
            <w:hideMark/>
          </w:tcPr>
          <w:p w14:paraId="63347D4F"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11,168   </w:t>
            </w:r>
          </w:p>
        </w:tc>
        <w:tc>
          <w:tcPr>
            <w:tcW w:w="1417" w:type="dxa"/>
            <w:tcBorders>
              <w:top w:val="nil"/>
              <w:left w:val="nil"/>
              <w:bottom w:val="single" w:sz="4" w:space="0" w:color="auto"/>
              <w:right w:val="single" w:sz="4" w:space="0" w:color="auto"/>
            </w:tcBorders>
            <w:shd w:val="clear" w:color="auto" w:fill="auto"/>
            <w:noWrap/>
            <w:vAlign w:val="center"/>
            <w:hideMark/>
          </w:tcPr>
          <w:p w14:paraId="6FB838A2"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730,966 </w:t>
            </w:r>
          </w:p>
        </w:tc>
        <w:tc>
          <w:tcPr>
            <w:tcW w:w="1276" w:type="dxa"/>
            <w:tcBorders>
              <w:top w:val="nil"/>
              <w:left w:val="nil"/>
              <w:bottom w:val="single" w:sz="4" w:space="0" w:color="auto"/>
              <w:right w:val="single" w:sz="4" w:space="0" w:color="auto"/>
            </w:tcBorders>
            <w:shd w:val="clear" w:color="auto" w:fill="auto"/>
            <w:noWrap/>
            <w:vAlign w:val="center"/>
            <w:hideMark/>
          </w:tcPr>
          <w:p w14:paraId="09617F23"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7C5724EC"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36306F51"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w:t>
            </w:r>
          </w:p>
        </w:tc>
      </w:tr>
      <w:tr w:rsidR="00FC5073" w:rsidRPr="00795FEC" w14:paraId="08EE9505" w14:textId="77777777" w:rsidTr="00FC5073">
        <w:trPr>
          <w:trHeight w:val="171"/>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446BB823"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16 C5 Package 5</w:t>
            </w:r>
          </w:p>
        </w:tc>
        <w:tc>
          <w:tcPr>
            <w:tcW w:w="709" w:type="dxa"/>
            <w:tcBorders>
              <w:top w:val="nil"/>
              <w:left w:val="nil"/>
              <w:bottom w:val="single" w:sz="4" w:space="0" w:color="auto"/>
              <w:right w:val="single" w:sz="4" w:space="0" w:color="auto"/>
            </w:tcBorders>
            <w:shd w:val="clear" w:color="auto" w:fill="auto"/>
            <w:vAlign w:val="center"/>
            <w:hideMark/>
          </w:tcPr>
          <w:p w14:paraId="7383FE56"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Yr3</w:t>
            </w:r>
          </w:p>
        </w:tc>
        <w:tc>
          <w:tcPr>
            <w:tcW w:w="1417" w:type="dxa"/>
            <w:tcBorders>
              <w:top w:val="nil"/>
              <w:left w:val="nil"/>
              <w:bottom w:val="single" w:sz="4" w:space="0" w:color="auto"/>
              <w:right w:val="single" w:sz="4" w:space="0" w:color="auto"/>
            </w:tcBorders>
            <w:shd w:val="clear" w:color="000000" w:fill="D9D9D9"/>
            <w:noWrap/>
            <w:vAlign w:val="center"/>
            <w:hideMark/>
          </w:tcPr>
          <w:p w14:paraId="29C13177" w14:textId="36981CD2"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736,185</w:t>
            </w:r>
          </w:p>
        </w:tc>
        <w:tc>
          <w:tcPr>
            <w:tcW w:w="1276" w:type="dxa"/>
            <w:tcBorders>
              <w:top w:val="nil"/>
              <w:left w:val="nil"/>
              <w:bottom w:val="single" w:sz="4" w:space="0" w:color="auto"/>
              <w:right w:val="single" w:sz="4" w:space="0" w:color="auto"/>
            </w:tcBorders>
            <w:shd w:val="clear" w:color="auto" w:fill="auto"/>
            <w:noWrap/>
            <w:vAlign w:val="center"/>
            <w:hideMark/>
          </w:tcPr>
          <w:p w14:paraId="73935E65"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417" w:type="dxa"/>
            <w:tcBorders>
              <w:top w:val="nil"/>
              <w:left w:val="nil"/>
              <w:bottom w:val="single" w:sz="4" w:space="0" w:color="auto"/>
              <w:right w:val="single" w:sz="4" w:space="0" w:color="auto"/>
            </w:tcBorders>
            <w:shd w:val="clear" w:color="auto" w:fill="auto"/>
            <w:noWrap/>
            <w:vAlign w:val="center"/>
            <w:hideMark/>
          </w:tcPr>
          <w:p w14:paraId="7799436C"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4DBC7474"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680,1443 </w:t>
            </w:r>
          </w:p>
        </w:tc>
        <w:tc>
          <w:tcPr>
            <w:tcW w:w="1276" w:type="dxa"/>
            <w:tcBorders>
              <w:top w:val="nil"/>
              <w:left w:val="nil"/>
              <w:bottom w:val="single" w:sz="4" w:space="0" w:color="auto"/>
              <w:right w:val="single" w:sz="4" w:space="0" w:color="auto"/>
            </w:tcBorders>
            <w:shd w:val="clear" w:color="auto" w:fill="auto"/>
            <w:noWrap/>
            <w:vAlign w:val="center"/>
            <w:hideMark/>
          </w:tcPr>
          <w:p w14:paraId="51CC6779"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39,441 </w:t>
            </w:r>
          </w:p>
        </w:tc>
        <w:tc>
          <w:tcPr>
            <w:tcW w:w="1276" w:type="dxa"/>
            <w:tcBorders>
              <w:top w:val="nil"/>
              <w:left w:val="nil"/>
              <w:bottom w:val="single" w:sz="4" w:space="0" w:color="auto"/>
              <w:right w:val="single" w:sz="4" w:space="0" w:color="auto"/>
            </w:tcBorders>
            <w:shd w:val="clear" w:color="auto" w:fill="auto"/>
            <w:noWrap/>
            <w:vAlign w:val="center"/>
            <w:hideMark/>
          </w:tcPr>
          <w:p w14:paraId="29AA64ED"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16,601 </w:t>
            </w:r>
          </w:p>
        </w:tc>
      </w:tr>
      <w:tr w:rsidR="00FC5073" w:rsidRPr="00795FEC" w14:paraId="42D83EB9" w14:textId="77777777" w:rsidTr="00FC5073">
        <w:trPr>
          <w:trHeight w:val="236"/>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43D787C7"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16 C6 Package 6</w:t>
            </w:r>
          </w:p>
        </w:tc>
        <w:tc>
          <w:tcPr>
            <w:tcW w:w="709" w:type="dxa"/>
            <w:tcBorders>
              <w:top w:val="nil"/>
              <w:left w:val="nil"/>
              <w:bottom w:val="single" w:sz="4" w:space="0" w:color="auto"/>
              <w:right w:val="single" w:sz="4" w:space="0" w:color="auto"/>
            </w:tcBorders>
            <w:shd w:val="clear" w:color="auto" w:fill="auto"/>
            <w:vAlign w:val="center"/>
            <w:hideMark/>
          </w:tcPr>
          <w:p w14:paraId="3E80C884"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Yr3</w:t>
            </w:r>
          </w:p>
        </w:tc>
        <w:tc>
          <w:tcPr>
            <w:tcW w:w="1417" w:type="dxa"/>
            <w:tcBorders>
              <w:top w:val="nil"/>
              <w:left w:val="nil"/>
              <w:bottom w:val="single" w:sz="4" w:space="0" w:color="auto"/>
              <w:right w:val="single" w:sz="4" w:space="0" w:color="auto"/>
            </w:tcBorders>
            <w:shd w:val="clear" w:color="000000" w:fill="D9D9D9"/>
            <w:noWrap/>
            <w:vAlign w:val="center"/>
            <w:hideMark/>
          </w:tcPr>
          <w:p w14:paraId="6D994704" w14:textId="049667CE"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110,731</w:t>
            </w:r>
          </w:p>
        </w:tc>
        <w:tc>
          <w:tcPr>
            <w:tcW w:w="1276" w:type="dxa"/>
            <w:tcBorders>
              <w:top w:val="nil"/>
              <w:left w:val="nil"/>
              <w:bottom w:val="single" w:sz="4" w:space="0" w:color="auto"/>
              <w:right w:val="single" w:sz="4" w:space="0" w:color="auto"/>
            </w:tcBorders>
            <w:shd w:val="clear" w:color="auto" w:fill="auto"/>
            <w:noWrap/>
            <w:vAlign w:val="center"/>
            <w:hideMark/>
          </w:tcPr>
          <w:p w14:paraId="2C466734"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417" w:type="dxa"/>
            <w:tcBorders>
              <w:top w:val="nil"/>
              <w:left w:val="nil"/>
              <w:bottom w:val="single" w:sz="4" w:space="0" w:color="auto"/>
              <w:right w:val="single" w:sz="4" w:space="0" w:color="auto"/>
            </w:tcBorders>
            <w:shd w:val="clear" w:color="auto" w:fill="auto"/>
            <w:noWrap/>
            <w:vAlign w:val="center"/>
            <w:hideMark/>
          </w:tcPr>
          <w:p w14:paraId="23F20E62"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181E8CF0"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102,302</w:t>
            </w:r>
          </w:p>
        </w:tc>
        <w:tc>
          <w:tcPr>
            <w:tcW w:w="1276" w:type="dxa"/>
            <w:tcBorders>
              <w:top w:val="nil"/>
              <w:left w:val="nil"/>
              <w:bottom w:val="single" w:sz="4" w:space="0" w:color="auto"/>
              <w:right w:val="single" w:sz="4" w:space="0" w:color="auto"/>
            </w:tcBorders>
            <w:shd w:val="clear" w:color="auto" w:fill="auto"/>
            <w:noWrap/>
            <w:vAlign w:val="center"/>
            <w:hideMark/>
          </w:tcPr>
          <w:p w14:paraId="671183AA"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5,932 </w:t>
            </w:r>
          </w:p>
        </w:tc>
        <w:tc>
          <w:tcPr>
            <w:tcW w:w="1276" w:type="dxa"/>
            <w:tcBorders>
              <w:top w:val="nil"/>
              <w:left w:val="nil"/>
              <w:bottom w:val="single" w:sz="4" w:space="0" w:color="auto"/>
              <w:right w:val="single" w:sz="4" w:space="0" w:color="auto"/>
            </w:tcBorders>
            <w:shd w:val="clear" w:color="auto" w:fill="auto"/>
            <w:noWrap/>
            <w:vAlign w:val="center"/>
            <w:hideMark/>
          </w:tcPr>
          <w:p w14:paraId="25F4FE9B"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2,497 </w:t>
            </w:r>
          </w:p>
        </w:tc>
      </w:tr>
      <w:tr w:rsidR="00FC5073" w:rsidRPr="00795FEC" w14:paraId="70415388" w14:textId="77777777" w:rsidTr="00FC5073">
        <w:trPr>
          <w:trHeight w:val="182"/>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7CEB24CE"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16 C7 Package 6</w:t>
            </w:r>
          </w:p>
        </w:tc>
        <w:tc>
          <w:tcPr>
            <w:tcW w:w="709" w:type="dxa"/>
            <w:tcBorders>
              <w:top w:val="nil"/>
              <w:left w:val="nil"/>
              <w:bottom w:val="single" w:sz="4" w:space="0" w:color="auto"/>
              <w:right w:val="single" w:sz="4" w:space="0" w:color="auto"/>
            </w:tcBorders>
            <w:shd w:val="clear" w:color="auto" w:fill="auto"/>
            <w:vAlign w:val="center"/>
            <w:hideMark/>
          </w:tcPr>
          <w:p w14:paraId="63EFFEBA"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Yr3</w:t>
            </w:r>
          </w:p>
        </w:tc>
        <w:tc>
          <w:tcPr>
            <w:tcW w:w="1417" w:type="dxa"/>
            <w:tcBorders>
              <w:top w:val="nil"/>
              <w:left w:val="nil"/>
              <w:bottom w:val="single" w:sz="4" w:space="0" w:color="auto"/>
              <w:right w:val="single" w:sz="4" w:space="0" w:color="auto"/>
            </w:tcBorders>
            <w:shd w:val="clear" w:color="000000" w:fill="D9D9D9"/>
            <w:noWrap/>
            <w:vAlign w:val="center"/>
            <w:hideMark/>
          </w:tcPr>
          <w:p w14:paraId="090C0435" w14:textId="1918F034"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624,958</w:t>
            </w:r>
          </w:p>
        </w:tc>
        <w:tc>
          <w:tcPr>
            <w:tcW w:w="1276" w:type="dxa"/>
            <w:tcBorders>
              <w:top w:val="nil"/>
              <w:left w:val="nil"/>
              <w:bottom w:val="single" w:sz="4" w:space="0" w:color="auto"/>
              <w:right w:val="single" w:sz="4" w:space="0" w:color="auto"/>
            </w:tcBorders>
            <w:shd w:val="clear" w:color="auto" w:fill="auto"/>
            <w:noWrap/>
            <w:vAlign w:val="center"/>
            <w:hideMark/>
          </w:tcPr>
          <w:p w14:paraId="2D0A288A"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417" w:type="dxa"/>
            <w:tcBorders>
              <w:top w:val="nil"/>
              <w:left w:val="nil"/>
              <w:bottom w:val="single" w:sz="4" w:space="0" w:color="auto"/>
              <w:right w:val="single" w:sz="4" w:space="0" w:color="auto"/>
            </w:tcBorders>
            <w:shd w:val="clear" w:color="auto" w:fill="auto"/>
            <w:noWrap/>
            <w:vAlign w:val="center"/>
            <w:hideMark/>
          </w:tcPr>
          <w:p w14:paraId="79C21451"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25924DA1"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556,409 </w:t>
            </w:r>
          </w:p>
        </w:tc>
        <w:tc>
          <w:tcPr>
            <w:tcW w:w="1276" w:type="dxa"/>
            <w:tcBorders>
              <w:top w:val="nil"/>
              <w:left w:val="nil"/>
              <w:bottom w:val="single" w:sz="4" w:space="0" w:color="auto"/>
              <w:right w:val="single" w:sz="4" w:space="0" w:color="auto"/>
            </w:tcBorders>
            <w:shd w:val="clear" w:color="auto" w:fill="auto"/>
            <w:noWrap/>
            <w:vAlign w:val="center"/>
            <w:hideMark/>
          </w:tcPr>
          <w:p w14:paraId="78B8EA08"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48,243 </w:t>
            </w:r>
          </w:p>
        </w:tc>
        <w:tc>
          <w:tcPr>
            <w:tcW w:w="1276" w:type="dxa"/>
            <w:tcBorders>
              <w:top w:val="nil"/>
              <w:left w:val="nil"/>
              <w:bottom w:val="single" w:sz="4" w:space="0" w:color="auto"/>
              <w:right w:val="single" w:sz="4" w:space="0" w:color="auto"/>
            </w:tcBorders>
            <w:shd w:val="clear" w:color="auto" w:fill="auto"/>
            <w:noWrap/>
            <w:vAlign w:val="center"/>
            <w:hideMark/>
          </w:tcPr>
          <w:p w14:paraId="68F73F39"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20,306 </w:t>
            </w:r>
          </w:p>
        </w:tc>
      </w:tr>
      <w:tr w:rsidR="00FC5073" w:rsidRPr="00795FEC" w14:paraId="27FC89F3" w14:textId="77777777" w:rsidTr="00FC5073">
        <w:trPr>
          <w:trHeight w:val="150"/>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152E82D8"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15 D2 Package 7</w:t>
            </w:r>
          </w:p>
        </w:tc>
        <w:tc>
          <w:tcPr>
            <w:tcW w:w="709" w:type="dxa"/>
            <w:tcBorders>
              <w:top w:val="nil"/>
              <w:left w:val="nil"/>
              <w:bottom w:val="single" w:sz="4" w:space="0" w:color="auto"/>
              <w:right w:val="single" w:sz="4" w:space="0" w:color="auto"/>
            </w:tcBorders>
            <w:shd w:val="clear" w:color="auto" w:fill="auto"/>
            <w:vAlign w:val="center"/>
            <w:hideMark/>
          </w:tcPr>
          <w:p w14:paraId="345E4474"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Yr3</w:t>
            </w:r>
          </w:p>
        </w:tc>
        <w:tc>
          <w:tcPr>
            <w:tcW w:w="1417" w:type="dxa"/>
            <w:tcBorders>
              <w:top w:val="nil"/>
              <w:left w:val="nil"/>
              <w:bottom w:val="single" w:sz="4" w:space="0" w:color="auto"/>
              <w:right w:val="single" w:sz="4" w:space="0" w:color="auto"/>
            </w:tcBorders>
            <w:shd w:val="clear" w:color="000000" w:fill="D9D9D9"/>
            <w:noWrap/>
            <w:vAlign w:val="center"/>
            <w:hideMark/>
          </w:tcPr>
          <w:p w14:paraId="1F74E185" w14:textId="2A051DD2"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151,410</w:t>
            </w:r>
          </w:p>
        </w:tc>
        <w:tc>
          <w:tcPr>
            <w:tcW w:w="1276" w:type="dxa"/>
            <w:tcBorders>
              <w:top w:val="nil"/>
              <w:left w:val="nil"/>
              <w:bottom w:val="single" w:sz="4" w:space="0" w:color="auto"/>
              <w:right w:val="single" w:sz="4" w:space="0" w:color="auto"/>
            </w:tcBorders>
            <w:shd w:val="clear" w:color="auto" w:fill="auto"/>
            <w:noWrap/>
            <w:vAlign w:val="center"/>
            <w:hideMark/>
          </w:tcPr>
          <w:p w14:paraId="61FC7AD0"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417" w:type="dxa"/>
            <w:tcBorders>
              <w:top w:val="nil"/>
              <w:left w:val="nil"/>
              <w:bottom w:val="single" w:sz="4" w:space="0" w:color="auto"/>
              <w:right w:val="single" w:sz="4" w:space="0" w:color="auto"/>
            </w:tcBorders>
            <w:shd w:val="clear" w:color="auto" w:fill="auto"/>
            <w:noWrap/>
            <w:vAlign w:val="center"/>
            <w:hideMark/>
          </w:tcPr>
          <w:p w14:paraId="2E00730D"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624A8C5E"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130,895 </w:t>
            </w:r>
          </w:p>
        </w:tc>
        <w:tc>
          <w:tcPr>
            <w:tcW w:w="1276" w:type="dxa"/>
            <w:tcBorders>
              <w:top w:val="nil"/>
              <w:left w:val="nil"/>
              <w:bottom w:val="single" w:sz="4" w:space="0" w:color="auto"/>
              <w:right w:val="single" w:sz="4" w:space="0" w:color="auto"/>
            </w:tcBorders>
            <w:shd w:val="clear" w:color="auto" w:fill="auto"/>
            <w:noWrap/>
            <w:vAlign w:val="center"/>
            <w:hideMark/>
          </w:tcPr>
          <w:p w14:paraId="60F7D966"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14,438 </w:t>
            </w:r>
          </w:p>
        </w:tc>
        <w:tc>
          <w:tcPr>
            <w:tcW w:w="1276" w:type="dxa"/>
            <w:tcBorders>
              <w:top w:val="nil"/>
              <w:left w:val="nil"/>
              <w:bottom w:val="single" w:sz="4" w:space="0" w:color="auto"/>
              <w:right w:val="single" w:sz="4" w:space="0" w:color="auto"/>
            </w:tcBorders>
            <w:shd w:val="clear" w:color="auto" w:fill="auto"/>
            <w:noWrap/>
            <w:vAlign w:val="center"/>
            <w:hideMark/>
          </w:tcPr>
          <w:p w14:paraId="1F5C036F"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6,077 </w:t>
            </w:r>
          </w:p>
        </w:tc>
      </w:tr>
      <w:tr w:rsidR="00FC5073" w:rsidRPr="00795FEC" w14:paraId="7D85E1B4" w14:textId="77777777" w:rsidTr="00FC5073">
        <w:trPr>
          <w:trHeight w:val="96"/>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1E44F3D7"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15 D3 Package 7</w:t>
            </w:r>
          </w:p>
        </w:tc>
        <w:tc>
          <w:tcPr>
            <w:tcW w:w="709" w:type="dxa"/>
            <w:tcBorders>
              <w:top w:val="nil"/>
              <w:left w:val="nil"/>
              <w:bottom w:val="single" w:sz="4" w:space="0" w:color="auto"/>
              <w:right w:val="single" w:sz="4" w:space="0" w:color="auto"/>
            </w:tcBorders>
            <w:shd w:val="clear" w:color="auto" w:fill="auto"/>
            <w:vAlign w:val="center"/>
            <w:hideMark/>
          </w:tcPr>
          <w:p w14:paraId="564B3A4C"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Yr3</w:t>
            </w:r>
          </w:p>
        </w:tc>
        <w:tc>
          <w:tcPr>
            <w:tcW w:w="1417" w:type="dxa"/>
            <w:tcBorders>
              <w:top w:val="nil"/>
              <w:left w:val="nil"/>
              <w:bottom w:val="single" w:sz="4" w:space="0" w:color="auto"/>
              <w:right w:val="single" w:sz="4" w:space="0" w:color="auto"/>
            </w:tcBorders>
            <w:shd w:val="clear" w:color="000000" w:fill="D9D9D9"/>
            <w:noWrap/>
            <w:vAlign w:val="center"/>
            <w:hideMark/>
          </w:tcPr>
          <w:p w14:paraId="1F08627C" w14:textId="75B8D32D"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95,732</w:t>
            </w:r>
          </w:p>
        </w:tc>
        <w:tc>
          <w:tcPr>
            <w:tcW w:w="1276" w:type="dxa"/>
            <w:tcBorders>
              <w:top w:val="nil"/>
              <w:left w:val="nil"/>
              <w:bottom w:val="single" w:sz="4" w:space="0" w:color="auto"/>
              <w:right w:val="single" w:sz="4" w:space="0" w:color="auto"/>
            </w:tcBorders>
            <w:shd w:val="clear" w:color="auto" w:fill="auto"/>
            <w:noWrap/>
            <w:vAlign w:val="center"/>
            <w:hideMark/>
          </w:tcPr>
          <w:p w14:paraId="1FB6DF9A"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417" w:type="dxa"/>
            <w:tcBorders>
              <w:top w:val="nil"/>
              <w:left w:val="nil"/>
              <w:bottom w:val="single" w:sz="4" w:space="0" w:color="auto"/>
              <w:right w:val="single" w:sz="4" w:space="0" w:color="auto"/>
            </w:tcBorders>
            <w:shd w:val="clear" w:color="auto" w:fill="auto"/>
            <w:noWrap/>
            <w:vAlign w:val="center"/>
            <w:hideMark/>
          </w:tcPr>
          <w:p w14:paraId="45ACE565"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14E9345A"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82,761 </w:t>
            </w:r>
          </w:p>
        </w:tc>
        <w:tc>
          <w:tcPr>
            <w:tcW w:w="1276" w:type="dxa"/>
            <w:tcBorders>
              <w:top w:val="nil"/>
              <w:left w:val="nil"/>
              <w:bottom w:val="single" w:sz="4" w:space="0" w:color="auto"/>
              <w:right w:val="single" w:sz="4" w:space="0" w:color="auto"/>
            </w:tcBorders>
            <w:shd w:val="clear" w:color="auto" w:fill="auto"/>
            <w:noWrap/>
            <w:vAlign w:val="center"/>
            <w:hideMark/>
          </w:tcPr>
          <w:p w14:paraId="518A204F"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9,129 </w:t>
            </w:r>
          </w:p>
        </w:tc>
        <w:tc>
          <w:tcPr>
            <w:tcW w:w="1276" w:type="dxa"/>
            <w:tcBorders>
              <w:top w:val="nil"/>
              <w:left w:val="nil"/>
              <w:bottom w:val="single" w:sz="4" w:space="0" w:color="auto"/>
              <w:right w:val="single" w:sz="4" w:space="0" w:color="auto"/>
            </w:tcBorders>
            <w:shd w:val="clear" w:color="auto" w:fill="auto"/>
            <w:noWrap/>
            <w:vAlign w:val="center"/>
            <w:hideMark/>
          </w:tcPr>
          <w:p w14:paraId="3B0658B5"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3,842 </w:t>
            </w:r>
          </w:p>
        </w:tc>
      </w:tr>
      <w:tr w:rsidR="00FC5073" w:rsidRPr="00D0322F" w14:paraId="563A6879" w14:textId="77777777" w:rsidTr="00FC5073">
        <w:trPr>
          <w:trHeight w:val="161"/>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1430C150" w14:textId="77777777" w:rsidR="00FC5073" w:rsidRPr="00D0322F" w:rsidRDefault="00FC5073" w:rsidP="000E52FB">
            <w:pPr>
              <w:spacing w:beforeLines="20" w:before="48" w:afterLines="20" w:after="48"/>
              <w:ind w:right="-7"/>
              <w:rPr>
                <w:rFonts w:ascii="Arial" w:hAnsi="Arial" w:cs="Arial"/>
                <w:color w:val="000000"/>
                <w:sz w:val="20"/>
                <w:szCs w:val="20"/>
              </w:rPr>
            </w:pPr>
            <w:proofErr w:type="spellStart"/>
            <w:r w:rsidRPr="00D0322F">
              <w:rPr>
                <w:rFonts w:ascii="Arial" w:hAnsi="Arial" w:cs="Arial"/>
                <w:color w:val="000000"/>
                <w:sz w:val="20"/>
                <w:szCs w:val="20"/>
              </w:rPr>
              <w:t>Songinokhairkhan</w:t>
            </w:r>
            <w:proofErr w:type="spellEnd"/>
            <w:r w:rsidRPr="00D0322F">
              <w:rPr>
                <w:rFonts w:ascii="Arial" w:hAnsi="Arial" w:cs="Arial"/>
                <w:color w:val="000000"/>
                <w:sz w:val="20"/>
                <w:szCs w:val="20"/>
              </w:rPr>
              <w:t xml:space="preserve"> </w:t>
            </w:r>
            <w:proofErr w:type="spellStart"/>
            <w:r w:rsidRPr="00D0322F">
              <w:rPr>
                <w:rFonts w:ascii="Arial" w:hAnsi="Arial" w:cs="Arial"/>
                <w:color w:val="000000"/>
                <w:sz w:val="20"/>
                <w:szCs w:val="20"/>
              </w:rPr>
              <w:t>Khoroo</w:t>
            </w:r>
            <w:proofErr w:type="spellEnd"/>
            <w:r w:rsidRPr="00D0322F">
              <w:rPr>
                <w:rFonts w:ascii="Arial" w:hAnsi="Arial" w:cs="Arial"/>
                <w:color w:val="000000"/>
                <w:sz w:val="20"/>
                <w:szCs w:val="20"/>
              </w:rPr>
              <w:t xml:space="preserve"> 26 and 5 C1 Package 8</w:t>
            </w:r>
          </w:p>
        </w:tc>
        <w:tc>
          <w:tcPr>
            <w:tcW w:w="709" w:type="dxa"/>
            <w:tcBorders>
              <w:top w:val="nil"/>
              <w:left w:val="nil"/>
              <w:bottom w:val="single" w:sz="4" w:space="0" w:color="auto"/>
              <w:right w:val="single" w:sz="4" w:space="0" w:color="auto"/>
            </w:tcBorders>
            <w:shd w:val="clear" w:color="auto" w:fill="auto"/>
            <w:vAlign w:val="center"/>
            <w:hideMark/>
          </w:tcPr>
          <w:p w14:paraId="2D74C48C" w14:textId="77777777" w:rsidR="00FC5073" w:rsidRPr="00D0322F" w:rsidRDefault="00FC5073" w:rsidP="000E52FB">
            <w:pPr>
              <w:spacing w:beforeLines="20" w:before="48" w:afterLines="20" w:after="48"/>
              <w:ind w:right="-7"/>
              <w:rPr>
                <w:rFonts w:ascii="Arial" w:hAnsi="Arial" w:cs="Arial"/>
                <w:color w:val="000000"/>
                <w:sz w:val="20"/>
                <w:szCs w:val="20"/>
              </w:rPr>
            </w:pPr>
            <w:r w:rsidRPr="00D0322F">
              <w:rPr>
                <w:rFonts w:ascii="Arial" w:hAnsi="Arial" w:cs="Arial"/>
                <w:color w:val="000000"/>
                <w:sz w:val="20"/>
                <w:szCs w:val="20"/>
              </w:rPr>
              <w:t>Yr 2</w:t>
            </w:r>
          </w:p>
        </w:tc>
        <w:tc>
          <w:tcPr>
            <w:tcW w:w="1417" w:type="dxa"/>
            <w:tcBorders>
              <w:top w:val="nil"/>
              <w:left w:val="nil"/>
              <w:bottom w:val="single" w:sz="4" w:space="0" w:color="auto"/>
              <w:right w:val="single" w:sz="4" w:space="0" w:color="auto"/>
            </w:tcBorders>
            <w:shd w:val="clear" w:color="000000" w:fill="D9D9D9"/>
            <w:noWrap/>
            <w:vAlign w:val="center"/>
            <w:hideMark/>
          </w:tcPr>
          <w:p w14:paraId="73A50852" w14:textId="2B0E0A83" w:rsidR="00FC5073" w:rsidRPr="00D0322F"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501.278</w:t>
            </w:r>
          </w:p>
        </w:tc>
        <w:tc>
          <w:tcPr>
            <w:tcW w:w="1276" w:type="dxa"/>
            <w:tcBorders>
              <w:top w:val="nil"/>
              <w:left w:val="nil"/>
              <w:bottom w:val="single" w:sz="4" w:space="0" w:color="auto"/>
              <w:right w:val="single" w:sz="4" w:space="0" w:color="auto"/>
            </w:tcBorders>
            <w:shd w:val="clear" w:color="auto" w:fill="auto"/>
            <w:noWrap/>
            <w:vAlign w:val="center"/>
            <w:hideMark/>
          </w:tcPr>
          <w:p w14:paraId="1D3D2D59"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7,543   </w:t>
            </w:r>
          </w:p>
        </w:tc>
        <w:tc>
          <w:tcPr>
            <w:tcW w:w="1417" w:type="dxa"/>
            <w:tcBorders>
              <w:top w:val="nil"/>
              <w:left w:val="nil"/>
              <w:bottom w:val="single" w:sz="4" w:space="0" w:color="auto"/>
              <w:right w:val="single" w:sz="4" w:space="0" w:color="auto"/>
            </w:tcBorders>
            <w:shd w:val="clear" w:color="auto" w:fill="auto"/>
            <w:noWrap/>
            <w:vAlign w:val="center"/>
            <w:hideMark/>
          </w:tcPr>
          <w:p w14:paraId="4F01770A"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493,735 </w:t>
            </w:r>
          </w:p>
        </w:tc>
        <w:tc>
          <w:tcPr>
            <w:tcW w:w="1276" w:type="dxa"/>
            <w:tcBorders>
              <w:top w:val="nil"/>
              <w:left w:val="nil"/>
              <w:bottom w:val="single" w:sz="4" w:space="0" w:color="auto"/>
              <w:right w:val="single" w:sz="4" w:space="0" w:color="auto"/>
            </w:tcBorders>
            <w:shd w:val="clear" w:color="auto" w:fill="auto"/>
            <w:noWrap/>
            <w:vAlign w:val="center"/>
            <w:hideMark/>
          </w:tcPr>
          <w:p w14:paraId="06408DF5"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nil"/>
              <w:left w:val="nil"/>
              <w:bottom w:val="single" w:sz="4" w:space="0" w:color="auto"/>
              <w:right w:val="single" w:sz="4" w:space="0" w:color="auto"/>
            </w:tcBorders>
            <w:shd w:val="clear" w:color="auto" w:fill="auto"/>
            <w:noWrap/>
            <w:vAlign w:val="center"/>
            <w:hideMark/>
          </w:tcPr>
          <w:p w14:paraId="7592A2E1"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157F7865" w14:textId="77777777" w:rsidR="00FC5073" w:rsidRPr="00D0322F" w:rsidRDefault="00FC5073" w:rsidP="000E52FB">
            <w:pPr>
              <w:spacing w:beforeLines="20" w:before="48" w:afterLines="20" w:after="48"/>
              <w:ind w:right="-7"/>
              <w:jc w:val="center"/>
              <w:rPr>
                <w:rFonts w:ascii="Arial" w:hAnsi="Arial" w:cs="Arial"/>
                <w:color w:val="000000"/>
                <w:sz w:val="20"/>
                <w:szCs w:val="20"/>
              </w:rPr>
            </w:pPr>
          </w:p>
        </w:tc>
      </w:tr>
      <w:tr w:rsidR="00FC5073" w:rsidRPr="00D0322F" w14:paraId="3BB871FE" w14:textId="77777777" w:rsidTr="00FC5073">
        <w:trPr>
          <w:trHeight w:val="128"/>
        </w:trPr>
        <w:tc>
          <w:tcPr>
            <w:tcW w:w="52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C6C320" w14:textId="77777777" w:rsidR="00FC5073" w:rsidRPr="00D0322F" w:rsidRDefault="00FC5073" w:rsidP="000E52FB">
            <w:pPr>
              <w:spacing w:beforeLines="20" w:before="48" w:afterLines="20" w:after="48"/>
              <w:ind w:right="-7"/>
              <w:rPr>
                <w:rFonts w:ascii="Arial" w:hAnsi="Arial" w:cs="Arial"/>
                <w:color w:val="000000"/>
                <w:sz w:val="20"/>
                <w:szCs w:val="20"/>
              </w:rPr>
            </w:pPr>
            <w:proofErr w:type="spellStart"/>
            <w:r w:rsidRPr="00D0322F">
              <w:rPr>
                <w:rFonts w:ascii="Arial" w:hAnsi="Arial" w:cs="Arial"/>
                <w:color w:val="000000"/>
                <w:sz w:val="20"/>
                <w:szCs w:val="20"/>
              </w:rPr>
              <w:t>Songinokhairkhan</w:t>
            </w:r>
            <w:proofErr w:type="spellEnd"/>
            <w:r w:rsidRPr="00D0322F">
              <w:rPr>
                <w:rFonts w:ascii="Arial" w:hAnsi="Arial" w:cs="Arial"/>
                <w:color w:val="000000"/>
                <w:sz w:val="20"/>
                <w:szCs w:val="20"/>
              </w:rPr>
              <w:t xml:space="preserve"> </w:t>
            </w:r>
            <w:proofErr w:type="spellStart"/>
            <w:r w:rsidRPr="00D0322F">
              <w:rPr>
                <w:rFonts w:ascii="Arial" w:hAnsi="Arial" w:cs="Arial"/>
                <w:color w:val="000000"/>
                <w:sz w:val="20"/>
                <w:szCs w:val="20"/>
              </w:rPr>
              <w:t>Khoroo</w:t>
            </w:r>
            <w:proofErr w:type="spellEnd"/>
            <w:r w:rsidRPr="00D0322F">
              <w:rPr>
                <w:rFonts w:ascii="Arial" w:hAnsi="Arial" w:cs="Arial"/>
                <w:color w:val="000000"/>
                <w:sz w:val="20"/>
                <w:szCs w:val="20"/>
              </w:rPr>
              <w:t xml:space="preserve"> 26 and 5C1 Package 9</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79385BF1" w14:textId="77777777" w:rsidR="00FC5073" w:rsidRPr="00D0322F" w:rsidRDefault="00FC5073" w:rsidP="000E52FB">
            <w:pPr>
              <w:spacing w:beforeLines="20" w:before="48" w:afterLines="20" w:after="48"/>
              <w:ind w:right="-7"/>
              <w:rPr>
                <w:rFonts w:ascii="Arial" w:hAnsi="Arial" w:cs="Arial"/>
                <w:color w:val="000000"/>
                <w:sz w:val="20"/>
                <w:szCs w:val="20"/>
              </w:rPr>
            </w:pPr>
            <w:r w:rsidRPr="00D0322F">
              <w:rPr>
                <w:rFonts w:ascii="Arial" w:hAnsi="Arial" w:cs="Arial"/>
                <w:color w:val="000000"/>
                <w:sz w:val="20"/>
                <w:szCs w:val="20"/>
              </w:rPr>
              <w:t>Yr 2</w:t>
            </w:r>
          </w:p>
        </w:tc>
        <w:tc>
          <w:tcPr>
            <w:tcW w:w="1417" w:type="dxa"/>
            <w:tcBorders>
              <w:top w:val="single" w:sz="4" w:space="0" w:color="auto"/>
              <w:left w:val="nil"/>
              <w:bottom w:val="single" w:sz="4" w:space="0" w:color="auto"/>
              <w:right w:val="single" w:sz="4" w:space="0" w:color="auto"/>
            </w:tcBorders>
            <w:shd w:val="clear" w:color="000000" w:fill="D9D9D9"/>
            <w:noWrap/>
            <w:vAlign w:val="center"/>
            <w:hideMark/>
          </w:tcPr>
          <w:p w14:paraId="022C2B09" w14:textId="64DF6CD2" w:rsidR="00FC5073" w:rsidRPr="00D0322F"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375,492</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37B9CC2"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5,650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839A9ED"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369,842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738C5CA"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8087DF2"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8D48328"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w:t>
            </w:r>
          </w:p>
        </w:tc>
      </w:tr>
      <w:tr w:rsidR="00FC5073" w:rsidRPr="00795FEC" w14:paraId="76200F22" w14:textId="77777777" w:rsidTr="00FC5073">
        <w:trPr>
          <w:trHeight w:val="182"/>
        </w:trPr>
        <w:tc>
          <w:tcPr>
            <w:tcW w:w="52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9FCA9" w14:textId="77777777" w:rsidR="00FC5073" w:rsidRPr="00D0322F" w:rsidRDefault="00FC5073" w:rsidP="000E52FB">
            <w:pPr>
              <w:spacing w:beforeLines="20" w:before="48" w:afterLines="20" w:after="48"/>
              <w:ind w:right="-107"/>
              <w:rPr>
                <w:rFonts w:ascii="Arial" w:hAnsi="Arial" w:cs="Arial"/>
                <w:color w:val="000000"/>
                <w:sz w:val="20"/>
                <w:szCs w:val="20"/>
              </w:rPr>
            </w:pPr>
            <w:proofErr w:type="spellStart"/>
            <w:r w:rsidRPr="00D0322F">
              <w:rPr>
                <w:rFonts w:ascii="Arial" w:hAnsi="Arial" w:cs="Arial"/>
                <w:color w:val="000000"/>
                <w:sz w:val="20"/>
                <w:szCs w:val="20"/>
              </w:rPr>
              <w:t>Songinokhairkhan</w:t>
            </w:r>
            <w:proofErr w:type="spellEnd"/>
            <w:r w:rsidRPr="00D0322F">
              <w:rPr>
                <w:rFonts w:ascii="Arial" w:hAnsi="Arial" w:cs="Arial"/>
                <w:color w:val="000000"/>
                <w:sz w:val="20"/>
                <w:szCs w:val="20"/>
              </w:rPr>
              <w:t xml:space="preserve"> </w:t>
            </w:r>
            <w:proofErr w:type="spellStart"/>
            <w:r w:rsidRPr="00D0322F">
              <w:rPr>
                <w:rFonts w:ascii="Arial" w:hAnsi="Arial" w:cs="Arial"/>
                <w:color w:val="000000"/>
                <w:sz w:val="20"/>
                <w:szCs w:val="20"/>
              </w:rPr>
              <w:t>Khoroo</w:t>
            </w:r>
            <w:proofErr w:type="spellEnd"/>
            <w:r w:rsidRPr="00D0322F">
              <w:rPr>
                <w:rFonts w:ascii="Arial" w:hAnsi="Arial" w:cs="Arial"/>
                <w:color w:val="000000"/>
                <w:sz w:val="20"/>
                <w:szCs w:val="20"/>
              </w:rPr>
              <w:t xml:space="preserve"> 4 and 27 C3</w:t>
            </w:r>
            <w:r>
              <w:rPr>
                <w:rFonts w:ascii="Arial" w:hAnsi="Arial" w:cs="Arial"/>
                <w:color w:val="000000"/>
                <w:sz w:val="20"/>
                <w:szCs w:val="20"/>
              </w:rPr>
              <w:t xml:space="preserve"> </w:t>
            </w:r>
            <w:r w:rsidRPr="00D0322F">
              <w:rPr>
                <w:rFonts w:ascii="Arial" w:hAnsi="Arial" w:cs="Arial"/>
                <w:color w:val="000000"/>
                <w:sz w:val="20"/>
                <w:szCs w:val="20"/>
              </w:rPr>
              <w:t>Package</w:t>
            </w:r>
            <w:r>
              <w:rPr>
                <w:rFonts w:ascii="Arial" w:hAnsi="Arial" w:cs="Arial"/>
                <w:color w:val="000000"/>
                <w:sz w:val="20"/>
                <w:szCs w:val="20"/>
              </w:rPr>
              <w:t xml:space="preserve"> 10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A5E9BA2" w14:textId="77777777" w:rsidR="00FC5073" w:rsidRPr="00D0322F" w:rsidRDefault="00FC5073" w:rsidP="000E52FB">
            <w:pPr>
              <w:spacing w:beforeLines="20" w:before="48" w:afterLines="20" w:after="48"/>
              <w:ind w:right="-7"/>
              <w:rPr>
                <w:rFonts w:ascii="Arial" w:hAnsi="Arial" w:cs="Arial"/>
                <w:color w:val="000000"/>
                <w:sz w:val="20"/>
                <w:szCs w:val="20"/>
              </w:rPr>
            </w:pPr>
            <w:r w:rsidRPr="00D0322F">
              <w:rPr>
                <w:rFonts w:ascii="Arial" w:hAnsi="Arial" w:cs="Arial"/>
                <w:color w:val="000000"/>
                <w:sz w:val="20"/>
                <w:szCs w:val="20"/>
              </w:rPr>
              <w:t>Yr 3</w:t>
            </w:r>
          </w:p>
        </w:tc>
        <w:tc>
          <w:tcPr>
            <w:tcW w:w="1417" w:type="dxa"/>
            <w:tcBorders>
              <w:top w:val="single" w:sz="4" w:space="0" w:color="auto"/>
              <w:left w:val="nil"/>
              <w:bottom w:val="single" w:sz="4" w:space="0" w:color="auto"/>
              <w:right w:val="single" w:sz="4" w:space="0" w:color="auto"/>
            </w:tcBorders>
            <w:shd w:val="clear" w:color="000000" w:fill="D9D9D9"/>
            <w:noWrap/>
            <w:vAlign w:val="center"/>
            <w:hideMark/>
          </w:tcPr>
          <w:p w14:paraId="4A85978D" w14:textId="6A5E8E0D" w:rsidR="00FC5073" w:rsidRPr="00D0322F"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151,686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213E62D"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071F9AE"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F845DEE" w14:textId="77777777" w:rsidR="00FC5073" w:rsidRPr="00D0322F"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140,139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4145C82"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8,126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C2DDA65" w14:textId="77777777" w:rsidR="00FC5073" w:rsidRPr="00795FEC" w:rsidRDefault="00FC5073" w:rsidP="000E52FB">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3,421 </w:t>
            </w:r>
          </w:p>
        </w:tc>
      </w:tr>
      <w:tr w:rsidR="00FC5073" w:rsidRPr="00795FEC" w14:paraId="3FA38EA0" w14:textId="77777777" w:rsidTr="00FC5073">
        <w:trPr>
          <w:trHeight w:val="139"/>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46F17F44"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Design and Supervision required by Law (3%)</w:t>
            </w:r>
          </w:p>
        </w:tc>
        <w:tc>
          <w:tcPr>
            <w:tcW w:w="709" w:type="dxa"/>
            <w:tcBorders>
              <w:top w:val="nil"/>
              <w:left w:val="nil"/>
              <w:bottom w:val="single" w:sz="4" w:space="0" w:color="auto"/>
              <w:right w:val="single" w:sz="4" w:space="0" w:color="auto"/>
            </w:tcBorders>
            <w:shd w:val="clear" w:color="auto" w:fill="auto"/>
            <w:vAlign w:val="center"/>
            <w:hideMark/>
          </w:tcPr>
          <w:p w14:paraId="39AC2D8B"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417" w:type="dxa"/>
            <w:tcBorders>
              <w:top w:val="nil"/>
              <w:left w:val="nil"/>
              <w:bottom w:val="single" w:sz="4" w:space="0" w:color="auto"/>
              <w:right w:val="single" w:sz="4" w:space="0" w:color="auto"/>
            </w:tcBorders>
            <w:shd w:val="clear" w:color="000000" w:fill="D9D9D9"/>
            <w:noWrap/>
            <w:vAlign w:val="center"/>
            <w:hideMark/>
          </w:tcPr>
          <w:p w14:paraId="1D5BFF2C" w14:textId="6A5917E4"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128,449</w:t>
            </w:r>
          </w:p>
        </w:tc>
        <w:tc>
          <w:tcPr>
            <w:tcW w:w="1276" w:type="dxa"/>
            <w:tcBorders>
              <w:top w:val="nil"/>
              <w:left w:val="nil"/>
              <w:bottom w:val="single" w:sz="4" w:space="0" w:color="auto"/>
              <w:right w:val="single" w:sz="4" w:space="0" w:color="auto"/>
            </w:tcBorders>
            <w:shd w:val="clear" w:color="auto" w:fill="auto"/>
            <w:noWrap/>
            <w:vAlign w:val="center"/>
            <w:hideMark/>
          </w:tcPr>
          <w:p w14:paraId="6D58EE02" w14:textId="77777777" w:rsidR="00FC5073" w:rsidRPr="00795FEC" w:rsidRDefault="00FC5073" w:rsidP="000E52FB">
            <w:pPr>
              <w:spacing w:beforeLines="20" w:before="48" w:afterLines="20" w:after="48"/>
              <w:ind w:right="-7"/>
              <w:rPr>
                <w:rFonts w:ascii="Arial" w:hAnsi="Arial" w:cs="Arial"/>
                <w:color w:val="000000"/>
                <w:sz w:val="20"/>
                <w:szCs w:val="20"/>
              </w:rPr>
            </w:pPr>
            <w:r>
              <w:rPr>
                <w:rFonts w:ascii="Arial" w:hAnsi="Arial" w:cs="Arial"/>
                <w:color w:val="000000"/>
                <w:sz w:val="20"/>
                <w:szCs w:val="20"/>
              </w:rPr>
              <w:t> </w:t>
            </w:r>
          </w:p>
        </w:tc>
        <w:tc>
          <w:tcPr>
            <w:tcW w:w="1417" w:type="dxa"/>
            <w:tcBorders>
              <w:top w:val="nil"/>
              <w:left w:val="nil"/>
              <w:bottom w:val="single" w:sz="4" w:space="0" w:color="auto"/>
              <w:right w:val="single" w:sz="4" w:space="0" w:color="auto"/>
            </w:tcBorders>
            <w:shd w:val="clear" w:color="auto" w:fill="auto"/>
            <w:noWrap/>
            <w:vAlign w:val="center"/>
            <w:hideMark/>
          </w:tcPr>
          <w:p w14:paraId="07AFB752" w14:textId="77777777" w:rsidR="00FC5073" w:rsidRPr="00795FEC" w:rsidRDefault="00FC5073" w:rsidP="000E52FB">
            <w:pPr>
              <w:spacing w:beforeLines="20" w:before="48" w:afterLines="20" w:after="48"/>
              <w:ind w:right="-7"/>
              <w:rPr>
                <w:rFonts w:ascii="Arial" w:hAnsi="Arial" w:cs="Arial"/>
                <w:color w:val="000000"/>
                <w:sz w:val="20"/>
                <w:szCs w:val="20"/>
              </w:rPr>
            </w:pPr>
            <w:r>
              <w:rPr>
                <w:rFonts w:ascii="Arial" w:hAnsi="Arial" w:cs="Arial"/>
                <w:color w:val="000000"/>
                <w:sz w:val="20"/>
                <w:szCs w:val="20"/>
              </w:rPr>
              <w:t xml:space="preserve">         81,150 </w:t>
            </w:r>
          </w:p>
        </w:tc>
        <w:tc>
          <w:tcPr>
            <w:tcW w:w="1276" w:type="dxa"/>
            <w:tcBorders>
              <w:top w:val="nil"/>
              <w:left w:val="nil"/>
              <w:bottom w:val="single" w:sz="4" w:space="0" w:color="auto"/>
              <w:right w:val="single" w:sz="4" w:space="0" w:color="auto"/>
            </w:tcBorders>
            <w:shd w:val="clear" w:color="auto" w:fill="auto"/>
            <w:noWrap/>
            <w:vAlign w:val="center"/>
            <w:hideMark/>
          </w:tcPr>
          <w:p w14:paraId="7B186A2D" w14:textId="77777777" w:rsidR="00FC5073" w:rsidRPr="00795FEC" w:rsidRDefault="00FC5073" w:rsidP="000E52FB">
            <w:pPr>
              <w:spacing w:beforeLines="20" w:before="48" w:afterLines="20" w:after="48"/>
              <w:ind w:right="-7"/>
              <w:rPr>
                <w:rFonts w:ascii="Arial" w:hAnsi="Arial" w:cs="Arial"/>
                <w:color w:val="000000"/>
                <w:sz w:val="20"/>
                <w:szCs w:val="20"/>
              </w:rPr>
            </w:pPr>
            <w:r>
              <w:rPr>
                <w:rFonts w:ascii="Arial" w:hAnsi="Arial" w:cs="Arial"/>
                <w:color w:val="000000"/>
                <w:sz w:val="20"/>
                <w:szCs w:val="20"/>
              </w:rPr>
              <w:t xml:space="preserve">        47,299 </w:t>
            </w:r>
          </w:p>
        </w:tc>
        <w:tc>
          <w:tcPr>
            <w:tcW w:w="1276" w:type="dxa"/>
            <w:tcBorders>
              <w:top w:val="nil"/>
              <w:left w:val="nil"/>
              <w:bottom w:val="single" w:sz="4" w:space="0" w:color="auto"/>
              <w:right w:val="single" w:sz="4" w:space="0" w:color="auto"/>
            </w:tcBorders>
            <w:shd w:val="clear" w:color="auto" w:fill="auto"/>
            <w:noWrap/>
            <w:vAlign w:val="center"/>
            <w:hideMark/>
          </w:tcPr>
          <w:p w14:paraId="72AE32AF" w14:textId="77777777" w:rsidR="00FC5073" w:rsidRPr="00795FEC" w:rsidRDefault="00FC5073" w:rsidP="000E52FB">
            <w:pPr>
              <w:spacing w:beforeLines="20" w:before="48" w:afterLines="20" w:after="48"/>
              <w:ind w:right="-7"/>
              <w:rPr>
                <w:rFonts w:ascii="Arial" w:hAnsi="Arial" w:cs="Arial"/>
                <w:color w:val="000000"/>
                <w:sz w:val="20"/>
                <w:szCs w:val="20"/>
              </w:rPr>
            </w:pPr>
            <w:r>
              <w:rPr>
                <w:rFonts w:ascii="Arial" w:hAnsi="Arial" w:cs="Arial"/>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1FDB6AF9" w14:textId="77777777" w:rsidR="00FC5073" w:rsidRPr="00795FEC" w:rsidRDefault="00FC5073" w:rsidP="000E52FB">
            <w:pPr>
              <w:spacing w:beforeLines="20" w:before="48" w:afterLines="20" w:after="48"/>
              <w:ind w:right="-7"/>
              <w:rPr>
                <w:rFonts w:ascii="Arial" w:hAnsi="Arial" w:cs="Arial"/>
                <w:color w:val="000000"/>
                <w:sz w:val="20"/>
                <w:szCs w:val="20"/>
              </w:rPr>
            </w:pPr>
            <w:r>
              <w:rPr>
                <w:rFonts w:ascii="Arial" w:hAnsi="Arial" w:cs="Arial"/>
                <w:color w:val="000000"/>
                <w:sz w:val="20"/>
                <w:szCs w:val="20"/>
              </w:rPr>
              <w:t> </w:t>
            </w:r>
          </w:p>
        </w:tc>
      </w:tr>
      <w:tr w:rsidR="00FC5073" w:rsidRPr="00795FEC" w14:paraId="7A28FAEA" w14:textId="77777777" w:rsidTr="00FC5073">
        <w:trPr>
          <w:trHeight w:val="193"/>
        </w:trPr>
        <w:tc>
          <w:tcPr>
            <w:tcW w:w="5245"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0A36480" w14:textId="77777777" w:rsidR="00FC5073" w:rsidRPr="00795FEC" w:rsidRDefault="00FC5073" w:rsidP="000E52FB">
            <w:pPr>
              <w:spacing w:beforeLines="20" w:before="48" w:afterLines="20" w:after="48"/>
              <w:ind w:right="-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709" w:type="dxa"/>
            <w:tcBorders>
              <w:top w:val="single" w:sz="4" w:space="0" w:color="auto"/>
              <w:left w:val="nil"/>
              <w:bottom w:val="single" w:sz="4" w:space="0" w:color="auto"/>
              <w:right w:val="single" w:sz="4" w:space="0" w:color="auto"/>
            </w:tcBorders>
            <w:shd w:val="clear" w:color="000000" w:fill="E2EFDA"/>
            <w:vAlign w:val="center"/>
            <w:hideMark/>
          </w:tcPr>
          <w:p w14:paraId="175323D9" w14:textId="77777777" w:rsidR="00FC5073" w:rsidRPr="00795FEC" w:rsidRDefault="00FC5073" w:rsidP="000E52FB">
            <w:pPr>
              <w:spacing w:beforeLines="20" w:before="48" w:afterLines="20" w:after="48"/>
              <w:ind w:right="-7"/>
              <w:rPr>
                <w:rFonts w:ascii="Arial" w:hAnsi="Arial" w:cs="Arial"/>
                <w:b/>
                <w:bCs/>
                <w:color w:val="000000"/>
                <w:sz w:val="20"/>
                <w:szCs w:val="20"/>
              </w:rPr>
            </w:pPr>
            <w:r w:rsidRPr="00795FEC">
              <w:rPr>
                <w:rFonts w:ascii="Arial" w:hAnsi="Arial" w:cs="Arial"/>
                <w:b/>
                <w:bCs/>
                <w:color w:val="000000"/>
                <w:sz w:val="20"/>
                <w:szCs w:val="20"/>
              </w:rPr>
              <w:t> </w:t>
            </w:r>
          </w:p>
        </w:tc>
        <w:tc>
          <w:tcPr>
            <w:tcW w:w="1417" w:type="dxa"/>
            <w:tcBorders>
              <w:top w:val="single" w:sz="4" w:space="0" w:color="auto"/>
              <w:left w:val="nil"/>
              <w:bottom w:val="single" w:sz="4" w:space="0" w:color="auto"/>
              <w:right w:val="single" w:sz="4" w:space="0" w:color="auto"/>
            </w:tcBorders>
            <w:shd w:val="clear" w:color="000000" w:fill="E2EFDA"/>
            <w:noWrap/>
            <w:vAlign w:val="center"/>
            <w:hideMark/>
          </w:tcPr>
          <w:p w14:paraId="6B92E8CA" w14:textId="68B4C745"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4,857,916</w:t>
            </w:r>
          </w:p>
        </w:tc>
        <w:tc>
          <w:tcPr>
            <w:tcW w:w="1276" w:type="dxa"/>
            <w:tcBorders>
              <w:top w:val="single" w:sz="4" w:space="0" w:color="auto"/>
              <w:left w:val="nil"/>
              <w:bottom w:val="single" w:sz="4" w:space="0" w:color="auto"/>
              <w:right w:val="single" w:sz="4" w:space="0" w:color="auto"/>
            </w:tcBorders>
            <w:shd w:val="clear" w:color="000000" w:fill="E2EFDA"/>
            <w:noWrap/>
            <w:vAlign w:val="center"/>
            <w:hideMark/>
          </w:tcPr>
          <w:p w14:paraId="7DF9721F" w14:textId="77777777" w:rsidR="00FC5073" w:rsidRPr="00795FEC" w:rsidRDefault="00FC5073" w:rsidP="000E52FB">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45,253   </w:t>
            </w:r>
          </w:p>
        </w:tc>
        <w:tc>
          <w:tcPr>
            <w:tcW w:w="1417" w:type="dxa"/>
            <w:tcBorders>
              <w:top w:val="single" w:sz="4" w:space="0" w:color="auto"/>
              <w:left w:val="nil"/>
              <w:bottom w:val="single" w:sz="4" w:space="0" w:color="auto"/>
              <w:right w:val="single" w:sz="4" w:space="0" w:color="auto"/>
            </w:tcBorders>
            <w:shd w:val="clear" w:color="000000" w:fill="E2EFDA"/>
            <w:noWrap/>
            <w:vAlign w:val="center"/>
            <w:hideMark/>
          </w:tcPr>
          <w:p w14:paraId="659C04AC" w14:textId="77777777" w:rsidR="00FC5073" w:rsidRPr="00795FEC" w:rsidRDefault="00FC5073" w:rsidP="000E52FB">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    2,894,662 </w:t>
            </w:r>
          </w:p>
        </w:tc>
        <w:tc>
          <w:tcPr>
            <w:tcW w:w="1276" w:type="dxa"/>
            <w:tcBorders>
              <w:top w:val="single" w:sz="4" w:space="0" w:color="auto"/>
              <w:left w:val="nil"/>
              <w:bottom w:val="single" w:sz="4" w:space="0" w:color="auto"/>
              <w:right w:val="single" w:sz="4" w:space="0" w:color="auto"/>
            </w:tcBorders>
            <w:shd w:val="clear" w:color="000000" w:fill="E2EFDA"/>
            <w:noWrap/>
            <w:vAlign w:val="center"/>
            <w:hideMark/>
          </w:tcPr>
          <w:p w14:paraId="2D6C2C9A" w14:textId="77777777" w:rsidR="00FC5073" w:rsidRPr="00795FEC" w:rsidRDefault="00FC5073" w:rsidP="000E52FB">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   1,739,948 </w:t>
            </w:r>
          </w:p>
        </w:tc>
        <w:tc>
          <w:tcPr>
            <w:tcW w:w="1276" w:type="dxa"/>
            <w:tcBorders>
              <w:top w:val="single" w:sz="4" w:space="0" w:color="auto"/>
              <w:left w:val="nil"/>
              <w:bottom w:val="single" w:sz="4" w:space="0" w:color="auto"/>
              <w:right w:val="single" w:sz="4" w:space="0" w:color="auto"/>
            </w:tcBorders>
            <w:shd w:val="clear" w:color="000000" w:fill="E2EFDA"/>
            <w:noWrap/>
            <w:vAlign w:val="center"/>
            <w:hideMark/>
          </w:tcPr>
          <w:p w14:paraId="29F7DBED" w14:textId="77777777" w:rsidR="00FC5073" w:rsidRPr="00795FEC" w:rsidRDefault="00FC5073" w:rsidP="000E52FB">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125,309  </w:t>
            </w:r>
          </w:p>
        </w:tc>
        <w:tc>
          <w:tcPr>
            <w:tcW w:w="1276" w:type="dxa"/>
            <w:tcBorders>
              <w:top w:val="single" w:sz="4" w:space="0" w:color="auto"/>
              <w:left w:val="nil"/>
              <w:bottom w:val="single" w:sz="4" w:space="0" w:color="auto"/>
              <w:right w:val="single" w:sz="4" w:space="0" w:color="auto"/>
            </w:tcBorders>
            <w:shd w:val="clear" w:color="000000" w:fill="E2EFDA"/>
            <w:noWrap/>
            <w:vAlign w:val="center"/>
            <w:hideMark/>
          </w:tcPr>
          <w:p w14:paraId="24BCCD9E" w14:textId="77777777" w:rsidR="00FC5073" w:rsidRPr="00795FEC" w:rsidRDefault="00FC5073" w:rsidP="000E52FB">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52,744</w:t>
            </w:r>
          </w:p>
        </w:tc>
      </w:tr>
      <w:tr w:rsidR="00FC5073" w:rsidRPr="00795FEC" w14:paraId="4AC0A1A1" w14:textId="77777777" w:rsidTr="00FC5073">
        <w:trPr>
          <w:trHeight w:val="161"/>
        </w:trPr>
        <w:tc>
          <w:tcPr>
            <w:tcW w:w="5245" w:type="dxa"/>
            <w:tcBorders>
              <w:top w:val="nil"/>
              <w:left w:val="single" w:sz="4" w:space="0" w:color="auto"/>
              <w:bottom w:val="nil"/>
              <w:right w:val="single" w:sz="4" w:space="0" w:color="auto"/>
            </w:tcBorders>
            <w:shd w:val="clear" w:color="auto" w:fill="auto"/>
            <w:vAlign w:val="center"/>
            <w:hideMark/>
          </w:tcPr>
          <w:p w14:paraId="112EDF04" w14:textId="77777777" w:rsidR="00FC5073" w:rsidRPr="00795FEC" w:rsidRDefault="00FC5073" w:rsidP="000E52FB">
            <w:pPr>
              <w:spacing w:beforeLines="20" w:before="48" w:afterLines="20" w:after="48"/>
              <w:ind w:right="-7"/>
              <w:rPr>
                <w:rFonts w:ascii="Arial" w:hAnsi="Arial" w:cs="Arial"/>
                <w:color w:val="1B1B1A"/>
                <w:sz w:val="20"/>
                <w:szCs w:val="20"/>
              </w:rPr>
            </w:pPr>
            <w:r w:rsidRPr="00795FEC">
              <w:rPr>
                <w:rFonts w:ascii="Arial" w:hAnsi="Arial" w:cs="Arial"/>
                <w:color w:val="1B1B1A"/>
                <w:sz w:val="20"/>
                <w:szCs w:val="20"/>
              </w:rPr>
              <w:t>Strengthening Embankment - Tree planting</w:t>
            </w:r>
          </w:p>
        </w:tc>
        <w:tc>
          <w:tcPr>
            <w:tcW w:w="709" w:type="dxa"/>
            <w:tcBorders>
              <w:top w:val="nil"/>
              <w:left w:val="nil"/>
              <w:bottom w:val="single" w:sz="4" w:space="0" w:color="auto"/>
              <w:right w:val="single" w:sz="4" w:space="0" w:color="auto"/>
            </w:tcBorders>
            <w:shd w:val="clear" w:color="auto" w:fill="auto"/>
            <w:vAlign w:val="center"/>
            <w:hideMark/>
          </w:tcPr>
          <w:p w14:paraId="4E2E679B"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417" w:type="dxa"/>
            <w:tcBorders>
              <w:top w:val="nil"/>
              <w:left w:val="nil"/>
              <w:bottom w:val="single" w:sz="4" w:space="0" w:color="auto"/>
              <w:right w:val="single" w:sz="4" w:space="0" w:color="auto"/>
            </w:tcBorders>
            <w:shd w:val="clear" w:color="000000" w:fill="D9D9D9"/>
            <w:noWrap/>
            <w:vAlign w:val="center"/>
            <w:hideMark/>
          </w:tcPr>
          <w:p w14:paraId="65498644" w14:textId="0A9FB90F" w:rsidR="00FC5073" w:rsidRPr="00795FEC" w:rsidRDefault="00FC5073" w:rsidP="00FC5073">
            <w:pPr>
              <w:spacing w:beforeLines="20" w:before="48" w:afterLines="20" w:after="48"/>
              <w:ind w:right="-7"/>
              <w:jc w:val="center"/>
              <w:rPr>
                <w:rFonts w:ascii="Arial" w:hAnsi="Arial" w:cs="Arial"/>
                <w:b/>
                <w:bCs/>
                <w:color w:val="000000"/>
                <w:sz w:val="20"/>
                <w:szCs w:val="20"/>
              </w:rPr>
            </w:pPr>
            <w:r w:rsidRPr="00795FEC">
              <w:rPr>
                <w:rFonts w:ascii="Arial" w:hAnsi="Arial" w:cs="Arial"/>
                <w:b/>
                <w:bCs/>
                <w:color w:val="000000"/>
                <w:sz w:val="20"/>
                <w:szCs w:val="20"/>
              </w:rPr>
              <w:t>50,000</w:t>
            </w:r>
          </w:p>
        </w:tc>
        <w:tc>
          <w:tcPr>
            <w:tcW w:w="1276" w:type="dxa"/>
            <w:tcBorders>
              <w:top w:val="nil"/>
              <w:left w:val="nil"/>
              <w:bottom w:val="single" w:sz="4" w:space="0" w:color="auto"/>
              <w:right w:val="single" w:sz="4" w:space="0" w:color="auto"/>
            </w:tcBorders>
            <w:shd w:val="clear" w:color="auto" w:fill="auto"/>
            <w:noWrap/>
            <w:vAlign w:val="center"/>
            <w:hideMark/>
          </w:tcPr>
          <w:p w14:paraId="50B0BA31"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417" w:type="dxa"/>
            <w:tcBorders>
              <w:top w:val="nil"/>
              <w:left w:val="nil"/>
              <w:bottom w:val="single" w:sz="4" w:space="0" w:color="auto"/>
              <w:right w:val="single" w:sz="4" w:space="0" w:color="auto"/>
            </w:tcBorders>
            <w:shd w:val="clear" w:color="auto" w:fill="auto"/>
            <w:noWrap/>
            <w:vAlign w:val="center"/>
            <w:hideMark/>
          </w:tcPr>
          <w:p w14:paraId="26E3BB53"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         10,000 </w:t>
            </w:r>
          </w:p>
        </w:tc>
        <w:tc>
          <w:tcPr>
            <w:tcW w:w="1276" w:type="dxa"/>
            <w:tcBorders>
              <w:top w:val="nil"/>
              <w:left w:val="nil"/>
              <w:bottom w:val="single" w:sz="4" w:space="0" w:color="auto"/>
              <w:right w:val="single" w:sz="4" w:space="0" w:color="auto"/>
            </w:tcBorders>
            <w:shd w:val="clear" w:color="auto" w:fill="auto"/>
            <w:noWrap/>
            <w:vAlign w:val="center"/>
            <w:hideMark/>
          </w:tcPr>
          <w:p w14:paraId="09962A9C"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        20,000 </w:t>
            </w:r>
          </w:p>
        </w:tc>
        <w:tc>
          <w:tcPr>
            <w:tcW w:w="1276" w:type="dxa"/>
            <w:tcBorders>
              <w:top w:val="nil"/>
              <w:left w:val="nil"/>
              <w:bottom w:val="single" w:sz="4" w:space="0" w:color="auto"/>
              <w:right w:val="single" w:sz="4" w:space="0" w:color="auto"/>
            </w:tcBorders>
            <w:shd w:val="clear" w:color="auto" w:fill="auto"/>
            <w:noWrap/>
            <w:vAlign w:val="center"/>
            <w:hideMark/>
          </w:tcPr>
          <w:p w14:paraId="60ED52C6" w14:textId="77777777" w:rsidR="00FC5073" w:rsidRPr="00795FEC" w:rsidRDefault="00FC5073" w:rsidP="000E52FB">
            <w:pPr>
              <w:spacing w:beforeLines="20" w:before="48" w:afterLines="20" w:after="48"/>
              <w:ind w:right="-7"/>
              <w:jc w:val="right"/>
              <w:rPr>
                <w:rFonts w:ascii="Arial" w:hAnsi="Arial" w:cs="Arial"/>
                <w:color w:val="000000"/>
                <w:sz w:val="20"/>
                <w:szCs w:val="20"/>
              </w:rPr>
            </w:pPr>
            <w:r w:rsidRPr="00795FEC">
              <w:rPr>
                <w:rFonts w:ascii="Arial" w:hAnsi="Arial" w:cs="Arial"/>
                <w:color w:val="000000"/>
                <w:sz w:val="20"/>
                <w:szCs w:val="20"/>
              </w:rPr>
              <w:t>20000</w:t>
            </w:r>
          </w:p>
        </w:tc>
        <w:tc>
          <w:tcPr>
            <w:tcW w:w="1276" w:type="dxa"/>
            <w:tcBorders>
              <w:top w:val="nil"/>
              <w:left w:val="nil"/>
              <w:bottom w:val="single" w:sz="4" w:space="0" w:color="auto"/>
              <w:right w:val="single" w:sz="4" w:space="0" w:color="auto"/>
            </w:tcBorders>
            <w:shd w:val="clear" w:color="auto" w:fill="auto"/>
            <w:noWrap/>
            <w:vAlign w:val="center"/>
            <w:hideMark/>
          </w:tcPr>
          <w:p w14:paraId="0B8D674D" w14:textId="77777777" w:rsidR="00FC5073" w:rsidRPr="00795FEC" w:rsidRDefault="00FC5073" w:rsidP="000E52FB">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r>
      <w:tr w:rsidR="00FC5073" w:rsidRPr="00795FEC" w14:paraId="4D1CE8C5" w14:textId="77777777" w:rsidTr="00FC5073">
        <w:trPr>
          <w:trHeight w:val="226"/>
        </w:trPr>
        <w:tc>
          <w:tcPr>
            <w:tcW w:w="5245"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5B058137" w14:textId="77777777" w:rsidR="00FC5073" w:rsidRPr="00795FEC" w:rsidRDefault="00FC5073" w:rsidP="000E52FB">
            <w:pPr>
              <w:spacing w:beforeLines="20" w:before="48" w:afterLines="20" w:after="48"/>
              <w:ind w:right="-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709" w:type="dxa"/>
            <w:tcBorders>
              <w:top w:val="single" w:sz="4" w:space="0" w:color="auto"/>
              <w:left w:val="nil"/>
              <w:bottom w:val="single" w:sz="4" w:space="0" w:color="auto"/>
              <w:right w:val="single" w:sz="4" w:space="0" w:color="auto"/>
            </w:tcBorders>
            <w:shd w:val="clear" w:color="000000" w:fill="E2EFDA"/>
            <w:vAlign w:val="center"/>
            <w:hideMark/>
          </w:tcPr>
          <w:p w14:paraId="7D3B121D" w14:textId="77777777" w:rsidR="00FC5073" w:rsidRPr="00795FEC" w:rsidRDefault="00FC5073" w:rsidP="000E52FB">
            <w:pPr>
              <w:spacing w:beforeLines="20" w:before="48" w:afterLines="20" w:after="48"/>
              <w:ind w:right="-7"/>
              <w:rPr>
                <w:rFonts w:ascii="Arial" w:hAnsi="Arial" w:cs="Arial"/>
                <w:b/>
                <w:bCs/>
                <w:color w:val="000000"/>
                <w:sz w:val="20"/>
                <w:szCs w:val="20"/>
              </w:rPr>
            </w:pPr>
            <w:r w:rsidRPr="00795FEC">
              <w:rPr>
                <w:rFonts w:ascii="Arial" w:hAnsi="Arial" w:cs="Arial"/>
                <w:b/>
                <w:bCs/>
                <w:color w:val="000000"/>
                <w:sz w:val="20"/>
                <w:szCs w:val="20"/>
              </w:rPr>
              <w:t> </w:t>
            </w:r>
          </w:p>
        </w:tc>
        <w:tc>
          <w:tcPr>
            <w:tcW w:w="1417" w:type="dxa"/>
            <w:tcBorders>
              <w:top w:val="single" w:sz="4" w:space="0" w:color="auto"/>
              <w:left w:val="nil"/>
              <w:bottom w:val="single" w:sz="4" w:space="0" w:color="auto"/>
              <w:right w:val="single" w:sz="4" w:space="0" w:color="auto"/>
            </w:tcBorders>
            <w:shd w:val="clear" w:color="000000" w:fill="E2EFDA"/>
            <w:noWrap/>
            <w:vAlign w:val="center"/>
            <w:hideMark/>
          </w:tcPr>
          <w:p w14:paraId="5E32DB65" w14:textId="72287986" w:rsidR="00FC5073" w:rsidRPr="00795FEC" w:rsidRDefault="00FC5073" w:rsidP="00FC5073">
            <w:pPr>
              <w:spacing w:beforeLines="20" w:before="48" w:afterLines="20" w:after="48"/>
              <w:ind w:right="-7"/>
              <w:jc w:val="center"/>
              <w:rPr>
                <w:rFonts w:ascii="Arial" w:hAnsi="Arial" w:cs="Arial"/>
                <w:b/>
                <w:bCs/>
                <w:color w:val="000000"/>
                <w:sz w:val="20"/>
                <w:szCs w:val="20"/>
              </w:rPr>
            </w:pPr>
            <w:r w:rsidRPr="00795FEC">
              <w:rPr>
                <w:rFonts w:ascii="Arial" w:hAnsi="Arial" w:cs="Arial"/>
                <w:b/>
                <w:bCs/>
                <w:color w:val="000000"/>
                <w:sz w:val="20"/>
                <w:szCs w:val="20"/>
              </w:rPr>
              <w:t>50,000</w:t>
            </w:r>
          </w:p>
        </w:tc>
        <w:tc>
          <w:tcPr>
            <w:tcW w:w="1276" w:type="dxa"/>
            <w:tcBorders>
              <w:top w:val="single" w:sz="4" w:space="0" w:color="auto"/>
              <w:left w:val="nil"/>
              <w:bottom w:val="single" w:sz="4" w:space="0" w:color="auto"/>
              <w:right w:val="single" w:sz="4" w:space="0" w:color="auto"/>
            </w:tcBorders>
            <w:shd w:val="clear" w:color="000000" w:fill="E2EFDA"/>
            <w:noWrap/>
            <w:vAlign w:val="center"/>
            <w:hideMark/>
          </w:tcPr>
          <w:p w14:paraId="60178B14" w14:textId="77777777" w:rsidR="00FC5073" w:rsidRPr="00795FEC" w:rsidRDefault="00FC5073" w:rsidP="000E52FB">
            <w:pPr>
              <w:spacing w:beforeLines="20" w:before="48" w:afterLines="20" w:after="48"/>
              <w:ind w:right="-7"/>
              <w:rPr>
                <w:rFonts w:ascii="Arial" w:hAnsi="Arial" w:cs="Arial"/>
                <w:b/>
                <w:bCs/>
                <w:color w:val="000000"/>
                <w:sz w:val="20"/>
                <w:szCs w:val="20"/>
              </w:rPr>
            </w:pPr>
            <w:r w:rsidRPr="00795FEC">
              <w:rPr>
                <w:rFonts w:ascii="Arial" w:hAnsi="Arial" w:cs="Arial"/>
                <w:b/>
                <w:bCs/>
                <w:color w:val="000000"/>
                <w:sz w:val="20"/>
                <w:szCs w:val="20"/>
              </w:rPr>
              <w:t xml:space="preserve">                 -   </w:t>
            </w:r>
          </w:p>
        </w:tc>
        <w:tc>
          <w:tcPr>
            <w:tcW w:w="1417" w:type="dxa"/>
            <w:tcBorders>
              <w:top w:val="single" w:sz="4" w:space="0" w:color="auto"/>
              <w:left w:val="nil"/>
              <w:bottom w:val="single" w:sz="4" w:space="0" w:color="auto"/>
              <w:right w:val="single" w:sz="4" w:space="0" w:color="auto"/>
            </w:tcBorders>
            <w:shd w:val="clear" w:color="000000" w:fill="E2EFDA"/>
            <w:noWrap/>
            <w:vAlign w:val="center"/>
            <w:hideMark/>
          </w:tcPr>
          <w:p w14:paraId="023F72DC" w14:textId="77777777" w:rsidR="00FC5073" w:rsidRPr="00795FEC" w:rsidRDefault="00FC5073" w:rsidP="000E52FB">
            <w:pPr>
              <w:spacing w:beforeLines="20" w:before="48" w:afterLines="20" w:after="48"/>
              <w:ind w:right="-7"/>
              <w:rPr>
                <w:rFonts w:ascii="Arial" w:hAnsi="Arial" w:cs="Arial"/>
                <w:b/>
                <w:bCs/>
                <w:color w:val="000000"/>
                <w:sz w:val="20"/>
                <w:szCs w:val="20"/>
              </w:rPr>
            </w:pPr>
            <w:r w:rsidRPr="00795FEC">
              <w:rPr>
                <w:rFonts w:ascii="Arial" w:hAnsi="Arial" w:cs="Arial"/>
                <w:b/>
                <w:bCs/>
                <w:color w:val="000000"/>
                <w:sz w:val="20"/>
                <w:szCs w:val="20"/>
              </w:rPr>
              <w:t xml:space="preserve">         10,000 </w:t>
            </w:r>
          </w:p>
        </w:tc>
        <w:tc>
          <w:tcPr>
            <w:tcW w:w="1276" w:type="dxa"/>
            <w:tcBorders>
              <w:top w:val="single" w:sz="4" w:space="0" w:color="auto"/>
              <w:left w:val="nil"/>
              <w:bottom w:val="single" w:sz="4" w:space="0" w:color="auto"/>
              <w:right w:val="single" w:sz="4" w:space="0" w:color="auto"/>
            </w:tcBorders>
            <w:shd w:val="clear" w:color="000000" w:fill="E2EFDA"/>
            <w:noWrap/>
            <w:vAlign w:val="center"/>
            <w:hideMark/>
          </w:tcPr>
          <w:p w14:paraId="5726074F" w14:textId="77777777" w:rsidR="00FC5073" w:rsidRPr="00795FEC" w:rsidRDefault="00FC5073" w:rsidP="000E52FB">
            <w:pPr>
              <w:spacing w:beforeLines="20" w:before="48" w:afterLines="20" w:after="48"/>
              <w:ind w:right="-7"/>
              <w:rPr>
                <w:rFonts w:ascii="Arial" w:hAnsi="Arial" w:cs="Arial"/>
                <w:b/>
                <w:bCs/>
                <w:color w:val="000000"/>
                <w:sz w:val="20"/>
                <w:szCs w:val="20"/>
              </w:rPr>
            </w:pPr>
            <w:r w:rsidRPr="00795FEC">
              <w:rPr>
                <w:rFonts w:ascii="Arial" w:hAnsi="Arial" w:cs="Arial"/>
                <w:b/>
                <w:bCs/>
                <w:color w:val="000000"/>
                <w:sz w:val="20"/>
                <w:szCs w:val="20"/>
              </w:rPr>
              <w:t xml:space="preserve">        20,000 </w:t>
            </w:r>
          </w:p>
        </w:tc>
        <w:tc>
          <w:tcPr>
            <w:tcW w:w="1276" w:type="dxa"/>
            <w:tcBorders>
              <w:top w:val="single" w:sz="4" w:space="0" w:color="auto"/>
              <w:left w:val="nil"/>
              <w:bottom w:val="single" w:sz="4" w:space="0" w:color="auto"/>
              <w:right w:val="single" w:sz="4" w:space="0" w:color="auto"/>
            </w:tcBorders>
            <w:shd w:val="clear" w:color="000000" w:fill="E2EFDA"/>
            <w:noWrap/>
            <w:vAlign w:val="center"/>
            <w:hideMark/>
          </w:tcPr>
          <w:p w14:paraId="68F3540A" w14:textId="77777777" w:rsidR="00FC5073" w:rsidRPr="00795FEC" w:rsidRDefault="00FC5073" w:rsidP="000E52FB">
            <w:pPr>
              <w:spacing w:beforeLines="20" w:before="48" w:afterLines="20" w:after="48"/>
              <w:ind w:right="-7"/>
              <w:rPr>
                <w:rFonts w:ascii="Arial" w:hAnsi="Arial" w:cs="Arial"/>
                <w:b/>
                <w:bCs/>
                <w:color w:val="000000"/>
                <w:sz w:val="20"/>
                <w:szCs w:val="20"/>
              </w:rPr>
            </w:pPr>
            <w:r w:rsidRPr="00795FEC">
              <w:rPr>
                <w:rFonts w:ascii="Arial" w:hAnsi="Arial" w:cs="Arial"/>
                <w:b/>
                <w:bCs/>
                <w:color w:val="000000"/>
                <w:sz w:val="20"/>
                <w:szCs w:val="20"/>
              </w:rPr>
              <w:t xml:space="preserve">      20,000 </w:t>
            </w:r>
          </w:p>
        </w:tc>
        <w:tc>
          <w:tcPr>
            <w:tcW w:w="1276" w:type="dxa"/>
            <w:tcBorders>
              <w:top w:val="single" w:sz="4" w:space="0" w:color="auto"/>
              <w:left w:val="nil"/>
              <w:bottom w:val="single" w:sz="4" w:space="0" w:color="auto"/>
              <w:right w:val="single" w:sz="4" w:space="0" w:color="auto"/>
            </w:tcBorders>
            <w:shd w:val="clear" w:color="000000" w:fill="E2EFDA"/>
            <w:noWrap/>
            <w:vAlign w:val="center"/>
            <w:hideMark/>
          </w:tcPr>
          <w:p w14:paraId="59EBFB84" w14:textId="77777777" w:rsidR="00FC5073" w:rsidRPr="00795FEC" w:rsidRDefault="00FC5073" w:rsidP="000E52FB">
            <w:pPr>
              <w:spacing w:beforeLines="20" w:before="48" w:afterLines="20" w:after="48"/>
              <w:ind w:right="-7"/>
              <w:rPr>
                <w:rFonts w:ascii="Arial" w:hAnsi="Arial" w:cs="Arial"/>
                <w:b/>
                <w:bCs/>
                <w:color w:val="000000"/>
                <w:sz w:val="20"/>
                <w:szCs w:val="20"/>
              </w:rPr>
            </w:pPr>
            <w:r w:rsidRPr="00795FEC">
              <w:rPr>
                <w:rFonts w:ascii="Arial" w:hAnsi="Arial" w:cs="Arial"/>
                <w:b/>
                <w:bCs/>
                <w:color w:val="000000"/>
                <w:sz w:val="20"/>
                <w:szCs w:val="20"/>
              </w:rPr>
              <w:t> </w:t>
            </w:r>
          </w:p>
        </w:tc>
      </w:tr>
    </w:tbl>
    <w:p w14:paraId="10208314" w14:textId="4A5156DA" w:rsidR="00D0322F" w:rsidRDefault="00D0322F" w:rsidP="00047123">
      <w:pPr>
        <w:ind w:right="-7"/>
        <w:rPr>
          <w:sz w:val="20"/>
          <w:szCs w:val="20"/>
        </w:rPr>
      </w:pPr>
    </w:p>
    <w:p w14:paraId="2D7DD911" w14:textId="1A16ADA5" w:rsidR="00D0322F" w:rsidRDefault="00D0322F" w:rsidP="00047123">
      <w:pPr>
        <w:ind w:right="-7"/>
        <w:rPr>
          <w:sz w:val="20"/>
          <w:szCs w:val="20"/>
        </w:rPr>
      </w:pPr>
    </w:p>
    <w:p w14:paraId="73105AF2" w14:textId="557DE51B" w:rsidR="00FC5073" w:rsidRDefault="00FC5073" w:rsidP="00047123">
      <w:pPr>
        <w:ind w:right="-7"/>
        <w:rPr>
          <w:sz w:val="20"/>
          <w:szCs w:val="20"/>
        </w:rPr>
      </w:pPr>
    </w:p>
    <w:p w14:paraId="59CB2BED" w14:textId="77777777" w:rsidR="00FC5073" w:rsidRDefault="00FC5073" w:rsidP="00047123">
      <w:pPr>
        <w:ind w:right="-7"/>
        <w:rPr>
          <w:sz w:val="20"/>
          <w:szCs w:val="20"/>
        </w:rPr>
      </w:pPr>
    </w:p>
    <w:p w14:paraId="37D07E88" w14:textId="6F27FB00" w:rsidR="00D0322F" w:rsidRPr="00795FEC" w:rsidRDefault="00D0322F" w:rsidP="00047123">
      <w:pPr>
        <w:ind w:right="-7"/>
        <w:rPr>
          <w:sz w:val="20"/>
          <w:szCs w:val="20"/>
        </w:rPr>
      </w:pPr>
    </w:p>
    <w:p w14:paraId="6611DA55" w14:textId="79FA614E" w:rsidR="009E6D7B" w:rsidRDefault="009E6D7B" w:rsidP="009646A6">
      <w:pPr>
        <w:pStyle w:val="Caption"/>
        <w:keepNext/>
        <w:ind w:left="720"/>
      </w:pPr>
      <w:bookmarkStart w:id="130" w:name="_Toc128675503"/>
      <w:r>
        <w:t xml:space="preserve">Table </w:t>
      </w:r>
      <w:r>
        <w:fldChar w:fldCharType="begin"/>
      </w:r>
      <w:r>
        <w:instrText>SEQ Table \* ARABIC</w:instrText>
      </w:r>
      <w:r>
        <w:fldChar w:fldCharType="separate"/>
      </w:r>
      <w:r w:rsidR="001C66FA">
        <w:rPr>
          <w:noProof/>
        </w:rPr>
        <w:t>21</w:t>
      </w:r>
      <w:r>
        <w:fldChar w:fldCharType="end"/>
      </w:r>
      <w:r>
        <w:t>a - Climate Resilient Sanitation Facilities</w:t>
      </w:r>
      <w:bookmarkEnd w:id="130"/>
    </w:p>
    <w:tbl>
      <w:tblPr>
        <w:tblW w:w="12498" w:type="dxa"/>
        <w:tblInd w:w="988" w:type="dxa"/>
        <w:tblLook w:val="04A0" w:firstRow="1" w:lastRow="0" w:firstColumn="1" w:lastColumn="0" w:noHBand="0" w:noVBand="1"/>
      </w:tblPr>
      <w:tblGrid>
        <w:gridCol w:w="4155"/>
        <w:gridCol w:w="669"/>
        <w:gridCol w:w="1378"/>
        <w:gridCol w:w="1340"/>
        <w:gridCol w:w="1340"/>
        <w:gridCol w:w="1282"/>
        <w:gridCol w:w="1167"/>
        <w:gridCol w:w="1167"/>
      </w:tblGrid>
      <w:tr w:rsidR="00FC5073" w:rsidRPr="00795FEC" w14:paraId="17B50E3A" w14:textId="77777777" w:rsidTr="00731614">
        <w:trPr>
          <w:trHeight w:val="136"/>
        </w:trPr>
        <w:tc>
          <w:tcPr>
            <w:tcW w:w="4155"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111E3303" w14:textId="5518D5BB"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Components</w:t>
            </w:r>
          </w:p>
        </w:tc>
        <w:tc>
          <w:tcPr>
            <w:tcW w:w="669" w:type="dxa"/>
            <w:tcBorders>
              <w:top w:val="single" w:sz="4" w:space="0" w:color="auto"/>
              <w:left w:val="nil"/>
              <w:bottom w:val="single" w:sz="4" w:space="0" w:color="auto"/>
              <w:right w:val="single" w:sz="4" w:space="0" w:color="auto"/>
            </w:tcBorders>
            <w:shd w:val="clear" w:color="auto" w:fill="1F3864" w:themeFill="accent1" w:themeFillShade="80"/>
            <w:vAlign w:val="center"/>
            <w:hideMark/>
          </w:tcPr>
          <w:p w14:paraId="4E97ACAA" w14:textId="1B145B26" w:rsidR="00FC5073" w:rsidRPr="00795FEC" w:rsidRDefault="00FC5073" w:rsidP="00FC5073">
            <w:pPr>
              <w:ind w:right="-7"/>
              <w:rPr>
                <w:rFonts w:ascii="Arial" w:hAnsi="Arial" w:cs="Arial"/>
                <w:b/>
                <w:bCs/>
                <w:color w:val="FFFFFF"/>
                <w:sz w:val="20"/>
                <w:szCs w:val="20"/>
              </w:rPr>
            </w:pPr>
            <w:r w:rsidRPr="00795FEC">
              <w:rPr>
                <w:rFonts w:ascii="Arial" w:hAnsi="Arial" w:cs="Arial"/>
                <w:b/>
                <w:bCs/>
                <w:color w:val="FFFFFF"/>
                <w:sz w:val="20"/>
                <w:szCs w:val="20"/>
              </w:rPr>
              <w:t> </w:t>
            </w:r>
          </w:p>
        </w:tc>
        <w:tc>
          <w:tcPr>
            <w:tcW w:w="1378"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2BC7E6E7" w14:textId="5AA12352"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TOTAL</w:t>
            </w:r>
          </w:p>
        </w:tc>
        <w:tc>
          <w:tcPr>
            <w:tcW w:w="134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2EF1EA09" w14:textId="6A332B66"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34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1AC2501" w14:textId="652A7D21"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282"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41440A7" w14:textId="27A095B4"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16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6800FD5D" w14:textId="33BC7DBC"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c>
          <w:tcPr>
            <w:tcW w:w="116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904C98E" w14:textId="16924C84"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Year </w:t>
            </w:r>
          </w:p>
        </w:tc>
      </w:tr>
      <w:tr w:rsidR="00FC5073" w:rsidRPr="00795FEC" w14:paraId="4F7ED257" w14:textId="77777777" w:rsidTr="00731614">
        <w:trPr>
          <w:trHeight w:val="188"/>
        </w:trPr>
        <w:tc>
          <w:tcPr>
            <w:tcW w:w="4155"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17EF7F0B" w14:textId="77777777" w:rsidR="00FC5073" w:rsidRPr="00795FEC" w:rsidRDefault="00FC5073" w:rsidP="00FC5073">
            <w:pPr>
              <w:ind w:right="-7"/>
              <w:rPr>
                <w:rFonts w:ascii="Arial" w:hAnsi="Arial" w:cs="Arial"/>
                <w:b/>
                <w:bCs/>
                <w:color w:val="FFFFFF"/>
                <w:sz w:val="20"/>
                <w:szCs w:val="20"/>
              </w:rPr>
            </w:pPr>
          </w:p>
        </w:tc>
        <w:tc>
          <w:tcPr>
            <w:tcW w:w="669" w:type="dxa"/>
            <w:tcBorders>
              <w:top w:val="single" w:sz="4" w:space="0" w:color="auto"/>
              <w:left w:val="nil"/>
              <w:bottom w:val="single" w:sz="4" w:space="0" w:color="auto"/>
              <w:right w:val="single" w:sz="4" w:space="0" w:color="auto"/>
            </w:tcBorders>
            <w:shd w:val="clear" w:color="auto" w:fill="1F3864" w:themeFill="accent1" w:themeFillShade="80"/>
            <w:vAlign w:val="center"/>
            <w:hideMark/>
          </w:tcPr>
          <w:p w14:paraId="59E996C5" w14:textId="38001ECE" w:rsidR="00FC5073" w:rsidRPr="00795FEC" w:rsidRDefault="00FC5073" w:rsidP="00FC5073">
            <w:pPr>
              <w:ind w:right="-7"/>
              <w:rPr>
                <w:rFonts w:ascii="Arial" w:hAnsi="Arial" w:cs="Arial"/>
                <w:b/>
                <w:bCs/>
                <w:color w:val="FFFFFF"/>
                <w:sz w:val="20"/>
                <w:szCs w:val="20"/>
              </w:rPr>
            </w:pPr>
            <w:r w:rsidRPr="00795FEC">
              <w:rPr>
                <w:rFonts w:ascii="Arial" w:hAnsi="Arial" w:cs="Arial"/>
                <w:b/>
                <w:bCs/>
                <w:color w:val="FFFFFF"/>
                <w:sz w:val="20"/>
                <w:szCs w:val="20"/>
              </w:rPr>
              <w:t> </w:t>
            </w:r>
          </w:p>
        </w:tc>
        <w:tc>
          <w:tcPr>
            <w:tcW w:w="1378"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7149F23C" w14:textId="66937028"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w:t>
            </w:r>
          </w:p>
        </w:tc>
        <w:tc>
          <w:tcPr>
            <w:tcW w:w="134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3CDECC80" w14:textId="343C4ABB"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1 </w:t>
            </w:r>
          </w:p>
        </w:tc>
        <w:tc>
          <w:tcPr>
            <w:tcW w:w="134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4A582922" w14:textId="457A6196"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2 </w:t>
            </w:r>
          </w:p>
        </w:tc>
        <w:tc>
          <w:tcPr>
            <w:tcW w:w="1282"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332EE700" w14:textId="79E3C984"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3 </w:t>
            </w:r>
          </w:p>
        </w:tc>
        <w:tc>
          <w:tcPr>
            <w:tcW w:w="116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2960C930" w14:textId="278DBB5E"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4 </w:t>
            </w:r>
          </w:p>
        </w:tc>
        <w:tc>
          <w:tcPr>
            <w:tcW w:w="116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112F648" w14:textId="25D5AF3C"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5 </w:t>
            </w:r>
          </w:p>
        </w:tc>
      </w:tr>
      <w:tr w:rsidR="00FC5073" w:rsidRPr="00795FEC" w14:paraId="6761E4D7" w14:textId="77777777" w:rsidTr="00731614">
        <w:trPr>
          <w:trHeight w:val="71"/>
        </w:trPr>
        <w:tc>
          <w:tcPr>
            <w:tcW w:w="4155"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4F58378F" w14:textId="77777777" w:rsidR="00FC5073" w:rsidRPr="00795FEC" w:rsidRDefault="00FC5073" w:rsidP="00FC5073">
            <w:pPr>
              <w:ind w:right="-7"/>
              <w:rPr>
                <w:rFonts w:ascii="Arial" w:hAnsi="Arial" w:cs="Arial"/>
                <w:b/>
                <w:bCs/>
                <w:color w:val="FFFFFF"/>
                <w:sz w:val="20"/>
                <w:szCs w:val="20"/>
              </w:rPr>
            </w:pPr>
          </w:p>
        </w:tc>
        <w:tc>
          <w:tcPr>
            <w:tcW w:w="669" w:type="dxa"/>
            <w:tcBorders>
              <w:top w:val="single" w:sz="4" w:space="0" w:color="auto"/>
              <w:left w:val="nil"/>
              <w:bottom w:val="single" w:sz="4" w:space="0" w:color="auto"/>
              <w:right w:val="single" w:sz="4" w:space="0" w:color="auto"/>
            </w:tcBorders>
            <w:shd w:val="clear" w:color="auto" w:fill="1F3864" w:themeFill="accent1" w:themeFillShade="80"/>
            <w:vAlign w:val="center"/>
            <w:hideMark/>
          </w:tcPr>
          <w:p w14:paraId="06585A18" w14:textId="3770A6F7" w:rsidR="00FC5073" w:rsidRPr="00795FEC" w:rsidRDefault="00FC5073" w:rsidP="00FC5073">
            <w:pPr>
              <w:ind w:right="-7"/>
              <w:rPr>
                <w:rFonts w:ascii="Arial" w:hAnsi="Arial" w:cs="Arial"/>
                <w:b/>
                <w:bCs/>
                <w:color w:val="FFFFFF"/>
                <w:sz w:val="20"/>
                <w:szCs w:val="20"/>
              </w:rPr>
            </w:pPr>
            <w:r w:rsidRPr="00795FEC">
              <w:rPr>
                <w:rFonts w:ascii="Arial" w:hAnsi="Arial" w:cs="Arial"/>
                <w:b/>
                <w:bCs/>
                <w:color w:val="FFFFFF"/>
                <w:sz w:val="20"/>
                <w:szCs w:val="20"/>
              </w:rPr>
              <w:t> </w:t>
            </w:r>
          </w:p>
        </w:tc>
        <w:tc>
          <w:tcPr>
            <w:tcW w:w="1378"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68508D7" w14:textId="6F44EF40"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w:t>
            </w:r>
          </w:p>
        </w:tc>
        <w:tc>
          <w:tcPr>
            <w:tcW w:w="134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38B0C379" w14:textId="5F04F940"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6 m </w:t>
            </w:r>
          </w:p>
        </w:tc>
        <w:tc>
          <w:tcPr>
            <w:tcW w:w="134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7047C89A" w14:textId="5483347C"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282"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CE7BF5F" w14:textId="2480BE33"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16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31A56A11" w14:textId="7006E513"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12 m </w:t>
            </w:r>
          </w:p>
        </w:tc>
        <w:tc>
          <w:tcPr>
            <w:tcW w:w="1167"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31E2DDC0" w14:textId="2D3F30B3" w:rsidR="00FC5073" w:rsidRPr="00795FEC" w:rsidRDefault="00FC5073" w:rsidP="00FC5073">
            <w:pPr>
              <w:ind w:right="-7"/>
              <w:jc w:val="center"/>
              <w:rPr>
                <w:rFonts w:ascii="Arial" w:hAnsi="Arial" w:cs="Arial"/>
                <w:b/>
                <w:bCs/>
                <w:color w:val="FFFFFF"/>
                <w:sz w:val="20"/>
                <w:szCs w:val="20"/>
              </w:rPr>
            </w:pPr>
            <w:r w:rsidRPr="00795FEC">
              <w:rPr>
                <w:rFonts w:ascii="Arial" w:hAnsi="Arial" w:cs="Arial"/>
                <w:b/>
                <w:bCs/>
                <w:color w:val="FFFFFF"/>
                <w:sz w:val="20"/>
                <w:szCs w:val="20"/>
              </w:rPr>
              <w:t xml:space="preserve"> 6 m </w:t>
            </w:r>
          </w:p>
        </w:tc>
      </w:tr>
      <w:tr w:rsidR="00FC5073" w:rsidRPr="00795FEC" w14:paraId="5F7955E0" w14:textId="77777777" w:rsidTr="00892291">
        <w:trPr>
          <w:trHeight w:val="143"/>
        </w:trPr>
        <w:tc>
          <w:tcPr>
            <w:tcW w:w="415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9500FF" w14:textId="591DE2F7" w:rsidR="00FC5073" w:rsidRPr="00795FEC" w:rsidRDefault="00FC5073" w:rsidP="00FC5073">
            <w:pPr>
              <w:spacing w:beforeLines="20" w:before="48" w:afterLines="20" w:after="48"/>
              <w:ind w:right="-7"/>
              <w:rPr>
                <w:rFonts w:ascii="Arial" w:hAnsi="Arial" w:cs="Arial"/>
                <w:b/>
                <w:bCs/>
                <w:color w:val="000000"/>
                <w:sz w:val="20"/>
                <w:szCs w:val="20"/>
                <w:u w:val="single"/>
              </w:rPr>
            </w:pPr>
            <w:r w:rsidRPr="00795FEC">
              <w:rPr>
                <w:rFonts w:ascii="Arial" w:hAnsi="Arial" w:cs="Arial"/>
                <w:b/>
                <w:bCs/>
                <w:color w:val="000000"/>
                <w:sz w:val="20"/>
                <w:szCs w:val="20"/>
                <w:u w:val="single"/>
              </w:rPr>
              <w:t>Resilient toilets</w:t>
            </w:r>
          </w:p>
        </w:tc>
        <w:tc>
          <w:tcPr>
            <w:tcW w:w="669" w:type="dxa"/>
            <w:tcBorders>
              <w:top w:val="nil"/>
              <w:left w:val="nil"/>
              <w:bottom w:val="single" w:sz="4" w:space="0" w:color="auto"/>
              <w:right w:val="single" w:sz="4" w:space="0" w:color="auto"/>
            </w:tcBorders>
            <w:shd w:val="clear" w:color="auto" w:fill="auto"/>
            <w:vAlign w:val="center"/>
            <w:hideMark/>
          </w:tcPr>
          <w:p w14:paraId="3C53F7E6" w14:textId="0C668ACC"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378" w:type="dxa"/>
            <w:tcBorders>
              <w:top w:val="nil"/>
              <w:left w:val="nil"/>
              <w:bottom w:val="single" w:sz="4" w:space="0" w:color="auto"/>
              <w:right w:val="single" w:sz="4" w:space="0" w:color="auto"/>
            </w:tcBorders>
            <w:shd w:val="clear" w:color="000000" w:fill="D9D9D9"/>
            <w:noWrap/>
            <w:vAlign w:val="center"/>
            <w:hideMark/>
          </w:tcPr>
          <w:p w14:paraId="7C5A1468" w14:textId="4C66B833"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340" w:type="dxa"/>
            <w:tcBorders>
              <w:top w:val="nil"/>
              <w:left w:val="nil"/>
              <w:bottom w:val="single" w:sz="4" w:space="0" w:color="auto"/>
              <w:right w:val="single" w:sz="4" w:space="0" w:color="auto"/>
            </w:tcBorders>
            <w:shd w:val="clear" w:color="auto" w:fill="auto"/>
            <w:noWrap/>
            <w:vAlign w:val="center"/>
            <w:hideMark/>
          </w:tcPr>
          <w:p w14:paraId="26CDE287" w14:textId="15DEEFE9"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340" w:type="dxa"/>
            <w:tcBorders>
              <w:top w:val="nil"/>
              <w:left w:val="nil"/>
              <w:bottom w:val="single" w:sz="4" w:space="0" w:color="auto"/>
              <w:right w:val="single" w:sz="4" w:space="0" w:color="auto"/>
            </w:tcBorders>
            <w:shd w:val="clear" w:color="auto" w:fill="auto"/>
            <w:noWrap/>
            <w:vAlign w:val="center"/>
            <w:hideMark/>
          </w:tcPr>
          <w:p w14:paraId="43781B8D" w14:textId="226AEB9F"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282" w:type="dxa"/>
            <w:tcBorders>
              <w:top w:val="nil"/>
              <w:left w:val="nil"/>
              <w:bottom w:val="single" w:sz="4" w:space="0" w:color="auto"/>
              <w:right w:val="single" w:sz="4" w:space="0" w:color="auto"/>
            </w:tcBorders>
            <w:shd w:val="clear" w:color="auto" w:fill="auto"/>
            <w:noWrap/>
            <w:vAlign w:val="center"/>
            <w:hideMark/>
          </w:tcPr>
          <w:p w14:paraId="71C5C723" w14:textId="32658F54"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167" w:type="dxa"/>
            <w:tcBorders>
              <w:top w:val="nil"/>
              <w:left w:val="nil"/>
              <w:bottom w:val="single" w:sz="4" w:space="0" w:color="auto"/>
              <w:right w:val="single" w:sz="4" w:space="0" w:color="auto"/>
            </w:tcBorders>
            <w:shd w:val="clear" w:color="auto" w:fill="auto"/>
            <w:noWrap/>
            <w:vAlign w:val="center"/>
            <w:hideMark/>
          </w:tcPr>
          <w:p w14:paraId="4B757E87" w14:textId="73B0951D"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167" w:type="dxa"/>
            <w:tcBorders>
              <w:top w:val="nil"/>
              <w:left w:val="nil"/>
              <w:bottom w:val="single" w:sz="4" w:space="0" w:color="auto"/>
              <w:right w:val="single" w:sz="4" w:space="0" w:color="auto"/>
            </w:tcBorders>
            <w:shd w:val="clear" w:color="auto" w:fill="auto"/>
            <w:noWrap/>
            <w:vAlign w:val="center"/>
            <w:hideMark/>
          </w:tcPr>
          <w:p w14:paraId="7583E1C6" w14:textId="5E88C34F"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r>
      <w:tr w:rsidR="00FC5073" w:rsidRPr="00795FEC" w14:paraId="03DA5FB2" w14:textId="77777777" w:rsidTr="00892291">
        <w:trPr>
          <w:trHeight w:val="206"/>
        </w:trPr>
        <w:tc>
          <w:tcPr>
            <w:tcW w:w="4155" w:type="dxa"/>
            <w:tcBorders>
              <w:top w:val="nil"/>
              <w:left w:val="single" w:sz="4" w:space="0" w:color="auto"/>
              <w:bottom w:val="single" w:sz="4" w:space="0" w:color="auto"/>
              <w:right w:val="single" w:sz="4" w:space="0" w:color="auto"/>
            </w:tcBorders>
            <w:shd w:val="clear" w:color="auto" w:fill="auto"/>
            <w:vAlign w:val="center"/>
            <w:hideMark/>
          </w:tcPr>
          <w:p w14:paraId="4CE05069" w14:textId="4B6C2C7C"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18</w:t>
            </w:r>
          </w:p>
        </w:tc>
        <w:tc>
          <w:tcPr>
            <w:tcW w:w="669" w:type="dxa"/>
            <w:tcBorders>
              <w:top w:val="nil"/>
              <w:left w:val="nil"/>
              <w:bottom w:val="single" w:sz="4" w:space="0" w:color="auto"/>
              <w:right w:val="single" w:sz="4" w:space="0" w:color="auto"/>
            </w:tcBorders>
            <w:shd w:val="clear" w:color="auto" w:fill="auto"/>
            <w:vAlign w:val="center"/>
            <w:hideMark/>
          </w:tcPr>
          <w:p w14:paraId="5479A469" w14:textId="0A8E9EAA"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378" w:type="dxa"/>
            <w:tcBorders>
              <w:top w:val="nil"/>
              <w:left w:val="nil"/>
              <w:bottom w:val="single" w:sz="4" w:space="0" w:color="auto"/>
              <w:right w:val="single" w:sz="4" w:space="0" w:color="auto"/>
            </w:tcBorders>
            <w:shd w:val="clear" w:color="000000" w:fill="D9D9D9"/>
            <w:noWrap/>
            <w:vAlign w:val="center"/>
            <w:hideMark/>
          </w:tcPr>
          <w:p w14:paraId="59A528EF" w14:textId="2136CC35"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xml:space="preserve"> 140,936 </w:t>
            </w:r>
          </w:p>
        </w:tc>
        <w:tc>
          <w:tcPr>
            <w:tcW w:w="1340" w:type="dxa"/>
            <w:tcBorders>
              <w:top w:val="nil"/>
              <w:left w:val="nil"/>
              <w:bottom w:val="single" w:sz="4" w:space="0" w:color="auto"/>
              <w:right w:val="single" w:sz="4" w:space="0" w:color="auto"/>
            </w:tcBorders>
            <w:shd w:val="clear" w:color="auto" w:fill="auto"/>
            <w:noWrap/>
            <w:vAlign w:val="center"/>
            <w:hideMark/>
          </w:tcPr>
          <w:p w14:paraId="30203C08" w14:textId="214C1B36"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18,964 </w:t>
            </w:r>
          </w:p>
        </w:tc>
        <w:tc>
          <w:tcPr>
            <w:tcW w:w="1340" w:type="dxa"/>
            <w:tcBorders>
              <w:top w:val="nil"/>
              <w:left w:val="nil"/>
              <w:bottom w:val="single" w:sz="4" w:space="0" w:color="auto"/>
              <w:right w:val="single" w:sz="4" w:space="0" w:color="auto"/>
            </w:tcBorders>
            <w:shd w:val="clear" w:color="auto" w:fill="auto"/>
            <w:noWrap/>
            <w:vAlign w:val="center"/>
            <w:hideMark/>
          </w:tcPr>
          <w:p w14:paraId="5FABC543" w14:textId="567410E1"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24,453 </w:t>
            </w:r>
          </w:p>
        </w:tc>
        <w:tc>
          <w:tcPr>
            <w:tcW w:w="1282" w:type="dxa"/>
            <w:tcBorders>
              <w:top w:val="nil"/>
              <w:left w:val="nil"/>
              <w:bottom w:val="single" w:sz="4" w:space="0" w:color="auto"/>
              <w:right w:val="single" w:sz="4" w:space="0" w:color="auto"/>
            </w:tcBorders>
            <w:shd w:val="clear" w:color="auto" w:fill="auto"/>
            <w:noWrap/>
            <w:vAlign w:val="center"/>
            <w:hideMark/>
          </w:tcPr>
          <w:p w14:paraId="5BBB8AAF" w14:textId="6495A72B"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36,350 </w:t>
            </w:r>
          </w:p>
        </w:tc>
        <w:tc>
          <w:tcPr>
            <w:tcW w:w="1167" w:type="dxa"/>
            <w:tcBorders>
              <w:top w:val="nil"/>
              <w:left w:val="nil"/>
              <w:bottom w:val="single" w:sz="4" w:space="0" w:color="auto"/>
              <w:right w:val="single" w:sz="4" w:space="0" w:color="auto"/>
            </w:tcBorders>
            <w:shd w:val="clear" w:color="auto" w:fill="auto"/>
            <w:noWrap/>
            <w:vAlign w:val="center"/>
            <w:hideMark/>
          </w:tcPr>
          <w:p w14:paraId="44C43244" w14:textId="6240C2A9"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54,669 </w:t>
            </w:r>
          </w:p>
        </w:tc>
        <w:tc>
          <w:tcPr>
            <w:tcW w:w="1167" w:type="dxa"/>
            <w:tcBorders>
              <w:top w:val="nil"/>
              <w:left w:val="nil"/>
              <w:bottom w:val="single" w:sz="4" w:space="0" w:color="auto"/>
              <w:right w:val="single" w:sz="4" w:space="0" w:color="auto"/>
            </w:tcBorders>
            <w:shd w:val="clear" w:color="auto" w:fill="auto"/>
            <w:noWrap/>
            <w:vAlign w:val="center"/>
            <w:hideMark/>
          </w:tcPr>
          <w:p w14:paraId="35C93A9D" w14:textId="562749C9"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6,500 </w:t>
            </w:r>
          </w:p>
        </w:tc>
      </w:tr>
      <w:tr w:rsidR="00FC5073" w:rsidRPr="00795FEC" w14:paraId="29ECCCC7" w14:textId="77777777" w:rsidTr="00892291">
        <w:trPr>
          <w:trHeight w:val="161"/>
        </w:trPr>
        <w:tc>
          <w:tcPr>
            <w:tcW w:w="4155" w:type="dxa"/>
            <w:tcBorders>
              <w:top w:val="nil"/>
              <w:left w:val="single" w:sz="4" w:space="0" w:color="auto"/>
              <w:bottom w:val="single" w:sz="4" w:space="0" w:color="auto"/>
              <w:right w:val="single" w:sz="4" w:space="0" w:color="auto"/>
            </w:tcBorders>
            <w:shd w:val="clear" w:color="auto" w:fill="auto"/>
            <w:noWrap/>
            <w:vAlign w:val="center"/>
            <w:hideMark/>
          </w:tcPr>
          <w:p w14:paraId="6B95EE27" w14:textId="7817C9ED"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20</w:t>
            </w:r>
          </w:p>
        </w:tc>
        <w:tc>
          <w:tcPr>
            <w:tcW w:w="669" w:type="dxa"/>
            <w:tcBorders>
              <w:top w:val="nil"/>
              <w:left w:val="nil"/>
              <w:bottom w:val="single" w:sz="4" w:space="0" w:color="auto"/>
              <w:right w:val="single" w:sz="4" w:space="0" w:color="auto"/>
            </w:tcBorders>
            <w:shd w:val="clear" w:color="auto" w:fill="auto"/>
            <w:vAlign w:val="center"/>
            <w:hideMark/>
          </w:tcPr>
          <w:p w14:paraId="71DE3ABD" w14:textId="7F2E8E7B"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378" w:type="dxa"/>
            <w:tcBorders>
              <w:top w:val="nil"/>
              <w:left w:val="nil"/>
              <w:bottom w:val="single" w:sz="4" w:space="0" w:color="auto"/>
              <w:right w:val="single" w:sz="4" w:space="0" w:color="auto"/>
            </w:tcBorders>
            <w:shd w:val="clear" w:color="000000" w:fill="D9D9D9"/>
            <w:noWrap/>
            <w:vAlign w:val="center"/>
            <w:hideMark/>
          </w:tcPr>
          <w:p w14:paraId="75804624" w14:textId="49578C8F"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xml:space="preserve">85,143 </w:t>
            </w:r>
          </w:p>
        </w:tc>
        <w:tc>
          <w:tcPr>
            <w:tcW w:w="1340" w:type="dxa"/>
            <w:tcBorders>
              <w:top w:val="nil"/>
              <w:left w:val="nil"/>
              <w:bottom w:val="single" w:sz="4" w:space="0" w:color="auto"/>
              <w:right w:val="single" w:sz="4" w:space="0" w:color="auto"/>
            </w:tcBorders>
            <w:shd w:val="clear" w:color="auto" w:fill="auto"/>
            <w:noWrap/>
            <w:vAlign w:val="center"/>
            <w:hideMark/>
          </w:tcPr>
          <w:p w14:paraId="550FB90E" w14:textId="38367A15"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12,643 </w:t>
            </w:r>
          </w:p>
        </w:tc>
        <w:tc>
          <w:tcPr>
            <w:tcW w:w="1340" w:type="dxa"/>
            <w:tcBorders>
              <w:top w:val="nil"/>
              <w:left w:val="nil"/>
              <w:bottom w:val="single" w:sz="4" w:space="0" w:color="auto"/>
              <w:right w:val="single" w:sz="4" w:space="0" w:color="auto"/>
            </w:tcBorders>
            <w:shd w:val="clear" w:color="auto" w:fill="auto"/>
            <w:noWrap/>
            <w:vAlign w:val="center"/>
            <w:hideMark/>
          </w:tcPr>
          <w:p w14:paraId="573B302A" w14:textId="30809BB0"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24,453 </w:t>
            </w:r>
          </w:p>
        </w:tc>
        <w:tc>
          <w:tcPr>
            <w:tcW w:w="1282" w:type="dxa"/>
            <w:tcBorders>
              <w:top w:val="nil"/>
              <w:left w:val="nil"/>
              <w:bottom w:val="single" w:sz="4" w:space="0" w:color="auto"/>
              <w:right w:val="single" w:sz="4" w:space="0" w:color="auto"/>
            </w:tcBorders>
            <w:shd w:val="clear" w:color="auto" w:fill="auto"/>
            <w:noWrap/>
            <w:vAlign w:val="center"/>
            <w:hideMark/>
          </w:tcPr>
          <w:p w14:paraId="14B3B28C" w14:textId="784320B6"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24,231 </w:t>
            </w:r>
          </w:p>
        </w:tc>
        <w:tc>
          <w:tcPr>
            <w:tcW w:w="1167" w:type="dxa"/>
            <w:tcBorders>
              <w:top w:val="nil"/>
              <w:left w:val="nil"/>
              <w:bottom w:val="single" w:sz="4" w:space="0" w:color="auto"/>
              <w:right w:val="single" w:sz="4" w:space="0" w:color="auto"/>
            </w:tcBorders>
            <w:shd w:val="clear" w:color="auto" w:fill="auto"/>
            <w:noWrap/>
            <w:vAlign w:val="center"/>
            <w:hideMark/>
          </w:tcPr>
          <w:p w14:paraId="4CD55EEE" w14:textId="4C64A121"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19,880 </w:t>
            </w:r>
          </w:p>
        </w:tc>
        <w:tc>
          <w:tcPr>
            <w:tcW w:w="1167" w:type="dxa"/>
            <w:tcBorders>
              <w:top w:val="nil"/>
              <w:left w:val="nil"/>
              <w:bottom w:val="single" w:sz="4" w:space="0" w:color="auto"/>
              <w:right w:val="single" w:sz="4" w:space="0" w:color="auto"/>
            </w:tcBorders>
            <w:shd w:val="clear" w:color="auto" w:fill="auto"/>
            <w:noWrap/>
            <w:vAlign w:val="center"/>
            <w:hideMark/>
          </w:tcPr>
          <w:p w14:paraId="30A7A189" w14:textId="779C7618"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3,936 </w:t>
            </w:r>
          </w:p>
        </w:tc>
      </w:tr>
      <w:tr w:rsidR="00FC5073" w:rsidRPr="00795FEC" w14:paraId="3EA5FC98" w14:textId="77777777" w:rsidTr="00892291">
        <w:trPr>
          <w:trHeight w:val="125"/>
        </w:trPr>
        <w:tc>
          <w:tcPr>
            <w:tcW w:w="4155" w:type="dxa"/>
            <w:tcBorders>
              <w:top w:val="nil"/>
              <w:left w:val="single" w:sz="4" w:space="0" w:color="auto"/>
              <w:bottom w:val="single" w:sz="4" w:space="0" w:color="auto"/>
              <w:right w:val="single" w:sz="4" w:space="0" w:color="auto"/>
            </w:tcBorders>
            <w:shd w:val="clear" w:color="auto" w:fill="auto"/>
            <w:noWrap/>
            <w:vAlign w:val="center"/>
            <w:hideMark/>
          </w:tcPr>
          <w:p w14:paraId="7C78B71F" w14:textId="5A79930A"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16</w:t>
            </w:r>
          </w:p>
        </w:tc>
        <w:tc>
          <w:tcPr>
            <w:tcW w:w="669" w:type="dxa"/>
            <w:tcBorders>
              <w:top w:val="nil"/>
              <w:left w:val="nil"/>
              <w:bottom w:val="single" w:sz="4" w:space="0" w:color="auto"/>
              <w:right w:val="single" w:sz="4" w:space="0" w:color="auto"/>
            </w:tcBorders>
            <w:shd w:val="clear" w:color="auto" w:fill="auto"/>
            <w:vAlign w:val="center"/>
            <w:hideMark/>
          </w:tcPr>
          <w:p w14:paraId="3E160F61" w14:textId="09F3C335" w:rsidR="00FC5073" w:rsidRPr="00795FEC" w:rsidRDefault="00FC5073" w:rsidP="00FC5073">
            <w:pPr>
              <w:spacing w:beforeLines="20" w:before="48" w:afterLines="20" w:after="48"/>
              <w:ind w:right="-7"/>
              <w:rPr>
                <w:rFonts w:ascii="Arial" w:hAnsi="Arial" w:cs="Arial"/>
                <w:color w:val="1B1B1A"/>
                <w:sz w:val="20"/>
                <w:szCs w:val="20"/>
              </w:rPr>
            </w:pPr>
            <w:r w:rsidRPr="00795FEC">
              <w:rPr>
                <w:rFonts w:ascii="Arial" w:hAnsi="Arial" w:cs="Arial"/>
                <w:color w:val="1B1B1A"/>
                <w:sz w:val="20"/>
                <w:szCs w:val="20"/>
              </w:rPr>
              <w:t> </w:t>
            </w:r>
          </w:p>
        </w:tc>
        <w:tc>
          <w:tcPr>
            <w:tcW w:w="1378" w:type="dxa"/>
            <w:tcBorders>
              <w:top w:val="nil"/>
              <w:left w:val="nil"/>
              <w:bottom w:val="single" w:sz="4" w:space="0" w:color="auto"/>
              <w:right w:val="single" w:sz="4" w:space="0" w:color="auto"/>
            </w:tcBorders>
            <w:shd w:val="clear" w:color="000000" w:fill="D9D9D9"/>
            <w:noWrap/>
            <w:vAlign w:val="center"/>
            <w:hideMark/>
          </w:tcPr>
          <w:p w14:paraId="6F58E476" w14:textId="48584FB7"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xml:space="preserve">151,265 </w:t>
            </w:r>
          </w:p>
        </w:tc>
        <w:tc>
          <w:tcPr>
            <w:tcW w:w="1340" w:type="dxa"/>
            <w:tcBorders>
              <w:top w:val="nil"/>
              <w:left w:val="nil"/>
              <w:bottom w:val="single" w:sz="4" w:space="0" w:color="auto"/>
              <w:right w:val="single" w:sz="4" w:space="0" w:color="auto"/>
            </w:tcBorders>
            <w:shd w:val="clear" w:color="auto" w:fill="auto"/>
            <w:noWrap/>
            <w:vAlign w:val="center"/>
            <w:hideMark/>
          </w:tcPr>
          <w:p w14:paraId="4041761B" w14:textId="63A23224"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25,286 </w:t>
            </w:r>
          </w:p>
        </w:tc>
        <w:tc>
          <w:tcPr>
            <w:tcW w:w="1340" w:type="dxa"/>
            <w:tcBorders>
              <w:top w:val="nil"/>
              <w:left w:val="nil"/>
              <w:bottom w:val="single" w:sz="4" w:space="0" w:color="auto"/>
              <w:right w:val="single" w:sz="4" w:space="0" w:color="auto"/>
            </w:tcBorders>
            <w:shd w:val="clear" w:color="auto" w:fill="auto"/>
            <w:noWrap/>
            <w:vAlign w:val="center"/>
            <w:hideMark/>
          </w:tcPr>
          <w:p w14:paraId="2A5CD1BC" w14:textId="6F80F76F"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36,680 </w:t>
            </w:r>
          </w:p>
        </w:tc>
        <w:tc>
          <w:tcPr>
            <w:tcW w:w="1282" w:type="dxa"/>
            <w:tcBorders>
              <w:top w:val="nil"/>
              <w:left w:val="nil"/>
              <w:bottom w:val="single" w:sz="4" w:space="0" w:color="auto"/>
              <w:right w:val="single" w:sz="4" w:space="0" w:color="auto"/>
            </w:tcBorders>
            <w:shd w:val="clear" w:color="auto" w:fill="auto"/>
            <w:noWrap/>
            <w:vAlign w:val="center"/>
            <w:hideMark/>
          </w:tcPr>
          <w:p w14:paraId="45E6F0AA" w14:textId="64EFE869"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36,350 </w:t>
            </w:r>
          </w:p>
        </w:tc>
        <w:tc>
          <w:tcPr>
            <w:tcW w:w="1167" w:type="dxa"/>
            <w:tcBorders>
              <w:top w:val="nil"/>
              <w:left w:val="nil"/>
              <w:bottom w:val="single" w:sz="4" w:space="0" w:color="auto"/>
              <w:right w:val="single" w:sz="4" w:space="0" w:color="auto"/>
            </w:tcBorders>
            <w:shd w:val="clear" w:color="auto" w:fill="auto"/>
            <w:noWrap/>
            <w:vAlign w:val="center"/>
            <w:hideMark/>
          </w:tcPr>
          <w:p w14:paraId="47AB7BA7" w14:textId="2D03D3EE"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45,972 </w:t>
            </w:r>
          </w:p>
        </w:tc>
        <w:tc>
          <w:tcPr>
            <w:tcW w:w="1167" w:type="dxa"/>
            <w:tcBorders>
              <w:top w:val="nil"/>
              <w:left w:val="nil"/>
              <w:bottom w:val="single" w:sz="4" w:space="0" w:color="auto"/>
              <w:right w:val="single" w:sz="4" w:space="0" w:color="auto"/>
            </w:tcBorders>
            <w:shd w:val="clear" w:color="auto" w:fill="auto"/>
            <w:noWrap/>
            <w:vAlign w:val="center"/>
            <w:hideMark/>
          </w:tcPr>
          <w:p w14:paraId="18B3A3F7" w14:textId="464BE3D4"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6,977 </w:t>
            </w:r>
          </w:p>
        </w:tc>
      </w:tr>
      <w:tr w:rsidR="00FC5073" w:rsidRPr="00795FEC" w14:paraId="74988EF1" w14:textId="77777777" w:rsidTr="00892291">
        <w:trPr>
          <w:trHeight w:val="98"/>
        </w:trPr>
        <w:tc>
          <w:tcPr>
            <w:tcW w:w="4155" w:type="dxa"/>
            <w:tcBorders>
              <w:top w:val="nil"/>
              <w:left w:val="single" w:sz="4" w:space="0" w:color="auto"/>
              <w:bottom w:val="single" w:sz="4" w:space="0" w:color="auto"/>
              <w:right w:val="single" w:sz="4" w:space="0" w:color="auto"/>
            </w:tcBorders>
            <w:shd w:val="clear" w:color="auto" w:fill="auto"/>
            <w:noWrap/>
            <w:vAlign w:val="center"/>
            <w:hideMark/>
          </w:tcPr>
          <w:p w14:paraId="00D82019" w14:textId="2CCCFDB6"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xml:space="preserve">Sukhbaatar </w:t>
            </w:r>
            <w:proofErr w:type="spellStart"/>
            <w:r w:rsidRPr="00795FEC">
              <w:rPr>
                <w:rFonts w:ascii="Arial" w:hAnsi="Arial" w:cs="Arial"/>
                <w:color w:val="000000"/>
                <w:sz w:val="20"/>
                <w:szCs w:val="20"/>
              </w:rPr>
              <w:t>Khoroo</w:t>
            </w:r>
            <w:proofErr w:type="spellEnd"/>
            <w:r w:rsidRPr="00795FEC">
              <w:rPr>
                <w:rFonts w:ascii="Arial" w:hAnsi="Arial" w:cs="Arial"/>
                <w:color w:val="000000"/>
                <w:sz w:val="20"/>
                <w:szCs w:val="20"/>
              </w:rPr>
              <w:t xml:space="preserve"> 15</w:t>
            </w:r>
          </w:p>
        </w:tc>
        <w:tc>
          <w:tcPr>
            <w:tcW w:w="669" w:type="dxa"/>
            <w:tcBorders>
              <w:top w:val="nil"/>
              <w:left w:val="nil"/>
              <w:bottom w:val="single" w:sz="4" w:space="0" w:color="auto"/>
              <w:right w:val="single" w:sz="4" w:space="0" w:color="auto"/>
            </w:tcBorders>
            <w:shd w:val="clear" w:color="auto" w:fill="auto"/>
            <w:vAlign w:val="center"/>
            <w:hideMark/>
          </w:tcPr>
          <w:p w14:paraId="7E54207E" w14:textId="2F3808EF"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378" w:type="dxa"/>
            <w:tcBorders>
              <w:top w:val="nil"/>
              <w:left w:val="nil"/>
              <w:bottom w:val="single" w:sz="4" w:space="0" w:color="auto"/>
              <w:right w:val="single" w:sz="4" w:space="0" w:color="auto"/>
            </w:tcBorders>
            <w:shd w:val="clear" w:color="000000" w:fill="D9D9D9"/>
            <w:noWrap/>
            <w:vAlign w:val="center"/>
            <w:hideMark/>
          </w:tcPr>
          <w:p w14:paraId="7C6F7190" w14:textId="1C55882F"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xml:space="preserve">23,082 </w:t>
            </w:r>
          </w:p>
        </w:tc>
        <w:tc>
          <w:tcPr>
            <w:tcW w:w="1340" w:type="dxa"/>
            <w:tcBorders>
              <w:top w:val="nil"/>
              <w:left w:val="nil"/>
              <w:bottom w:val="single" w:sz="4" w:space="0" w:color="auto"/>
              <w:right w:val="single" w:sz="4" w:space="0" w:color="auto"/>
            </w:tcBorders>
            <w:shd w:val="clear" w:color="auto" w:fill="auto"/>
            <w:noWrap/>
            <w:vAlign w:val="center"/>
            <w:hideMark/>
          </w:tcPr>
          <w:p w14:paraId="5A64AD5A" w14:textId="3F507B85"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w:t>
            </w:r>
          </w:p>
        </w:tc>
        <w:tc>
          <w:tcPr>
            <w:tcW w:w="1340" w:type="dxa"/>
            <w:tcBorders>
              <w:top w:val="nil"/>
              <w:left w:val="nil"/>
              <w:bottom w:val="single" w:sz="4" w:space="0" w:color="auto"/>
              <w:right w:val="single" w:sz="4" w:space="0" w:color="auto"/>
            </w:tcBorders>
            <w:shd w:val="clear" w:color="auto" w:fill="auto"/>
            <w:noWrap/>
            <w:vAlign w:val="center"/>
            <w:hideMark/>
          </w:tcPr>
          <w:p w14:paraId="635B4244" w14:textId="3957AEF4"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22,009 </w:t>
            </w:r>
          </w:p>
        </w:tc>
        <w:tc>
          <w:tcPr>
            <w:tcW w:w="1282" w:type="dxa"/>
            <w:tcBorders>
              <w:top w:val="nil"/>
              <w:left w:val="nil"/>
              <w:bottom w:val="single" w:sz="4" w:space="0" w:color="auto"/>
              <w:right w:val="single" w:sz="4" w:space="0" w:color="auto"/>
            </w:tcBorders>
            <w:shd w:val="clear" w:color="auto" w:fill="auto"/>
            <w:noWrap/>
            <w:vAlign w:val="center"/>
            <w:hideMark/>
          </w:tcPr>
          <w:p w14:paraId="3F0A0C1C" w14:textId="65B4B980"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w:t>
            </w:r>
          </w:p>
        </w:tc>
        <w:tc>
          <w:tcPr>
            <w:tcW w:w="1167" w:type="dxa"/>
            <w:tcBorders>
              <w:top w:val="nil"/>
              <w:left w:val="nil"/>
              <w:bottom w:val="single" w:sz="4" w:space="0" w:color="auto"/>
              <w:right w:val="single" w:sz="4" w:space="0" w:color="auto"/>
            </w:tcBorders>
            <w:shd w:val="clear" w:color="auto" w:fill="auto"/>
            <w:noWrap/>
            <w:vAlign w:val="center"/>
            <w:hideMark/>
          </w:tcPr>
          <w:p w14:paraId="7F7F6D1A" w14:textId="071BF0A0"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w:t>
            </w:r>
          </w:p>
        </w:tc>
        <w:tc>
          <w:tcPr>
            <w:tcW w:w="1167" w:type="dxa"/>
            <w:tcBorders>
              <w:top w:val="nil"/>
              <w:left w:val="nil"/>
              <w:bottom w:val="single" w:sz="4" w:space="0" w:color="auto"/>
              <w:right w:val="single" w:sz="4" w:space="0" w:color="auto"/>
            </w:tcBorders>
            <w:shd w:val="clear" w:color="auto" w:fill="auto"/>
            <w:noWrap/>
            <w:vAlign w:val="center"/>
            <w:hideMark/>
          </w:tcPr>
          <w:p w14:paraId="568983F7" w14:textId="2C50051F"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1,073 </w:t>
            </w:r>
          </w:p>
        </w:tc>
      </w:tr>
      <w:tr w:rsidR="00FC5073" w:rsidRPr="00D0322F" w14:paraId="77E47127" w14:textId="77777777" w:rsidTr="00892291">
        <w:trPr>
          <w:trHeight w:val="143"/>
        </w:trPr>
        <w:tc>
          <w:tcPr>
            <w:tcW w:w="4155" w:type="dxa"/>
            <w:tcBorders>
              <w:top w:val="nil"/>
              <w:left w:val="single" w:sz="4" w:space="0" w:color="auto"/>
              <w:bottom w:val="single" w:sz="4" w:space="0" w:color="auto"/>
              <w:right w:val="single" w:sz="4" w:space="0" w:color="auto"/>
            </w:tcBorders>
            <w:shd w:val="clear" w:color="auto" w:fill="auto"/>
            <w:noWrap/>
            <w:vAlign w:val="center"/>
            <w:hideMark/>
          </w:tcPr>
          <w:p w14:paraId="1BB0A931" w14:textId="20F35C54" w:rsidR="00FC5073" w:rsidRPr="00D0322F" w:rsidRDefault="00FC5073" w:rsidP="00FC5073">
            <w:pPr>
              <w:spacing w:beforeLines="20" w:before="48" w:afterLines="20" w:after="48"/>
              <w:ind w:right="-7"/>
              <w:rPr>
                <w:rFonts w:ascii="Arial" w:hAnsi="Arial" w:cs="Arial"/>
                <w:color w:val="000000"/>
                <w:sz w:val="20"/>
                <w:szCs w:val="20"/>
              </w:rPr>
            </w:pPr>
            <w:proofErr w:type="spellStart"/>
            <w:r w:rsidRPr="00D0322F">
              <w:rPr>
                <w:rFonts w:ascii="Arial" w:hAnsi="Arial" w:cs="Arial"/>
                <w:color w:val="000000"/>
                <w:sz w:val="20"/>
                <w:szCs w:val="20"/>
              </w:rPr>
              <w:t>Songinokhairkhan</w:t>
            </w:r>
            <w:proofErr w:type="spellEnd"/>
            <w:r w:rsidRPr="00D0322F">
              <w:rPr>
                <w:rFonts w:ascii="Arial" w:hAnsi="Arial" w:cs="Arial"/>
                <w:color w:val="000000"/>
                <w:sz w:val="20"/>
                <w:szCs w:val="20"/>
              </w:rPr>
              <w:t xml:space="preserve"> </w:t>
            </w:r>
            <w:proofErr w:type="spellStart"/>
            <w:r w:rsidRPr="00D0322F">
              <w:rPr>
                <w:rFonts w:ascii="Arial" w:hAnsi="Arial" w:cs="Arial"/>
                <w:color w:val="000000"/>
                <w:sz w:val="20"/>
                <w:szCs w:val="20"/>
              </w:rPr>
              <w:t>Khoroo</w:t>
            </w:r>
            <w:proofErr w:type="spellEnd"/>
            <w:r w:rsidRPr="00D0322F">
              <w:rPr>
                <w:rFonts w:ascii="Arial" w:hAnsi="Arial" w:cs="Arial"/>
                <w:color w:val="000000"/>
                <w:sz w:val="20"/>
                <w:szCs w:val="20"/>
              </w:rPr>
              <w:t xml:space="preserve"> 26 and 5</w:t>
            </w:r>
          </w:p>
        </w:tc>
        <w:tc>
          <w:tcPr>
            <w:tcW w:w="669" w:type="dxa"/>
            <w:tcBorders>
              <w:top w:val="nil"/>
              <w:left w:val="nil"/>
              <w:bottom w:val="single" w:sz="4" w:space="0" w:color="auto"/>
              <w:right w:val="single" w:sz="4" w:space="0" w:color="auto"/>
            </w:tcBorders>
            <w:shd w:val="clear" w:color="auto" w:fill="auto"/>
            <w:vAlign w:val="center"/>
            <w:hideMark/>
          </w:tcPr>
          <w:p w14:paraId="6357772B" w14:textId="65B2BADA" w:rsidR="00FC5073" w:rsidRPr="00D0322F" w:rsidRDefault="00FC5073" w:rsidP="00FC5073">
            <w:pPr>
              <w:spacing w:beforeLines="20" w:before="48" w:afterLines="20" w:after="48"/>
              <w:ind w:right="-7"/>
              <w:rPr>
                <w:rFonts w:ascii="Arial" w:hAnsi="Arial" w:cs="Arial"/>
                <w:color w:val="000000"/>
                <w:sz w:val="20"/>
                <w:szCs w:val="20"/>
              </w:rPr>
            </w:pPr>
            <w:r w:rsidRPr="00D0322F">
              <w:rPr>
                <w:rFonts w:ascii="Arial" w:hAnsi="Arial" w:cs="Arial"/>
                <w:color w:val="000000"/>
                <w:sz w:val="20"/>
                <w:szCs w:val="20"/>
              </w:rPr>
              <w:t> </w:t>
            </w:r>
          </w:p>
        </w:tc>
        <w:tc>
          <w:tcPr>
            <w:tcW w:w="1378" w:type="dxa"/>
            <w:tcBorders>
              <w:top w:val="nil"/>
              <w:left w:val="nil"/>
              <w:bottom w:val="single" w:sz="4" w:space="0" w:color="auto"/>
              <w:right w:val="single" w:sz="4" w:space="0" w:color="auto"/>
            </w:tcBorders>
            <w:shd w:val="clear" w:color="000000" w:fill="D9D9D9"/>
            <w:noWrap/>
            <w:vAlign w:val="center"/>
            <w:hideMark/>
          </w:tcPr>
          <w:p w14:paraId="2D839991" w14:textId="52EF586B" w:rsidR="00FC5073" w:rsidRPr="00D0322F"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xml:space="preserve">100,461 </w:t>
            </w:r>
          </w:p>
        </w:tc>
        <w:tc>
          <w:tcPr>
            <w:tcW w:w="1340" w:type="dxa"/>
            <w:tcBorders>
              <w:top w:val="nil"/>
              <w:left w:val="nil"/>
              <w:bottom w:val="single" w:sz="4" w:space="0" w:color="auto"/>
              <w:right w:val="single" w:sz="4" w:space="0" w:color="auto"/>
            </w:tcBorders>
            <w:shd w:val="clear" w:color="auto" w:fill="auto"/>
            <w:noWrap/>
            <w:vAlign w:val="center"/>
            <w:hideMark/>
          </w:tcPr>
          <w:p w14:paraId="2CA72D90" w14:textId="3918FE27" w:rsidR="00FC5073" w:rsidRPr="00D0322F"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12,643 </w:t>
            </w:r>
          </w:p>
        </w:tc>
        <w:tc>
          <w:tcPr>
            <w:tcW w:w="1340" w:type="dxa"/>
            <w:tcBorders>
              <w:top w:val="nil"/>
              <w:left w:val="nil"/>
              <w:bottom w:val="single" w:sz="4" w:space="0" w:color="auto"/>
              <w:right w:val="single" w:sz="4" w:space="0" w:color="auto"/>
            </w:tcBorders>
            <w:shd w:val="clear" w:color="auto" w:fill="auto"/>
            <w:noWrap/>
            <w:vAlign w:val="center"/>
            <w:hideMark/>
          </w:tcPr>
          <w:p w14:paraId="248BB7A5" w14:textId="7D80E366" w:rsidR="00FC5073" w:rsidRPr="00D0322F"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24,453 </w:t>
            </w:r>
          </w:p>
        </w:tc>
        <w:tc>
          <w:tcPr>
            <w:tcW w:w="1282" w:type="dxa"/>
            <w:tcBorders>
              <w:top w:val="nil"/>
              <w:left w:val="nil"/>
              <w:bottom w:val="single" w:sz="4" w:space="0" w:color="auto"/>
              <w:right w:val="single" w:sz="4" w:space="0" w:color="auto"/>
            </w:tcBorders>
            <w:shd w:val="clear" w:color="auto" w:fill="auto"/>
            <w:noWrap/>
            <w:vAlign w:val="center"/>
            <w:hideMark/>
          </w:tcPr>
          <w:p w14:paraId="1F10EF9D" w14:textId="381E9D27" w:rsidR="00FC5073" w:rsidRPr="00D0322F"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36,350 </w:t>
            </w:r>
          </w:p>
        </w:tc>
        <w:tc>
          <w:tcPr>
            <w:tcW w:w="1167" w:type="dxa"/>
            <w:tcBorders>
              <w:top w:val="nil"/>
              <w:left w:val="nil"/>
              <w:bottom w:val="single" w:sz="4" w:space="0" w:color="auto"/>
              <w:right w:val="single" w:sz="4" w:space="0" w:color="auto"/>
            </w:tcBorders>
            <w:shd w:val="clear" w:color="auto" w:fill="auto"/>
            <w:noWrap/>
            <w:vAlign w:val="center"/>
            <w:hideMark/>
          </w:tcPr>
          <w:p w14:paraId="67C51620" w14:textId="02D47D4F" w:rsidR="00FC5073" w:rsidRPr="00D0322F"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22,364 </w:t>
            </w:r>
          </w:p>
        </w:tc>
        <w:tc>
          <w:tcPr>
            <w:tcW w:w="1167" w:type="dxa"/>
            <w:tcBorders>
              <w:top w:val="nil"/>
              <w:left w:val="nil"/>
              <w:bottom w:val="single" w:sz="4" w:space="0" w:color="auto"/>
              <w:right w:val="single" w:sz="4" w:space="0" w:color="auto"/>
            </w:tcBorders>
            <w:shd w:val="clear" w:color="auto" w:fill="auto"/>
            <w:noWrap/>
            <w:vAlign w:val="center"/>
            <w:hideMark/>
          </w:tcPr>
          <w:p w14:paraId="0EEEBD64" w14:textId="74C0E9B3" w:rsidR="00FC5073" w:rsidRPr="00D0322F"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4,651 </w:t>
            </w:r>
          </w:p>
        </w:tc>
      </w:tr>
      <w:tr w:rsidR="00FC5073" w:rsidRPr="00795FEC" w14:paraId="67D2046F" w14:textId="77777777" w:rsidTr="00892291">
        <w:trPr>
          <w:trHeight w:val="107"/>
        </w:trPr>
        <w:tc>
          <w:tcPr>
            <w:tcW w:w="4155" w:type="dxa"/>
            <w:tcBorders>
              <w:top w:val="nil"/>
              <w:left w:val="single" w:sz="4" w:space="0" w:color="auto"/>
              <w:bottom w:val="single" w:sz="4" w:space="0" w:color="auto"/>
              <w:right w:val="single" w:sz="4" w:space="0" w:color="auto"/>
            </w:tcBorders>
            <w:shd w:val="clear" w:color="auto" w:fill="auto"/>
            <w:noWrap/>
            <w:vAlign w:val="center"/>
            <w:hideMark/>
          </w:tcPr>
          <w:p w14:paraId="11D5DE7B" w14:textId="4D9DE0BC" w:rsidR="00FC5073" w:rsidRPr="00D0322F" w:rsidRDefault="00FC5073" w:rsidP="00FC5073">
            <w:pPr>
              <w:spacing w:beforeLines="20" w:before="48" w:afterLines="20" w:after="48"/>
              <w:ind w:right="-7"/>
              <w:rPr>
                <w:rFonts w:ascii="Arial" w:hAnsi="Arial" w:cs="Arial"/>
                <w:color w:val="000000"/>
                <w:sz w:val="20"/>
                <w:szCs w:val="20"/>
              </w:rPr>
            </w:pPr>
            <w:proofErr w:type="spellStart"/>
            <w:r w:rsidRPr="00D0322F">
              <w:rPr>
                <w:rFonts w:ascii="Arial" w:hAnsi="Arial" w:cs="Arial"/>
                <w:color w:val="000000"/>
                <w:sz w:val="20"/>
                <w:szCs w:val="20"/>
              </w:rPr>
              <w:t>Songinokhairkhan</w:t>
            </w:r>
            <w:proofErr w:type="spellEnd"/>
            <w:r w:rsidRPr="00D0322F">
              <w:rPr>
                <w:rFonts w:ascii="Arial" w:hAnsi="Arial" w:cs="Arial"/>
                <w:color w:val="000000"/>
                <w:sz w:val="20"/>
                <w:szCs w:val="20"/>
              </w:rPr>
              <w:t xml:space="preserve"> </w:t>
            </w:r>
            <w:proofErr w:type="spellStart"/>
            <w:r w:rsidRPr="00D0322F">
              <w:rPr>
                <w:rFonts w:ascii="Arial" w:hAnsi="Arial" w:cs="Arial"/>
                <w:color w:val="000000"/>
                <w:sz w:val="20"/>
                <w:szCs w:val="20"/>
              </w:rPr>
              <w:t>Khoroo</w:t>
            </w:r>
            <w:proofErr w:type="spellEnd"/>
            <w:r w:rsidRPr="00D0322F">
              <w:rPr>
                <w:rFonts w:ascii="Arial" w:hAnsi="Arial" w:cs="Arial"/>
                <w:color w:val="000000"/>
                <w:sz w:val="20"/>
                <w:szCs w:val="20"/>
              </w:rPr>
              <w:t xml:space="preserve"> 4 and 27</w:t>
            </w:r>
          </w:p>
        </w:tc>
        <w:tc>
          <w:tcPr>
            <w:tcW w:w="669" w:type="dxa"/>
            <w:tcBorders>
              <w:top w:val="nil"/>
              <w:left w:val="nil"/>
              <w:bottom w:val="single" w:sz="4" w:space="0" w:color="auto"/>
              <w:right w:val="single" w:sz="4" w:space="0" w:color="auto"/>
            </w:tcBorders>
            <w:shd w:val="clear" w:color="auto" w:fill="auto"/>
            <w:vAlign w:val="center"/>
            <w:hideMark/>
          </w:tcPr>
          <w:p w14:paraId="54C4CB28" w14:textId="3162A52B" w:rsidR="00FC5073" w:rsidRPr="00D0322F" w:rsidRDefault="00FC5073" w:rsidP="00FC5073">
            <w:pPr>
              <w:spacing w:beforeLines="20" w:before="48" w:afterLines="20" w:after="48"/>
              <w:ind w:right="-7"/>
              <w:rPr>
                <w:rFonts w:ascii="Arial" w:hAnsi="Arial" w:cs="Arial"/>
                <w:color w:val="000000"/>
                <w:sz w:val="20"/>
                <w:szCs w:val="20"/>
              </w:rPr>
            </w:pPr>
            <w:r w:rsidRPr="00D0322F">
              <w:rPr>
                <w:rFonts w:ascii="Arial" w:hAnsi="Arial" w:cs="Arial"/>
                <w:color w:val="000000"/>
                <w:sz w:val="20"/>
                <w:szCs w:val="20"/>
              </w:rPr>
              <w:t> </w:t>
            </w:r>
          </w:p>
        </w:tc>
        <w:tc>
          <w:tcPr>
            <w:tcW w:w="1378" w:type="dxa"/>
            <w:tcBorders>
              <w:top w:val="nil"/>
              <w:left w:val="nil"/>
              <w:bottom w:val="single" w:sz="4" w:space="0" w:color="auto"/>
              <w:right w:val="single" w:sz="4" w:space="0" w:color="auto"/>
            </w:tcBorders>
            <w:shd w:val="clear" w:color="000000" w:fill="D9D9D9"/>
            <w:noWrap/>
            <w:vAlign w:val="center"/>
            <w:hideMark/>
          </w:tcPr>
          <w:p w14:paraId="1CB29965" w14:textId="03C3A9D4" w:rsidR="00FC5073" w:rsidRPr="00D0322F"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xml:space="preserve">15,255 </w:t>
            </w:r>
          </w:p>
        </w:tc>
        <w:tc>
          <w:tcPr>
            <w:tcW w:w="1340" w:type="dxa"/>
            <w:tcBorders>
              <w:top w:val="nil"/>
              <w:left w:val="nil"/>
              <w:bottom w:val="single" w:sz="4" w:space="0" w:color="auto"/>
              <w:right w:val="single" w:sz="4" w:space="0" w:color="auto"/>
            </w:tcBorders>
            <w:shd w:val="clear" w:color="auto" w:fill="auto"/>
            <w:noWrap/>
            <w:vAlign w:val="center"/>
            <w:hideMark/>
          </w:tcPr>
          <w:p w14:paraId="0AB385B2" w14:textId="11F22E2B" w:rsidR="00FC5073" w:rsidRPr="00D0322F"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w:t>
            </w:r>
          </w:p>
        </w:tc>
        <w:tc>
          <w:tcPr>
            <w:tcW w:w="1340" w:type="dxa"/>
            <w:tcBorders>
              <w:top w:val="nil"/>
              <w:left w:val="nil"/>
              <w:bottom w:val="single" w:sz="4" w:space="0" w:color="auto"/>
              <w:right w:val="single" w:sz="4" w:space="0" w:color="auto"/>
            </w:tcBorders>
            <w:shd w:val="clear" w:color="auto" w:fill="auto"/>
            <w:noWrap/>
            <w:vAlign w:val="center"/>
            <w:hideMark/>
          </w:tcPr>
          <w:p w14:paraId="241CB483" w14:textId="7BED1347" w:rsidR="00FC5073" w:rsidRPr="00D0322F"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w:t>
            </w:r>
          </w:p>
        </w:tc>
        <w:tc>
          <w:tcPr>
            <w:tcW w:w="1282" w:type="dxa"/>
            <w:tcBorders>
              <w:top w:val="nil"/>
              <w:left w:val="nil"/>
              <w:bottom w:val="single" w:sz="4" w:space="0" w:color="auto"/>
              <w:right w:val="single" w:sz="4" w:space="0" w:color="auto"/>
            </w:tcBorders>
            <w:shd w:val="clear" w:color="auto" w:fill="auto"/>
            <w:noWrap/>
            <w:vAlign w:val="center"/>
            <w:hideMark/>
          </w:tcPr>
          <w:p w14:paraId="7C45DDED" w14:textId="7759BC9E" w:rsidR="00FC5073" w:rsidRPr="00D0322F"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14,540 </w:t>
            </w:r>
          </w:p>
        </w:tc>
        <w:tc>
          <w:tcPr>
            <w:tcW w:w="1167" w:type="dxa"/>
            <w:tcBorders>
              <w:top w:val="nil"/>
              <w:left w:val="nil"/>
              <w:bottom w:val="single" w:sz="4" w:space="0" w:color="auto"/>
              <w:right w:val="single" w:sz="4" w:space="0" w:color="auto"/>
            </w:tcBorders>
            <w:shd w:val="clear" w:color="auto" w:fill="auto"/>
            <w:noWrap/>
            <w:vAlign w:val="center"/>
            <w:hideMark/>
          </w:tcPr>
          <w:p w14:paraId="1F5FD339" w14:textId="21938436"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   </w:t>
            </w:r>
          </w:p>
        </w:tc>
        <w:tc>
          <w:tcPr>
            <w:tcW w:w="1167" w:type="dxa"/>
            <w:tcBorders>
              <w:top w:val="nil"/>
              <w:left w:val="nil"/>
              <w:bottom w:val="single" w:sz="4" w:space="0" w:color="auto"/>
              <w:right w:val="single" w:sz="4" w:space="0" w:color="auto"/>
            </w:tcBorders>
            <w:shd w:val="clear" w:color="auto" w:fill="auto"/>
            <w:noWrap/>
            <w:vAlign w:val="center"/>
            <w:hideMark/>
          </w:tcPr>
          <w:p w14:paraId="3A36EA94" w14:textId="4A236096"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xml:space="preserve">715 </w:t>
            </w:r>
          </w:p>
        </w:tc>
      </w:tr>
      <w:tr w:rsidR="00FC5073" w:rsidRPr="00795FEC" w14:paraId="0C0BF08F" w14:textId="77777777" w:rsidTr="00892291">
        <w:trPr>
          <w:trHeight w:val="71"/>
        </w:trPr>
        <w:tc>
          <w:tcPr>
            <w:tcW w:w="4155" w:type="dxa"/>
            <w:tcBorders>
              <w:top w:val="nil"/>
              <w:left w:val="single" w:sz="4" w:space="0" w:color="auto"/>
              <w:bottom w:val="single" w:sz="4" w:space="0" w:color="auto"/>
              <w:right w:val="single" w:sz="4" w:space="0" w:color="auto"/>
            </w:tcBorders>
            <w:shd w:val="clear" w:color="auto" w:fill="auto"/>
            <w:noWrap/>
            <w:vAlign w:val="center"/>
            <w:hideMark/>
          </w:tcPr>
          <w:p w14:paraId="7F00F9E7" w14:textId="2B15BB25"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14:paraId="637FFC1E" w14:textId="0D455DF7" w:rsidR="00FC5073" w:rsidRPr="00795FEC" w:rsidRDefault="00FC5073" w:rsidP="00FC5073">
            <w:pPr>
              <w:spacing w:beforeLines="20" w:before="48" w:afterLines="20" w:after="48"/>
              <w:ind w:right="-7"/>
              <w:rPr>
                <w:rFonts w:ascii="Arial" w:hAnsi="Arial" w:cs="Arial"/>
                <w:color w:val="000000"/>
                <w:sz w:val="20"/>
                <w:szCs w:val="20"/>
              </w:rPr>
            </w:pPr>
            <w:r w:rsidRPr="00795FEC">
              <w:rPr>
                <w:rFonts w:ascii="Arial" w:hAnsi="Arial" w:cs="Arial"/>
                <w:color w:val="000000"/>
                <w:sz w:val="20"/>
                <w:szCs w:val="20"/>
              </w:rPr>
              <w:t> </w:t>
            </w:r>
          </w:p>
        </w:tc>
        <w:tc>
          <w:tcPr>
            <w:tcW w:w="1378" w:type="dxa"/>
            <w:tcBorders>
              <w:top w:val="nil"/>
              <w:left w:val="nil"/>
              <w:bottom w:val="single" w:sz="4" w:space="0" w:color="auto"/>
              <w:right w:val="single" w:sz="4" w:space="0" w:color="auto"/>
            </w:tcBorders>
            <w:shd w:val="clear" w:color="000000" w:fill="D9D9D9"/>
            <w:noWrap/>
            <w:vAlign w:val="center"/>
            <w:hideMark/>
          </w:tcPr>
          <w:p w14:paraId="3FF7E5A3" w14:textId="618A01A1"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noWrap/>
            <w:vAlign w:val="center"/>
            <w:hideMark/>
          </w:tcPr>
          <w:p w14:paraId="243176C8" w14:textId="30FD46AA"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w:t>
            </w:r>
          </w:p>
        </w:tc>
        <w:tc>
          <w:tcPr>
            <w:tcW w:w="1340" w:type="dxa"/>
            <w:tcBorders>
              <w:top w:val="nil"/>
              <w:left w:val="nil"/>
              <w:bottom w:val="single" w:sz="4" w:space="0" w:color="auto"/>
              <w:right w:val="single" w:sz="4" w:space="0" w:color="auto"/>
            </w:tcBorders>
            <w:shd w:val="clear" w:color="auto" w:fill="auto"/>
            <w:noWrap/>
            <w:vAlign w:val="center"/>
            <w:hideMark/>
          </w:tcPr>
          <w:p w14:paraId="18A6A4F6" w14:textId="54482F22"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w:t>
            </w:r>
          </w:p>
        </w:tc>
        <w:tc>
          <w:tcPr>
            <w:tcW w:w="1282" w:type="dxa"/>
            <w:tcBorders>
              <w:top w:val="nil"/>
              <w:left w:val="nil"/>
              <w:bottom w:val="single" w:sz="4" w:space="0" w:color="auto"/>
              <w:right w:val="single" w:sz="4" w:space="0" w:color="auto"/>
            </w:tcBorders>
            <w:shd w:val="clear" w:color="auto" w:fill="auto"/>
            <w:noWrap/>
            <w:vAlign w:val="center"/>
            <w:hideMark/>
          </w:tcPr>
          <w:p w14:paraId="4C131DB9" w14:textId="26C1CDFD" w:rsidR="00FC5073" w:rsidRPr="00795FEC" w:rsidRDefault="00FC5073" w:rsidP="00FC5073">
            <w:pPr>
              <w:spacing w:beforeLines="20" w:before="48" w:afterLines="20" w:after="48"/>
              <w:ind w:right="-7"/>
              <w:jc w:val="center"/>
              <w:rPr>
                <w:rFonts w:ascii="Arial" w:hAnsi="Arial" w:cs="Arial"/>
                <w:color w:val="000000"/>
                <w:sz w:val="20"/>
                <w:szCs w:val="20"/>
              </w:rPr>
            </w:pPr>
            <w:r>
              <w:rPr>
                <w:rFonts w:ascii="Arial" w:hAnsi="Arial" w:cs="Arial"/>
                <w:color w:val="000000"/>
                <w:sz w:val="20"/>
                <w:szCs w:val="20"/>
              </w:rPr>
              <w:t> </w:t>
            </w:r>
          </w:p>
        </w:tc>
        <w:tc>
          <w:tcPr>
            <w:tcW w:w="1167" w:type="dxa"/>
            <w:tcBorders>
              <w:top w:val="nil"/>
              <w:left w:val="nil"/>
              <w:bottom w:val="single" w:sz="4" w:space="0" w:color="auto"/>
              <w:right w:val="single" w:sz="4" w:space="0" w:color="auto"/>
            </w:tcBorders>
            <w:shd w:val="clear" w:color="auto" w:fill="auto"/>
            <w:noWrap/>
            <w:vAlign w:val="center"/>
            <w:hideMark/>
          </w:tcPr>
          <w:p w14:paraId="1468306E" w14:textId="7589230C"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w:t>
            </w:r>
          </w:p>
        </w:tc>
        <w:tc>
          <w:tcPr>
            <w:tcW w:w="1167" w:type="dxa"/>
            <w:tcBorders>
              <w:top w:val="nil"/>
              <w:left w:val="nil"/>
              <w:bottom w:val="single" w:sz="4" w:space="0" w:color="auto"/>
              <w:right w:val="single" w:sz="4" w:space="0" w:color="auto"/>
            </w:tcBorders>
            <w:shd w:val="clear" w:color="auto" w:fill="auto"/>
            <w:noWrap/>
            <w:vAlign w:val="center"/>
            <w:hideMark/>
          </w:tcPr>
          <w:p w14:paraId="7C16A6DA" w14:textId="45680768" w:rsidR="00FC5073" w:rsidRPr="00795FEC" w:rsidRDefault="00FC5073" w:rsidP="00FC5073">
            <w:pPr>
              <w:spacing w:beforeLines="20" w:before="48" w:afterLines="20" w:after="48"/>
              <w:ind w:right="-7"/>
              <w:jc w:val="center"/>
              <w:rPr>
                <w:rFonts w:ascii="Arial" w:hAnsi="Arial" w:cs="Arial"/>
                <w:b/>
                <w:bCs/>
                <w:color w:val="000000"/>
                <w:sz w:val="20"/>
                <w:szCs w:val="20"/>
              </w:rPr>
            </w:pPr>
            <w:r>
              <w:rPr>
                <w:rFonts w:ascii="Arial" w:hAnsi="Arial" w:cs="Arial"/>
                <w:b/>
                <w:bCs/>
                <w:color w:val="000000"/>
                <w:sz w:val="20"/>
                <w:szCs w:val="20"/>
              </w:rPr>
              <w:t> </w:t>
            </w:r>
          </w:p>
        </w:tc>
      </w:tr>
      <w:tr w:rsidR="00FC5073" w:rsidRPr="00795FEC" w14:paraId="36FD3120" w14:textId="77777777" w:rsidTr="00892291">
        <w:trPr>
          <w:trHeight w:val="125"/>
        </w:trPr>
        <w:tc>
          <w:tcPr>
            <w:tcW w:w="4155" w:type="dxa"/>
            <w:tcBorders>
              <w:top w:val="nil"/>
              <w:left w:val="single" w:sz="4" w:space="0" w:color="auto"/>
              <w:bottom w:val="single" w:sz="4" w:space="0" w:color="auto"/>
              <w:right w:val="single" w:sz="4" w:space="0" w:color="auto"/>
            </w:tcBorders>
            <w:shd w:val="clear" w:color="000000" w:fill="E2EFDA"/>
            <w:noWrap/>
            <w:vAlign w:val="center"/>
            <w:hideMark/>
          </w:tcPr>
          <w:p w14:paraId="41185F10" w14:textId="306FA715" w:rsidR="00FC5073" w:rsidRPr="00795FEC" w:rsidRDefault="00FC5073" w:rsidP="00FC5073">
            <w:pPr>
              <w:spacing w:beforeLines="20" w:before="48" w:afterLines="20" w:after="48"/>
              <w:ind w:right="-7"/>
              <w:jc w:val="right"/>
              <w:rPr>
                <w:rFonts w:ascii="Arial" w:hAnsi="Arial" w:cs="Arial"/>
                <w:b/>
                <w:bCs/>
                <w:color w:val="000000"/>
                <w:sz w:val="20"/>
                <w:szCs w:val="20"/>
              </w:rPr>
            </w:pPr>
            <w:r w:rsidRPr="00795FEC">
              <w:rPr>
                <w:rFonts w:ascii="Arial" w:hAnsi="Arial" w:cs="Arial"/>
                <w:b/>
                <w:bCs/>
                <w:color w:val="000000"/>
                <w:sz w:val="20"/>
                <w:szCs w:val="20"/>
              </w:rPr>
              <w:t>Sub-total</w:t>
            </w:r>
          </w:p>
        </w:tc>
        <w:tc>
          <w:tcPr>
            <w:tcW w:w="669" w:type="dxa"/>
            <w:tcBorders>
              <w:top w:val="nil"/>
              <w:left w:val="nil"/>
              <w:bottom w:val="single" w:sz="4" w:space="0" w:color="auto"/>
              <w:right w:val="single" w:sz="4" w:space="0" w:color="auto"/>
            </w:tcBorders>
            <w:shd w:val="clear" w:color="000000" w:fill="E2EFDA"/>
            <w:vAlign w:val="center"/>
            <w:hideMark/>
          </w:tcPr>
          <w:p w14:paraId="5F03BCBB" w14:textId="5EA9702B" w:rsidR="00FC5073" w:rsidRPr="00795FEC" w:rsidRDefault="00FC5073" w:rsidP="00FC5073">
            <w:pPr>
              <w:spacing w:beforeLines="20" w:before="48" w:afterLines="20" w:after="48"/>
              <w:ind w:right="-7"/>
              <w:rPr>
                <w:rFonts w:ascii="Arial" w:hAnsi="Arial" w:cs="Arial"/>
                <w:b/>
                <w:bCs/>
                <w:color w:val="000000"/>
                <w:sz w:val="20"/>
                <w:szCs w:val="20"/>
              </w:rPr>
            </w:pPr>
            <w:r w:rsidRPr="00795FEC">
              <w:rPr>
                <w:rFonts w:ascii="Arial" w:hAnsi="Arial" w:cs="Arial"/>
                <w:b/>
                <w:bCs/>
                <w:color w:val="000000"/>
                <w:sz w:val="20"/>
                <w:szCs w:val="20"/>
              </w:rPr>
              <w:t> </w:t>
            </w:r>
          </w:p>
        </w:tc>
        <w:tc>
          <w:tcPr>
            <w:tcW w:w="1378" w:type="dxa"/>
            <w:tcBorders>
              <w:top w:val="nil"/>
              <w:left w:val="nil"/>
              <w:bottom w:val="single" w:sz="4" w:space="0" w:color="auto"/>
              <w:right w:val="single" w:sz="4" w:space="0" w:color="auto"/>
            </w:tcBorders>
            <w:shd w:val="clear" w:color="000000" w:fill="E2EFDA"/>
            <w:noWrap/>
            <w:vAlign w:val="center"/>
            <w:hideMark/>
          </w:tcPr>
          <w:p w14:paraId="2D6C3C8F" w14:textId="5222C8CA" w:rsidR="00FC5073" w:rsidRPr="00795FEC" w:rsidRDefault="00F55E84" w:rsidP="00FC5073">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     </w:t>
            </w:r>
            <w:r w:rsidR="00FC5073">
              <w:rPr>
                <w:rFonts w:ascii="Arial" w:hAnsi="Arial" w:cs="Arial"/>
                <w:b/>
                <w:bCs/>
                <w:color w:val="000000"/>
                <w:sz w:val="20"/>
                <w:szCs w:val="20"/>
              </w:rPr>
              <w:t xml:space="preserve">516,142 </w:t>
            </w:r>
          </w:p>
        </w:tc>
        <w:tc>
          <w:tcPr>
            <w:tcW w:w="1340" w:type="dxa"/>
            <w:tcBorders>
              <w:top w:val="nil"/>
              <w:left w:val="nil"/>
              <w:bottom w:val="single" w:sz="4" w:space="0" w:color="auto"/>
              <w:right w:val="single" w:sz="4" w:space="0" w:color="auto"/>
            </w:tcBorders>
            <w:shd w:val="clear" w:color="000000" w:fill="E2EFDA"/>
            <w:noWrap/>
            <w:vAlign w:val="center"/>
            <w:hideMark/>
          </w:tcPr>
          <w:p w14:paraId="2C5BFFA2" w14:textId="2DC349D3" w:rsidR="00FC5073" w:rsidRPr="00795FEC" w:rsidRDefault="00F55E84" w:rsidP="00FC5073">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     </w:t>
            </w:r>
            <w:r w:rsidR="00FC5073">
              <w:rPr>
                <w:rFonts w:ascii="Arial" w:hAnsi="Arial" w:cs="Arial"/>
                <w:b/>
                <w:bCs/>
                <w:color w:val="000000"/>
                <w:sz w:val="20"/>
                <w:szCs w:val="20"/>
              </w:rPr>
              <w:t xml:space="preserve">69,536 </w:t>
            </w:r>
          </w:p>
        </w:tc>
        <w:tc>
          <w:tcPr>
            <w:tcW w:w="1340" w:type="dxa"/>
            <w:tcBorders>
              <w:top w:val="nil"/>
              <w:left w:val="nil"/>
              <w:bottom w:val="single" w:sz="4" w:space="0" w:color="auto"/>
              <w:right w:val="single" w:sz="4" w:space="0" w:color="auto"/>
            </w:tcBorders>
            <w:shd w:val="clear" w:color="000000" w:fill="E2EFDA"/>
            <w:noWrap/>
            <w:vAlign w:val="center"/>
            <w:hideMark/>
          </w:tcPr>
          <w:p w14:paraId="606AC0D7" w14:textId="4E6B85F0" w:rsidR="00FC5073" w:rsidRPr="00795FEC" w:rsidRDefault="00F55E84" w:rsidP="00FC5073">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    </w:t>
            </w:r>
            <w:r w:rsidR="00FC5073">
              <w:rPr>
                <w:rFonts w:ascii="Arial" w:hAnsi="Arial" w:cs="Arial"/>
                <w:b/>
                <w:bCs/>
                <w:color w:val="000000"/>
                <w:sz w:val="20"/>
                <w:szCs w:val="20"/>
              </w:rPr>
              <w:t xml:space="preserve">132,048 </w:t>
            </w:r>
          </w:p>
        </w:tc>
        <w:tc>
          <w:tcPr>
            <w:tcW w:w="1282" w:type="dxa"/>
            <w:tcBorders>
              <w:top w:val="nil"/>
              <w:left w:val="nil"/>
              <w:bottom w:val="single" w:sz="4" w:space="0" w:color="auto"/>
              <w:right w:val="single" w:sz="4" w:space="0" w:color="auto"/>
            </w:tcBorders>
            <w:shd w:val="clear" w:color="000000" w:fill="E2EFDA"/>
            <w:noWrap/>
            <w:vAlign w:val="center"/>
            <w:hideMark/>
          </w:tcPr>
          <w:p w14:paraId="7A74F3E2" w14:textId="586D6299" w:rsidR="00FC5073" w:rsidRPr="00795FEC" w:rsidRDefault="00F55E84" w:rsidP="00FC5073">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   </w:t>
            </w:r>
            <w:r w:rsidR="00FC5073">
              <w:rPr>
                <w:rFonts w:ascii="Arial" w:hAnsi="Arial" w:cs="Arial"/>
                <w:b/>
                <w:bCs/>
                <w:color w:val="000000"/>
                <w:sz w:val="20"/>
                <w:szCs w:val="20"/>
              </w:rPr>
              <w:t xml:space="preserve">147,821 </w:t>
            </w:r>
          </w:p>
        </w:tc>
        <w:tc>
          <w:tcPr>
            <w:tcW w:w="1167" w:type="dxa"/>
            <w:tcBorders>
              <w:top w:val="nil"/>
              <w:left w:val="nil"/>
              <w:bottom w:val="single" w:sz="4" w:space="0" w:color="auto"/>
              <w:right w:val="single" w:sz="4" w:space="0" w:color="auto"/>
            </w:tcBorders>
            <w:shd w:val="clear" w:color="000000" w:fill="E2EFDA"/>
            <w:noWrap/>
            <w:vAlign w:val="center"/>
            <w:hideMark/>
          </w:tcPr>
          <w:p w14:paraId="73BD2800" w14:textId="2FBCD480" w:rsidR="00FC5073" w:rsidRPr="00795FEC" w:rsidRDefault="00FC5073" w:rsidP="00FC5073">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142,885 </w:t>
            </w:r>
          </w:p>
        </w:tc>
        <w:tc>
          <w:tcPr>
            <w:tcW w:w="1167" w:type="dxa"/>
            <w:tcBorders>
              <w:top w:val="nil"/>
              <w:left w:val="nil"/>
              <w:bottom w:val="single" w:sz="4" w:space="0" w:color="auto"/>
              <w:right w:val="single" w:sz="4" w:space="0" w:color="auto"/>
            </w:tcBorders>
            <w:shd w:val="clear" w:color="000000" w:fill="E2EFDA"/>
            <w:noWrap/>
            <w:vAlign w:val="center"/>
            <w:hideMark/>
          </w:tcPr>
          <w:p w14:paraId="3AB46E6D" w14:textId="70ED3910" w:rsidR="00FC5073" w:rsidRPr="00795FEC" w:rsidRDefault="00F55E84" w:rsidP="00FC5073">
            <w:pPr>
              <w:spacing w:beforeLines="20" w:before="48" w:afterLines="20" w:after="48"/>
              <w:ind w:right="-7"/>
              <w:rPr>
                <w:rFonts w:ascii="Arial" w:hAnsi="Arial" w:cs="Arial"/>
                <w:b/>
                <w:bCs/>
                <w:color w:val="000000"/>
                <w:sz w:val="20"/>
                <w:szCs w:val="20"/>
              </w:rPr>
            </w:pPr>
            <w:r>
              <w:rPr>
                <w:rFonts w:ascii="Arial" w:hAnsi="Arial" w:cs="Arial"/>
                <w:b/>
                <w:bCs/>
                <w:color w:val="000000"/>
                <w:sz w:val="20"/>
                <w:szCs w:val="20"/>
              </w:rPr>
              <w:t xml:space="preserve">   </w:t>
            </w:r>
            <w:r w:rsidR="00FC5073">
              <w:rPr>
                <w:rFonts w:ascii="Arial" w:hAnsi="Arial" w:cs="Arial"/>
                <w:b/>
                <w:bCs/>
                <w:color w:val="000000"/>
                <w:sz w:val="20"/>
                <w:szCs w:val="20"/>
              </w:rPr>
              <w:t>23,852</w:t>
            </w:r>
          </w:p>
        </w:tc>
      </w:tr>
    </w:tbl>
    <w:p w14:paraId="60399804" w14:textId="38EB9092" w:rsidR="00414C5A" w:rsidRPr="00795FEC" w:rsidRDefault="00414C5A">
      <w:pPr>
        <w:spacing w:after="160" w:line="259" w:lineRule="auto"/>
        <w:rPr>
          <w:b/>
          <w:bCs/>
          <w:sz w:val="20"/>
          <w:szCs w:val="20"/>
        </w:rPr>
        <w:sectPr w:rsidR="00414C5A" w:rsidRPr="00795FEC" w:rsidSect="008737F2">
          <w:type w:val="continuous"/>
          <w:pgSz w:w="16820" w:h="11900" w:orient="landscape"/>
          <w:pgMar w:top="720" w:right="720" w:bottom="720" w:left="720" w:header="709" w:footer="709" w:gutter="567"/>
          <w:cols w:space="720"/>
          <w:docGrid w:linePitch="360"/>
        </w:sectPr>
      </w:pPr>
    </w:p>
    <w:p w14:paraId="46F80DD5" w14:textId="1363CEFC" w:rsidR="00414C5A" w:rsidRDefault="00414C5A" w:rsidP="006C5C76">
      <w:pPr>
        <w:spacing w:after="160" w:line="259" w:lineRule="auto"/>
        <w:jc w:val="center"/>
        <w:rPr>
          <w:rFonts w:ascii="Arial" w:hAnsi="Arial" w:cs="Arial"/>
          <w:b/>
          <w:bCs/>
          <w:sz w:val="20"/>
          <w:szCs w:val="20"/>
        </w:rPr>
      </w:pPr>
      <w:r w:rsidRPr="006D38BB">
        <w:rPr>
          <w:rFonts w:ascii="Arial" w:hAnsi="Arial" w:cs="Arial"/>
          <w:b/>
          <w:bCs/>
          <w:sz w:val="20"/>
          <w:szCs w:val="20"/>
        </w:rPr>
        <w:lastRenderedPageBreak/>
        <w:t>Budget Notes</w:t>
      </w:r>
    </w:p>
    <w:p w14:paraId="61966860" w14:textId="45819864" w:rsidR="006C5C76" w:rsidRPr="006D38BB" w:rsidRDefault="006C5C76" w:rsidP="006C5C76">
      <w:pPr>
        <w:spacing w:after="160" w:line="259" w:lineRule="auto"/>
        <w:jc w:val="center"/>
        <w:rPr>
          <w:rFonts w:ascii="Arial" w:hAnsi="Arial" w:cs="Arial"/>
          <w:b/>
          <w:bCs/>
          <w:sz w:val="20"/>
          <w:szCs w:val="20"/>
        </w:rPr>
      </w:pPr>
      <w:r>
        <w:rPr>
          <w:rFonts w:ascii="Arial" w:hAnsi="Arial" w:cs="Arial"/>
          <w:b/>
          <w:bCs/>
          <w:sz w:val="20"/>
          <w:szCs w:val="20"/>
        </w:rPr>
        <w:t>With reference to Table 19, detailed budget</w:t>
      </w:r>
    </w:p>
    <w:p w14:paraId="6BDEE00E" w14:textId="23CB37E4" w:rsidR="000D24B4" w:rsidRPr="00CC2488" w:rsidRDefault="00962F3C" w:rsidP="000D24B4">
      <w:pPr>
        <w:pStyle w:val="BodyText"/>
        <w:jc w:val="both"/>
        <w:rPr>
          <w:b/>
          <w:sz w:val="20"/>
          <w:szCs w:val="20"/>
          <w:u w:val="single"/>
        </w:rPr>
      </w:pPr>
      <w:r>
        <w:rPr>
          <w:b/>
          <w:sz w:val="20"/>
          <w:szCs w:val="20"/>
          <w:u w:val="single"/>
        </w:rPr>
        <w:t xml:space="preserve">A. </w:t>
      </w:r>
      <w:r w:rsidR="000D24B4" w:rsidRPr="00CC2488">
        <w:rPr>
          <w:b/>
          <w:sz w:val="20"/>
          <w:szCs w:val="20"/>
          <w:u w:val="single"/>
        </w:rPr>
        <w:t>Output 1.1</w:t>
      </w:r>
    </w:p>
    <w:p w14:paraId="604662CF" w14:textId="77777777" w:rsidR="000D24B4" w:rsidRPr="00CC2488" w:rsidRDefault="000D24B4" w:rsidP="000D24B4">
      <w:pPr>
        <w:pStyle w:val="BodyText"/>
        <w:pBdr>
          <w:bottom w:val="single" w:sz="4" w:space="1" w:color="auto"/>
        </w:pBdr>
        <w:jc w:val="both"/>
        <w:rPr>
          <w:b/>
          <w:sz w:val="20"/>
          <w:szCs w:val="20"/>
        </w:rPr>
      </w:pPr>
      <w:proofErr w:type="gramStart"/>
      <w:r w:rsidRPr="00CC2488">
        <w:rPr>
          <w:b/>
          <w:sz w:val="20"/>
          <w:szCs w:val="20"/>
        </w:rPr>
        <w:t>1.1  Identify</w:t>
      </w:r>
      <w:proofErr w:type="gramEnd"/>
      <w:r w:rsidRPr="00CC2488">
        <w:rPr>
          <w:b/>
          <w:sz w:val="20"/>
          <w:szCs w:val="20"/>
        </w:rPr>
        <w:t xml:space="preserve"> adaptation needs in the urban development sector</w:t>
      </w:r>
    </w:p>
    <w:p w14:paraId="0749846E" w14:textId="0B4CEB59"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1.1a. An agreement of cooperation (AOC) will be signed with an external partner to assess the adaptation needs in consultation with the stakeholders. $10,</w:t>
      </w:r>
      <w:r w:rsidR="00FC5073">
        <w:rPr>
          <w:rFonts w:ascii="Arial" w:eastAsiaTheme="minorEastAsia" w:hAnsi="Arial" w:cs="Arial"/>
          <w:sz w:val="20"/>
          <w:szCs w:val="20"/>
          <w:lang w:eastAsia="ja-JP"/>
        </w:rPr>
        <w:t>686</w:t>
      </w:r>
      <w:r w:rsidRPr="00CC2488">
        <w:rPr>
          <w:rFonts w:ascii="Arial" w:eastAsiaTheme="minorEastAsia" w:hAnsi="Arial" w:cs="Arial"/>
          <w:sz w:val="20"/>
          <w:szCs w:val="20"/>
          <w:lang w:eastAsia="ja-JP"/>
        </w:rPr>
        <w:t xml:space="preserve"> has been budgeted as a lump sum for consultation fees. This will be implemented during year 1 of the project.</w:t>
      </w:r>
    </w:p>
    <w:p w14:paraId="2A6A32A6" w14:textId="59B7E152"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 xml:space="preserve">1.1b. Consultations and workshops will be organized with the stakeholders during the preparation and for the presentation of the findings.  $1,500 has been </w:t>
      </w:r>
      <w:r w:rsidR="00962F3C" w:rsidRPr="00CC2488">
        <w:rPr>
          <w:rFonts w:ascii="Arial" w:eastAsiaTheme="minorEastAsia" w:hAnsi="Arial" w:cs="Arial"/>
          <w:sz w:val="20"/>
          <w:szCs w:val="20"/>
          <w:lang w:eastAsia="ja-JP"/>
        </w:rPr>
        <w:t>budget</w:t>
      </w:r>
      <w:r w:rsidR="00962F3C">
        <w:rPr>
          <w:rFonts w:ascii="Arial" w:eastAsiaTheme="minorEastAsia" w:hAnsi="Arial" w:cs="Arial"/>
          <w:sz w:val="20"/>
          <w:szCs w:val="20"/>
          <w:lang w:eastAsia="ja-JP"/>
        </w:rPr>
        <w:t>ed</w:t>
      </w:r>
      <w:r w:rsidRPr="00CC2488">
        <w:rPr>
          <w:rFonts w:ascii="Arial" w:eastAsiaTheme="minorEastAsia" w:hAnsi="Arial" w:cs="Arial"/>
          <w:sz w:val="20"/>
          <w:szCs w:val="20"/>
          <w:lang w:eastAsia="ja-JP"/>
        </w:rPr>
        <w:t xml:space="preserve"> for this.</w:t>
      </w:r>
    </w:p>
    <w:p w14:paraId="4725D71B"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1.1c. $300 has been budgeted for the preparation of draft and final reports.</w:t>
      </w:r>
    </w:p>
    <w:p w14:paraId="11BA079E"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p>
    <w:p w14:paraId="28C305F3" w14:textId="0BF2CBD2" w:rsidR="000D24B4" w:rsidRPr="00CC2488" w:rsidRDefault="00962F3C" w:rsidP="000D24B4">
      <w:pPr>
        <w:pStyle w:val="BodyText"/>
        <w:jc w:val="both"/>
        <w:rPr>
          <w:b/>
          <w:sz w:val="20"/>
          <w:szCs w:val="20"/>
          <w:u w:val="single"/>
        </w:rPr>
      </w:pPr>
      <w:r>
        <w:rPr>
          <w:b/>
          <w:sz w:val="20"/>
          <w:szCs w:val="20"/>
          <w:u w:val="single"/>
        </w:rPr>
        <w:t xml:space="preserve">B. </w:t>
      </w:r>
      <w:r w:rsidR="000D24B4" w:rsidRPr="00CC2488">
        <w:rPr>
          <w:b/>
          <w:sz w:val="20"/>
          <w:szCs w:val="20"/>
          <w:u w:val="single"/>
        </w:rPr>
        <w:t>Output 1.2</w:t>
      </w:r>
    </w:p>
    <w:p w14:paraId="5CC8150A" w14:textId="77777777" w:rsidR="000D24B4" w:rsidRPr="00CC2488" w:rsidRDefault="000D24B4" w:rsidP="000D24B4">
      <w:pPr>
        <w:pStyle w:val="BodyText"/>
        <w:pBdr>
          <w:bottom w:val="single" w:sz="4" w:space="1" w:color="auto"/>
        </w:pBdr>
        <w:jc w:val="both"/>
        <w:rPr>
          <w:b/>
          <w:sz w:val="20"/>
          <w:szCs w:val="20"/>
        </w:rPr>
      </w:pPr>
      <w:proofErr w:type="gramStart"/>
      <w:r w:rsidRPr="00CC2488">
        <w:rPr>
          <w:b/>
          <w:sz w:val="20"/>
          <w:szCs w:val="20"/>
        </w:rPr>
        <w:t>1.2  Review</w:t>
      </w:r>
      <w:proofErr w:type="gramEnd"/>
      <w:r w:rsidRPr="00CC2488">
        <w:rPr>
          <w:b/>
          <w:sz w:val="20"/>
          <w:szCs w:val="20"/>
        </w:rPr>
        <w:t xml:space="preserve"> existing adaptation policy and regulations from the urban context and suggest required integration of urban adaptation measures</w:t>
      </w:r>
    </w:p>
    <w:p w14:paraId="02DC11B4" w14:textId="444A5E1D"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1.2a. An agreement of cooperation (AOC) will be signed with an external partner to review the existing adaptation policies and regulations in consultation with the Ministry. $15,</w:t>
      </w:r>
      <w:r w:rsidR="00FC5073">
        <w:rPr>
          <w:rFonts w:ascii="Arial" w:eastAsiaTheme="minorEastAsia" w:hAnsi="Arial" w:cs="Arial"/>
          <w:sz w:val="20"/>
          <w:szCs w:val="20"/>
          <w:lang w:eastAsia="ja-JP"/>
        </w:rPr>
        <w:t>686</w:t>
      </w:r>
      <w:r w:rsidRPr="00CC2488">
        <w:rPr>
          <w:rFonts w:ascii="Arial" w:eastAsiaTheme="minorEastAsia" w:hAnsi="Arial" w:cs="Arial"/>
          <w:sz w:val="20"/>
          <w:szCs w:val="20"/>
          <w:lang w:eastAsia="ja-JP"/>
        </w:rPr>
        <w:t xml:space="preserve"> has been budgeted as a lump sum for consultation fees. This will be implemented during year 1 of the project.</w:t>
      </w:r>
    </w:p>
    <w:p w14:paraId="4F9FDD8A" w14:textId="201DC71C"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1.2b. Consultations and workshops will be organized with the stakeholders during the preparation and for the presentation of the findings.  $1,500 has been budget</w:t>
      </w:r>
      <w:r w:rsidR="00962F3C">
        <w:rPr>
          <w:rFonts w:ascii="Arial" w:eastAsiaTheme="minorEastAsia" w:hAnsi="Arial" w:cs="Arial"/>
          <w:sz w:val="20"/>
          <w:szCs w:val="20"/>
          <w:lang w:eastAsia="ja-JP"/>
        </w:rPr>
        <w:t>ed</w:t>
      </w:r>
      <w:r w:rsidRPr="00CC2488">
        <w:rPr>
          <w:rFonts w:ascii="Arial" w:eastAsiaTheme="minorEastAsia" w:hAnsi="Arial" w:cs="Arial"/>
          <w:sz w:val="20"/>
          <w:szCs w:val="20"/>
          <w:lang w:eastAsia="ja-JP"/>
        </w:rPr>
        <w:t xml:space="preserve"> for this.</w:t>
      </w:r>
    </w:p>
    <w:p w14:paraId="4302C4FC"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1.2c. $300 has been budgeted for the preparation of draft and final reports.</w:t>
      </w:r>
    </w:p>
    <w:p w14:paraId="5C4BDDD3" w14:textId="77777777" w:rsidR="000D24B4" w:rsidRPr="00CC2488" w:rsidRDefault="000D24B4" w:rsidP="000D24B4">
      <w:pPr>
        <w:pStyle w:val="BodyText"/>
        <w:jc w:val="both"/>
        <w:rPr>
          <w:bCs/>
          <w:sz w:val="20"/>
          <w:szCs w:val="20"/>
        </w:rPr>
      </w:pPr>
    </w:p>
    <w:p w14:paraId="6589BF2B" w14:textId="6FCCCD2E" w:rsidR="000D24B4" w:rsidRPr="00CC2488" w:rsidRDefault="00962F3C" w:rsidP="000D24B4">
      <w:pPr>
        <w:pStyle w:val="BodyText"/>
        <w:jc w:val="both"/>
        <w:rPr>
          <w:b/>
          <w:sz w:val="20"/>
          <w:szCs w:val="20"/>
          <w:u w:val="single"/>
        </w:rPr>
      </w:pPr>
      <w:r>
        <w:rPr>
          <w:b/>
          <w:sz w:val="20"/>
          <w:szCs w:val="20"/>
          <w:u w:val="single"/>
        </w:rPr>
        <w:t xml:space="preserve">C. </w:t>
      </w:r>
      <w:r w:rsidR="000D24B4" w:rsidRPr="00CC2488">
        <w:rPr>
          <w:b/>
          <w:sz w:val="20"/>
          <w:szCs w:val="20"/>
          <w:u w:val="single"/>
        </w:rPr>
        <w:t>Output 1.3</w:t>
      </w:r>
    </w:p>
    <w:p w14:paraId="7077B474" w14:textId="77777777" w:rsidR="000D24B4" w:rsidRPr="00CC2488" w:rsidRDefault="000D24B4" w:rsidP="000D24B4">
      <w:pPr>
        <w:pStyle w:val="BodyText"/>
        <w:pBdr>
          <w:bottom w:val="single" w:sz="4" w:space="1" w:color="auto"/>
        </w:pBdr>
        <w:jc w:val="both"/>
        <w:rPr>
          <w:b/>
          <w:sz w:val="20"/>
          <w:szCs w:val="20"/>
        </w:rPr>
      </w:pPr>
      <w:r w:rsidRPr="00CC2488">
        <w:rPr>
          <w:b/>
          <w:sz w:val="20"/>
          <w:szCs w:val="20"/>
        </w:rPr>
        <w:t xml:space="preserve">1.3 Detailed </w:t>
      </w:r>
      <w:proofErr w:type="spellStart"/>
      <w:r w:rsidRPr="00CC2488">
        <w:rPr>
          <w:b/>
          <w:sz w:val="20"/>
          <w:szCs w:val="20"/>
        </w:rPr>
        <w:t>Khoroo</w:t>
      </w:r>
      <w:proofErr w:type="spellEnd"/>
      <w:r w:rsidRPr="00CC2488">
        <w:rPr>
          <w:b/>
          <w:sz w:val="20"/>
          <w:szCs w:val="20"/>
        </w:rPr>
        <w:t xml:space="preserve"> and District level flood/hazard risk, exposure and vulnerability assessment reports prepared for the selected Ger areas</w:t>
      </w:r>
    </w:p>
    <w:p w14:paraId="3B52AC32" w14:textId="1D90FC69"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 xml:space="preserve">1.3a. An agreement of cooperation (AOC) will be signed with an external partner to prepare </w:t>
      </w:r>
      <w:r w:rsidRPr="00CC2488">
        <w:rPr>
          <w:rFonts w:ascii="Arial" w:hAnsi="Arial" w:cs="Arial"/>
          <w:bCs/>
          <w:sz w:val="20"/>
          <w:szCs w:val="20"/>
        </w:rPr>
        <w:t>flood/hazard risk, exposure and vulnerability assessment reports</w:t>
      </w:r>
      <w:r w:rsidRPr="00CC2488">
        <w:rPr>
          <w:rFonts w:ascii="Arial" w:eastAsiaTheme="minorEastAsia" w:hAnsi="Arial" w:cs="Arial"/>
          <w:sz w:val="20"/>
          <w:szCs w:val="20"/>
          <w:lang w:eastAsia="ja-JP"/>
        </w:rPr>
        <w:t xml:space="preserve"> related to the three target districts in the northern ger areas for which $1</w:t>
      </w:r>
      <w:r w:rsidR="00FC5073">
        <w:rPr>
          <w:rFonts w:ascii="Arial" w:eastAsiaTheme="minorEastAsia" w:hAnsi="Arial" w:cs="Arial"/>
          <w:sz w:val="20"/>
          <w:szCs w:val="20"/>
          <w:lang w:eastAsia="ja-JP"/>
        </w:rPr>
        <w:t>05,650</w:t>
      </w:r>
      <w:r w:rsidRPr="00CC2488">
        <w:rPr>
          <w:rFonts w:ascii="Arial" w:eastAsiaTheme="minorEastAsia" w:hAnsi="Arial" w:cs="Arial"/>
          <w:sz w:val="20"/>
          <w:szCs w:val="20"/>
          <w:lang w:eastAsia="ja-JP"/>
        </w:rPr>
        <w:t xml:space="preserve"> has been budgeted as a lump sum. This will be started during year 1 of the project.</w:t>
      </w:r>
    </w:p>
    <w:p w14:paraId="6DA4BCEC"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1.3b. Consultations and workshops will be organized with the stakeholders during the preparation and for the presentation of the findings.  $3,000 has been budget for this.</w:t>
      </w:r>
    </w:p>
    <w:p w14:paraId="63F0A3DE"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1.3c. $400 has been budgeted for the preparation draft and final reports.</w:t>
      </w:r>
    </w:p>
    <w:p w14:paraId="21CB587D" w14:textId="77777777" w:rsidR="000D24B4" w:rsidRPr="00CC2488" w:rsidRDefault="000D24B4" w:rsidP="000D24B4">
      <w:pPr>
        <w:pStyle w:val="BodyText"/>
        <w:jc w:val="both"/>
        <w:rPr>
          <w:b/>
          <w:sz w:val="20"/>
          <w:szCs w:val="20"/>
        </w:rPr>
      </w:pPr>
    </w:p>
    <w:p w14:paraId="110E68EA" w14:textId="4BB601FB" w:rsidR="000D24B4" w:rsidRPr="00CC2488" w:rsidRDefault="00962F3C" w:rsidP="000D24B4">
      <w:pPr>
        <w:pStyle w:val="BodyText"/>
        <w:jc w:val="both"/>
        <w:rPr>
          <w:b/>
          <w:sz w:val="20"/>
          <w:szCs w:val="20"/>
          <w:u w:val="single"/>
        </w:rPr>
      </w:pPr>
      <w:r>
        <w:rPr>
          <w:b/>
          <w:sz w:val="20"/>
          <w:szCs w:val="20"/>
          <w:u w:val="single"/>
        </w:rPr>
        <w:t xml:space="preserve">D. </w:t>
      </w:r>
      <w:r w:rsidR="000D24B4" w:rsidRPr="00CC2488">
        <w:rPr>
          <w:b/>
          <w:sz w:val="20"/>
          <w:szCs w:val="20"/>
          <w:u w:val="single"/>
        </w:rPr>
        <w:t>Output 1.4</w:t>
      </w:r>
    </w:p>
    <w:p w14:paraId="70DB80A4" w14:textId="77777777" w:rsidR="000D24B4" w:rsidRPr="00CC2488" w:rsidRDefault="000D24B4" w:rsidP="000D24B4">
      <w:pPr>
        <w:pStyle w:val="BodyText"/>
        <w:pBdr>
          <w:bottom w:val="single" w:sz="4" w:space="1" w:color="auto"/>
        </w:pBdr>
        <w:jc w:val="both"/>
        <w:rPr>
          <w:b/>
          <w:sz w:val="20"/>
          <w:szCs w:val="20"/>
        </w:rPr>
      </w:pPr>
      <w:proofErr w:type="gramStart"/>
      <w:r w:rsidRPr="00CC2488">
        <w:rPr>
          <w:b/>
          <w:sz w:val="20"/>
          <w:szCs w:val="20"/>
        </w:rPr>
        <w:t>1.4  Integration</w:t>
      </w:r>
      <w:proofErr w:type="gramEnd"/>
      <w:r w:rsidRPr="00CC2488">
        <w:rPr>
          <w:b/>
          <w:sz w:val="20"/>
          <w:szCs w:val="20"/>
        </w:rPr>
        <w:t xml:space="preserve"> workshops held to ensure that urban adaptation is prominently featured in Mongolia’s NAP and 2025 NDC update, and climate change adaptation considerations are mainstreamed into future urban-related policies and plans</w:t>
      </w:r>
    </w:p>
    <w:p w14:paraId="2FE31727" w14:textId="191FB8E9"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bCs/>
          <w:sz w:val="20"/>
          <w:szCs w:val="20"/>
          <w:lang w:eastAsia="ja-JP"/>
        </w:rPr>
      </w:pPr>
      <w:r w:rsidRPr="00CC2488">
        <w:rPr>
          <w:rFonts w:ascii="Arial" w:eastAsiaTheme="minorEastAsia" w:hAnsi="Arial" w:cs="Arial"/>
          <w:sz w:val="20"/>
          <w:szCs w:val="20"/>
          <w:lang w:eastAsia="ja-JP"/>
        </w:rPr>
        <w:t>1.4a and 1.4b. $</w:t>
      </w:r>
      <w:r w:rsidR="00A71273">
        <w:rPr>
          <w:rFonts w:ascii="Arial" w:eastAsiaTheme="minorEastAsia" w:hAnsi="Arial" w:cs="Arial"/>
          <w:sz w:val="20"/>
          <w:szCs w:val="20"/>
          <w:lang w:eastAsia="ja-JP"/>
        </w:rPr>
        <w:t>42,749</w:t>
      </w:r>
      <w:r w:rsidRPr="00CC2488">
        <w:rPr>
          <w:rFonts w:ascii="Arial" w:eastAsiaTheme="minorEastAsia" w:hAnsi="Arial" w:cs="Arial"/>
          <w:sz w:val="20"/>
          <w:szCs w:val="20"/>
          <w:lang w:eastAsia="ja-JP"/>
        </w:rPr>
        <w:t xml:space="preserve"> has been budgeted to organize workshops in consultation with the Ministry </w:t>
      </w:r>
      <w:r w:rsidRPr="00CC2488">
        <w:rPr>
          <w:rFonts w:ascii="Arial" w:hAnsi="Arial" w:cs="Arial"/>
          <w:bCs/>
          <w:sz w:val="20"/>
          <w:szCs w:val="20"/>
        </w:rPr>
        <w:t>to ensure that urban adaptation is prominently featured in Mongolia’s NAP and 2025 NDC update. The budget will be for facilitation and workshop expenses.</w:t>
      </w:r>
      <w:r>
        <w:rPr>
          <w:rFonts w:ascii="Arial" w:hAnsi="Arial" w:cs="Arial"/>
          <w:bCs/>
          <w:sz w:val="20"/>
          <w:szCs w:val="20"/>
        </w:rPr>
        <w:t xml:space="preserve"> </w:t>
      </w:r>
    </w:p>
    <w:p w14:paraId="35FC0B82"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1.4c. $800 has been budgeted annually for the preparation report and for dissemination.</w:t>
      </w:r>
      <w:r>
        <w:rPr>
          <w:rFonts w:ascii="Arial" w:eastAsiaTheme="minorEastAsia" w:hAnsi="Arial" w:cs="Arial"/>
          <w:sz w:val="20"/>
          <w:szCs w:val="20"/>
          <w:lang w:eastAsia="ja-JP"/>
        </w:rPr>
        <w:t xml:space="preserve"> $3,200 has been allocated for four years.</w:t>
      </w:r>
    </w:p>
    <w:p w14:paraId="215259FD" w14:textId="77777777" w:rsidR="000D24B4" w:rsidRPr="00CC2488" w:rsidRDefault="000D24B4" w:rsidP="000D24B4">
      <w:pPr>
        <w:pStyle w:val="BodyText"/>
        <w:jc w:val="both"/>
        <w:rPr>
          <w:bCs/>
          <w:sz w:val="20"/>
          <w:szCs w:val="20"/>
        </w:rPr>
      </w:pPr>
    </w:p>
    <w:p w14:paraId="6F52F7A1" w14:textId="07E7B06B" w:rsidR="000D24B4" w:rsidRPr="00CC2488" w:rsidRDefault="00962F3C" w:rsidP="000D24B4">
      <w:pPr>
        <w:pStyle w:val="BodyText"/>
        <w:jc w:val="both"/>
        <w:rPr>
          <w:b/>
          <w:sz w:val="20"/>
          <w:szCs w:val="20"/>
          <w:u w:val="single"/>
        </w:rPr>
      </w:pPr>
      <w:r>
        <w:rPr>
          <w:b/>
          <w:sz w:val="20"/>
          <w:szCs w:val="20"/>
          <w:u w:val="single"/>
        </w:rPr>
        <w:t xml:space="preserve">E. </w:t>
      </w:r>
      <w:r w:rsidR="000D24B4" w:rsidRPr="00CC2488">
        <w:rPr>
          <w:b/>
          <w:sz w:val="20"/>
          <w:szCs w:val="20"/>
          <w:u w:val="single"/>
        </w:rPr>
        <w:t>Output 1.5</w:t>
      </w:r>
    </w:p>
    <w:p w14:paraId="5CF2C895" w14:textId="77777777" w:rsidR="000D24B4" w:rsidRPr="00CC2488" w:rsidRDefault="000D24B4" w:rsidP="000D24B4">
      <w:pPr>
        <w:pStyle w:val="BodyText"/>
        <w:pBdr>
          <w:bottom w:val="single" w:sz="4" w:space="1" w:color="auto"/>
        </w:pBdr>
        <w:jc w:val="both"/>
        <w:rPr>
          <w:b/>
          <w:sz w:val="20"/>
          <w:szCs w:val="20"/>
        </w:rPr>
      </w:pPr>
      <w:r w:rsidRPr="00CC2488">
        <w:rPr>
          <w:b/>
          <w:sz w:val="20"/>
          <w:szCs w:val="20"/>
        </w:rPr>
        <w:t>1.5 Urban adaptation mainstreamed into local government policy and planning in the target areas</w:t>
      </w:r>
    </w:p>
    <w:p w14:paraId="6905E7F3" w14:textId="6DB96CD5"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bCs/>
          <w:sz w:val="20"/>
          <w:szCs w:val="20"/>
          <w:lang w:eastAsia="ja-JP"/>
        </w:rPr>
      </w:pPr>
      <w:r w:rsidRPr="00CC2488">
        <w:rPr>
          <w:rFonts w:ascii="Arial" w:eastAsiaTheme="minorEastAsia" w:hAnsi="Arial" w:cs="Arial"/>
          <w:sz w:val="20"/>
          <w:szCs w:val="20"/>
          <w:lang w:eastAsia="ja-JP"/>
        </w:rPr>
        <w:t>1.5a and 1.</w:t>
      </w:r>
      <w:r>
        <w:rPr>
          <w:rFonts w:ascii="Arial" w:eastAsiaTheme="minorEastAsia" w:hAnsi="Arial" w:cs="Arial"/>
          <w:sz w:val="20"/>
          <w:szCs w:val="20"/>
          <w:lang w:eastAsia="ja-JP"/>
        </w:rPr>
        <w:t>5</w:t>
      </w:r>
      <w:r w:rsidRPr="00CC2488">
        <w:rPr>
          <w:rFonts w:ascii="Arial" w:eastAsiaTheme="minorEastAsia" w:hAnsi="Arial" w:cs="Arial"/>
          <w:sz w:val="20"/>
          <w:szCs w:val="20"/>
          <w:lang w:eastAsia="ja-JP"/>
        </w:rPr>
        <w:t>b. $</w:t>
      </w:r>
      <w:r w:rsidR="00A71273">
        <w:rPr>
          <w:rFonts w:ascii="Arial" w:eastAsiaTheme="minorEastAsia" w:hAnsi="Arial" w:cs="Arial"/>
          <w:sz w:val="20"/>
          <w:szCs w:val="20"/>
          <w:lang w:eastAsia="ja-JP"/>
        </w:rPr>
        <w:t>42,591</w:t>
      </w:r>
      <w:r w:rsidRPr="00CC2488">
        <w:rPr>
          <w:rFonts w:ascii="Arial" w:eastAsiaTheme="minorEastAsia" w:hAnsi="Arial" w:cs="Arial"/>
          <w:sz w:val="20"/>
          <w:szCs w:val="20"/>
          <w:lang w:eastAsia="ja-JP"/>
        </w:rPr>
        <w:t xml:space="preserve"> has been budgeted annually to organize workshops in consultation with the Ministry and the Municipality to mainstream urban adaptation issues </w:t>
      </w:r>
      <w:r w:rsidRPr="00CC2488">
        <w:rPr>
          <w:rFonts w:ascii="Arial" w:hAnsi="Arial" w:cs="Arial"/>
          <w:bCs/>
          <w:sz w:val="20"/>
          <w:szCs w:val="20"/>
        </w:rPr>
        <w:t xml:space="preserve">into local government policy and planning. The budget will be for facilitation and workshop expenses where municipal, district and </w:t>
      </w:r>
      <w:proofErr w:type="spellStart"/>
      <w:r w:rsidRPr="00CC2488">
        <w:rPr>
          <w:rFonts w:ascii="Arial" w:hAnsi="Arial" w:cs="Arial"/>
          <w:bCs/>
          <w:sz w:val="20"/>
          <w:szCs w:val="20"/>
        </w:rPr>
        <w:t>khoroo</w:t>
      </w:r>
      <w:proofErr w:type="spellEnd"/>
      <w:r w:rsidRPr="00CC2488">
        <w:rPr>
          <w:rFonts w:ascii="Arial" w:hAnsi="Arial" w:cs="Arial"/>
          <w:bCs/>
          <w:sz w:val="20"/>
          <w:szCs w:val="20"/>
        </w:rPr>
        <w:t xml:space="preserve"> officials will be invited.</w:t>
      </w:r>
      <w:r w:rsidRPr="000E760A">
        <w:rPr>
          <w:rFonts w:ascii="Arial" w:hAnsi="Arial" w:cs="Arial"/>
          <w:bCs/>
          <w:sz w:val="20"/>
          <w:szCs w:val="20"/>
        </w:rPr>
        <w:t xml:space="preserve"> </w:t>
      </w:r>
    </w:p>
    <w:p w14:paraId="22A03DBB"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1.4c. $1,000 has been budgeted annually for the preparation report and for dissemination.</w:t>
      </w:r>
      <w:r>
        <w:rPr>
          <w:rFonts w:ascii="Arial" w:eastAsiaTheme="minorEastAsia" w:hAnsi="Arial" w:cs="Arial"/>
          <w:sz w:val="20"/>
          <w:szCs w:val="20"/>
          <w:lang w:eastAsia="ja-JP"/>
        </w:rPr>
        <w:t xml:space="preserve"> $4,000 has been allocated for four years.</w:t>
      </w:r>
    </w:p>
    <w:p w14:paraId="298F04E0" w14:textId="77777777" w:rsidR="000D24B4" w:rsidRDefault="000D24B4" w:rsidP="000D24B4">
      <w:pPr>
        <w:pStyle w:val="BodyText"/>
        <w:jc w:val="both"/>
        <w:rPr>
          <w:b/>
          <w:sz w:val="20"/>
          <w:szCs w:val="20"/>
          <w:u w:val="single"/>
        </w:rPr>
      </w:pPr>
    </w:p>
    <w:p w14:paraId="6EBAC0DE" w14:textId="4AB03F7A" w:rsidR="000D24B4" w:rsidRPr="00CC2488" w:rsidRDefault="00962F3C" w:rsidP="000D24B4">
      <w:pPr>
        <w:pStyle w:val="BodyText"/>
        <w:jc w:val="both"/>
        <w:rPr>
          <w:b/>
          <w:sz w:val="20"/>
          <w:szCs w:val="20"/>
          <w:u w:val="single"/>
        </w:rPr>
      </w:pPr>
      <w:r>
        <w:rPr>
          <w:b/>
          <w:sz w:val="20"/>
          <w:szCs w:val="20"/>
          <w:u w:val="single"/>
        </w:rPr>
        <w:t xml:space="preserve">F. </w:t>
      </w:r>
      <w:r w:rsidR="000D24B4" w:rsidRPr="00CC2488">
        <w:rPr>
          <w:b/>
          <w:sz w:val="20"/>
          <w:szCs w:val="20"/>
          <w:u w:val="single"/>
        </w:rPr>
        <w:t>Output 2.1</w:t>
      </w:r>
    </w:p>
    <w:p w14:paraId="0D85E708" w14:textId="77777777" w:rsidR="000D24B4" w:rsidRPr="00CC2488" w:rsidRDefault="000D24B4" w:rsidP="000D24B4">
      <w:pPr>
        <w:pStyle w:val="BodyText"/>
        <w:pBdr>
          <w:bottom w:val="single" w:sz="4" w:space="1" w:color="auto"/>
        </w:pBdr>
        <w:jc w:val="both"/>
        <w:rPr>
          <w:b/>
          <w:sz w:val="20"/>
          <w:szCs w:val="20"/>
        </w:rPr>
      </w:pPr>
      <w:r w:rsidRPr="00CC2488">
        <w:rPr>
          <w:b/>
          <w:sz w:val="20"/>
          <w:szCs w:val="20"/>
        </w:rPr>
        <w:t xml:space="preserve">2.1 Capacity building </w:t>
      </w:r>
      <w:proofErr w:type="spellStart"/>
      <w:r w:rsidRPr="00CC2488">
        <w:rPr>
          <w:b/>
          <w:sz w:val="20"/>
          <w:szCs w:val="20"/>
        </w:rPr>
        <w:t>programme</w:t>
      </w:r>
      <w:proofErr w:type="spellEnd"/>
      <w:r w:rsidRPr="00CC2488">
        <w:rPr>
          <w:b/>
          <w:sz w:val="20"/>
          <w:szCs w:val="20"/>
        </w:rPr>
        <w:t xml:space="preserve"> implemented at the sub-national level to plan for and manage urban adaptation actions</w:t>
      </w:r>
    </w:p>
    <w:p w14:paraId="64FCE469" w14:textId="245EFE20" w:rsidR="000D24B4" w:rsidRPr="000E760A"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bCs/>
          <w:sz w:val="20"/>
          <w:szCs w:val="20"/>
          <w:lang w:eastAsia="ja-JP"/>
        </w:rPr>
      </w:pPr>
      <w:r w:rsidRPr="000E760A">
        <w:rPr>
          <w:rFonts w:ascii="Arial" w:hAnsi="Arial" w:cs="Arial"/>
          <w:bCs/>
          <w:sz w:val="20"/>
          <w:szCs w:val="20"/>
        </w:rPr>
        <w:t xml:space="preserve">2.1a, 2.1b Trainings programs will be conducted at sub-national level (district and </w:t>
      </w:r>
      <w:proofErr w:type="spellStart"/>
      <w:r w:rsidRPr="000E760A">
        <w:rPr>
          <w:rFonts w:ascii="Arial" w:hAnsi="Arial" w:cs="Arial"/>
          <w:bCs/>
          <w:sz w:val="20"/>
          <w:szCs w:val="20"/>
        </w:rPr>
        <w:t>k</w:t>
      </w:r>
      <w:r w:rsidR="00A71273">
        <w:rPr>
          <w:rFonts w:ascii="Arial" w:hAnsi="Arial" w:cs="Arial"/>
          <w:bCs/>
          <w:sz w:val="20"/>
          <w:szCs w:val="20"/>
        </w:rPr>
        <w:t>H</w:t>
      </w:r>
      <w:r w:rsidRPr="000E760A">
        <w:rPr>
          <w:rFonts w:ascii="Arial" w:hAnsi="Arial" w:cs="Arial"/>
          <w:bCs/>
          <w:sz w:val="20"/>
          <w:szCs w:val="20"/>
        </w:rPr>
        <w:t>oroo</w:t>
      </w:r>
      <w:proofErr w:type="spellEnd"/>
      <w:r w:rsidRPr="000E760A">
        <w:rPr>
          <w:rFonts w:ascii="Arial" w:hAnsi="Arial" w:cs="Arial"/>
          <w:bCs/>
          <w:sz w:val="20"/>
          <w:szCs w:val="20"/>
        </w:rPr>
        <w:t>) to plan for an manage urban adaptation actions. $</w:t>
      </w:r>
      <w:r w:rsidR="00A71273">
        <w:rPr>
          <w:rFonts w:ascii="Arial" w:hAnsi="Arial" w:cs="Arial"/>
          <w:bCs/>
          <w:sz w:val="20"/>
          <w:szCs w:val="20"/>
        </w:rPr>
        <w:t>78,022</w:t>
      </w:r>
      <w:r w:rsidRPr="000E760A">
        <w:rPr>
          <w:rFonts w:ascii="Arial" w:hAnsi="Arial" w:cs="Arial"/>
          <w:bCs/>
          <w:sz w:val="20"/>
          <w:szCs w:val="20"/>
        </w:rPr>
        <w:t xml:space="preserve"> has been budget</w:t>
      </w:r>
      <w:r w:rsidR="00A71273">
        <w:rPr>
          <w:rFonts w:ascii="Arial" w:hAnsi="Arial" w:cs="Arial"/>
          <w:bCs/>
          <w:sz w:val="20"/>
          <w:szCs w:val="20"/>
        </w:rPr>
        <w:t xml:space="preserve">ed </w:t>
      </w:r>
      <w:r w:rsidRPr="000E760A">
        <w:rPr>
          <w:rFonts w:ascii="Arial" w:hAnsi="Arial" w:cs="Arial"/>
          <w:bCs/>
          <w:sz w:val="20"/>
          <w:szCs w:val="20"/>
        </w:rPr>
        <w:t xml:space="preserve">for training expenses </w:t>
      </w:r>
      <w:r w:rsidR="00A71273">
        <w:rPr>
          <w:rFonts w:ascii="Arial" w:hAnsi="Arial" w:cs="Arial"/>
          <w:bCs/>
          <w:sz w:val="20"/>
          <w:szCs w:val="20"/>
        </w:rPr>
        <w:t xml:space="preserve">for four years </w:t>
      </w:r>
      <w:r w:rsidRPr="000E760A">
        <w:rPr>
          <w:rFonts w:ascii="Arial" w:hAnsi="Arial" w:cs="Arial"/>
          <w:bCs/>
          <w:sz w:val="20"/>
          <w:szCs w:val="20"/>
        </w:rPr>
        <w:t xml:space="preserve">and $600 annually for reporting.  </w:t>
      </w:r>
    </w:p>
    <w:p w14:paraId="54D38D6C" w14:textId="77777777" w:rsidR="000D24B4" w:rsidRPr="00CC2488" w:rsidRDefault="000D24B4" w:rsidP="000D24B4">
      <w:pPr>
        <w:pStyle w:val="BodyText"/>
        <w:jc w:val="both"/>
        <w:rPr>
          <w:bCs/>
          <w:sz w:val="20"/>
          <w:szCs w:val="20"/>
        </w:rPr>
      </w:pPr>
    </w:p>
    <w:p w14:paraId="52E55D0C" w14:textId="60ED4445" w:rsidR="000D24B4" w:rsidRPr="00CC2488" w:rsidRDefault="00962F3C" w:rsidP="000D24B4">
      <w:pPr>
        <w:pStyle w:val="BodyText"/>
        <w:jc w:val="both"/>
        <w:rPr>
          <w:b/>
          <w:sz w:val="20"/>
          <w:szCs w:val="20"/>
          <w:u w:val="single"/>
        </w:rPr>
      </w:pPr>
      <w:r>
        <w:rPr>
          <w:b/>
          <w:sz w:val="20"/>
          <w:szCs w:val="20"/>
          <w:u w:val="single"/>
        </w:rPr>
        <w:t xml:space="preserve">G. </w:t>
      </w:r>
      <w:r w:rsidR="000D24B4" w:rsidRPr="00CC2488">
        <w:rPr>
          <w:b/>
          <w:sz w:val="20"/>
          <w:szCs w:val="20"/>
          <w:u w:val="single"/>
        </w:rPr>
        <w:t>Output 2.2</w:t>
      </w:r>
    </w:p>
    <w:p w14:paraId="442F7604" w14:textId="77777777" w:rsidR="000D24B4" w:rsidRPr="00CC2488" w:rsidRDefault="000D24B4" w:rsidP="000D24B4">
      <w:pPr>
        <w:pStyle w:val="BodyText"/>
        <w:pBdr>
          <w:bottom w:val="single" w:sz="4" w:space="1" w:color="auto"/>
        </w:pBdr>
        <w:jc w:val="both"/>
        <w:rPr>
          <w:b/>
          <w:sz w:val="20"/>
          <w:szCs w:val="20"/>
        </w:rPr>
      </w:pPr>
      <w:r w:rsidRPr="00CC2488">
        <w:rPr>
          <w:b/>
          <w:sz w:val="20"/>
          <w:szCs w:val="20"/>
        </w:rPr>
        <w:t xml:space="preserve">2.2 Capacity building </w:t>
      </w:r>
      <w:proofErr w:type="spellStart"/>
      <w:r w:rsidRPr="00CC2488">
        <w:rPr>
          <w:b/>
          <w:sz w:val="20"/>
          <w:szCs w:val="20"/>
        </w:rPr>
        <w:t>programme</w:t>
      </w:r>
      <w:proofErr w:type="spellEnd"/>
      <w:r w:rsidRPr="00CC2488">
        <w:rPr>
          <w:b/>
          <w:sz w:val="20"/>
          <w:szCs w:val="20"/>
        </w:rPr>
        <w:t xml:space="preserve"> implemented at the community level to manage and maintain small-scale adaptation infrastructure</w:t>
      </w:r>
    </w:p>
    <w:p w14:paraId="6BCF5D6E" w14:textId="1371B0A3" w:rsidR="000D24B4" w:rsidRPr="00CC2488" w:rsidRDefault="000D24B4" w:rsidP="000D24B4">
      <w:pPr>
        <w:pStyle w:val="BodyText"/>
        <w:jc w:val="both"/>
        <w:rPr>
          <w:bCs/>
          <w:sz w:val="20"/>
          <w:szCs w:val="20"/>
        </w:rPr>
      </w:pPr>
      <w:r w:rsidRPr="00CC2488">
        <w:rPr>
          <w:bCs/>
          <w:sz w:val="20"/>
          <w:szCs w:val="20"/>
        </w:rPr>
        <w:t>2.2a, 2.2b Training programs will be conducted at community level to manage and maintain infrastructure. $</w:t>
      </w:r>
      <w:r w:rsidR="00A71273">
        <w:rPr>
          <w:bCs/>
          <w:sz w:val="20"/>
          <w:szCs w:val="20"/>
        </w:rPr>
        <w:t>97,032</w:t>
      </w:r>
      <w:r w:rsidRPr="00CC2488">
        <w:rPr>
          <w:bCs/>
          <w:sz w:val="20"/>
          <w:szCs w:val="20"/>
        </w:rPr>
        <w:t xml:space="preserve"> has been budget for training expenses and $600 annually for reporting.</w:t>
      </w:r>
      <w:r>
        <w:rPr>
          <w:bCs/>
          <w:sz w:val="20"/>
          <w:szCs w:val="20"/>
        </w:rPr>
        <w:t xml:space="preserve"> </w:t>
      </w:r>
    </w:p>
    <w:p w14:paraId="0D4026F8" w14:textId="77777777" w:rsidR="000D24B4" w:rsidRPr="00CC2488" w:rsidRDefault="000D24B4" w:rsidP="000D24B4">
      <w:pPr>
        <w:pStyle w:val="BodyText"/>
        <w:jc w:val="both"/>
        <w:rPr>
          <w:bCs/>
          <w:sz w:val="20"/>
          <w:szCs w:val="20"/>
        </w:rPr>
      </w:pPr>
    </w:p>
    <w:p w14:paraId="7123C20C" w14:textId="47456C04" w:rsidR="000D24B4" w:rsidRPr="00CC2488" w:rsidRDefault="00962F3C" w:rsidP="000D24B4">
      <w:pPr>
        <w:pStyle w:val="BodyText"/>
        <w:jc w:val="both"/>
        <w:rPr>
          <w:b/>
          <w:sz w:val="20"/>
          <w:szCs w:val="20"/>
          <w:u w:val="single"/>
        </w:rPr>
      </w:pPr>
      <w:r>
        <w:rPr>
          <w:b/>
          <w:sz w:val="20"/>
          <w:szCs w:val="20"/>
          <w:u w:val="single"/>
        </w:rPr>
        <w:t xml:space="preserve">H. </w:t>
      </w:r>
      <w:r w:rsidR="000D24B4" w:rsidRPr="00CC2488">
        <w:rPr>
          <w:b/>
          <w:sz w:val="20"/>
          <w:szCs w:val="20"/>
          <w:u w:val="single"/>
        </w:rPr>
        <w:t>Output 2.3</w:t>
      </w:r>
    </w:p>
    <w:p w14:paraId="03D82AEB" w14:textId="77777777" w:rsidR="000D24B4" w:rsidRPr="00CC2488" w:rsidRDefault="000D24B4" w:rsidP="000D24B4">
      <w:pPr>
        <w:pStyle w:val="BodyText"/>
        <w:pBdr>
          <w:bottom w:val="single" w:sz="4" w:space="1" w:color="auto"/>
        </w:pBdr>
        <w:jc w:val="both"/>
        <w:rPr>
          <w:b/>
          <w:sz w:val="20"/>
          <w:szCs w:val="20"/>
        </w:rPr>
      </w:pPr>
      <w:r w:rsidRPr="00CC2488">
        <w:rPr>
          <w:b/>
          <w:sz w:val="20"/>
          <w:szCs w:val="20"/>
        </w:rPr>
        <w:t xml:space="preserve">2.3 Capacity built to meet future urban adaptation financing needs and community-based disaster risk </w:t>
      </w:r>
      <w:r w:rsidRPr="00CC2488">
        <w:rPr>
          <w:b/>
          <w:sz w:val="20"/>
          <w:szCs w:val="20"/>
        </w:rPr>
        <w:lastRenderedPageBreak/>
        <w:t>reduction and assets protection trainings</w:t>
      </w:r>
    </w:p>
    <w:p w14:paraId="16F323DC" w14:textId="3AA1A61E" w:rsidR="000D24B4" w:rsidRPr="00CC2488" w:rsidRDefault="000D24B4" w:rsidP="000D24B4">
      <w:pPr>
        <w:pStyle w:val="BodyText"/>
        <w:jc w:val="both"/>
        <w:rPr>
          <w:bCs/>
          <w:sz w:val="20"/>
          <w:szCs w:val="20"/>
        </w:rPr>
      </w:pPr>
      <w:r w:rsidRPr="00CC2488">
        <w:rPr>
          <w:bCs/>
          <w:sz w:val="20"/>
          <w:szCs w:val="20"/>
        </w:rPr>
        <w:t>2.3a, 2.3b Training programs will be conducted for ministry and municipal staff to meet future urban adaptation financing needs and community-based disaster risk reduction and assets protection trainings. $</w:t>
      </w:r>
      <w:r w:rsidR="00A71273">
        <w:rPr>
          <w:bCs/>
          <w:sz w:val="20"/>
          <w:szCs w:val="20"/>
        </w:rPr>
        <w:t xml:space="preserve">135,056 </w:t>
      </w:r>
      <w:r w:rsidRPr="00CC2488">
        <w:rPr>
          <w:bCs/>
          <w:sz w:val="20"/>
          <w:szCs w:val="20"/>
        </w:rPr>
        <w:t>has been budget</w:t>
      </w:r>
      <w:r w:rsidR="00A71273">
        <w:rPr>
          <w:bCs/>
          <w:sz w:val="20"/>
          <w:szCs w:val="20"/>
        </w:rPr>
        <w:t>ed</w:t>
      </w:r>
      <w:r w:rsidRPr="00CC2488">
        <w:rPr>
          <w:bCs/>
          <w:sz w:val="20"/>
          <w:szCs w:val="20"/>
        </w:rPr>
        <w:t xml:space="preserve"> for training expenses and $600 annually for reporting.</w:t>
      </w:r>
    </w:p>
    <w:p w14:paraId="06FAA0D8" w14:textId="77777777" w:rsidR="000D24B4" w:rsidRPr="00CC2488" w:rsidRDefault="000D24B4" w:rsidP="000D24B4">
      <w:pPr>
        <w:pStyle w:val="BodyText"/>
        <w:jc w:val="both"/>
        <w:rPr>
          <w:b/>
          <w:sz w:val="20"/>
          <w:szCs w:val="20"/>
        </w:rPr>
      </w:pPr>
    </w:p>
    <w:p w14:paraId="57F94174" w14:textId="4D9EA18E" w:rsidR="000D24B4" w:rsidRPr="00CC2488" w:rsidRDefault="00962F3C" w:rsidP="000D24B4">
      <w:pPr>
        <w:pStyle w:val="BodyText"/>
        <w:jc w:val="both"/>
        <w:rPr>
          <w:b/>
          <w:sz w:val="20"/>
          <w:szCs w:val="20"/>
          <w:u w:val="single"/>
        </w:rPr>
      </w:pPr>
      <w:r>
        <w:rPr>
          <w:b/>
          <w:sz w:val="20"/>
          <w:szCs w:val="20"/>
          <w:u w:val="single"/>
        </w:rPr>
        <w:t xml:space="preserve">I. </w:t>
      </w:r>
      <w:r w:rsidR="000D24B4" w:rsidRPr="00CC2488">
        <w:rPr>
          <w:b/>
          <w:sz w:val="20"/>
          <w:szCs w:val="20"/>
          <w:u w:val="single"/>
        </w:rPr>
        <w:t>Output 3.1</w:t>
      </w:r>
    </w:p>
    <w:p w14:paraId="1050E7D2" w14:textId="77777777" w:rsidR="000D24B4" w:rsidRPr="00CC2488" w:rsidRDefault="000D24B4" w:rsidP="000D24B4">
      <w:pPr>
        <w:pBdr>
          <w:bottom w:val="single" w:sz="4" w:space="1" w:color="auto"/>
        </w:pBdr>
        <w:tabs>
          <w:tab w:val="left" w:pos="395"/>
        </w:tabs>
        <w:ind w:right="-7"/>
        <w:jc w:val="both"/>
        <w:textAlignment w:val="baseline"/>
        <w:rPr>
          <w:rFonts w:ascii="Arial" w:hAnsi="Arial" w:cs="Arial"/>
          <w:b/>
          <w:color w:val="000000"/>
          <w:sz w:val="20"/>
          <w:szCs w:val="20"/>
        </w:rPr>
      </w:pPr>
      <w:r w:rsidRPr="00CC2488">
        <w:rPr>
          <w:rFonts w:ascii="Arial" w:hAnsi="Arial" w:cs="Arial"/>
          <w:b/>
          <w:sz w:val="20"/>
          <w:szCs w:val="20"/>
        </w:rPr>
        <w:t xml:space="preserve">3.1 </w:t>
      </w:r>
      <w:r w:rsidRPr="00CC2488">
        <w:rPr>
          <w:rFonts w:ascii="Arial" w:hAnsi="Arial" w:cs="Arial"/>
          <w:b/>
          <w:color w:val="000000"/>
          <w:sz w:val="20"/>
          <w:szCs w:val="20"/>
        </w:rPr>
        <w:t>Technical studies – EIA, ESSS Scoping, and Engineering and hydrological studies- required for flood protection in the selected areas</w:t>
      </w:r>
    </w:p>
    <w:p w14:paraId="0ADA0D41"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eastAsiaTheme="minorEastAsia" w:hAnsi="Arial" w:cs="Arial"/>
          <w:sz w:val="20"/>
          <w:szCs w:val="20"/>
          <w:lang w:eastAsia="ja-JP"/>
        </w:rPr>
        <w:t>3.1a. An agreement of cooperation (AOC) will be signed with an external partner to prepare engineering and hydrological studies for which $80,000 has been budgeted as a lump sum. This study will be conducted during year 1 of the project.</w:t>
      </w:r>
    </w:p>
    <w:p w14:paraId="6A3B1F4C" w14:textId="77777777" w:rsidR="000D24B4" w:rsidRPr="00CC2488" w:rsidRDefault="000D24B4" w:rsidP="000D24B4">
      <w:pPr>
        <w:widowControl w:val="0"/>
        <w:tabs>
          <w:tab w:val="left" w:pos="220"/>
          <w:tab w:val="left" w:pos="720"/>
        </w:tabs>
        <w:autoSpaceDE w:val="0"/>
        <w:autoSpaceDN w:val="0"/>
        <w:adjustRightInd w:val="0"/>
        <w:contextualSpacing/>
        <w:jc w:val="both"/>
        <w:rPr>
          <w:rFonts w:ascii="Arial" w:eastAsiaTheme="minorEastAsia" w:hAnsi="Arial" w:cs="Arial"/>
          <w:sz w:val="20"/>
          <w:szCs w:val="20"/>
          <w:lang w:eastAsia="ja-JP"/>
        </w:rPr>
      </w:pPr>
      <w:r w:rsidRPr="00CC2488">
        <w:rPr>
          <w:rFonts w:ascii="Arial" w:hAnsi="Arial" w:cs="Arial"/>
          <w:sz w:val="20"/>
          <w:szCs w:val="20"/>
        </w:rPr>
        <w:t xml:space="preserve">3.1b Similarly EIA and ESS scoping studies will be conducted through an external partner for which $119,840 had been budgeted. </w:t>
      </w:r>
      <w:r w:rsidRPr="00CC2488">
        <w:rPr>
          <w:rFonts w:ascii="Arial" w:eastAsiaTheme="minorEastAsia" w:hAnsi="Arial" w:cs="Arial"/>
          <w:sz w:val="20"/>
          <w:szCs w:val="20"/>
          <w:lang w:eastAsia="ja-JP"/>
        </w:rPr>
        <w:t>This study will be conducted during year 1 of the project.</w:t>
      </w:r>
    </w:p>
    <w:p w14:paraId="792C98A6" w14:textId="77777777" w:rsidR="000D24B4" w:rsidRPr="00CC2488" w:rsidRDefault="000D24B4" w:rsidP="000D24B4">
      <w:pPr>
        <w:jc w:val="both"/>
        <w:rPr>
          <w:rFonts w:ascii="Arial" w:hAnsi="Arial" w:cs="Arial"/>
          <w:sz w:val="20"/>
          <w:szCs w:val="20"/>
        </w:rPr>
      </w:pPr>
      <w:r w:rsidRPr="00CC2488">
        <w:rPr>
          <w:rFonts w:ascii="Arial" w:hAnsi="Arial" w:cs="Arial"/>
          <w:sz w:val="20"/>
          <w:szCs w:val="20"/>
        </w:rPr>
        <w:t xml:space="preserve">4.3c, 4.3e. Technical supervisory support </w:t>
      </w:r>
      <w:r>
        <w:rPr>
          <w:rFonts w:ascii="Arial" w:hAnsi="Arial" w:cs="Arial"/>
          <w:sz w:val="20"/>
          <w:szCs w:val="20"/>
        </w:rPr>
        <w:t xml:space="preserve">will be provided </w:t>
      </w:r>
      <w:r w:rsidRPr="00CC2488">
        <w:rPr>
          <w:rFonts w:ascii="Arial" w:hAnsi="Arial" w:cs="Arial"/>
          <w:sz w:val="20"/>
          <w:szCs w:val="20"/>
        </w:rPr>
        <w:t xml:space="preserve">by </w:t>
      </w:r>
      <w:r w:rsidRPr="00CC2488">
        <w:rPr>
          <w:rFonts w:ascii="Arial" w:eastAsiaTheme="minorEastAsia" w:hAnsi="Arial" w:cs="Arial"/>
          <w:sz w:val="20"/>
          <w:szCs w:val="20"/>
          <w:lang w:eastAsia="ja-JP"/>
        </w:rPr>
        <w:t>Climate Change Assessment Specialist and Sustainable Urban Drainage Specialist. The costs are budget in Output 4.3</w:t>
      </w:r>
    </w:p>
    <w:p w14:paraId="3EE903AD" w14:textId="77777777" w:rsidR="000D24B4" w:rsidRDefault="000D24B4" w:rsidP="000D24B4">
      <w:pPr>
        <w:pStyle w:val="BodyText"/>
        <w:jc w:val="both"/>
        <w:rPr>
          <w:b/>
          <w:sz w:val="22"/>
          <w:szCs w:val="22"/>
          <w:u w:val="single"/>
        </w:rPr>
      </w:pPr>
    </w:p>
    <w:p w14:paraId="0C3EE8EE" w14:textId="2DD07766" w:rsidR="000D24B4" w:rsidRPr="00CC2488" w:rsidRDefault="00962F3C" w:rsidP="000D24B4">
      <w:pPr>
        <w:pStyle w:val="BodyText"/>
        <w:jc w:val="both"/>
        <w:rPr>
          <w:b/>
          <w:sz w:val="20"/>
          <w:szCs w:val="20"/>
          <w:u w:val="single"/>
        </w:rPr>
      </w:pPr>
      <w:r>
        <w:rPr>
          <w:b/>
          <w:sz w:val="20"/>
          <w:szCs w:val="20"/>
          <w:u w:val="single"/>
        </w:rPr>
        <w:t xml:space="preserve">J. </w:t>
      </w:r>
      <w:r w:rsidR="000D24B4" w:rsidRPr="00CC2488">
        <w:rPr>
          <w:b/>
          <w:sz w:val="20"/>
          <w:szCs w:val="20"/>
          <w:u w:val="single"/>
        </w:rPr>
        <w:t>Output 3.2</w:t>
      </w:r>
    </w:p>
    <w:p w14:paraId="647AA735" w14:textId="77777777" w:rsidR="000D24B4" w:rsidRPr="00CC2488" w:rsidRDefault="000D24B4" w:rsidP="000D24B4">
      <w:pPr>
        <w:pStyle w:val="BodyText"/>
        <w:pBdr>
          <w:bottom w:val="single" w:sz="4" w:space="1" w:color="auto"/>
        </w:pBdr>
        <w:jc w:val="both"/>
        <w:rPr>
          <w:b/>
          <w:sz w:val="20"/>
          <w:szCs w:val="20"/>
        </w:rPr>
      </w:pPr>
      <w:r w:rsidRPr="00CC2488">
        <w:rPr>
          <w:b/>
          <w:sz w:val="20"/>
          <w:szCs w:val="20"/>
        </w:rPr>
        <w:t>3.2. Flood protection infrastructure developed in response to climate change related flood impacts</w:t>
      </w:r>
    </w:p>
    <w:p w14:paraId="506D97A9" w14:textId="346E920A" w:rsidR="000D24B4" w:rsidRPr="00CC2488" w:rsidRDefault="000D24B4" w:rsidP="000D24B4">
      <w:pPr>
        <w:jc w:val="both"/>
        <w:rPr>
          <w:rFonts w:ascii="Arial" w:hAnsi="Arial" w:cs="Arial"/>
          <w:sz w:val="20"/>
          <w:szCs w:val="20"/>
        </w:rPr>
      </w:pPr>
      <w:r w:rsidRPr="00CC2488">
        <w:rPr>
          <w:rFonts w:ascii="Arial" w:hAnsi="Arial" w:cs="Arial"/>
          <w:sz w:val="20"/>
          <w:szCs w:val="20"/>
        </w:rPr>
        <w:t>3.2</w:t>
      </w:r>
      <w:r>
        <w:rPr>
          <w:rFonts w:ascii="Arial" w:hAnsi="Arial" w:cs="Arial"/>
          <w:sz w:val="20"/>
          <w:szCs w:val="20"/>
        </w:rPr>
        <w:t>a</w:t>
      </w:r>
      <w:r w:rsidRPr="00CC2488">
        <w:rPr>
          <w:rFonts w:ascii="Arial" w:hAnsi="Arial" w:cs="Arial"/>
          <w:sz w:val="20"/>
          <w:szCs w:val="20"/>
        </w:rPr>
        <w:t xml:space="preserve"> Following physical infrastructure (drainage) construction activities are proposed in the budget and will be contracted </w:t>
      </w:r>
      <w:r>
        <w:rPr>
          <w:rFonts w:ascii="Arial" w:hAnsi="Arial" w:cs="Arial"/>
          <w:sz w:val="20"/>
          <w:szCs w:val="20"/>
        </w:rPr>
        <w:t xml:space="preserve">to construction companies </w:t>
      </w:r>
      <w:r w:rsidRPr="00CC2488">
        <w:rPr>
          <w:rFonts w:ascii="Arial" w:hAnsi="Arial" w:cs="Arial"/>
          <w:sz w:val="20"/>
          <w:szCs w:val="20"/>
        </w:rPr>
        <w:t>through the implementing partner:</w:t>
      </w:r>
      <w:r>
        <w:rPr>
          <w:rFonts w:ascii="Arial" w:hAnsi="Arial" w:cs="Arial"/>
          <w:sz w:val="20"/>
          <w:szCs w:val="20"/>
        </w:rPr>
        <w:t xml:space="preserve"> (See </w:t>
      </w:r>
      <w:r w:rsidR="00126574">
        <w:rPr>
          <w:rFonts w:ascii="Arial" w:hAnsi="Arial" w:cs="Arial"/>
          <w:sz w:val="20"/>
          <w:szCs w:val="20"/>
        </w:rPr>
        <w:t xml:space="preserve">Table 20 for an annual breakdown and </w:t>
      </w:r>
      <w:r>
        <w:rPr>
          <w:rFonts w:ascii="Arial" w:hAnsi="Arial" w:cs="Arial"/>
          <w:sz w:val="20"/>
          <w:szCs w:val="20"/>
        </w:rPr>
        <w:t>Annex 5 for details of alignment)</w:t>
      </w:r>
    </w:p>
    <w:p w14:paraId="17600E75" w14:textId="77777777" w:rsidR="000D24B4" w:rsidRPr="00CC2488" w:rsidRDefault="000D24B4" w:rsidP="000D24B4">
      <w:pPr>
        <w:pStyle w:val="BodyText"/>
        <w:jc w:val="both"/>
        <w:rPr>
          <w:bCs/>
          <w:sz w:val="20"/>
          <w:szCs w:val="20"/>
        </w:rPr>
      </w:pPr>
    </w:p>
    <w:tbl>
      <w:tblPr>
        <w:tblW w:w="850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6"/>
        <w:gridCol w:w="851"/>
        <w:gridCol w:w="992"/>
        <w:gridCol w:w="3119"/>
        <w:gridCol w:w="1417"/>
      </w:tblGrid>
      <w:tr w:rsidR="00126574" w14:paraId="39A9021E" w14:textId="77777777" w:rsidTr="00126574">
        <w:trPr>
          <w:trHeight w:val="269"/>
        </w:trPr>
        <w:tc>
          <w:tcPr>
            <w:tcW w:w="2126"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04880067" w14:textId="77777777" w:rsidR="00126574" w:rsidRDefault="00126574">
            <w:pPr>
              <w:ind w:right="-7"/>
              <w:jc w:val="center"/>
              <w:rPr>
                <w:rFonts w:ascii="Arial" w:hAnsi="Arial" w:cs="Arial"/>
                <w:b/>
                <w:bCs/>
                <w:color w:val="FFFFFF"/>
                <w:sz w:val="18"/>
                <w:szCs w:val="18"/>
              </w:rPr>
            </w:pPr>
            <w:r>
              <w:rPr>
                <w:rFonts w:ascii="Arial" w:hAnsi="Arial" w:cs="Arial"/>
                <w:b/>
                <w:bCs/>
                <w:color w:val="FFFFFF"/>
                <w:sz w:val="18"/>
                <w:szCs w:val="18"/>
              </w:rPr>
              <w:t>Components</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708422F7" w14:textId="77777777" w:rsidR="00126574" w:rsidRDefault="00126574">
            <w:pPr>
              <w:ind w:right="-7"/>
              <w:jc w:val="center"/>
              <w:rPr>
                <w:rFonts w:ascii="Arial" w:hAnsi="Arial" w:cs="Arial"/>
                <w:b/>
                <w:bCs/>
                <w:color w:val="FFFFFF"/>
                <w:sz w:val="18"/>
                <w:szCs w:val="18"/>
              </w:rPr>
            </w:pPr>
            <w:r>
              <w:rPr>
                <w:rFonts w:ascii="Arial" w:hAnsi="Arial" w:cs="Arial"/>
                <w:b/>
                <w:bCs/>
                <w:color w:val="FFFFFF"/>
                <w:sz w:val="20"/>
                <w:szCs w:val="20"/>
              </w:rPr>
              <w:t>Pack-age</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183E5CBD" w14:textId="77777777" w:rsidR="00126574" w:rsidRDefault="00126574">
            <w:pPr>
              <w:ind w:right="30"/>
              <w:jc w:val="center"/>
              <w:rPr>
                <w:rFonts w:ascii="Arial" w:hAnsi="Arial" w:cs="Arial"/>
                <w:b/>
                <w:bCs/>
                <w:color w:val="FFFFFF"/>
                <w:sz w:val="18"/>
                <w:szCs w:val="18"/>
              </w:rPr>
            </w:pPr>
            <w:r>
              <w:rPr>
                <w:rFonts w:ascii="Arial" w:hAnsi="Arial" w:cs="Arial"/>
                <w:b/>
                <w:bCs/>
                <w:color w:val="FFFFFF"/>
                <w:sz w:val="18"/>
                <w:szCs w:val="18"/>
              </w:rPr>
              <w:t>Length</w:t>
            </w:r>
          </w:p>
          <w:p w14:paraId="2B786DA4" w14:textId="77777777" w:rsidR="00126574" w:rsidRDefault="00126574">
            <w:pPr>
              <w:ind w:right="30"/>
              <w:jc w:val="center"/>
              <w:rPr>
                <w:rFonts w:ascii="Arial" w:hAnsi="Arial" w:cs="Arial"/>
                <w:b/>
                <w:bCs/>
                <w:color w:val="FFFFFF"/>
                <w:sz w:val="18"/>
                <w:szCs w:val="18"/>
              </w:rPr>
            </w:pPr>
            <w:r>
              <w:rPr>
                <w:rFonts w:ascii="Arial" w:hAnsi="Arial" w:cs="Arial"/>
                <w:b/>
                <w:bCs/>
                <w:color w:val="FFFFFF"/>
                <w:sz w:val="18"/>
                <w:szCs w:val="18"/>
              </w:rPr>
              <w:t>m</w:t>
            </w:r>
          </w:p>
        </w:tc>
        <w:tc>
          <w:tcPr>
            <w:tcW w:w="3119"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46130225" w14:textId="77777777" w:rsidR="00126574" w:rsidRDefault="00126574">
            <w:pPr>
              <w:ind w:right="-100"/>
              <w:jc w:val="center"/>
              <w:rPr>
                <w:rFonts w:ascii="Arial" w:hAnsi="Arial" w:cs="Arial"/>
                <w:b/>
                <w:bCs/>
                <w:color w:val="FFFFFF"/>
                <w:sz w:val="18"/>
                <w:szCs w:val="18"/>
              </w:rPr>
            </w:pPr>
            <w:r>
              <w:rPr>
                <w:rFonts w:ascii="Arial" w:hAnsi="Arial" w:cs="Arial"/>
                <w:b/>
                <w:bCs/>
                <w:color w:val="FFFFFF"/>
                <w:sz w:val="18"/>
                <w:szCs w:val="18"/>
              </w:rPr>
              <w:t>Location</w:t>
            </w:r>
          </w:p>
        </w:tc>
        <w:tc>
          <w:tcPr>
            <w:tcW w:w="1417" w:type="dxa"/>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62462FEA" w14:textId="77777777" w:rsidR="00126574" w:rsidRDefault="00126574">
            <w:pPr>
              <w:ind w:right="-100"/>
              <w:jc w:val="center"/>
              <w:rPr>
                <w:rFonts w:ascii="Arial" w:hAnsi="Arial" w:cs="Arial"/>
                <w:b/>
                <w:bCs/>
                <w:color w:val="FFFFFF"/>
                <w:sz w:val="18"/>
                <w:szCs w:val="18"/>
              </w:rPr>
            </w:pPr>
            <w:r>
              <w:rPr>
                <w:rFonts w:ascii="Arial" w:hAnsi="Arial" w:cs="Arial"/>
                <w:b/>
                <w:bCs/>
                <w:color w:val="FFFFFF"/>
                <w:sz w:val="18"/>
                <w:szCs w:val="18"/>
              </w:rPr>
              <w:t>TOTAL</w:t>
            </w:r>
          </w:p>
        </w:tc>
      </w:tr>
      <w:tr w:rsidR="00126574" w14:paraId="50EFEB3E" w14:textId="77777777" w:rsidTr="00126574">
        <w:trPr>
          <w:trHeight w:val="175"/>
        </w:trPr>
        <w:tc>
          <w:tcPr>
            <w:tcW w:w="7088" w:type="dxa"/>
            <w:vMerge/>
            <w:tcBorders>
              <w:top w:val="single" w:sz="4" w:space="0" w:color="auto"/>
              <w:left w:val="single" w:sz="4" w:space="0" w:color="auto"/>
              <w:bottom w:val="single" w:sz="4" w:space="0" w:color="auto"/>
              <w:right w:val="single" w:sz="4" w:space="0" w:color="auto"/>
            </w:tcBorders>
            <w:vAlign w:val="center"/>
            <w:hideMark/>
          </w:tcPr>
          <w:p w14:paraId="23C31822" w14:textId="77777777" w:rsidR="00126574" w:rsidRDefault="00126574">
            <w:pPr>
              <w:rPr>
                <w:rFonts w:ascii="Arial" w:hAnsi="Arial" w:cs="Arial"/>
                <w:b/>
                <w:bCs/>
                <w:color w:val="FFFFFF"/>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E81A506" w14:textId="77777777" w:rsidR="00126574" w:rsidRDefault="00126574">
            <w:pPr>
              <w:rPr>
                <w:rFonts w:ascii="Arial" w:hAnsi="Arial" w:cs="Arial"/>
                <w:b/>
                <w:bCs/>
                <w:color w:val="FFFFFF"/>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EA49466" w14:textId="77777777" w:rsidR="00126574" w:rsidRDefault="00126574">
            <w:pPr>
              <w:rPr>
                <w:rFonts w:ascii="Arial" w:hAnsi="Arial" w:cs="Arial"/>
                <w:b/>
                <w:bCs/>
                <w:color w:val="FFFFFF"/>
                <w:sz w:val="18"/>
                <w:szCs w:val="18"/>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14:paraId="2ADDCFE4" w14:textId="77777777" w:rsidR="00126574" w:rsidRDefault="00126574">
            <w:pPr>
              <w:rPr>
                <w:rFonts w:ascii="Arial" w:hAnsi="Arial" w:cs="Arial"/>
                <w:b/>
                <w:bCs/>
                <w:color w:val="FFFFFF"/>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1A7D3892" w14:textId="77777777" w:rsidR="00126574" w:rsidRDefault="00126574">
            <w:pPr>
              <w:ind w:right="-100"/>
              <w:jc w:val="center"/>
              <w:rPr>
                <w:rFonts w:ascii="Arial" w:hAnsi="Arial" w:cs="Arial"/>
                <w:b/>
                <w:bCs/>
                <w:color w:val="FFFFFF"/>
                <w:sz w:val="18"/>
                <w:szCs w:val="18"/>
              </w:rPr>
            </w:pPr>
            <w:r>
              <w:rPr>
                <w:rFonts w:ascii="Arial" w:hAnsi="Arial" w:cs="Arial"/>
                <w:b/>
                <w:bCs/>
                <w:color w:val="FFFFFF"/>
                <w:sz w:val="18"/>
                <w:szCs w:val="18"/>
              </w:rPr>
              <w:t> </w:t>
            </w:r>
          </w:p>
        </w:tc>
      </w:tr>
      <w:tr w:rsidR="00126574" w14:paraId="679F9E95" w14:textId="77777777" w:rsidTr="00126574">
        <w:trPr>
          <w:trHeight w:val="232"/>
        </w:trPr>
        <w:tc>
          <w:tcPr>
            <w:tcW w:w="7088" w:type="dxa"/>
            <w:vMerge/>
            <w:tcBorders>
              <w:top w:val="single" w:sz="4" w:space="0" w:color="auto"/>
              <w:left w:val="single" w:sz="4" w:space="0" w:color="auto"/>
              <w:bottom w:val="single" w:sz="4" w:space="0" w:color="auto"/>
              <w:right w:val="single" w:sz="4" w:space="0" w:color="auto"/>
            </w:tcBorders>
            <w:vAlign w:val="center"/>
            <w:hideMark/>
          </w:tcPr>
          <w:p w14:paraId="1F2077D3" w14:textId="77777777" w:rsidR="00126574" w:rsidRDefault="00126574">
            <w:pPr>
              <w:rPr>
                <w:rFonts w:ascii="Arial" w:hAnsi="Arial" w:cs="Arial"/>
                <w:b/>
                <w:bCs/>
                <w:color w:val="FFFFFF"/>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BA1AC60" w14:textId="77777777" w:rsidR="00126574" w:rsidRDefault="00126574">
            <w:pPr>
              <w:rPr>
                <w:rFonts w:ascii="Arial" w:hAnsi="Arial" w:cs="Arial"/>
                <w:b/>
                <w:bCs/>
                <w:color w:val="FFFFFF"/>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445EA6BB" w14:textId="77777777" w:rsidR="00126574" w:rsidRDefault="00126574">
            <w:pPr>
              <w:rPr>
                <w:rFonts w:ascii="Arial" w:hAnsi="Arial" w:cs="Arial"/>
                <w:b/>
                <w:bCs/>
                <w:color w:val="FFFFFF"/>
                <w:sz w:val="18"/>
                <w:szCs w:val="18"/>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14:paraId="7E2F3530" w14:textId="77777777" w:rsidR="00126574" w:rsidRDefault="00126574">
            <w:pPr>
              <w:rPr>
                <w:rFonts w:ascii="Arial" w:hAnsi="Arial" w:cs="Arial"/>
                <w:b/>
                <w:bCs/>
                <w:color w:val="FFFFFF"/>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741869CC" w14:textId="77777777" w:rsidR="00126574" w:rsidRDefault="00126574">
            <w:pPr>
              <w:ind w:right="-100"/>
              <w:jc w:val="center"/>
              <w:rPr>
                <w:rFonts w:ascii="Arial" w:hAnsi="Arial" w:cs="Arial"/>
                <w:b/>
                <w:bCs/>
                <w:color w:val="FFFFFF"/>
                <w:sz w:val="18"/>
                <w:szCs w:val="18"/>
              </w:rPr>
            </w:pPr>
            <w:r>
              <w:rPr>
                <w:rFonts w:ascii="Arial" w:hAnsi="Arial" w:cs="Arial"/>
                <w:b/>
                <w:bCs/>
                <w:color w:val="FFFFFF"/>
                <w:sz w:val="18"/>
                <w:szCs w:val="18"/>
              </w:rPr>
              <w:t> </w:t>
            </w:r>
          </w:p>
        </w:tc>
      </w:tr>
      <w:tr w:rsidR="00126574" w14:paraId="2B937EFF" w14:textId="77777777" w:rsidTr="00126574">
        <w:trPr>
          <w:trHeight w:val="171"/>
        </w:trPr>
        <w:tc>
          <w:tcPr>
            <w:tcW w:w="2126" w:type="dxa"/>
            <w:tcBorders>
              <w:top w:val="single" w:sz="4" w:space="0" w:color="auto"/>
              <w:left w:val="single" w:sz="4" w:space="0" w:color="auto"/>
              <w:bottom w:val="single" w:sz="4" w:space="0" w:color="auto"/>
              <w:right w:val="single" w:sz="4" w:space="0" w:color="auto"/>
            </w:tcBorders>
            <w:vAlign w:val="center"/>
            <w:hideMark/>
          </w:tcPr>
          <w:p w14:paraId="7193B47C"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18  </w:t>
            </w:r>
          </w:p>
        </w:tc>
        <w:tc>
          <w:tcPr>
            <w:tcW w:w="851" w:type="dxa"/>
            <w:tcBorders>
              <w:top w:val="single" w:sz="4" w:space="0" w:color="auto"/>
              <w:left w:val="single" w:sz="4" w:space="0" w:color="auto"/>
              <w:bottom w:val="single" w:sz="4" w:space="0" w:color="auto"/>
              <w:right w:val="single" w:sz="4" w:space="0" w:color="auto"/>
            </w:tcBorders>
            <w:hideMark/>
          </w:tcPr>
          <w:p w14:paraId="4A7FEAA3"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1</w:t>
            </w:r>
          </w:p>
        </w:tc>
        <w:tc>
          <w:tcPr>
            <w:tcW w:w="992" w:type="dxa"/>
            <w:tcBorders>
              <w:top w:val="single" w:sz="4" w:space="0" w:color="auto"/>
              <w:left w:val="single" w:sz="4" w:space="0" w:color="auto"/>
              <w:bottom w:val="single" w:sz="4" w:space="0" w:color="auto"/>
              <w:right w:val="single" w:sz="4" w:space="0" w:color="auto"/>
            </w:tcBorders>
            <w:hideMark/>
          </w:tcPr>
          <w:p w14:paraId="28595724"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670</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0670D773" w14:textId="77777777" w:rsidR="00126574" w:rsidRDefault="00126574">
            <w:pPr>
              <w:ind w:right="-7"/>
              <w:rPr>
                <w:rFonts w:ascii="Arial" w:hAnsi="Arial" w:cs="Arial"/>
                <w:sz w:val="18"/>
                <w:szCs w:val="18"/>
              </w:rPr>
            </w:pPr>
            <w:r>
              <w:rPr>
                <w:rFonts w:ascii="Arial" w:hAnsi="Arial" w:cs="Arial"/>
                <w:color w:val="000000"/>
                <w:sz w:val="18"/>
                <w:szCs w:val="18"/>
              </w:rPr>
              <w:t>D1: From #375, Belkh-48 to #300, Belkh-48</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2060250"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163,696 </w:t>
            </w:r>
          </w:p>
        </w:tc>
      </w:tr>
      <w:tr w:rsidR="00126574" w14:paraId="469B79E4" w14:textId="77777777" w:rsidTr="00126574">
        <w:trPr>
          <w:trHeight w:val="247"/>
        </w:trPr>
        <w:tc>
          <w:tcPr>
            <w:tcW w:w="2126" w:type="dxa"/>
            <w:tcBorders>
              <w:top w:val="single" w:sz="4" w:space="0" w:color="auto"/>
              <w:left w:val="single" w:sz="4" w:space="0" w:color="auto"/>
              <w:bottom w:val="single" w:sz="4" w:space="0" w:color="auto"/>
              <w:right w:val="single" w:sz="4" w:space="0" w:color="auto"/>
            </w:tcBorders>
            <w:vAlign w:val="center"/>
            <w:hideMark/>
          </w:tcPr>
          <w:p w14:paraId="547BBE7F"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18  </w:t>
            </w:r>
          </w:p>
        </w:tc>
        <w:tc>
          <w:tcPr>
            <w:tcW w:w="851" w:type="dxa"/>
            <w:tcBorders>
              <w:top w:val="single" w:sz="4" w:space="0" w:color="auto"/>
              <w:left w:val="single" w:sz="4" w:space="0" w:color="auto"/>
              <w:bottom w:val="single" w:sz="4" w:space="0" w:color="auto"/>
              <w:right w:val="single" w:sz="4" w:space="0" w:color="auto"/>
            </w:tcBorders>
            <w:hideMark/>
          </w:tcPr>
          <w:p w14:paraId="2A480161"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1</w:t>
            </w:r>
          </w:p>
        </w:tc>
        <w:tc>
          <w:tcPr>
            <w:tcW w:w="992" w:type="dxa"/>
            <w:tcBorders>
              <w:top w:val="single" w:sz="4" w:space="0" w:color="auto"/>
              <w:left w:val="single" w:sz="4" w:space="0" w:color="auto"/>
              <w:bottom w:val="single" w:sz="4" w:space="0" w:color="auto"/>
              <w:right w:val="single" w:sz="4" w:space="0" w:color="auto"/>
            </w:tcBorders>
            <w:hideMark/>
          </w:tcPr>
          <w:p w14:paraId="2769A7A7"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546</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1B517B1A" w14:textId="77777777" w:rsidR="00126574" w:rsidRDefault="00126574">
            <w:pPr>
              <w:ind w:right="-7"/>
              <w:rPr>
                <w:rFonts w:ascii="Arial" w:hAnsi="Arial" w:cs="Arial"/>
                <w:sz w:val="18"/>
                <w:szCs w:val="18"/>
              </w:rPr>
            </w:pPr>
            <w:r>
              <w:rPr>
                <w:rFonts w:ascii="Arial" w:hAnsi="Arial" w:cs="Arial"/>
                <w:color w:val="000000"/>
                <w:sz w:val="18"/>
                <w:szCs w:val="18"/>
              </w:rPr>
              <w:t>C1: From #300, Belkh-48 to #208, Belkh-48</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1FEC4839"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254,366</w:t>
            </w:r>
          </w:p>
        </w:tc>
      </w:tr>
      <w:tr w:rsidR="00126574" w14:paraId="3F0BE538" w14:textId="77777777" w:rsidTr="00126574">
        <w:trPr>
          <w:trHeight w:val="193"/>
        </w:trPr>
        <w:tc>
          <w:tcPr>
            <w:tcW w:w="2126" w:type="dxa"/>
            <w:tcBorders>
              <w:top w:val="single" w:sz="4" w:space="0" w:color="auto"/>
              <w:left w:val="single" w:sz="4" w:space="0" w:color="auto"/>
              <w:bottom w:val="single" w:sz="4" w:space="0" w:color="auto"/>
              <w:right w:val="single" w:sz="4" w:space="0" w:color="auto"/>
            </w:tcBorders>
            <w:vAlign w:val="center"/>
            <w:hideMark/>
          </w:tcPr>
          <w:p w14:paraId="559FE8BB"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18 </w:t>
            </w:r>
          </w:p>
        </w:tc>
        <w:tc>
          <w:tcPr>
            <w:tcW w:w="851" w:type="dxa"/>
            <w:tcBorders>
              <w:top w:val="single" w:sz="4" w:space="0" w:color="auto"/>
              <w:left w:val="single" w:sz="4" w:space="0" w:color="auto"/>
              <w:bottom w:val="single" w:sz="4" w:space="0" w:color="auto"/>
              <w:right w:val="single" w:sz="4" w:space="0" w:color="auto"/>
            </w:tcBorders>
            <w:hideMark/>
          </w:tcPr>
          <w:p w14:paraId="72B04405"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3</w:t>
            </w:r>
          </w:p>
        </w:tc>
        <w:tc>
          <w:tcPr>
            <w:tcW w:w="992" w:type="dxa"/>
            <w:tcBorders>
              <w:top w:val="single" w:sz="4" w:space="0" w:color="auto"/>
              <w:left w:val="single" w:sz="4" w:space="0" w:color="auto"/>
              <w:bottom w:val="single" w:sz="4" w:space="0" w:color="auto"/>
              <w:right w:val="single" w:sz="4" w:space="0" w:color="auto"/>
            </w:tcBorders>
            <w:hideMark/>
          </w:tcPr>
          <w:p w14:paraId="6F2E57D8"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715</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5FECE630" w14:textId="77777777" w:rsidR="00126574" w:rsidRDefault="00126574">
            <w:pPr>
              <w:ind w:right="-7"/>
              <w:rPr>
                <w:rFonts w:ascii="Arial" w:hAnsi="Arial" w:cs="Arial"/>
                <w:sz w:val="18"/>
                <w:szCs w:val="18"/>
              </w:rPr>
            </w:pPr>
            <w:r>
              <w:rPr>
                <w:rFonts w:ascii="Arial" w:hAnsi="Arial" w:cs="Arial"/>
                <w:color w:val="000000"/>
                <w:sz w:val="18"/>
                <w:szCs w:val="18"/>
              </w:rPr>
              <w:t>C3: From #365, Belkh-48 to #208, Belkh-48</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1E47AEDC"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        333,099 </w:t>
            </w:r>
          </w:p>
        </w:tc>
      </w:tr>
      <w:tr w:rsidR="00126574" w14:paraId="623F3315" w14:textId="77777777" w:rsidTr="00126574">
        <w:trPr>
          <w:trHeight w:val="150"/>
        </w:trPr>
        <w:tc>
          <w:tcPr>
            <w:tcW w:w="2126" w:type="dxa"/>
            <w:tcBorders>
              <w:top w:val="single" w:sz="4" w:space="0" w:color="auto"/>
              <w:left w:val="single" w:sz="4" w:space="0" w:color="auto"/>
              <w:bottom w:val="single" w:sz="4" w:space="0" w:color="auto"/>
              <w:right w:val="single" w:sz="4" w:space="0" w:color="auto"/>
            </w:tcBorders>
            <w:vAlign w:val="center"/>
            <w:hideMark/>
          </w:tcPr>
          <w:p w14:paraId="46657121"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18 </w:t>
            </w:r>
          </w:p>
        </w:tc>
        <w:tc>
          <w:tcPr>
            <w:tcW w:w="851" w:type="dxa"/>
            <w:tcBorders>
              <w:top w:val="single" w:sz="4" w:space="0" w:color="auto"/>
              <w:left w:val="single" w:sz="4" w:space="0" w:color="auto"/>
              <w:bottom w:val="single" w:sz="4" w:space="0" w:color="auto"/>
              <w:right w:val="single" w:sz="4" w:space="0" w:color="auto"/>
            </w:tcBorders>
            <w:hideMark/>
          </w:tcPr>
          <w:p w14:paraId="3CB1EC62"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4</w:t>
            </w:r>
          </w:p>
        </w:tc>
        <w:tc>
          <w:tcPr>
            <w:tcW w:w="992" w:type="dxa"/>
            <w:tcBorders>
              <w:top w:val="single" w:sz="4" w:space="0" w:color="auto"/>
              <w:left w:val="single" w:sz="4" w:space="0" w:color="auto"/>
              <w:bottom w:val="single" w:sz="4" w:space="0" w:color="auto"/>
              <w:right w:val="single" w:sz="4" w:space="0" w:color="auto"/>
            </w:tcBorders>
            <w:hideMark/>
          </w:tcPr>
          <w:p w14:paraId="10C64CF0"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1049</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228244CB" w14:textId="77777777" w:rsidR="00126574" w:rsidRDefault="00126574">
            <w:pPr>
              <w:ind w:right="-7"/>
              <w:rPr>
                <w:rFonts w:ascii="Arial" w:hAnsi="Arial" w:cs="Arial"/>
                <w:sz w:val="18"/>
                <w:szCs w:val="18"/>
              </w:rPr>
            </w:pPr>
            <w:r>
              <w:rPr>
                <w:rFonts w:ascii="Arial" w:hAnsi="Arial" w:cs="Arial"/>
                <w:color w:val="000000"/>
                <w:sz w:val="18"/>
                <w:szCs w:val="18"/>
              </w:rPr>
              <w:t>C4: From #208, Belkh-48 to #26, Belkh-39</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A95DCA9"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488,700 </w:t>
            </w:r>
          </w:p>
        </w:tc>
      </w:tr>
      <w:tr w:rsidR="00126574" w14:paraId="53A03464" w14:textId="77777777" w:rsidTr="00126574">
        <w:trPr>
          <w:trHeight w:val="204"/>
        </w:trPr>
        <w:tc>
          <w:tcPr>
            <w:tcW w:w="2126" w:type="dxa"/>
            <w:tcBorders>
              <w:top w:val="single" w:sz="4" w:space="0" w:color="auto"/>
              <w:left w:val="single" w:sz="4" w:space="0" w:color="auto"/>
              <w:bottom w:val="single" w:sz="4" w:space="0" w:color="auto"/>
              <w:right w:val="single" w:sz="4" w:space="0" w:color="auto"/>
            </w:tcBorders>
            <w:vAlign w:val="center"/>
            <w:hideMark/>
          </w:tcPr>
          <w:p w14:paraId="2D9797DA"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20 </w:t>
            </w:r>
          </w:p>
        </w:tc>
        <w:tc>
          <w:tcPr>
            <w:tcW w:w="851" w:type="dxa"/>
            <w:tcBorders>
              <w:top w:val="single" w:sz="4" w:space="0" w:color="auto"/>
              <w:left w:val="single" w:sz="4" w:space="0" w:color="auto"/>
              <w:bottom w:val="single" w:sz="4" w:space="0" w:color="auto"/>
              <w:right w:val="single" w:sz="4" w:space="0" w:color="auto"/>
            </w:tcBorders>
            <w:hideMark/>
          </w:tcPr>
          <w:p w14:paraId="2BA95D43"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2</w:t>
            </w:r>
          </w:p>
        </w:tc>
        <w:tc>
          <w:tcPr>
            <w:tcW w:w="992" w:type="dxa"/>
            <w:tcBorders>
              <w:top w:val="single" w:sz="4" w:space="0" w:color="auto"/>
              <w:left w:val="single" w:sz="4" w:space="0" w:color="auto"/>
              <w:bottom w:val="single" w:sz="4" w:space="0" w:color="auto"/>
              <w:right w:val="single" w:sz="4" w:space="0" w:color="auto"/>
            </w:tcBorders>
            <w:hideMark/>
          </w:tcPr>
          <w:p w14:paraId="1B6BAFBB"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1253</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0D414AFD" w14:textId="77777777" w:rsidR="00126574" w:rsidRDefault="00126574">
            <w:pPr>
              <w:ind w:right="-7"/>
              <w:rPr>
                <w:rFonts w:ascii="Arial" w:hAnsi="Arial" w:cs="Arial"/>
                <w:sz w:val="18"/>
                <w:szCs w:val="18"/>
              </w:rPr>
            </w:pPr>
            <w:r>
              <w:rPr>
                <w:rFonts w:ascii="Arial" w:hAnsi="Arial" w:cs="Arial"/>
                <w:color w:val="000000"/>
                <w:sz w:val="18"/>
                <w:szCs w:val="18"/>
              </w:rPr>
              <w:t>C1: From #</w:t>
            </w:r>
            <w:proofErr w:type="gramStart"/>
            <w:r>
              <w:rPr>
                <w:rFonts w:ascii="Arial" w:hAnsi="Arial" w:cs="Arial"/>
                <w:color w:val="000000"/>
                <w:sz w:val="18"/>
                <w:szCs w:val="18"/>
              </w:rPr>
              <w:t>1,Tsolmon</w:t>
            </w:r>
            <w:proofErr w:type="gramEnd"/>
            <w:r>
              <w:rPr>
                <w:rFonts w:ascii="Arial" w:hAnsi="Arial" w:cs="Arial"/>
                <w:color w:val="000000"/>
                <w:sz w:val="18"/>
                <w:szCs w:val="18"/>
              </w:rPr>
              <w:t>-11to #422, Tsolmon-2</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1CE68C47"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742,134</w:t>
            </w:r>
          </w:p>
        </w:tc>
      </w:tr>
      <w:tr w:rsidR="00126574" w14:paraId="55305C4D" w14:textId="77777777" w:rsidTr="00126574">
        <w:trPr>
          <w:trHeight w:val="171"/>
        </w:trPr>
        <w:tc>
          <w:tcPr>
            <w:tcW w:w="2126" w:type="dxa"/>
            <w:tcBorders>
              <w:top w:val="single" w:sz="4" w:space="0" w:color="auto"/>
              <w:left w:val="single" w:sz="4" w:space="0" w:color="auto"/>
              <w:bottom w:val="single" w:sz="4" w:space="0" w:color="auto"/>
              <w:right w:val="single" w:sz="4" w:space="0" w:color="auto"/>
            </w:tcBorders>
            <w:noWrap/>
            <w:vAlign w:val="center"/>
            <w:hideMark/>
          </w:tcPr>
          <w:p w14:paraId="4406CDCC" w14:textId="77777777" w:rsidR="00126574" w:rsidRDefault="00126574">
            <w:pPr>
              <w:spacing w:beforeLines="20" w:before="48" w:afterLines="20" w:after="48"/>
              <w:rPr>
                <w:rFonts w:ascii="Arial" w:hAnsi="Arial" w:cs="Arial"/>
                <w:color w:val="000000"/>
                <w:sz w:val="18"/>
                <w:szCs w:val="18"/>
              </w:rPr>
            </w:pPr>
            <w:proofErr w:type="spellStart"/>
            <w:r>
              <w:rPr>
                <w:rFonts w:ascii="Arial" w:hAnsi="Arial" w:cs="Arial"/>
                <w:color w:val="000000"/>
                <w:sz w:val="18"/>
                <w:szCs w:val="18"/>
              </w:rPr>
              <w:t>Songinokhairkhan</w:t>
            </w:r>
            <w:proofErr w:type="spellEnd"/>
            <w:r>
              <w:rPr>
                <w:rFonts w:ascii="Arial" w:hAnsi="Arial" w:cs="Arial"/>
                <w:color w:val="000000"/>
                <w:sz w:val="18"/>
                <w:szCs w:val="18"/>
              </w:rPr>
              <w:t xml:space="preserve">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26 and 5</w:t>
            </w:r>
          </w:p>
        </w:tc>
        <w:tc>
          <w:tcPr>
            <w:tcW w:w="851" w:type="dxa"/>
            <w:tcBorders>
              <w:top w:val="single" w:sz="4" w:space="0" w:color="auto"/>
              <w:left w:val="single" w:sz="4" w:space="0" w:color="auto"/>
              <w:bottom w:val="single" w:sz="4" w:space="0" w:color="auto"/>
              <w:right w:val="single" w:sz="4" w:space="0" w:color="auto"/>
            </w:tcBorders>
            <w:hideMark/>
          </w:tcPr>
          <w:p w14:paraId="5411F369"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8</w:t>
            </w:r>
          </w:p>
        </w:tc>
        <w:tc>
          <w:tcPr>
            <w:tcW w:w="992" w:type="dxa"/>
            <w:tcBorders>
              <w:top w:val="single" w:sz="4" w:space="0" w:color="auto"/>
              <w:left w:val="single" w:sz="4" w:space="0" w:color="auto"/>
              <w:bottom w:val="single" w:sz="4" w:space="0" w:color="auto"/>
              <w:right w:val="single" w:sz="4" w:space="0" w:color="auto"/>
            </w:tcBorders>
            <w:hideMark/>
          </w:tcPr>
          <w:p w14:paraId="4FB3D6FD"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1076</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414B8B91" w14:textId="77777777" w:rsidR="00126574" w:rsidRDefault="00126574">
            <w:pPr>
              <w:ind w:right="-7"/>
              <w:rPr>
                <w:rFonts w:ascii="Arial" w:hAnsi="Arial" w:cs="Arial"/>
                <w:sz w:val="18"/>
                <w:szCs w:val="18"/>
              </w:rPr>
            </w:pPr>
            <w:r>
              <w:rPr>
                <w:rFonts w:ascii="Arial" w:hAnsi="Arial" w:cs="Arial"/>
                <w:color w:val="000000"/>
                <w:sz w:val="18"/>
                <w:szCs w:val="18"/>
              </w:rPr>
              <w:t>C1: From #33, Bayanbulag-5 to #1, Bayanbulag-2</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A36037C"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        736,185 </w:t>
            </w:r>
          </w:p>
        </w:tc>
      </w:tr>
      <w:tr w:rsidR="00126574" w14:paraId="61C051B4" w14:textId="77777777" w:rsidTr="00126574">
        <w:trPr>
          <w:trHeight w:val="171"/>
        </w:trPr>
        <w:tc>
          <w:tcPr>
            <w:tcW w:w="2126" w:type="dxa"/>
            <w:tcBorders>
              <w:top w:val="single" w:sz="4" w:space="0" w:color="auto"/>
              <w:left w:val="single" w:sz="4" w:space="0" w:color="auto"/>
              <w:bottom w:val="single" w:sz="4" w:space="0" w:color="auto"/>
              <w:right w:val="single" w:sz="4" w:space="0" w:color="auto"/>
            </w:tcBorders>
            <w:noWrap/>
            <w:vAlign w:val="center"/>
            <w:hideMark/>
          </w:tcPr>
          <w:p w14:paraId="3B51CEEA" w14:textId="77777777" w:rsidR="00126574" w:rsidRDefault="00126574">
            <w:pPr>
              <w:spacing w:beforeLines="20" w:before="48" w:afterLines="20" w:after="48"/>
              <w:rPr>
                <w:rFonts w:ascii="Arial" w:hAnsi="Arial" w:cs="Arial"/>
                <w:color w:val="000000"/>
                <w:sz w:val="18"/>
                <w:szCs w:val="18"/>
              </w:rPr>
            </w:pPr>
            <w:proofErr w:type="spellStart"/>
            <w:r>
              <w:rPr>
                <w:rFonts w:ascii="Arial" w:hAnsi="Arial" w:cs="Arial"/>
                <w:color w:val="000000"/>
                <w:sz w:val="18"/>
                <w:szCs w:val="18"/>
              </w:rPr>
              <w:t>Songinokhairkhan</w:t>
            </w:r>
            <w:proofErr w:type="spellEnd"/>
            <w:r>
              <w:rPr>
                <w:rFonts w:ascii="Arial" w:hAnsi="Arial" w:cs="Arial"/>
                <w:color w:val="000000"/>
                <w:sz w:val="18"/>
                <w:szCs w:val="18"/>
              </w:rPr>
              <w:t xml:space="preserve">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26 and 5</w:t>
            </w:r>
          </w:p>
        </w:tc>
        <w:tc>
          <w:tcPr>
            <w:tcW w:w="851" w:type="dxa"/>
            <w:tcBorders>
              <w:top w:val="single" w:sz="4" w:space="0" w:color="auto"/>
              <w:left w:val="single" w:sz="4" w:space="0" w:color="auto"/>
              <w:bottom w:val="single" w:sz="4" w:space="0" w:color="auto"/>
              <w:right w:val="single" w:sz="4" w:space="0" w:color="auto"/>
            </w:tcBorders>
            <w:hideMark/>
          </w:tcPr>
          <w:p w14:paraId="4C7BB1C9"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9</w:t>
            </w:r>
          </w:p>
        </w:tc>
        <w:tc>
          <w:tcPr>
            <w:tcW w:w="992" w:type="dxa"/>
            <w:tcBorders>
              <w:top w:val="single" w:sz="4" w:space="0" w:color="auto"/>
              <w:left w:val="single" w:sz="4" w:space="0" w:color="auto"/>
              <w:bottom w:val="single" w:sz="4" w:space="0" w:color="auto"/>
              <w:right w:val="single" w:sz="4" w:space="0" w:color="auto"/>
            </w:tcBorders>
            <w:hideMark/>
          </w:tcPr>
          <w:p w14:paraId="40605080"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806</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49FD083B" w14:textId="77777777" w:rsidR="00126574" w:rsidRDefault="00126574">
            <w:pPr>
              <w:ind w:right="-7"/>
              <w:rPr>
                <w:rFonts w:ascii="Arial" w:hAnsi="Arial" w:cs="Arial"/>
                <w:sz w:val="18"/>
                <w:szCs w:val="18"/>
              </w:rPr>
            </w:pPr>
            <w:r>
              <w:rPr>
                <w:rFonts w:ascii="Arial" w:hAnsi="Arial" w:cs="Arial"/>
                <w:color w:val="000000"/>
                <w:sz w:val="18"/>
                <w:szCs w:val="18"/>
              </w:rPr>
              <w:t>C2: From #101,</w:t>
            </w:r>
          </w:p>
          <w:p w14:paraId="0B318F16" w14:textId="77777777" w:rsidR="00126574" w:rsidRDefault="00126574">
            <w:pPr>
              <w:ind w:right="-7"/>
              <w:rPr>
                <w:rFonts w:ascii="Arial" w:hAnsi="Arial" w:cs="Arial"/>
                <w:sz w:val="18"/>
                <w:szCs w:val="18"/>
              </w:rPr>
            </w:pPr>
            <w:r>
              <w:rPr>
                <w:rFonts w:ascii="Arial" w:hAnsi="Arial" w:cs="Arial"/>
                <w:color w:val="000000"/>
                <w:sz w:val="18"/>
                <w:szCs w:val="18"/>
              </w:rPr>
              <w:t>Bayanbulag-1 to #1, Bayanbulag-2</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74AF5B2"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110,731 </w:t>
            </w:r>
          </w:p>
        </w:tc>
      </w:tr>
      <w:tr w:rsidR="00126574" w14:paraId="2C151B34" w14:textId="77777777" w:rsidTr="00126574">
        <w:trPr>
          <w:trHeight w:val="171"/>
        </w:trPr>
        <w:tc>
          <w:tcPr>
            <w:tcW w:w="2126" w:type="dxa"/>
            <w:tcBorders>
              <w:top w:val="single" w:sz="4" w:space="0" w:color="auto"/>
              <w:left w:val="single" w:sz="4" w:space="0" w:color="auto"/>
              <w:bottom w:val="single" w:sz="4" w:space="0" w:color="auto"/>
              <w:right w:val="single" w:sz="4" w:space="0" w:color="auto"/>
            </w:tcBorders>
            <w:noWrap/>
            <w:vAlign w:val="center"/>
            <w:hideMark/>
          </w:tcPr>
          <w:p w14:paraId="2A0B4E65"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16  </w:t>
            </w:r>
          </w:p>
        </w:tc>
        <w:tc>
          <w:tcPr>
            <w:tcW w:w="851" w:type="dxa"/>
            <w:tcBorders>
              <w:top w:val="single" w:sz="4" w:space="0" w:color="auto"/>
              <w:left w:val="single" w:sz="4" w:space="0" w:color="auto"/>
              <w:bottom w:val="single" w:sz="4" w:space="0" w:color="auto"/>
              <w:right w:val="single" w:sz="4" w:space="0" w:color="auto"/>
            </w:tcBorders>
            <w:hideMark/>
          </w:tcPr>
          <w:p w14:paraId="0ECB30AB"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5</w:t>
            </w:r>
          </w:p>
        </w:tc>
        <w:tc>
          <w:tcPr>
            <w:tcW w:w="992" w:type="dxa"/>
            <w:tcBorders>
              <w:top w:val="single" w:sz="4" w:space="0" w:color="auto"/>
              <w:left w:val="single" w:sz="4" w:space="0" w:color="auto"/>
              <w:bottom w:val="single" w:sz="4" w:space="0" w:color="auto"/>
              <w:right w:val="single" w:sz="4" w:space="0" w:color="auto"/>
            </w:tcBorders>
            <w:hideMark/>
          </w:tcPr>
          <w:p w14:paraId="2416B789"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1456</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168BCB14" w14:textId="77777777" w:rsidR="00126574" w:rsidRDefault="00126574">
            <w:pPr>
              <w:ind w:right="-7"/>
              <w:rPr>
                <w:rFonts w:ascii="Arial" w:hAnsi="Arial" w:cs="Arial"/>
                <w:sz w:val="18"/>
                <w:szCs w:val="18"/>
              </w:rPr>
            </w:pPr>
            <w:r>
              <w:rPr>
                <w:rFonts w:ascii="Arial" w:hAnsi="Arial" w:cs="Arial"/>
                <w:color w:val="000000"/>
                <w:sz w:val="18"/>
                <w:szCs w:val="18"/>
              </w:rPr>
              <w:t>C5: From #102, Oichid-1</w:t>
            </w:r>
          </w:p>
          <w:p w14:paraId="0BFA7C9C" w14:textId="77777777" w:rsidR="00126574" w:rsidRDefault="00126574">
            <w:pPr>
              <w:ind w:right="-7"/>
              <w:rPr>
                <w:rFonts w:ascii="Arial" w:hAnsi="Arial" w:cs="Arial"/>
                <w:sz w:val="18"/>
                <w:szCs w:val="18"/>
              </w:rPr>
            </w:pPr>
            <w:r>
              <w:rPr>
                <w:rFonts w:ascii="Arial" w:hAnsi="Arial" w:cs="Arial"/>
                <w:color w:val="000000"/>
                <w:sz w:val="18"/>
                <w:szCs w:val="18"/>
              </w:rPr>
              <w:t xml:space="preserve">to #14060, </w:t>
            </w:r>
            <w:proofErr w:type="spellStart"/>
            <w:r>
              <w:rPr>
                <w:rFonts w:ascii="Arial" w:hAnsi="Arial" w:cs="Arial"/>
                <w:color w:val="000000"/>
                <w:sz w:val="18"/>
                <w:szCs w:val="18"/>
              </w:rPr>
              <w:t>Dambadarjaa</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38B24F2"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624,958 </w:t>
            </w:r>
          </w:p>
        </w:tc>
      </w:tr>
      <w:tr w:rsidR="00126574" w14:paraId="66A65350" w14:textId="77777777" w:rsidTr="00126574">
        <w:trPr>
          <w:trHeight w:val="236"/>
        </w:trPr>
        <w:tc>
          <w:tcPr>
            <w:tcW w:w="2126" w:type="dxa"/>
            <w:tcBorders>
              <w:top w:val="single" w:sz="4" w:space="0" w:color="auto"/>
              <w:left w:val="single" w:sz="4" w:space="0" w:color="auto"/>
              <w:bottom w:val="single" w:sz="4" w:space="0" w:color="auto"/>
              <w:right w:val="single" w:sz="4" w:space="0" w:color="auto"/>
            </w:tcBorders>
            <w:noWrap/>
            <w:vAlign w:val="center"/>
            <w:hideMark/>
          </w:tcPr>
          <w:p w14:paraId="40C151B6"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16 </w:t>
            </w:r>
          </w:p>
        </w:tc>
        <w:tc>
          <w:tcPr>
            <w:tcW w:w="851" w:type="dxa"/>
            <w:tcBorders>
              <w:top w:val="single" w:sz="4" w:space="0" w:color="auto"/>
              <w:left w:val="single" w:sz="4" w:space="0" w:color="auto"/>
              <w:bottom w:val="single" w:sz="4" w:space="0" w:color="auto"/>
              <w:right w:val="single" w:sz="4" w:space="0" w:color="auto"/>
            </w:tcBorders>
            <w:hideMark/>
          </w:tcPr>
          <w:p w14:paraId="53689952"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6</w:t>
            </w:r>
          </w:p>
        </w:tc>
        <w:tc>
          <w:tcPr>
            <w:tcW w:w="992" w:type="dxa"/>
            <w:tcBorders>
              <w:top w:val="single" w:sz="4" w:space="0" w:color="auto"/>
              <w:left w:val="single" w:sz="4" w:space="0" w:color="auto"/>
              <w:bottom w:val="single" w:sz="4" w:space="0" w:color="auto"/>
              <w:right w:val="single" w:sz="4" w:space="0" w:color="auto"/>
            </w:tcBorders>
            <w:hideMark/>
          </w:tcPr>
          <w:p w14:paraId="6ECEAF56"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219</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0A295A33" w14:textId="77777777" w:rsidR="00126574" w:rsidRDefault="00126574">
            <w:pPr>
              <w:ind w:right="-7"/>
              <w:rPr>
                <w:rFonts w:ascii="Arial" w:hAnsi="Arial" w:cs="Arial"/>
                <w:sz w:val="18"/>
                <w:szCs w:val="18"/>
              </w:rPr>
            </w:pPr>
            <w:r>
              <w:rPr>
                <w:rFonts w:ascii="Arial" w:hAnsi="Arial" w:cs="Arial"/>
                <w:color w:val="000000"/>
                <w:sz w:val="18"/>
                <w:szCs w:val="18"/>
              </w:rPr>
              <w:t>C6: From #25,</w:t>
            </w:r>
          </w:p>
          <w:p w14:paraId="6F7615FD" w14:textId="77777777" w:rsidR="00126574" w:rsidRDefault="00126574">
            <w:pPr>
              <w:ind w:right="-7"/>
              <w:rPr>
                <w:rFonts w:ascii="Arial" w:hAnsi="Arial" w:cs="Arial"/>
                <w:sz w:val="18"/>
                <w:szCs w:val="18"/>
              </w:rPr>
            </w:pPr>
            <w:r>
              <w:rPr>
                <w:rFonts w:ascii="Arial" w:hAnsi="Arial" w:cs="Arial"/>
                <w:color w:val="000000"/>
                <w:sz w:val="18"/>
                <w:szCs w:val="18"/>
              </w:rPr>
              <w:t>Belkhi-34 to #1-1, Belkhi-32</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0368558"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        151,410 </w:t>
            </w:r>
          </w:p>
        </w:tc>
      </w:tr>
      <w:tr w:rsidR="00126574" w14:paraId="5801B4D1" w14:textId="77777777" w:rsidTr="00126574">
        <w:trPr>
          <w:trHeight w:val="182"/>
        </w:trPr>
        <w:tc>
          <w:tcPr>
            <w:tcW w:w="2126" w:type="dxa"/>
            <w:tcBorders>
              <w:top w:val="single" w:sz="4" w:space="0" w:color="auto"/>
              <w:left w:val="single" w:sz="4" w:space="0" w:color="auto"/>
              <w:bottom w:val="single" w:sz="4" w:space="0" w:color="auto"/>
              <w:right w:val="single" w:sz="4" w:space="0" w:color="auto"/>
            </w:tcBorders>
            <w:noWrap/>
            <w:vAlign w:val="center"/>
            <w:hideMark/>
          </w:tcPr>
          <w:p w14:paraId="15D715CE"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16 </w:t>
            </w:r>
          </w:p>
        </w:tc>
        <w:tc>
          <w:tcPr>
            <w:tcW w:w="851" w:type="dxa"/>
            <w:tcBorders>
              <w:top w:val="single" w:sz="4" w:space="0" w:color="auto"/>
              <w:left w:val="single" w:sz="4" w:space="0" w:color="auto"/>
              <w:bottom w:val="single" w:sz="4" w:space="0" w:color="auto"/>
              <w:right w:val="single" w:sz="4" w:space="0" w:color="auto"/>
            </w:tcBorders>
            <w:hideMark/>
          </w:tcPr>
          <w:p w14:paraId="776C4F55"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6</w:t>
            </w:r>
          </w:p>
        </w:tc>
        <w:tc>
          <w:tcPr>
            <w:tcW w:w="992" w:type="dxa"/>
            <w:tcBorders>
              <w:top w:val="single" w:sz="4" w:space="0" w:color="auto"/>
              <w:left w:val="single" w:sz="4" w:space="0" w:color="auto"/>
              <w:bottom w:val="single" w:sz="4" w:space="0" w:color="auto"/>
              <w:right w:val="single" w:sz="4" w:space="0" w:color="auto"/>
            </w:tcBorders>
            <w:hideMark/>
          </w:tcPr>
          <w:p w14:paraId="112C655F"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1781</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6F3999CB" w14:textId="77777777" w:rsidR="00126574" w:rsidRDefault="00126574">
            <w:pPr>
              <w:ind w:right="-7"/>
              <w:rPr>
                <w:rFonts w:ascii="Arial" w:hAnsi="Arial" w:cs="Arial"/>
                <w:sz w:val="18"/>
                <w:szCs w:val="18"/>
              </w:rPr>
            </w:pPr>
            <w:r>
              <w:rPr>
                <w:rFonts w:ascii="Arial" w:hAnsi="Arial" w:cs="Arial"/>
                <w:color w:val="000000"/>
                <w:sz w:val="18"/>
                <w:szCs w:val="18"/>
              </w:rPr>
              <w:t>C7: From #1-1, Belkhi-32</w:t>
            </w:r>
          </w:p>
          <w:p w14:paraId="0FCDE800" w14:textId="77777777" w:rsidR="00126574" w:rsidRDefault="00126574">
            <w:pPr>
              <w:ind w:right="-7"/>
              <w:rPr>
                <w:rFonts w:ascii="Arial" w:hAnsi="Arial" w:cs="Arial"/>
                <w:sz w:val="20"/>
                <w:szCs w:val="20"/>
              </w:rPr>
            </w:pPr>
            <w:r>
              <w:rPr>
                <w:rFonts w:ascii="Arial" w:hAnsi="Arial" w:cs="Arial"/>
                <w:color w:val="000000"/>
                <w:sz w:val="18"/>
                <w:szCs w:val="18"/>
              </w:rPr>
              <w:t>to #177, Belkh-8</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94A072A"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          95,732 </w:t>
            </w:r>
          </w:p>
        </w:tc>
      </w:tr>
      <w:tr w:rsidR="00126574" w14:paraId="5629E2CE" w14:textId="77777777" w:rsidTr="00126574">
        <w:trPr>
          <w:trHeight w:val="150"/>
        </w:trPr>
        <w:tc>
          <w:tcPr>
            <w:tcW w:w="2126" w:type="dxa"/>
            <w:tcBorders>
              <w:top w:val="single" w:sz="4" w:space="0" w:color="auto"/>
              <w:left w:val="single" w:sz="4" w:space="0" w:color="auto"/>
              <w:bottom w:val="single" w:sz="4" w:space="0" w:color="auto"/>
              <w:right w:val="single" w:sz="4" w:space="0" w:color="auto"/>
            </w:tcBorders>
            <w:noWrap/>
            <w:vAlign w:val="center"/>
            <w:hideMark/>
          </w:tcPr>
          <w:p w14:paraId="5482989B"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15 </w:t>
            </w:r>
          </w:p>
        </w:tc>
        <w:tc>
          <w:tcPr>
            <w:tcW w:w="851" w:type="dxa"/>
            <w:tcBorders>
              <w:top w:val="single" w:sz="4" w:space="0" w:color="auto"/>
              <w:left w:val="single" w:sz="4" w:space="0" w:color="auto"/>
              <w:bottom w:val="single" w:sz="4" w:space="0" w:color="auto"/>
              <w:right w:val="single" w:sz="4" w:space="0" w:color="auto"/>
            </w:tcBorders>
            <w:hideMark/>
          </w:tcPr>
          <w:p w14:paraId="3125549E"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7</w:t>
            </w:r>
          </w:p>
        </w:tc>
        <w:tc>
          <w:tcPr>
            <w:tcW w:w="992" w:type="dxa"/>
            <w:tcBorders>
              <w:top w:val="single" w:sz="4" w:space="0" w:color="auto"/>
              <w:left w:val="single" w:sz="4" w:space="0" w:color="auto"/>
              <w:bottom w:val="single" w:sz="4" w:space="0" w:color="auto"/>
              <w:right w:val="single" w:sz="4" w:space="0" w:color="auto"/>
            </w:tcBorders>
            <w:hideMark/>
          </w:tcPr>
          <w:p w14:paraId="002BF0DE"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533</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30C4225B" w14:textId="77777777" w:rsidR="00126574" w:rsidRDefault="00126574">
            <w:pPr>
              <w:spacing w:beforeLines="20" w:before="48" w:afterLines="20" w:after="48"/>
              <w:rPr>
                <w:rFonts w:ascii="Arial" w:hAnsi="Arial" w:cs="Arial"/>
                <w:b/>
                <w:bCs/>
                <w:color w:val="000000"/>
                <w:sz w:val="18"/>
                <w:szCs w:val="18"/>
              </w:rPr>
            </w:pPr>
            <w:r>
              <w:rPr>
                <w:rFonts w:ascii="Arial" w:hAnsi="Arial" w:cs="Arial"/>
                <w:color w:val="000000"/>
                <w:sz w:val="18"/>
                <w:szCs w:val="18"/>
              </w:rPr>
              <w:t>From #81, Dambadarjaa-20, to #7, Dambadarjaa-1</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F66CF41"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        501.278 </w:t>
            </w:r>
          </w:p>
        </w:tc>
      </w:tr>
      <w:tr w:rsidR="00126574" w14:paraId="6A01FFC5" w14:textId="77777777" w:rsidTr="00126574">
        <w:trPr>
          <w:trHeight w:val="96"/>
        </w:trPr>
        <w:tc>
          <w:tcPr>
            <w:tcW w:w="2126" w:type="dxa"/>
            <w:tcBorders>
              <w:top w:val="single" w:sz="4" w:space="0" w:color="auto"/>
              <w:left w:val="single" w:sz="4" w:space="0" w:color="auto"/>
              <w:bottom w:val="single" w:sz="4" w:space="0" w:color="auto"/>
              <w:right w:val="single" w:sz="4" w:space="0" w:color="auto"/>
            </w:tcBorders>
            <w:noWrap/>
            <w:vAlign w:val="center"/>
            <w:hideMark/>
          </w:tcPr>
          <w:p w14:paraId="1FEECBC9"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15 </w:t>
            </w:r>
          </w:p>
        </w:tc>
        <w:tc>
          <w:tcPr>
            <w:tcW w:w="851" w:type="dxa"/>
            <w:tcBorders>
              <w:top w:val="single" w:sz="4" w:space="0" w:color="auto"/>
              <w:left w:val="single" w:sz="4" w:space="0" w:color="auto"/>
              <w:bottom w:val="single" w:sz="4" w:space="0" w:color="auto"/>
              <w:right w:val="single" w:sz="4" w:space="0" w:color="auto"/>
            </w:tcBorders>
            <w:hideMark/>
          </w:tcPr>
          <w:p w14:paraId="270C946B"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7</w:t>
            </w:r>
          </w:p>
        </w:tc>
        <w:tc>
          <w:tcPr>
            <w:tcW w:w="992" w:type="dxa"/>
            <w:tcBorders>
              <w:top w:val="single" w:sz="4" w:space="0" w:color="auto"/>
              <w:left w:val="single" w:sz="4" w:space="0" w:color="auto"/>
              <w:bottom w:val="single" w:sz="4" w:space="0" w:color="auto"/>
              <w:right w:val="single" w:sz="4" w:space="0" w:color="auto"/>
            </w:tcBorders>
            <w:hideMark/>
          </w:tcPr>
          <w:p w14:paraId="28A6A1C4"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337</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1B98AE54" w14:textId="77777777" w:rsidR="00126574" w:rsidRDefault="00126574">
            <w:pPr>
              <w:ind w:right="-7"/>
              <w:rPr>
                <w:rFonts w:ascii="Arial" w:hAnsi="Arial" w:cs="Arial"/>
                <w:sz w:val="18"/>
                <w:szCs w:val="18"/>
              </w:rPr>
            </w:pPr>
            <w:r>
              <w:rPr>
                <w:rFonts w:ascii="Arial" w:hAnsi="Arial" w:cs="Arial"/>
                <w:color w:val="000000"/>
                <w:sz w:val="18"/>
                <w:szCs w:val="18"/>
              </w:rPr>
              <w:t>D3: From #177, Belkh-8, to #282, Belkh-11</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B6482FD"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        375,492 </w:t>
            </w:r>
          </w:p>
        </w:tc>
      </w:tr>
      <w:tr w:rsidR="00126574" w14:paraId="7426D3E8" w14:textId="77777777" w:rsidTr="00126574">
        <w:trPr>
          <w:trHeight w:val="182"/>
        </w:trPr>
        <w:tc>
          <w:tcPr>
            <w:tcW w:w="2126" w:type="dxa"/>
            <w:tcBorders>
              <w:top w:val="single" w:sz="4" w:space="0" w:color="auto"/>
              <w:left w:val="single" w:sz="4" w:space="0" w:color="auto"/>
              <w:bottom w:val="single" w:sz="4" w:space="0" w:color="auto"/>
              <w:right w:val="single" w:sz="4" w:space="0" w:color="auto"/>
            </w:tcBorders>
            <w:noWrap/>
            <w:vAlign w:val="center"/>
            <w:hideMark/>
          </w:tcPr>
          <w:p w14:paraId="69BE1CEE" w14:textId="77777777" w:rsidR="00126574" w:rsidRDefault="00126574">
            <w:pPr>
              <w:spacing w:beforeLines="20" w:before="48" w:afterLines="20" w:after="48"/>
              <w:rPr>
                <w:rFonts w:ascii="Arial" w:hAnsi="Arial" w:cs="Arial"/>
                <w:color w:val="000000"/>
                <w:sz w:val="18"/>
                <w:szCs w:val="18"/>
              </w:rPr>
            </w:pPr>
            <w:proofErr w:type="spellStart"/>
            <w:r>
              <w:rPr>
                <w:rFonts w:ascii="Arial" w:hAnsi="Arial" w:cs="Arial"/>
                <w:color w:val="000000"/>
                <w:sz w:val="18"/>
                <w:szCs w:val="18"/>
              </w:rPr>
              <w:t>Songinokhairkhan</w:t>
            </w:r>
            <w:proofErr w:type="spellEnd"/>
            <w:r>
              <w:rPr>
                <w:rFonts w:ascii="Arial" w:hAnsi="Arial" w:cs="Arial"/>
                <w:color w:val="000000"/>
                <w:sz w:val="18"/>
                <w:szCs w:val="18"/>
              </w:rPr>
              <w:t xml:space="preserve">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4 and 27</w:t>
            </w:r>
          </w:p>
        </w:tc>
        <w:tc>
          <w:tcPr>
            <w:tcW w:w="851" w:type="dxa"/>
            <w:tcBorders>
              <w:top w:val="single" w:sz="4" w:space="0" w:color="auto"/>
              <w:left w:val="single" w:sz="4" w:space="0" w:color="auto"/>
              <w:bottom w:val="single" w:sz="4" w:space="0" w:color="auto"/>
              <w:right w:val="single" w:sz="4" w:space="0" w:color="auto"/>
            </w:tcBorders>
            <w:hideMark/>
          </w:tcPr>
          <w:p w14:paraId="3D68B3AC" w14:textId="77777777" w:rsidR="00126574" w:rsidRDefault="00126574">
            <w:pPr>
              <w:spacing w:beforeLines="20" w:before="48" w:afterLines="20" w:after="48"/>
              <w:jc w:val="center"/>
              <w:rPr>
                <w:rFonts w:ascii="Arial" w:hAnsi="Arial" w:cs="Arial"/>
                <w:color w:val="000000"/>
                <w:sz w:val="18"/>
                <w:szCs w:val="18"/>
              </w:rPr>
            </w:pPr>
            <w:r>
              <w:rPr>
                <w:rFonts w:ascii="Arial" w:hAnsi="Arial" w:cs="Arial"/>
                <w:color w:val="000000"/>
                <w:sz w:val="18"/>
                <w:szCs w:val="18"/>
              </w:rPr>
              <w:t>10</w:t>
            </w:r>
          </w:p>
        </w:tc>
        <w:tc>
          <w:tcPr>
            <w:tcW w:w="992" w:type="dxa"/>
            <w:tcBorders>
              <w:top w:val="single" w:sz="4" w:space="0" w:color="auto"/>
              <w:left w:val="single" w:sz="4" w:space="0" w:color="auto"/>
              <w:bottom w:val="single" w:sz="4" w:space="0" w:color="auto"/>
              <w:right w:val="single" w:sz="4" w:space="0" w:color="auto"/>
            </w:tcBorders>
            <w:hideMark/>
          </w:tcPr>
          <w:p w14:paraId="74C1A5D2" w14:textId="77777777" w:rsidR="00126574" w:rsidRDefault="00126574">
            <w:pPr>
              <w:spacing w:beforeLines="20" w:before="48" w:afterLines="20" w:after="48"/>
              <w:ind w:right="30"/>
              <w:jc w:val="center"/>
              <w:rPr>
                <w:rFonts w:ascii="Arial" w:hAnsi="Arial" w:cs="Arial"/>
                <w:color w:val="000000"/>
                <w:sz w:val="18"/>
                <w:szCs w:val="18"/>
              </w:rPr>
            </w:pPr>
            <w:r>
              <w:rPr>
                <w:rFonts w:ascii="Arial" w:hAnsi="Arial" w:cs="Arial"/>
                <w:color w:val="000000"/>
                <w:sz w:val="18"/>
                <w:szCs w:val="18"/>
              </w:rPr>
              <w:t>300</w:t>
            </w:r>
          </w:p>
        </w:tc>
        <w:tc>
          <w:tcPr>
            <w:tcW w:w="3119" w:type="dxa"/>
            <w:tcBorders>
              <w:top w:val="single" w:sz="4" w:space="0" w:color="auto"/>
              <w:left w:val="single" w:sz="4" w:space="0" w:color="auto"/>
              <w:bottom w:val="single" w:sz="4" w:space="0" w:color="auto"/>
              <w:right w:val="single" w:sz="4" w:space="0" w:color="auto"/>
            </w:tcBorders>
            <w:shd w:val="clear" w:color="auto" w:fill="D9D9D9"/>
            <w:hideMark/>
          </w:tcPr>
          <w:p w14:paraId="44036F69" w14:textId="77777777" w:rsidR="00126574" w:rsidRDefault="00126574">
            <w:pPr>
              <w:ind w:right="-7"/>
              <w:rPr>
                <w:rFonts w:ascii="Arial" w:hAnsi="Arial" w:cs="Arial"/>
                <w:sz w:val="18"/>
                <w:szCs w:val="18"/>
              </w:rPr>
            </w:pPr>
            <w:r>
              <w:rPr>
                <w:rFonts w:ascii="Arial" w:hAnsi="Arial" w:cs="Arial"/>
                <w:color w:val="000000"/>
                <w:sz w:val="18"/>
                <w:szCs w:val="18"/>
              </w:rPr>
              <w:t xml:space="preserve">C3: From #49, </w:t>
            </w:r>
            <w:proofErr w:type="spellStart"/>
            <w:r>
              <w:rPr>
                <w:rFonts w:ascii="Arial" w:hAnsi="Arial" w:cs="Arial"/>
                <w:color w:val="000000"/>
                <w:sz w:val="18"/>
                <w:szCs w:val="18"/>
              </w:rPr>
              <w:t>Ikh</w:t>
            </w:r>
            <w:proofErr w:type="spellEnd"/>
            <w:r>
              <w:rPr>
                <w:rFonts w:ascii="Arial" w:hAnsi="Arial" w:cs="Arial"/>
                <w:color w:val="000000"/>
                <w:sz w:val="18"/>
                <w:szCs w:val="18"/>
              </w:rPr>
              <w:t xml:space="preserve"> naran-13 to #54, </w:t>
            </w:r>
            <w:proofErr w:type="spellStart"/>
            <w:r>
              <w:rPr>
                <w:rFonts w:ascii="Arial" w:hAnsi="Arial" w:cs="Arial"/>
                <w:color w:val="000000"/>
                <w:sz w:val="18"/>
                <w:szCs w:val="18"/>
              </w:rPr>
              <w:t>Ikh</w:t>
            </w:r>
            <w:proofErr w:type="spellEnd"/>
            <w:r>
              <w:rPr>
                <w:rFonts w:ascii="Arial" w:hAnsi="Arial" w:cs="Arial"/>
                <w:color w:val="000000"/>
                <w:sz w:val="18"/>
                <w:szCs w:val="18"/>
              </w:rPr>
              <w:t xml:space="preserve"> naran-8</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2D5EE61"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151,686 </w:t>
            </w:r>
          </w:p>
        </w:tc>
      </w:tr>
      <w:tr w:rsidR="00126574" w14:paraId="6C745ADE" w14:textId="77777777" w:rsidTr="00126574">
        <w:trPr>
          <w:trHeight w:val="139"/>
        </w:trPr>
        <w:tc>
          <w:tcPr>
            <w:tcW w:w="7088" w:type="dxa"/>
            <w:gridSpan w:val="4"/>
            <w:tcBorders>
              <w:top w:val="single" w:sz="4" w:space="0" w:color="auto"/>
              <w:left w:val="single" w:sz="4" w:space="0" w:color="auto"/>
              <w:bottom w:val="single" w:sz="4" w:space="0" w:color="auto"/>
              <w:right w:val="single" w:sz="4" w:space="0" w:color="auto"/>
            </w:tcBorders>
            <w:vAlign w:val="center"/>
            <w:hideMark/>
          </w:tcPr>
          <w:p w14:paraId="109C4EDD" w14:textId="77777777" w:rsidR="00126574" w:rsidRDefault="00126574">
            <w:pPr>
              <w:spacing w:beforeLines="20" w:before="48" w:afterLines="20" w:after="48"/>
              <w:rPr>
                <w:rFonts w:ascii="Arial" w:hAnsi="Arial" w:cs="Arial"/>
                <w:b/>
                <w:bCs/>
                <w:color w:val="000000"/>
                <w:sz w:val="18"/>
                <w:szCs w:val="18"/>
              </w:rPr>
            </w:pPr>
            <w:r>
              <w:rPr>
                <w:rFonts w:ascii="Arial" w:hAnsi="Arial" w:cs="Arial"/>
                <w:color w:val="000000"/>
                <w:sz w:val="18"/>
                <w:szCs w:val="18"/>
              </w:rPr>
              <w:t>Design and Supervision required by Law (3%)</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78A3732"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18"/>
                <w:szCs w:val="18"/>
              </w:rPr>
              <w:t xml:space="preserve">        128,449 </w:t>
            </w:r>
          </w:p>
        </w:tc>
      </w:tr>
      <w:tr w:rsidR="00126574" w14:paraId="34489AEE" w14:textId="77777777" w:rsidTr="00126574">
        <w:trPr>
          <w:trHeight w:val="193"/>
        </w:trPr>
        <w:tc>
          <w:tcPr>
            <w:tcW w:w="2126" w:type="dxa"/>
            <w:tcBorders>
              <w:top w:val="single" w:sz="4" w:space="0" w:color="auto"/>
              <w:left w:val="single" w:sz="4" w:space="0" w:color="auto"/>
              <w:bottom w:val="single" w:sz="4" w:space="0" w:color="auto"/>
              <w:right w:val="single" w:sz="4" w:space="0" w:color="auto"/>
            </w:tcBorders>
            <w:shd w:val="clear" w:color="auto" w:fill="E2EFDA"/>
            <w:noWrap/>
            <w:vAlign w:val="center"/>
            <w:hideMark/>
          </w:tcPr>
          <w:p w14:paraId="46CEF175"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18"/>
                <w:szCs w:val="18"/>
              </w:rPr>
              <w:t>Sub-total</w:t>
            </w:r>
          </w:p>
        </w:tc>
        <w:tc>
          <w:tcPr>
            <w:tcW w:w="851" w:type="dxa"/>
            <w:tcBorders>
              <w:top w:val="single" w:sz="4" w:space="0" w:color="auto"/>
              <w:left w:val="single" w:sz="4" w:space="0" w:color="auto"/>
              <w:bottom w:val="single" w:sz="4" w:space="0" w:color="auto"/>
              <w:right w:val="single" w:sz="4" w:space="0" w:color="auto"/>
            </w:tcBorders>
            <w:shd w:val="clear" w:color="auto" w:fill="E2EFDA"/>
          </w:tcPr>
          <w:p w14:paraId="0C11E442" w14:textId="77777777" w:rsidR="00126574" w:rsidRDefault="00126574">
            <w:pPr>
              <w:spacing w:beforeLines="20" w:before="48" w:afterLines="20" w:after="48"/>
              <w:rPr>
                <w:rFonts w:ascii="Arial" w:hAnsi="Arial" w:cs="Arial"/>
                <w:b/>
                <w:bCs/>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E2EFDA"/>
          </w:tcPr>
          <w:p w14:paraId="256E67C8" w14:textId="77777777" w:rsidR="00126574" w:rsidRDefault="00126574">
            <w:pPr>
              <w:spacing w:beforeLines="20" w:before="48" w:afterLines="20" w:after="48"/>
              <w:ind w:right="30"/>
              <w:rPr>
                <w:rFonts w:ascii="Arial" w:hAnsi="Arial" w:cs="Arial"/>
                <w:b/>
                <w:bCs/>
                <w:color w:val="000000"/>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E2EFDA"/>
          </w:tcPr>
          <w:p w14:paraId="17903927" w14:textId="77777777" w:rsidR="00126574" w:rsidRDefault="00126574">
            <w:pPr>
              <w:spacing w:beforeLines="20" w:before="48" w:afterLines="20" w:after="48"/>
              <w:rPr>
                <w:rFonts w:ascii="Arial" w:hAnsi="Arial" w:cs="Arial"/>
                <w:b/>
                <w:bCs/>
                <w:color w:val="000000"/>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E2EFDA"/>
            <w:noWrap/>
            <w:vAlign w:val="center"/>
            <w:hideMark/>
          </w:tcPr>
          <w:p w14:paraId="12ED4A50" w14:textId="77777777" w:rsidR="00126574" w:rsidRDefault="00126574">
            <w:pPr>
              <w:spacing w:beforeLines="20" w:before="48" w:afterLines="20" w:after="48"/>
              <w:ind w:right="32"/>
              <w:jc w:val="right"/>
              <w:rPr>
                <w:rFonts w:ascii="Arial" w:hAnsi="Arial" w:cs="Arial"/>
                <w:b/>
                <w:bCs/>
                <w:color w:val="000000"/>
                <w:sz w:val="18"/>
                <w:szCs w:val="18"/>
              </w:rPr>
            </w:pPr>
            <w:r>
              <w:rPr>
                <w:rFonts w:ascii="Arial" w:hAnsi="Arial" w:cs="Arial"/>
                <w:b/>
                <w:bCs/>
                <w:color w:val="000000"/>
                <w:sz w:val="20"/>
                <w:szCs w:val="20"/>
              </w:rPr>
              <w:t xml:space="preserve">     4,857,916 </w:t>
            </w:r>
          </w:p>
        </w:tc>
      </w:tr>
    </w:tbl>
    <w:p w14:paraId="6237B154" w14:textId="77777777" w:rsidR="000D24B4" w:rsidRPr="00770285" w:rsidRDefault="000D24B4" w:rsidP="000D24B4">
      <w:pPr>
        <w:contextualSpacing/>
        <w:jc w:val="both"/>
        <w:rPr>
          <w:rFonts w:ascii="Arial" w:hAnsi="Arial" w:cs="Arial"/>
          <w:sz w:val="20"/>
          <w:szCs w:val="20"/>
        </w:rPr>
      </w:pPr>
      <w:r w:rsidRPr="00770285">
        <w:rPr>
          <w:rFonts w:ascii="Arial" w:hAnsi="Arial" w:cs="Arial"/>
          <w:sz w:val="20"/>
          <w:szCs w:val="20"/>
        </w:rPr>
        <w:t xml:space="preserve">3.2b Upon approval of the project design by the respective government department, it is officially stipulated that 3% of the project cost is allocated for supervision and completion certification. </w:t>
      </w:r>
    </w:p>
    <w:p w14:paraId="0D9AC2AE" w14:textId="77777777" w:rsidR="000D24B4" w:rsidRPr="00770285" w:rsidRDefault="000D24B4" w:rsidP="000D24B4">
      <w:pPr>
        <w:pStyle w:val="BodyText"/>
        <w:jc w:val="both"/>
        <w:rPr>
          <w:bCs/>
          <w:sz w:val="20"/>
          <w:szCs w:val="20"/>
        </w:rPr>
      </w:pPr>
    </w:p>
    <w:p w14:paraId="052B348D" w14:textId="12A4B74F" w:rsidR="000D24B4" w:rsidRPr="00770285" w:rsidRDefault="00962F3C" w:rsidP="000D24B4">
      <w:pPr>
        <w:pStyle w:val="BodyText"/>
        <w:jc w:val="both"/>
        <w:rPr>
          <w:b/>
          <w:sz w:val="20"/>
          <w:szCs w:val="20"/>
          <w:u w:val="single"/>
        </w:rPr>
      </w:pPr>
      <w:r>
        <w:rPr>
          <w:b/>
          <w:sz w:val="20"/>
          <w:szCs w:val="20"/>
          <w:u w:val="single"/>
        </w:rPr>
        <w:t xml:space="preserve">K. </w:t>
      </w:r>
      <w:r w:rsidR="000D24B4" w:rsidRPr="00770285">
        <w:rPr>
          <w:b/>
          <w:sz w:val="20"/>
          <w:szCs w:val="20"/>
          <w:u w:val="single"/>
        </w:rPr>
        <w:t>Output 3.3</w:t>
      </w:r>
    </w:p>
    <w:p w14:paraId="658BC68F" w14:textId="77777777" w:rsidR="000D24B4" w:rsidRPr="00770285" w:rsidRDefault="000D24B4" w:rsidP="000D24B4">
      <w:pPr>
        <w:pStyle w:val="BodyText"/>
        <w:pBdr>
          <w:bottom w:val="single" w:sz="4" w:space="1" w:color="auto"/>
        </w:pBdr>
        <w:jc w:val="both"/>
        <w:rPr>
          <w:b/>
          <w:sz w:val="20"/>
          <w:szCs w:val="20"/>
        </w:rPr>
      </w:pPr>
      <w:r w:rsidRPr="00770285">
        <w:rPr>
          <w:b/>
          <w:sz w:val="20"/>
          <w:szCs w:val="20"/>
        </w:rPr>
        <w:t>3.3 Trees and bushes planted by the communities along the flood protection facilities to create additional resilience and broader environmental sustainability</w:t>
      </w:r>
    </w:p>
    <w:p w14:paraId="3E4D44C6" w14:textId="77777777" w:rsidR="000D24B4" w:rsidRPr="00770285" w:rsidRDefault="000D24B4" w:rsidP="000D24B4">
      <w:pPr>
        <w:jc w:val="both"/>
        <w:rPr>
          <w:rFonts w:ascii="Arial" w:hAnsi="Arial" w:cs="Arial"/>
          <w:sz w:val="20"/>
          <w:szCs w:val="20"/>
        </w:rPr>
      </w:pPr>
      <w:r w:rsidRPr="00770285">
        <w:rPr>
          <w:rFonts w:ascii="Arial" w:hAnsi="Arial" w:cs="Arial"/>
          <w:sz w:val="20"/>
          <w:szCs w:val="20"/>
        </w:rPr>
        <w:t xml:space="preserve">3.3 </w:t>
      </w:r>
      <w:r>
        <w:rPr>
          <w:rFonts w:ascii="Arial" w:hAnsi="Arial" w:cs="Arial"/>
          <w:sz w:val="20"/>
          <w:szCs w:val="20"/>
        </w:rPr>
        <w:t>$50,000 is budgeted for</w:t>
      </w:r>
      <w:r w:rsidRPr="00770285">
        <w:rPr>
          <w:rFonts w:ascii="Arial" w:hAnsi="Arial" w:cs="Arial"/>
          <w:sz w:val="20"/>
          <w:szCs w:val="20"/>
        </w:rPr>
        <w:t xml:space="preserve"> flood protection measures (tree plantation) in the budget and will be contracted through the implementing partner</w:t>
      </w:r>
      <w:r>
        <w:rPr>
          <w:rFonts w:ascii="Arial" w:hAnsi="Arial" w:cs="Arial"/>
          <w:sz w:val="20"/>
          <w:szCs w:val="20"/>
        </w:rPr>
        <w:t>. The community groups (primary groups and community development groups) will be actively involved in this activity.</w:t>
      </w:r>
    </w:p>
    <w:p w14:paraId="35543E31" w14:textId="77777777" w:rsidR="000D24B4" w:rsidRPr="00770285" w:rsidRDefault="000D24B4" w:rsidP="000D24B4">
      <w:pPr>
        <w:pStyle w:val="BodyText"/>
        <w:jc w:val="both"/>
        <w:rPr>
          <w:bCs/>
          <w:sz w:val="20"/>
          <w:szCs w:val="20"/>
        </w:rPr>
      </w:pPr>
    </w:p>
    <w:p w14:paraId="7BE2A49B" w14:textId="1F09F461" w:rsidR="000D24B4" w:rsidRPr="00770285" w:rsidRDefault="00962F3C" w:rsidP="000D24B4">
      <w:pPr>
        <w:pStyle w:val="BodyText"/>
        <w:jc w:val="both"/>
        <w:rPr>
          <w:b/>
          <w:sz w:val="20"/>
          <w:szCs w:val="20"/>
          <w:u w:val="single"/>
        </w:rPr>
      </w:pPr>
      <w:r>
        <w:rPr>
          <w:b/>
          <w:sz w:val="20"/>
          <w:szCs w:val="20"/>
          <w:u w:val="single"/>
        </w:rPr>
        <w:t xml:space="preserve">L. </w:t>
      </w:r>
      <w:r w:rsidR="000D24B4" w:rsidRPr="00770285">
        <w:rPr>
          <w:b/>
          <w:sz w:val="20"/>
          <w:szCs w:val="20"/>
          <w:u w:val="single"/>
        </w:rPr>
        <w:t>Output 3.4</w:t>
      </w:r>
    </w:p>
    <w:p w14:paraId="40D1C119" w14:textId="77777777" w:rsidR="000D24B4" w:rsidRPr="00770285" w:rsidRDefault="000D24B4" w:rsidP="000D24B4">
      <w:pPr>
        <w:pStyle w:val="BodyText"/>
        <w:pBdr>
          <w:bottom w:val="single" w:sz="4" w:space="1" w:color="auto"/>
        </w:pBdr>
        <w:jc w:val="both"/>
        <w:rPr>
          <w:b/>
          <w:sz w:val="20"/>
          <w:szCs w:val="20"/>
        </w:rPr>
      </w:pPr>
      <w:r w:rsidRPr="00770285">
        <w:rPr>
          <w:b/>
          <w:sz w:val="20"/>
          <w:szCs w:val="20"/>
        </w:rPr>
        <w:t xml:space="preserve">3.4 </w:t>
      </w:r>
      <w:r w:rsidRPr="00770285">
        <w:rPr>
          <w:rFonts w:eastAsia="Times New Roman"/>
          <w:b/>
          <w:color w:val="000000"/>
          <w:sz w:val="20"/>
          <w:szCs w:val="20"/>
        </w:rPr>
        <w:t>Flood resilient sanitation facilities constructed by the target communities</w:t>
      </w:r>
    </w:p>
    <w:p w14:paraId="49E9C069" w14:textId="36694C6E" w:rsidR="000D24B4" w:rsidRPr="00CC2488" w:rsidRDefault="000D24B4" w:rsidP="000D24B4">
      <w:pPr>
        <w:jc w:val="both"/>
        <w:rPr>
          <w:rFonts w:ascii="Arial" w:hAnsi="Arial" w:cs="Arial"/>
          <w:sz w:val="20"/>
          <w:szCs w:val="20"/>
        </w:rPr>
      </w:pPr>
      <w:r w:rsidRPr="00770285">
        <w:rPr>
          <w:rFonts w:ascii="Arial" w:hAnsi="Arial" w:cs="Arial"/>
          <w:sz w:val="20"/>
          <w:szCs w:val="20"/>
        </w:rPr>
        <w:lastRenderedPageBreak/>
        <w:t>3.4</w:t>
      </w:r>
      <w:r>
        <w:rPr>
          <w:rFonts w:ascii="Arial" w:hAnsi="Arial" w:cs="Arial"/>
          <w:sz w:val="20"/>
          <w:szCs w:val="20"/>
        </w:rPr>
        <w:t>a</w:t>
      </w:r>
      <w:r w:rsidRPr="00770285">
        <w:rPr>
          <w:rFonts w:ascii="Arial" w:hAnsi="Arial" w:cs="Arial"/>
          <w:sz w:val="20"/>
          <w:szCs w:val="20"/>
        </w:rPr>
        <w:t xml:space="preserve"> Following physical infrastructure (latrines) construction activities are proposed in the budget and will be contracted through the implementing partner:</w:t>
      </w:r>
      <w:r w:rsidRPr="004924F3">
        <w:rPr>
          <w:rFonts w:ascii="Arial" w:hAnsi="Arial" w:cs="Arial"/>
          <w:sz w:val="20"/>
          <w:szCs w:val="20"/>
        </w:rPr>
        <w:t xml:space="preserve"> </w:t>
      </w:r>
      <w:r>
        <w:rPr>
          <w:rFonts w:ascii="Arial" w:hAnsi="Arial" w:cs="Arial"/>
          <w:sz w:val="20"/>
          <w:szCs w:val="20"/>
        </w:rPr>
        <w:t>(See</w:t>
      </w:r>
      <w:r w:rsidR="00126574">
        <w:rPr>
          <w:rFonts w:ascii="Arial" w:hAnsi="Arial" w:cs="Arial"/>
          <w:sz w:val="20"/>
          <w:szCs w:val="20"/>
        </w:rPr>
        <w:t xml:space="preserve"> Table 20 for annual breakdown and</w:t>
      </w:r>
      <w:r>
        <w:rPr>
          <w:rFonts w:ascii="Arial" w:hAnsi="Arial" w:cs="Arial"/>
          <w:sz w:val="20"/>
          <w:szCs w:val="20"/>
        </w:rPr>
        <w:t xml:space="preserve"> Annex 5 for details)</w:t>
      </w:r>
    </w:p>
    <w:p w14:paraId="27875E4D" w14:textId="77777777" w:rsidR="000D24B4" w:rsidRPr="00770285" w:rsidRDefault="000D24B4" w:rsidP="000D24B4">
      <w:pPr>
        <w:jc w:val="both"/>
        <w:rPr>
          <w:rFonts w:ascii="Arial" w:hAnsi="Arial" w:cs="Arial"/>
          <w:b/>
          <w:sz w:val="20"/>
          <w:szCs w:val="20"/>
        </w:rPr>
      </w:pPr>
    </w:p>
    <w:tbl>
      <w:tblPr>
        <w:tblW w:w="6090" w:type="dxa"/>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8"/>
        <w:gridCol w:w="1133"/>
        <w:gridCol w:w="1559"/>
      </w:tblGrid>
      <w:tr w:rsidR="00126574" w14:paraId="5C880D76" w14:textId="77777777" w:rsidTr="00126574">
        <w:trPr>
          <w:trHeight w:val="136"/>
        </w:trPr>
        <w:tc>
          <w:tcPr>
            <w:tcW w:w="3402"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06D93F17" w14:textId="77777777" w:rsidR="00126574" w:rsidRDefault="00126574">
            <w:pPr>
              <w:ind w:right="-7"/>
              <w:jc w:val="center"/>
              <w:rPr>
                <w:rFonts w:ascii="Arial" w:hAnsi="Arial" w:cs="Arial"/>
                <w:b/>
                <w:bCs/>
                <w:color w:val="FFFFFF"/>
                <w:sz w:val="18"/>
                <w:szCs w:val="18"/>
              </w:rPr>
            </w:pPr>
            <w:r>
              <w:rPr>
                <w:rFonts w:ascii="Arial" w:hAnsi="Arial" w:cs="Arial"/>
                <w:b/>
                <w:bCs/>
                <w:color w:val="FFFFFF"/>
                <w:sz w:val="18"/>
                <w:szCs w:val="18"/>
              </w:rPr>
              <w:t>Components</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5755F6C6" w14:textId="77777777" w:rsidR="00126574" w:rsidRDefault="00126574">
            <w:pPr>
              <w:ind w:right="-7"/>
              <w:jc w:val="center"/>
              <w:rPr>
                <w:rFonts w:ascii="Arial" w:hAnsi="Arial" w:cs="Arial"/>
                <w:b/>
                <w:bCs/>
                <w:color w:val="FFFFFF"/>
                <w:sz w:val="18"/>
                <w:szCs w:val="18"/>
              </w:rPr>
            </w:pPr>
            <w:r>
              <w:rPr>
                <w:rFonts w:ascii="Arial" w:hAnsi="Arial" w:cs="Arial"/>
                <w:b/>
                <w:bCs/>
                <w:color w:val="FFFFFF"/>
                <w:sz w:val="18"/>
                <w:szCs w:val="18"/>
              </w:rPr>
              <w:t>No. of Units</w:t>
            </w:r>
          </w:p>
        </w:tc>
        <w:tc>
          <w:tcPr>
            <w:tcW w:w="1560" w:type="dxa"/>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17E8E439" w14:textId="77777777" w:rsidR="00126574" w:rsidRDefault="00126574">
            <w:pPr>
              <w:ind w:right="-7"/>
              <w:jc w:val="center"/>
              <w:rPr>
                <w:rFonts w:ascii="Arial" w:hAnsi="Arial" w:cs="Arial"/>
                <w:b/>
                <w:bCs/>
                <w:color w:val="FFFFFF"/>
                <w:sz w:val="18"/>
                <w:szCs w:val="18"/>
              </w:rPr>
            </w:pPr>
            <w:r>
              <w:rPr>
                <w:rFonts w:ascii="Arial" w:hAnsi="Arial" w:cs="Arial"/>
                <w:b/>
                <w:bCs/>
                <w:color w:val="FFFFFF"/>
                <w:sz w:val="18"/>
                <w:szCs w:val="18"/>
              </w:rPr>
              <w:t>TOTAL</w:t>
            </w:r>
          </w:p>
        </w:tc>
      </w:tr>
      <w:tr w:rsidR="00126574" w14:paraId="0E870FD3" w14:textId="77777777" w:rsidTr="00126574">
        <w:trPr>
          <w:trHeight w:val="188"/>
        </w:trPr>
        <w:tc>
          <w:tcPr>
            <w:tcW w:w="3402" w:type="dxa"/>
            <w:vMerge/>
            <w:tcBorders>
              <w:top w:val="single" w:sz="4" w:space="0" w:color="auto"/>
              <w:left w:val="single" w:sz="4" w:space="0" w:color="auto"/>
              <w:bottom w:val="single" w:sz="4" w:space="0" w:color="auto"/>
              <w:right w:val="single" w:sz="4" w:space="0" w:color="auto"/>
            </w:tcBorders>
            <w:vAlign w:val="center"/>
            <w:hideMark/>
          </w:tcPr>
          <w:p w14:paraId="6A794EE4" w14:textId="77777777" w:rsidR="00126574" w:rsidRDefault="00126574">
            <w:pPr>
              <w:rPr>
                <w:rFonts w:ascii="Arial" w:hAnsi="Arial" w:cs="Arial"/>
                <w:b/>
                <w:bCs/>
                <w:color w:val="FFFFFF"/>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AD477AA" w14:textId="77777777" w:rsidR="00126574" w:rsidRDefault="00126574">
            <w:pPr>
              <w:rPr>
                <w:rFonts w:ascii="Arial" w:hAnsi="Arial" w:cs="Arial"/>
                <w:b/>
                <w:bCs/>
                <w:color w:val="FFFFFF"/>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53FF91BE" w14:textId="77777777" w:rsidR="00126574" w:rsidRDefault="00126574">
            <w:pPr>
              <w:ind w:right="-7"/>
              <w:jc w:val="center"/>
              <w:rPr>
                <w:rFonts w:ascii="Arial" w:hAnsi="Arial" w:cs="Arial"/>
                <w:b/>
                <w:bCs/>
                <w:color w:val="FFFFFF"/>
                <w:sz w:val="18"/>
                <w:szCs w:val="18"/>
              </w:rPr>
            </w:pPr>
            <w:r>
              <w:rPr>
                <w:rFonts w:ascii="Arial" w:hAnsi="Arial" w:cs="Arial"/>
                <w:b/>
                <w:bCs/>
                <w:color w:val="FFFFFF"/>
                <w:sz w:val="18"/>
                <w:szCs w:val="18"/>
              </w:rPr>
              <w:t> </w:t>
            </w:r>
          </w:p>
        </w:tc>
      </w:tr>
      <w:tr w:rsidR="00126574" w14:paraId="73760E75" w14:textId="77777777" w:rsidTr="00126574">
        <w:trPr>
          <w:trHeight w:val="71"/>
        </w:trPr>
        <w:tc>
          <w:tcPr>
            <w:tcW w:w="3402" w:type="dxa"/>
            <w:vMerge/>
            <w:tcBorders>
              <w:top w:val="single" w:sz="4" w:space="0" w:color="auto"/>
              <w:left w:val="single" w:sz="4" w:space="0" w:color="auto"/>
              <w:bottom w:val="single" w:sz="4" w:space="0" w:color="auto"/>
              <w:right w:val="single" w:sz="4" w:space="0" w:color="auto"/>
            </w:tcBorders>
            <w:vAlign w:val="center"/>
            <w:hideMark/>
          </w:tcPr>
          <w:p w14:paraId="6E76D768" w14:textId="77777777" w:rsidR="00126574" w:rsidRDefault="00126574">
            <w:pPr>
              <w:rPr>
                <w:rFonts w:ascii="Arial" w:hAnsi="Arial" w:cs="Arial"/>
                <w:b/>
                <w:bCs/>
                <w:color w:val="FFFFFF"/>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032B51A" w14:textId="77777777" w:rsidR="00126574" w:rsidRDefault="00126574">
            <w:pPr>
              <w:rPr>
                <w:rFonts w:ascii="Arial" w:hAnsi="Arial" w:cs="Arial"/>
                <w:b/>
                <w:bCs/>
                <w:color w:val="FFFFFF"/>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145A9E42" w14:textId="77777777" w:rsidR="00126574" w:rsidRDefault="00126574">
            <w:pPr>
              <w:ind w:right="-7"/>
              <w:jc w:val="center"/>
              <w:rPr>
                <w:rFonts w:ascii="Arial" w:hAnsi="Arial" w:cs="Arial"/>
                <w:b/>
                <w:bCs/>
                <w:color w:val="FFFFFF"/>
                <w:sz w:val="18"/>
                <w:szCs w:val="18"/>
              </w:rPr>
            </w:pPr>
            <w:r>
              <w:rPr>
                <w:rFonts w:ascii="Arial" w:hAnsi="Arial" w:cs="Arial"/>
                <w:b/>
                <w:bCs/>
                <w:color w:val="FFFFFF"/>
                <w:sz w:val="18"/>
                <w:szCs w:val="18"/>
              </w:rPr>
              <w:t> </w:t>
            </w:r>
          </w:p>
        </w:tc>
      </w:tr>
      <w:tr w:rsidR="00126574" w14:paraId="7407490D" w14:textId="77777777" w:rsidTr="00126574">
        <w:trPr>
          <w:trHeight w:val="206"/>
        </w:trPr>
        <w:tc>
          <w:tcPr>
            <w:tcW w:w="3402" w:type="dxa"/>
            <w:tcBorders>
              <w:top w:val="single" w:sz="4" w:space="0" w:color="auto"/>
              <w:left w:val="single" w:sz="4" w:space="0" w:color="auto"/>
              <w:bottom w:val="single" w:sz="4" w:space="0" w:color="auto"/>
              <w:right w:val="single" w:sz="4" w:space="0" w:color="auto"/>
            </w:tcBorders>
            <w:vAlign w:val="center"/>
            <w:hideMark/>
          </w:tcPr>
          <w:p w14:paraId="13159F75"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18</w:t>
            </w:r>
          </w:p>
        </w:tc>
        <w:tc>
          <w:tcPr>
            <w:tcW w:w="1134" w:type="dxa"/>
            <w:tcBorders>
              <w:top w:val="single" w:sz="4" w:space="0" w:color="auto"/>
              <w:left w:val="single" w:sz="4" w:space="0" w:color="auto"/>
              <w:bottom w:val="single" w:sz="4" w:space="0" w:color="auto"/>
              <w:right w:val="single" w:sz="4" w:space="0" w:color="auto"/>
            </w:tcBorders>
            <w:hideMark/>
          </w:tcPr>
          <w:p w14:paraId="3F931635" w14:textId="77777777" w:rsidR="00126574" w:rsidRDefault="00126574">
            <w:pPr>
              <w:spacing w:beforeLines="20" w:before="48" w:afterLines="20" w:after="48"/>
              <w:jc w:val="center"/>
              <w:rPr>
                <w:rFonts w:ascii="Arial" w:hAnsi="Arial" w:cs="Arial"/>
                <w:b/>
                <w:bCs/>
                <w:color w:val="000000"/>
                <w:sz w:val="18"/>
                <w:szCs w:val="18"/>
              </w:rPr>
            </w:pPr>
            <w:r>
              <w:rPr>
                <w:rFonts w:ascii="Arial" w:hAnsi="Arial" w:cs="Arial"/>
                <w:b/>
                <w:bCs/>
                <w:color w:val="000000"/>
                <w:sz w:val="18"/>
                <w:szCs w:val="18"/>
              </w:rPr>
              <w:t>109</w:t>
            </w:r>
          </w:p>
        </w:tc>
        <w:tc>
          <w:tcPr>
            <w:tcW w:w="156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8C7CCC5"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18"/>
                <w:szCs w:val="18"/>
              </w:rPr>
              <w:t xml:space="preserve">      140,936 </w:t>
            </w:r>
          </w:p>
        </w:tc>
      </w:tr>
      <w:tr w:rsidR="00126574" w14:paraId="346E626C" w14:textId="77777777" w:rsidTr="00126574">
        <w:trPr>
          <w:trHeight w:val="161"/>
        </w:trPr>
        <w:tc>
          <w:tcPr>
            <w:tcW w:w="3402" w:type="dxa"/>
            <w:tcBorders>
              <w:top w:val="single" w:sz="4" w:space="0" w:color="auto"/>
              <w:left w:val="single" w:sz="4" w:space="0" w:color="auto"/>
              <w:bottom w:val="single" w:sz="4" w:space="0" w:color="auto"/>
              <w:right w:val="single" w:sz="4" w:space="0" w:color="auto"/>
            </w:tcBorders>
            <w:noWrap/>
            <w:vAlign w:val="center"/>
            <w:hideMark/>
          </w:tcPr>
          <w:p w14:paraId="568A6D5C"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20</w:t>
            </w:r>
          </w:p>
        </w:tc>
        <w:tc>
          <w:tcPr>
            <w:tcW w:w="1134" w:type="dxa"/>
            <w:tcBorders>
              <w:top w:val="single" w:sz="4" w:space="0" w:color="auto"/>
              <w:left w:val="single" w:sz="4" w:space="0" w:color="auto"/>
              <w:bottom w:val="single" w:sz="4" w:space="0" w:color="auto"/>
              <w:right w:val="single" w:sz="4" w:space="0" w:color="auto"/>
            </w:tcBorders>
            <w:hideMark/>
          </w:tcPr>
          <w:p w14:paraId="17924328" w14:textId="77777777" w:rsidR="00126574" w:rsidRDefault="00126574">
            <w:pPr>
              <w:spacing w:beforeLines="20" w:before="48" w:afterLines="20" w:after="48"/>
              <w:jc w:val="center"/>
              <w:rPr>
                <w:rFonts w:ascii="Arial" w:hAnsi="Arial" w:cs="Arial"/>
                <w:b/>
                <w:bCs/>
                <w:color w:val="000000"/>
                <w:sz w:val="18"/>
                <w:szCs w:val="18"/>
              </w:rPr>
            </w:pPr>
            <w:r>
              <w:rPr>
                <w:rFonts w:ascii="Arial" w:hAnsi="Arial" w:cs="Arial"/>
                <w:b/>
                <w:bCs/>
                <w:color w:val="000000"/>
                <w:sz w:val="18"/>
                <w:szCs w:val="18"/>
              </w:rPr>
              <w:t>66</w:t>
            </w:r>
          </w:p>
        </w:tc>
        <w:tc>
          <w:tcPr>
            <w:tcW w:w="156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1271C1D"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18"/>
                <w:szCs w:val="18"/>
              </w:rPr>
              <w:t xml:space="preserve">85,143 </w:t>
            </w:r>
          </w:p>
        </w:tc>
      </w:tr>
      <w:tr w:rsidR="00126574" w14:paraId="38556900" w14:textId="77777777" w:rsidTr="00126574">
        <w:trPr>
          <w:trHeight w:val="125"/>
        </w:trPr>
        <w:tc>
          <w:tcPr>
            <w:tcW w:w="3402" w:type="dxa"/>
            <w:tcBorders>
              <w:top w:val="single" w:sz="4" w:space="0" w:color="auto"/>
              <w:left w:val="single" w:sz="4" w:space="0" w:color="auto"/>
              <w:bottom w:val="single" w:sz="4" w:space="0" w:color="auto"/>
              <w:right w:val="single" w:sz="4" w:space="0" w:color="auto"/>
            </w:tcBorders>
            <w:noWrap/>
            <w:vAlign w:val="center"/>
            <w:hideMark/>
          </w:tcPr>
          <w:p w14:paraId="09C29391"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16</w:t>
            </w:r>
          </w:p>
        </w:tc>
        <w:tc>
          <w:tcPr>
            <w:tcW w:w="1134" w:type="dxa"/>
            <w:tcBorders>
              <w:top w:val="single" w:sz="4" w:space="0" w:color="auto"/>
              <w:left w:val="single" w:sz="4" w:space="0" w:color="auto"/>
              <w:bottom w:val="single" w:sz="4" w:space="0" w:color="auto"/>
              <w:right w:val="single" w:sz="4" w:space="0" w:color="auto"/>
            </w:tcBorders>
            <w:hideMark/>
          </w:tcPr>
          <w:p w14:paraId="08A3DC59" w14:textId="77777777" w:rsidR="00126574" w:rsidRDefault="00126574">
            <w:pPr>
              <w:spacing w:beforeLines="20" w:before="48" w:afterLines="20" w:after="48"/>
              <w:jc w:val="center"/>
              <w:rPr>
                <w:rFonts w:ascii="Arial" w:hAnsi="Arial" w:cs="Arial"/>
                <w:b/>
                <w:bCs/>
                <w:color w:val="000000"/>
                <w:sz w:val="18"/>
                <w:szCs w:val="18"/>
              </w:rPr>
            </w:pPr>
            <w:r>
              <w:rPr>
                <w:rFonts w:ascii="Arial" w:hAnsi="Arial" w:cs="Arial"/>
                <w:b/>
                <w:bCs/>
                <w:color w:val="000000"/>
                <w:sz w:val="18"/>
                <w:szCs w:val="18"/>
              </w:rPr>
              <w:t>117</w:t>
            </w:r>
          </w:p>
        </w:tc>
        <w:tc>
          <w:tcPr>
            <w:tcW w:w="156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1148FE6D"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18"/>
                <w:szCs w:val="18"/>
              </w:rPr>
              <w:t xml:space="preserve">151,265 </w:t>
            </w:r>
          </w:p>
        </w:tc>
      </w:tr>
      <w:tr w:rsidR="00126574" w14:paraId="1A0D9809" w14:textId="77777777" w:rsidTr="00126574">
        <w:trPr>
          <w:trHeight w:val="98"/>
        </w:trPr>
        <w:tc>
          <w:tcPr>
            <w:tcW w:w="3402" w:type="dxa"/>
            <w:tcBorders>
              <w:top w:val="single" w:sz="4" w:space="0" w:color="auto"/>
              <w:left w:val="single" w:sz="4" w:space="0" w:color="auto"/>
              <w:bottom w:val="single" w:sz="4" w:space="0" w:color="auto"/>
              <w:right w:val="single" w:sz="4" w:space="0" w:color="auto"/>
            </w:tcBorders>
            <w:noWrap/>
            <w:vAlign w:val="center"/>
            <w:hideMark/>
          </w:tcPr>
          <w:p w14:paraId="3FA9F0D4" w14:textId="77777777" w:rsidR="00126574" w:rsidRDefault="00126574">
            <w:pPr>
              <w:spacing w:beforeLines="20" w:before="48" w:afterLines="20" w:after="48"/>
              <w:rPr>
                <w:rFonts w:ascii="Arial" w:hAnsi="Arial" w:cs="Arial"/>
                <w:color w:val="000000"/>
                <w:sz w:val="18"/>
                <w:szCs w:val="18"/>
              </w:rPr>
            </w:pPr>
            <w:r>
              <w:rPr>
                <w:rFonts w:ascii="Arial" w:hAnsi="Arial" w:cs="Arial"/>
                <w:color w:val="000000"/>
                <w:sz w:val="18"/>
                <w:szCs w:val="18"/>
              </w:rPr>
              <w:t xml:space="preserve">Sukhbaatar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15</w:t>
            </w:r>
          </w:p>
        </w:tc>
        <w:tc>
          <w:tcPr>
            <w:tcW w:w="1134" w:type="dxa"/>
            <w:tcBorders>
              <w:top w:val="single" w:sz="4" w:space="0" w:color="auto"/>
              <w:left w:val="single" w:sz="4" w:space="0" w:color="auto"/>
              <w:bottom w:val="single" w:sz="4" w:space="0" w:color="auto"/>
              <w:right w:val="single" w:sz="4" w:space="0" w:color="auto"/>
            </w:tcBorders>
            <w:hideMark/>
          </w:tcPr>
          <w:p w14:paraId="7588C7F5" w14:textId="77777777" w:rsidR="00126574" w:rsidRDefault="00126574">
            <w:pPr>
              <w:spacing w:beforeLines="20" w:before="48" w:afterLines="20" w:after="48"/>
              <w:jc w:val="center"/>
              <w:rPr>
                <w:rFonts w:ascii="Arial" w:hAnsi="Arial" w:cs="Arial"/>
                <w:b/>
                <w:bCs/>
                <w:color w:val="000000"/>
                <w:sz w:val="18"/>
                <w:szCs w:val="18"/>
              </w:rPr>
            </w:pPr>
            <w:r>
              <w:rPr>
                <w:rFonts w:ascii="Arial" w:hAnsi="Arial" w:cs="Arial"/>
                <w:b/>
                <w:bCs/>
                <w:color w:val="000000"/>
                <w:sz w:val="18"/>
                <w:szCs w:val="18"/>
              </w:rPr>
              <w:t>18</w:t>
            </w:r>
          </w:p>
        </w:tc>
        <w:tc>
          <w:tcPr>
            <w:tcW w:w="156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1B6C0522"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18"/>
                <w:szCs w:val="18"/>
              </w:rPr>
              <w:t xml:space="preserve">23,082 </w:t>
            </w:r>
          </w:p>
        </w:tc>
      </w:tr>
      <w:tr w:rsidR="00126574" w14:paraId="1BD4CC2A" w14:textId="77777777" w:rsidTr="00126574">
        <w:trPr>
          <w:trHeight w:val="143"/>
        </w:trPr>
        <w:tc>
          <w:tcPr>
            <w:tcW w:w="3402" w:type="dxa"/>
            <w:tcBorders>
              <w:top w:val="single" w:sz="4" w:space="0" w:color="auto"/>
              <w:left w:val="single" w:sz="4" w:space="0" w:color="auto"/>
              <w:bottom w:val="single" w:sz="4" w:space="0" w:color="auto"/>
              <w:right w:val="single" w:sz="4" w:space="0" w:color="auto"/>
            </w:tcBorders>
            <w:noWrap/>
            <w:vAlign w:val="center"/>
            <w:hideMark/>
          </w:tcPr>
          <w:p w14:paraId="168E4AF8" w14:textId="77777777" w:rsidR="00126574" w:rsidRDefault="00126574">
            <w:pPr>
              <w:spacing w:beforeLines="20" w:before="48" w:afterLines="20" w:after="48"/>
              <w:rPr>
                <w:rFonts w:ascii="Arial" w:hAnsi="Arial" w:cs="Arial"/>
                <w:color w:val="000000"/>
                <w:sz w:val="18"/>
                <w:szCs w:val="18"/>
              </w:rPr>
            </w:pPr>
            <w:proofErr w:type="spellStart"/>
            <w:r>
              <w:rPr>
                <w:rFonts w:ascii="Arial" w:hAnsi="Arial" w:cs="Arial"/>
                <w:color w:val="000000"/>
                <w:sz w:val="18"/>
                <w:szCs w:val="18"/>
              </w:rPr>
              <w:t>Songinokhairkhan</w:t>
            </w:r>
            <w:proofErr w:type="spellEnd"/>
            <w:r>
              <w:rPr>
                <w:rFonts w:ascii="Arial" w:hAnsi="Arial" w:cs="Arial"/>
                <w:color w:val="000000"/>
                <w:sz w:val="18"/>
                <w:szCs w:val="18"/>
              </w:rPr>
              <w:t xml:space="preserve">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26 and 5</w:t>
            </w:r>
          </w:p>
        </w:tc>
        <w:tc>
          <w:tcPr>
            <w:tcW w:w="1134" w:type="dxa"/>
            <w:tcBorders>
              <w:top w:val="single" w:sz="4" w:space="0" w:color="auto"/>
              <w:left w:val="single" w:sz="4" w:space="0" w:color="auto"/>
              <w:bottom w:val="single" w:sz="4" w:space="0" w:color="auto"/>
              <w:right w:val="single" w:sz="4" w:space="0" w:color="auto"/>
            </w:tcBorders>
            <w:hideMark/>
          </w:tcPr>
          <w:p w14:paraId="6BDEBA52" w14:textId="77777777" w:rsidR="00126574" w:rsidRDefault="00126574">
            <w:pPr>
              <w:spacing w:beforeLines="20" w:before="48" w:afterLines="20" w:after="48"/>
              <w:jc w:val="center"/>
              <w:rPr>
                <w:rFonts w:ascii="Arial" w:hAnsi="Arial" w:cs="Arial"/>
                <w:b/>
                <w:bCs/>
                <w:color w:val="000000"/>
                <w:sz w:val="18"/>
                <w:szCs w:val="18"/>
              </w:rPr>
            </w:pPr>
            <w:r>
              <w:rPr>
                <w:rFonts w:ascii="Arial" w:hAnsi="Arial" w:cs="Arial"/>
                <w:b/>
                <w:bCs/>
                <w:color w:val="000000"/>
                <w:sz w:val="18"/>
                <w:szCs w:val="18"/>
              </w:rPr>
              <w:t>78</w:t>
            </w:r>
          </w:p>
        </w:tc>
        <w:tc>
          <w:tcPr>
            <w:tcW w:w="156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A9EDEC3"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18"/>
                <w:szCs w:val="18"/>
              </w:rPr>
              <w:t xml:space="preserve">100,461 </w:t>
            </w:r>
          </w:p>
        </w:tc>
      </w:tr>
      <w:tr w:rsidR="00126574" w14:paraId="6767D2B0" w14:textId="77777777" w:rsidTr="00126574">
        <w:trPr>
          <w:trHeight w:val="107"/>
        </w:trPr>
        <w:tc>
          <w:tcPr>
            <w:tcW w:w="3402" w:type="dxa"/>
            <w:tcBorders>
              <w:top w:val="single" w:sz="4" w:space="0" w:color="auto"/>
              <w:left w:val="single" w:sz="4" w:space="0" w:color="auto"/>
              <w:bottom w:val="single" w:sz="4" w:space="0" w:color="auto"/>
              <w:right w:val="single" w:sz="4" w:space="0" w:color="auto"/>
            </w:tcBorders>
            <w:noWrap/>
            <w:vAlign w:val="center"/>
            <w:hideMark/>
          </w:tcPr>
          <w:p w14:paraId="4DA91B42" w14:textId="77777777" w:rsidR="00126574" w:rsidRDefault="00126574">
            <w:pPr>
              <w:spacing w:beforeLines="20" w:before="48" w:afterLines="20" w:after="48"/>
              <w:rPr>
                <w:rFonts w:ascii="Arial" w:hAnsi="Arial" w:cs="Arial"/>
                <w:color w:val="000000"/>
                <w:sz w:val="18"/>
                <w:szCs w:val="18"/>
              </w:rPr>
            </w:pPr>
            <w:proofErr w:type="spellStart"/>
            <w:r>
              <w:rPr>
                <w:rFonts w:ascii="Arial" w:hAnsi="Arial" w:cs="Arial"/>
                <w:color w:val="000000"/>
                <w:sz w:val="18"/>
                <w:szCs w:val="18"/>
              </w:rPr>
              <w:t>Songinokhairkhan</w:t>
            </w:r>
            <w:proofErr w:type="spellEnd"/>
            <w:r>
              <w:rPr>
                <w:rFonts w:ascii="Arial" w:hAnsi="Arial" w:cs="Arial"/>
                <w:color w:val="000000"/>
                <w:sz w:val="18"/>
                <w:szCs w:val="18"/>
              </w:rPr>
              <w:t xml:space="preserve"> </w:t>
            </w:r>
            <w:proofErr w:type="spellStart"/>
            <w:r>
              <w:rPr>
                <w:rFonts w:ascii="Arial" w:hAnsi="Arial" w:cs="Arial"/>
                <w:color w:val="000000"/>
                <w:sz w:val="18"/>
                <w:szCs w:val="18"/>
              </w:rPr>
              <w:t>Khoroo</w:t>
            </w:r>
            <w:proofErr w:type="spellEnd"/>
            <w:r>
              <w:rPr>
                <w:rFonts w:ascii="Arial" w:hAnsi="Arial" w:cs="Arial"/>
                <w:color w:val="000000"/>
                <w:sz w:val="18"/>
                <w:szCs w:val="18"/>
              </w:rPr>
              <w:t xml:space="preserve"> 4 and 27</w:t>
            </w:r>
          </w:p>
        </w:tc>
        <w:tc>
          <w:tcPr>
            <w:tcW w:w="1134" w:type="dxa"/>
            <w:tcBorders>
              <w:top w:val="single" w:sz="4" w:space="0" w:color="auto"/>
              <w:left w:val="single" w:sz="4" w:space="0" w:color="auto"/>
              <w:bottom w:val="single" w:sz="4" w:space="0" w:color="auto"/>
              <w:right w:val="single" w:sz="4" w:space="0" w:color="auto"/>
            </w:tcBorders>
            <w:hideMark/>
          </w:tcPr>
          <w:p w14:paraId="6B878F10" w14:textId="77777777" w:rsidR="00126574" w:rsidRDefault="00126574">
            <w:pPr>
              <w:spacing w:beforeLines="20" w:before="48" w:afterLines="20" w:after="48"/>
              <w:jc w:val="center"/>
              <w:rPr>
                <w:rFonts w:ascii="Arial" w:hAnsi="Arial" w:cs="Arial"/>
                <w:b/>
                <w:bCs/>
                <w:color w:val="000000"/>
                <w:sz w:val="18"/>
                <w:szCs w:val="18"/>
              </w:rPr>
            </w:pPr>
            <w:r>
              <w:rPr>
                <w:rFonts w:ascii="Arial" w:hAnsi="Arial" w:cs="Arial"/>
                <w:b/>
                <w:bCs/>
                <w:color w:val="000000"/>
                <w:sz w:val="18"/>
                <w:szCs w:val="18"/>
              </w:rPr>
              <w:t>12</w:t>
            </w:r>
          </w:p>
        </w:tc>
        <w:tc>
          <w:tcPr>
            <w:tcW w:w="156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A883BB8"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18"/>
                <w:szCs w:val="18"/>
              </w:rPr>
              <w:t xml:space="preserve">15,255  </w:t>
            </w:r>
          </w:p>
        </w:tc>
      </w:tr>
      <w:tr w:rsidR="00126574" w14:paraId="6F7D1D49" w14:textId="77777777" w:rsidTr="00126574">
        <w:trPr>
          <w:trHeight w:val="125"/>
        </w:trPr>
        <w:tc>
          <w:tcPr>
            <w:tcW w:w="3402" w:type="dxa"/>
            <w:tcBorders>
              <w:top w:val="single" w:sz="4" w:space="0" w:color="auto"/>
              <w:left w:val="single" w:sz="4" w:space="0" w:color="auto"/>
              <w:bottom w:val="single" w:sz="4" w:space="0" w:color="auto"/>
              <w:right w:val="single" w:sz="4" w:space="0" w:color="auto"/>
            </w:tcBorders>
            <w:shd w:val="clear" w:color="auto" w:fill="E2EFDA"/>
            <w:noWrap/>
            <w:vAlign w:val="center"/>
            <w:hideMark/>
          </w:tcPr>
          <w:p w14:paraId="150AA9C5"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18"/>
                <w:szCs w:val="18"/>
              </w:rPr>
              <w:t>Sub-total</w:t>
            </w:r>
          </w:p>
        </w:tc>
        <w:tc>
          <w:tcPr>
            <w:tcW w:w="1134" w:type="dxa"/>
            <w:tcBorders>
              <w:top w:val="single" w:sz="4" w:space="0" w:color="auto"/>
              <w:left w:val="single" w:sz="4" w:space="0" w:color="auto"/>
              <w:bottom w:val="single" w:sz="4" w:space="0" w:color="auto"/>
              <w:right w:val="single" w:sz="4" w:space="0" w:color="auto"/>
            </w:tcBorders>
            <w:shd w:val="clear" w:color="auto" w:fill="E2EFDA"/>
            <w:hideMark/>
          </w:tcPr>
          <w:p w14:paraId="551F9965" w14:textId="77777777" w:rsidR="00126574" w:rsidRDefault="00126574">
            <w:pPr>
              <w:spacing w:beforeLines="20" w:before="48" w:afterLines="20" w:after="48"/>
              <w:jc w:val="center"/>
              <w:rPr>
                <w:rFonts w:ascii="Arial" w:hAnsi="Arial" w:cs="Arial"/>
                <w:b/>
                <w:bCs/>
                <w:color w:val="000000"/>
                <w:sz w:val="18"/>
                <w:szCs w:val="18"/>
              </w:rPr>
            </w:pPr>
            <w:r>
              <w:rPr>
                <w:rFonts w:ascii="Arial" w:hAnsi="Arial" w:cs="Arial"/>
                <w:b/>
                <w:bCs/>
                <w:color w:val="000000"/>
                <w:sz w:val="18"/>
                <w:szCs w:val="18"/>
              </w:rPr>
              <w:t>400</w:t>
            </w:r>
          </w:p>
        </w:tc>
        <w:tc>
          <w:tcPr>
            <w:tcW w:w="1560" w:type="dxa"/>
            <w:tcBorders>
              <w:top w:val="single" w:sz="4" w:space="0" w:color="auto"/>
              <w:left w:val="single" w:sz="4" w:space="0" w:color="auto"/>
              <w:bottom w:val="single" w:sz="4" w:space="0" w:color="auto"/>
              <w:right w:val="single" w:sz="4" w:space="0" w:color="auto"/>
            </w:tcBorders>
            <w:shd w:val="clear" w:color="auto" w:fill="E2EFDA"/>
            <w:noWrap/>
            <w:vAlign w:val="center"/>
            <w:hideMark/>
          </w:tcPr>
          <w:p w14:paraId="384CA5B0" w14:textId="77777777" w:rsidR="00126574" w:rsidRDefault="00126574">
            <w:pPr>
              <w:spacing w:beforeLines="20" w:before="48" w:afterLines="20" w:after="48"/>
              <w:jc w:val="right"/>
              <w:rPr>
                <w:rFonts w:ascii="Arial" w:hAnsi="Arial" w:cs="Arial"/>
                <w:b/>
                <w:bCs/>
                <w:color w:val="000000"/>
                <w:sz w:val="18"/>
                <w:szCs w:val="18"/>
              </w:rPr>
            </w:pPr>
            <w:r>
              <w:rPr>
                <w:rFonts w:ascii="Arial" w:hAnsi="Arial" w:cs="Arial"/>
                <w:b/>
                <w:bCs/>
                <w:color w:val="000000"/>
                <w:sz w:val="20"/>
                <w:szCs w:val="20"/>
              </w:rPr>
              <w:t>516,142</w:t>
            </w:r>
          </w:p>
        </w:tc>
      </w:tr>
    </w:tbl>
    <w:p w14:paraId="52B7FE7C" w14:textId="77777777" w:rsidR="00126574" w:rsidRDefault="00126574" w:rsidP="000D24B4">
      <w:pPr>
        <w:jc w:val="both"/>
        <w:rPr>
          <w:rFonts w:ascii="Arial" w:hAnsi="Arial" w:cs="Arial"/>
          <w:bCs/>
          <w:sz w:val="20"/>
          <w:szCs w:val="20"/>
          <w:lang w:val="en-GB"/>
        </w:rPr>
      </w:pPr>
    </w:p>
    <w:p w14:paraId="66408963" w14:textId="53BE9DC9" w:rsidR="000D24B4" w:rsidRPr="00344435" w:rsidRDefault="000D24B4" w:rsidP="000D24B4">
      <w:pPr>
        <w:jc w:val="both"/>
        <w:rPr>
          <w:rFonts w:ascii="Arial" w:hAnsi="Arial" w:cs="Arial"/>
          <w:bCs/>
          <w:sz w:val="20"/>
          <w:szCs w:val="20"/>
        </w:rPr>
      </w:pPr>
      <w:r w:rsidRPr="00770285">
        <w:rPr>
          <w:rFonts w:ascii="Arial" w:hAnsi="Arial" w:cs="Arial"/>
          <w:bCs/>
          <w:sz w:val="20"/>
          <w:szCs w:val="20"/>
        </w:rPr>
        <w:t xml:space="preserve">3.4b </w:t>
      </w:r>
      <w:r>
        <w:rPr>
          <w:rFonts w:ascii="Arial" w:hAnsi="Arial" w:cs="Arial"/>
          <w:bCs/>
          <w:sz w:val="20"/>
          <w:szCs w:val="20"/>
        </w:rPr>
        <w:t xml:space="preserve">This component will be implemented through community contracts with the Community Development Councils in each </w:t>
      </w:r>
      <w:proofErr w:type="spellStart"/>
      <w:r>
        <w:rPr>
          <w:rFonts w:ascii="Arial" w:hAnsi="Arial" w:cs="Arial"/>
          <w:bCs/>
          <w:sz w:val="20"/>
          <w:szCs w:val="20"/>
        </w:rPr>
        <w:t>khoroo</w:t>
      </w:r>
      <w:proofErr w:type="spellEnd"/>
      <w:r>
        <w:rPr>
          <w:rFonts w:ascii="Arial" w:hAnsi="Arial" w:cs="Arial"/>
          <w:bCs/>
          <w:sz w:val="20"/>
          <w:szCs w:val="20"/>
        </w:rPr>
        <w:t>.</w:t>
      </w:r>
    </w:p>
    <w:p w14:paraId="3C765F76" w14:textId="77777777" w:rsidR="000D24B4" w:rsidRPr="00770285" w:rsidRDefault="000D24B4" w:rsidP="000D24B4">
      <w:pPr>
        <w:pStyle w:val="BodyText"/>
        <w:jc w:val="both"/>
        <w:rPr>
          <w:b/>
          <w:sz w:val="20"/>
          <w:szCs w:val="20"/>
        </w:rPr>
      </w:pPr>
    </w:p>
    <w:p w14:paraId="2438F767" w14:textId="641F394B" w:rsidR="000D24B4" w:rsidRPr="00770285" w:rsidRDefault="00962F3C" w:rsidP="000D24B4">
      <w:pPr>
        <w:pStyle w:val="BodyText"/>
        <w:jc w:val="both"/>
        <w:rPr>
          <w:b/>
          <w:sz w:val="20"/>
          <w:szCs w:val="20"/>
          <w:u w:val="single"/>
        </w:rPr>
      </w:pPr>
      <w:r>
        <w:rPr>
          <w:b/>
          <w:sz w:val="20"/>
          <w:szCs w:val="20"/>
          <w:u w:val="single"/>
        </w:rPr>
        <w:t xml:space="preserve">M. </w:t>
      </w:r>
      <w:r w:rsidR="000D24B4" w:rsidRPr="00770285">
        <w:rPr>
          <w:b/>
          <w:sz w:val="20"/>
          <w:szCs w:val="20"/>
          <w:u w:val="single"/>
        </w:rPr>
        <w:t>Output 4.1</w:t>
      </w:r>
    </w:p>
    <w:p w14:paraId="3877F379" w14:textId="77777777" w:rsidR="000D24B4" w:rsidRPr="00770285" w:rsidRDefault="000D24B4" w:rsidP="000D24B4">
      <w:pPr>
        <w:pStyle w:val="BodyText"/>
        <w:pBdr>
          <w:bottom w:val="single" w:sz="4" w:space="1" w:color="auto"/>
        </w:pBdr>
        <w:jc w:val="both"/>
        <w:rPr>
          <w:b/>
          <w:sz w:val="20"/>
          <w:szCs w:val="20"/>
        </w:rPr>
      </w:pPr>
      <w:r w:rsidRPr="00770285">
        <w:rPr>
          <w:b/>
          <w:sz w:val="20"/>
          <w:szCs w:val="20"/>
        </w:rPr>
        <w:t>4.1 Knowledge captured from project implementation and disseminated through media, web-stories and case studies</w:t>
      </w:r>
    </w:p>
    <w:p w14:paraId="6CC4469D" w14:textId="77777777" w:rsidR="000D24B4" w:rsidRPr="00734EC1" w:rsidRDefault="000D24B4" w:rsidP="000D24B4">
      <w:pPr>
        <w:pStyle w:val="BodyText"/>
        <w:jc w:val="both"/>
        <w:rPr>
          <w:bCs/>
          <w:sz w:val="20"/>
          <w:szCs w:val="20"/>
        </w:rPr>
      </w:pPr>
      <w:r>
        <w:rPr>
          <w:bCs/>
          <w:sz w:val="20"/>
          <w:szCs w:val="20"/>
        </w:rPr>
        <w:t xml:space="preserve">4.1a </w:t>
      </w:r>
      <w:r w:rsidRPr="00B0590B">
        <w:rPr>
          <w:bCs/>
          <w:sz w:val="20"/>
          <w:szCs w:val="20"/>
        </w:rPr>
        <w:t>Measurement of Means of Verification, Inception Report</w:t>
      </w:r>
      <w:r>
        <w:rPr>
          <w:bCs/>
          <w:sz w:val="20"/>
          <w:szCs w:val="20"/>
        </w:rPr>
        <w:t xml:space="preserve">: </w:t>
      </w:r>
      <w:r w:rsidRPr="00734EC1">
        <w:rPr>
          <w:sz w:val="20"/>
          <w:szCs w:val="20"/>
        </w:rPr>
        <w:t>A lump sum of $</w:t>
      </w:r>
      <w:r>
        <w:rPr>
          <w:sz w:val="20"/>
          <w:szCs w:val="20"/>
        </w:rPr>
        <w:t>25</w:t>
      </w:r>
      <w:r w:rsidRPr="00734EC1">
        <w:rPr>
          <w:sz w:val="20"/>
          <w:szCs w:val="20"/>
        </w:rPr>
        <w:t>,000 is allocated for measurement of Means of Verification and preparation of Inception Report</w:t>
      </w:r>
    </w:p>
    <w:p w14:paraId="40D5F730" w14:textId="77777777" w:rsidR="000D24B4" w:rsidRPr="00734EC1" w:rsidRDefault="000D24B4" w:rsidP="000D24B4">
      <w:pPr>
        <w:pStyle w:val="BodyText"/>
        <w:jc w:val="both"/>
        <w:rPr>
          <w:bCs/>
          <w:sz w:val="16"/>
          <w:szCs w:val="16"/>
        </w:rPr>
      </w:pPr>
      <w:r>
        <w:rPr>
          <w:bCs/>
          <w:sz w:val="20"/>
          <w:szCs w:val="20"/>
        </w:rPr>
        <w:t xml:space="preserve">4.1b </w:t>
      </w:r>
      <w:r w:rsidRPr="00B0590B">
        <w:rPr>
          <w:bCs/>
          <w:sz w:val="20"/>
          <w:szCs w:val="20"/>
        </w:rPr>
        <w:t>Seminar / Training / Workshops</w:t>
      </w:r>
      <w:r>
        <w:rPr>
          <w:bCs/>
          <w:sz w:val="20"/>
          <w:szCs w:val="20"/>
        </w:rPr>
        <w:t>:</w:t>
      </w:r>
      <w:r w:rsidRPr="00734EC1">
        <w:rPr>
          <w:sz w:val="22"/>
          <w:szCs w:val="22"/>
        </w:rPr>
        <w:t xml:space="preserve"> </w:t>
      </w:r>
      <w:r w:rsidRPr="00734EC1">
        <w:rPr>
          <w:sz w:val="20"/>
          <w:szCs w:val="20"/>
        </w:rPr>
        <w:t>National level seminars/workshops/consultations will be organized to discuss project experience and findings and seek professional inputs. $</w:t>
      </w:r>
      <w:r>
        <w:rPr>
          <w:sz w:val="20"/>
          <w:szCs w:val="20"/>
        </w:rPr>
        <w:t>35</w:t>
      </w:r>
      <w:r w:rsidRPr="00734EC1">
        <w:rPr>
          <w:sz w:val="20"/>
          <w:szCs w:val="20"/>
        </w:rPr>
        <w:t>,</w:t>
      </w:r>
      <w:r>
        <w:rPr>
          <w:sz w:val="20"/>
          <w:szCs w:val="20"/>
        </w:rPr>
        <w:t>0</w:t>
      </w:r>
      <w:r w:rsidRPr="00734EC1">
        <w:rPr>
          <w:sz w:val="20"/>
          <w:szCs w:val="20"/>
        </w:rPr>
        <w:t>00 has been budgeted for this.</w:t>
      </w:r>
    </w:p>
    <w:p w14:paraId="6B78B38B" w14:textId="77777777" w:rsidR="000D24B4" w:rsidRPr="00B0590B" w:rsidRDefault="000D24B4" w:rsidP="000D24B4">
      <w:pPr>
        <w:pStyle w:val="BodyText"/>
        <w:jc w:val="both"/>
        <w:rPr>
          <w:bCs/>
          <w:sz w:val="20"/>
          <w:szCs w:val="20"/>
        </w:rPr>
      </w:pPr>
      <w:r>
        <w:rPr>
          <w:bCs/>
          <w:sz w:val="20"/>
          <w:szCs w:val="20"/>
        </w:rPr>
        <w:t xml:space="preserve">4.1c </w:t>
      </w:r>
      <w:r w:rsidRPr="00B0590B">
        <w:rPr>
          <w:bCs/>
          <w:sz w:val="20"/>
          <w:szCs w:val="20"/>
        </w:rPr>
        <w:t>International Workshops &amp; Conferences</w:t>
      </w:r>
      <w:r>
        <w:rPr>
          <w:bCs/>
          <w:sz w:val="20"/>
          <w:szCs w:val="20"/>
        </w:rPr>
        <w:t xml:space="preserve">: </w:t>
      </w:r>
      <w:r w:rsidRPr="00734EC1">
        <w:rPr>
          <w:sz w:val="20"/>
          <w:szCs w:val="20"/>
        </w:rPr>
        <w:t>A budget of $20,000 in year 2 and 3 (total $40,000) has been allocated to cover costs for participation in climate change related international conference/workshop by senior government officials.</w:t>
      </w:r>
    </w:p>
    <w:p w14:paraId="108CC3CD" w14:textId="77777777" w:rsidR="000D24B4" w:rsidRPr="00734EC1" w:rsidRDefault="000D24B4" w:rsidP="000D24B4">
      <w:pPr>
        <w:pStyle w:val="BodyText"/>
        <w:jc w:val="both"/>
        <w:rPr>
          <w:bCs/>
          <w:sz w:val="16"/>
          <w:szCs w:val="16"/>
        </w:rPr>
      </w:pPr>
      <w:r>
        <w:rPr>
          <w:bCs/>
          <w:sz w:val="20"/>
          <w:szCs w:val="20"/>
        </w:rPr>
        <w:t xml:space="preserve">4.1d </w:t>
      </w:r>
      <w:r w:rsidRPr="00B0590B">
        <w:rPr>
          <w:bCs/>
          <w:sz w:val="20"/>
          <w:szCs w:val="20"/>
        </w:rPr>
        <w:t>Studies Surveys, Reports</w:t>
      </w:r>
      <w:r>
        <w:rPr>
          <w:bCs/>
          <w:sz w:val="20"/>
          <w:szCs w:val="20"/>
        </w:rPr>
        <w:t xml:space="preserve">: </w:t>
      </w:r>
      <w:r w:rsidRPr="00734EC1">
        <w:rPr>
          <w:sz w:val="20"/>
          <w:szCs w:val="20"/>
        </w:rPr>
        <w:t>Production of various studies, survey and reports is budget at $14,000 for the project period.</w:t>
      </w:r>
    </w:p>
    <w:p w14:paraId="03403CF5" w14:textId="77777777" w:rsidR="000D24B4" w:rsidRPr="00B0590B" w:rsidRDefault="000D24B4" w:rsidP="000D24B4">
      <w:pPr>
        <w:pStyle w:val="BodyText"/>
        <w:jc w:val="both"/>
        <w:rPr>
          <w:bCs/>
          <w:sz w:val="20"/>
          <w:szCs w:val="20"/>
        </w:rPr>
      </w:pPr>
      <w:r>
        <w:rPr>
          <w:bCs/>
          <w:sz w:val="20"/>
          <w:szCs w:val="20"/>
        </w:rPr>
        <w:t xml:space="preserve">4.1e </w:t>
      </w:r>
      <w:r w:rsidRPr="00B0590B">
        <w:rPr>
          <w:bCs/>
          <w:sz w:val="20"/>
          <w:szCs w:val="20"/>
        </w:rPr>
        <w:t>Visibility, Web Development, Advocacy</w:t>
      </w:r>
      <w:r>
        <w:rPr>
          <w:bCs/>
          <w:sz w:val="20"/>
          <w:szCs w:val="20"/>
        </w:rPr>
        <w:t xml:space="preserve">: </w:t>
      </w:r>
      <w:r w:rsidRPr="00734EC1">
        <w:rPr>
          <w:sz w:val="20"/>
          <w:szCs w:val="20"/>
        </w:rPr>
        <w:t>Production of various project visibility and advocacy material and development of web page and maintenance is budgeted at $</w:t>
      </w:r>
      <w:r>
        <w:rPr>
          <w:sz w:val="20"/>
          <w:szCs w:val="20"/>
        </w:rPr>
        <w:t>42</w:t>
      </w:r>
      <w:r w:rsidRPr="00734EC1">
        <w:rPr>
          <w:sz w:val="20"/>
          <w:szCs w:val="20"/>
        </w:rPr>
        <w:t>,</w:t>
      </w:r>
      <w:r>
        <w:rPr>
          <w:sz w:val="20"/>
          <w:szCs w:val="20"/>
        </w:rPr>
        <w:t>0</w:t>
      </w:r>
      <w:r w:rsidRPr="00734EC1">
        <w:rPr>
          <w:sz w:val="20"/>
          <w:szCs w:val="20"/>
        </w:rPr>
        <w:t>00.</w:t>
      </w:r>
    </w:p>
    <w:p w14:paraId="526F404B" w14:textId="77777777" w:rsidR="000D24B4" w:rsidRPr="00770285" w:rsidRDefault="000D24B4" w:rsidP="000D24B4">
      <w:pPr>
        <w:pStyle w:val="BodyText"/>
        <w:jc w:val="both"/>
        <w:rPr>
          <w:b/>
          <w:sz w:val="20"/>
          <w:szCs w:val="20"/>
        </w:rPr>
      </w:pPr>
    </w:p>
    <w:p w14:paraId="11026D6B" w14:textId="1B5893C7" w:rsidR="000D24B4" w:rsidRPr="00770285" w:rsidRDefault="00962F3C" w:rsidP="000D24B4">
      <w:pPr>
        <w:pStyle w:val="BodyText"/>
        <w:jc w:val="both"/>
        <w:rPr>
          <w:b/>
          <w:sz w:val="20"/>
          <w:szCs w:val="20"/>
          <w:u w:val="single"/>
        </w:rPr>
      </w:pPr>
      <w:r>
        <w:rPr>
          <w:b/>
          <w:sz w:val="20"/>
          <w:szCs w:val="20"/>
          <w:u w:val="single"/>
        </w:rPr>
        <w:t xml:space="preserve">N. </w:t>
      </w:r>
      <w:r w:rsidR="000D24B4" w:rsidRPr="00770285">
        <w:rPr>
          <w:b/>
          <w:sz w:val="20"/>
          <w:szCs w:val="20"/>
          <w:u w:val="single"/>
        </w:rPr>
        <w:t>Output 4.2</w:t>
      </w:r>
    </w:p>
    <w:p w14:paraId="252C6921" w14:textId="77777777" w:rsidR="000D24B4" w:rsidRPr="00770285" w:rsidRDefault="000D24B4" w:rsidP="000D24B4">
      <w:pPr>
        <w:pStyle w:val="BodyText"/>
        <w:pBdr>
          <w:bottom w:val="single" w:sz="4" w:space="1" w:color="auto"/>
        </w:pBdr>
        <w:jc w:val="both"/>
        <w:rPr>
          <w:b/>
          <w:sz w:val="20"/>
          <w:szCs w:val="20"/>
        </w:rPr>
      </w:pPr>
      <w:r w:rsidRPr="00770285">
        <w:rPr>
          <w:b/>
          <w:sz w:val="20"/>
          <w:szCs w:val="20"/>
        </w:rPr>
        <w:t>4.2. National and local governments and climate change research communities have increased knowledge resources at its disposal</w:t>
      </w:r>
    </w:p>
    <w:p w14:paraId="33C9E6DD" w14:textId="77777777" w:rsidR="000D24B4" w:rsidRPr="00B0590B" w:rsidRDefault="000D24B4" w:rsidP="000D24B4">
      <w:pPr>
        <w:pStyle w:val="BodyText"/>
        <w:jc w:val="both"/>
        <w:rPr>
          <w:bCs/>
          <w:sz w:val="20"/>
          <w:szCs w:val="20"/>
        </w:rPr>
      </w:pPr>
      <w:r>
        <w:rPr>
          <w:bCs/>
          <w:sz w:val="20"/>
          <w:szCs w:val="20"/>
        </w:rPr>
        <w:t xml:space="preserve">4.2a </w:t>
      </w:r>
      <w:r w:rsidRPr="00B0590B">
        <w:rPr>
          <w:bCs/>
          <w:sz w:val="20"/>
          <w:szCs w:val="20"/>
        </w:rPr>
        <w:t>Community Consultations</w:t>
      </w:r>
      <w:r>
        <w:rPr>
          <w:bCs/>
          <w:sz w:val="20"/>
          <w:szCs w:val="20"/>
        </w:rPr>
        <w:t>:</w:t>
      </w:r>
      <w:r w:rsidRPr="00734EC1">
        <w:rPr>
          <w:bCs/>
          <w:sz w:val="20"/>
          <w:szCs w:val="20"/>
        </w:rPr>
        <w:t xml:space="preserve"> </w:t>
      </w:r>
      <w:r>
        <w:rPr>
          <w:bCs/>
          <w:sz w:val="20"/>
          <w:szCs w:val="20"/>
        </w:rPr>
        <w:t>Community Consultation meetings will be scheduled every four months. Expenses for each meeting is budgeted at $200 with a total allocation of $2,600.</w:t>
      </w:r>
    </w:p>
    <w:p w14:paraId="63AA77E3" w14:textId="77777777" w:rsidR="000D24B4" w:rsidRPr="00B0590B" w:rsidRDefault="000D24B4" w:rsidP="000D24B4">
      <w:pPr>
        <w:pStyle w:val="BodyText"/>
        <w:jc w:val="both"/>
        <w:rPr>
          <w:bCs/>
          <w:sz w:val="20"/>
          <w:szCs w:val="20"/>
        </w:rPr>
      </w:pPr>
      <w:r>
        <w:rPr>
          <w:bCs/>
          <w:sz w:val="20"/>
          <w:szCs w:val="20"/>
        </w:rPr>
        <w:t xml:space="preserve">4.2b </w:t>
      </w:r>
      <w:r w:rsidRPr="00B0590B">
        <w:rPr>
          <w:bCs/>
          <w:sz w:val="20"/>
          <w:szCs w:val="20"/>
        </w:rPr>
        <w:t xml:space="preserve">Project </w:t>
      </w:r>
      <w:r>
        <w:rPr>
          <w:bCs/>
          <w:sz w:val="20"/>
          <w:szCs w:val="20"/>
        </w:rPr>
        <w:t>Board</w:t>
      </w:r>
      <w:r w:rsidRPr="00B0590B">
        <w:rPr>
          <w:bCs/>
          <w:sz w:val="20"/>
          <w:szCs w:val="20"/>
        </w:rPr>
        <w:t xml:space="preserve"> Meetings</w:t>
      </w:r>
      <w:r>
        <w:rPr>
          <w:bCs/>
          <w:sz w:val="20"/>
          <w:szCs w:val="20"/>
        </w:rPr>
        <w:t>: The Project Board meetings will be scheduled every six months. Expenses for each meeting is budgeted at $500 with a total allocation of $3,500.</w:t>
      </w:r>
    </w:p>
    <w:p w14:paraId="1DC623DF" w14:textId="77777777" w:rsidR="000D24B4" w:rsidRDefault="000D24B4" w:rsidP="000D24B4">
      <w:pPr>
        <w:pStyle w:val="BodyText"/>
        <w:jc w:val="both"/>
        <w:rPr>
          <w:bCs/>
          <w:sz w:val="20"/>
          <w:szCs w:val="20"/>
        </w:rPr>
      </w:pPr>
      <w:r>
        <w:rPr>
          <w:bCs/>
          <w:sz w:val="20"/>
          <w:szCs w:val="20"/>
        </w:rPr>
        <w:t xml:space="preserve">4.2c </w:t>
      </w:r>
      <w:r w:rsidRPr="00B0590B">
        <w:rPr>
          <w:bCs/>
          <w:sz w:val="20"/>
          <w:szCs w:val="20"/>
        </w:rPr>
        <w:t>Local Steering Committee Meetings</w:t>
      </w:r>
      <w:r>
        <w:rPr>
          <w:bCs/>
          <w:sz w:val="20"/>
          <w:szCs w:val="20"/>
        </w:rPr>
        <w:t>: The Local Steering Committee meetings will be scheduled every four months. Expenses for each meeting is budgeted at $250 with a total allocation of $2,750.</w:t>
      </w:r>
    </w:p>
    <w:p w14:paraId="555AE4C6" w14:textId="77777777" w:rsidR="000D24B4" w:rsidRDefault="000D24B4" w:rsidP="000D24B4">
      <w:pPr>
        <w:pStyle w:val="BodyText"/>
        <w:jc w:val="both"/>
        <w:rPr>
          <w:bCs/>
          <w:sz w:val="20"/>
          <w:szCs w:val="20"/>
        </w:rPr>
      </w:pPr>
    </w:p>
    <w:p w14:paraId="1B0753B4" w14:textId="7CE881A0" w:rsidR="000D24B4" w:rsidRPr="00770285" w:rsidRDefault="00962F3C" w:rsidP="000D24B4">
      <w:pPr>
        <w:pStyle w:val="BodyText"/>
        <w:jc w:val="both"/>
        <w:rPr>
          <w:b/>
          <w:sz w:val="20"/>
          <w:szCs w:val="20"/>
          <w:u w:val="single"/>
        </w:rPr>
      </w:pPr>
      <w:r>
        <w:rPr>
          <w:b/>
          <w:sz w:val="20"/>
          <w:szCs w:val="20"/>
          <w:u w:val="single"/>
        </w:rPr>
        <w:t xml:space="preserve">O. </w:t>
      </w:r>
      <w:r w:rsidR="000D24B4" w:rsidRPr="00770285">
        <w:rPr>
          <w:b/>
          <w:sz w:val="20"/>
          <w:szCs w:val="20"/>
          <w:u w:val="single"/>
        </w:rPr>
        <w:t>Output 4.3</w:t>
      </w:r>
    </w:p>
    <w:p w14:paraId="0322D6B8" w14:textId="77777777" w:rsidR="000D24B4" w:rsidRPr="00770285" w:rsidRDefault="000D24B4" w:rsidP="000D24B4">
      <w:pPr>
        <w:pStyle w:val="BodyText"/>
        <w:pBdr>
          <w:bottom w:val="single" w:sz="4" w:space="1" w:color="auto"/>
        </w:pBdr>
        <w:jc w:val="both"/>
        <w:rPr>
          <w:b/>
          <w:sz w:val="20"/>
          <w:szCs w:val="20"/>
        </w:rPr>
      </w:pPr>
      <w:r w:rsidRPr="00770285">
        <w:rPr>
          <w:b/>
          <w:sz w:val="20"/>
          <w:szCs w:val="20"/>
        </w:rPr>
        <w:t>4.3 Bringing Global Knowledge on best practices to Implementing Partners and communities</w:t>
      </w:r>
    </w:p>
    <w:p w14:paraId="6A93F867" w14:textId="77777777" w:rsidR="000D24B4" w:rsidRDefault="000D24B4" w:rsidP="000D24B4">
      <w:pPr>
        <w:jc w:val="both"/>
        <w:rPr>
          <w:rFonts w:ascii="Arial" w:hAnsi="Arial" w:cs="Arial"/>
          <w:bCs/>
          <w:sz w:val="20"/>
          <w:szCs w:val="20"/>
        </w:rPr>
      </w:pPr>
      <w:r>
        <w:rPr>
          <w:rFonts w:ascii="Arial" w:hAnsi="Arial" w:cs="Arial"/>
          <w:bCs/>
          <w:sz w:val="20"/>
          <w:szCs w:val="20"/>
        </w:rPr>
        <w:t xml:space="preserve">4.3a </w:t>
      </w:r>
      <w:r>
        <w:rPr>
          <w:rFonts w:ascii="Arial" w:eastAsiaTheme="minorEastAsia" w:hAnsi="Arial" w:cs="Arial"/>
          <w:sz w:val="20"/>
          <w:szCs w:val="20"/>
          <w:lang w:eastAsia="ja-JP"/>
        </w:rPr>
        <w:t>Ten</w:t>
      </w:r>
      <w:r w:rsidRPr="00770285">
        <w:rPr>
          <w:rFonts w:ascii="Arial" w:eastAsiaTheme="minorEastAsia" w:hAnsi="Arial" w:cs="Arial"/>
          <w:sz w:val="20"/>
          <w:szCs w:val="20"/>
          <w:lang w:eastAsia="ja-JP"/>
        </w:rPr>
        <w:t xml:space="preserve"> person-months (over </w:t>
      </w:r>
      <w:r>
        <w:rPr>
          <w:rFonts w:ascii="Arial" w:eastAsiaTheme="minorEastAsia" w:hAnsi="Arial" w:cs="Arial"/>
          <w:sz w:val="20"/>
          <w:szCs w:val="20"/>
          <w:lang w:eastAsia="ja-JP"/>
        </w:rPr>
        <w:t>the project period</w:t>
      </w:r>
      <w:r w:rsidRPr="00770285">
        <w:rPr>
          <w:rFonts w:ascii="Arial" w:eastAsiaTheme="minorEastAsia" w:hAnsi="Arial" w:cs="Arial"/>
          <w:sz w:val="20"/>
          <w:szCs w:val="20"/>
          <w:lang w:eastAsia="ja-JP"/>
        </w:rPr>
        <w:t xml:space="preserve">) of technical and supervisory support by </w:t>
      </w:r>
      <w:r>
        <w:rPr>
          <w:rFonts w:ascii="Arial" w:eastAsiaTheme="minorEastAsia" w:hAnsi="Arial" w:cs="Arial"/>
          <w:sz w:val="20"/>
          <w:szCs w:val="20"/>
          <w:lang w:eastAsia="ja-JP"/>
        </w:rPr>
        <w:t>one</w:t>
      </w:r>
      <w:r w:rsidRPr="00770285">
        <w:rPr>
          <w:rFonts w:ascii="Arial" w:eastAsiaTheme="minorEastAsia" w:hAnsi="Arial" w:cs="Arial"/>
          <w:sz w:val="20"/>
          <w:szCs w:val="20"/>
          <w:lang w:eastAsia="ja-JP"/>
        </w:rPr>
        <w:t xml:space="preserve"> </w:t>
      </w:r>
      <w:r>
        <w:rPr>
          <w:rFonts w:ascii="Arial" w:eastAsiaTheme="minorEastAsia" w:hAnsi="Arial" w:cs="Arial"/>
          <w:sz w:val="20"/>
          <w:szCs w:val="20"/>
          <w:lang w:eastAsia="ja-JP"/>
        </w:rPr>
        <w:t>Community Development and Construction Supervision Advisor</w:t>
      </w:r>
      <w:r w:rsidRPr="00770285">
        <w:rPr>
          <w:rFonts w:ascii="Arial" w:eastAsiaTheme="minorEastAsia" w:hAnsi="Arial" w:cs="Arial"/>
          <w:sz w:val="20"/>
          <w:szCs w:val="20"/>
          <w:lang w:eastAsia="ja-JP"/>
        </w:rPr>
        <w:t xml:space="preserve"> is budgeted at $</w:t>
      </w:r>
      <w:r>
        <w:rPr>
          <w:rFonts w:ascii="Arial" w:eastAsiaTheme="minorEastAsia" w:hAnsi="Arial" w:cs="Arial"/>
          <w:sz w:val="20"/>
          <w:szCs w:val="20"/>
          <w:lang w:eastAsia="ja-JP"/>
        </w:rPr>
        <w:t>12,000</w:t>
      </w:r>
      <w:r w:rsidRPr="00770285">
        <w:rPr>
          <w:rFonts w:ascii="Arial" w:eastAsiaTheme="minorEastAsia" w:hAnsi="Arial" w:cs="Arial"/>
          <w:sz w:val="20"/>
          <w:szCs w:val="20"/>
          <w:lang w:eastAsia="ja-JP"/>
        </w:rPr>
        <w:t xml:space="preserve"> per month.  </w:t>
      </w:r>
      <w:r>
        <w:rPr>
          <w:rFonts w:ascii="Arial" w:eastAsiaTheme="minorEastAsia" w:hAnsi="Arial" w:cs="Arial"/>
          <w:sz w:val="20"/>
          <w:szCs w:val="20"/>
          <w:lang w:eastAsia="ja-JP"/>
        </w:rPr>
        <w:t xml:space="preserve">A </w:t>
      </w:r>
      <w:r w:rsidRPr="00770285">
        <w:rPr>
          <w:rFonts w:ascii="Arial" w:eastAsiaTheme="minorEastAsia" w:hAnsi="Arial" w:cs="Arial"/>
          <w:sz w:val="20"/>
          <w:szCs w:val="20"/>
          <w:lang w:eastAsia="ja-JP"/>
        </w:rPr>
        <w:t>total budget</w:t>
      </w:r>
      <w:r>
        <w:rPr>
          <w:rFonts w:ascii="Arial" w:eastAsiaTheme="minorEastAsia" w:hAnsi="Arial" w:cs="Arial"/>
          <w:sz w:val="20"/>
          <w:szCs w:val="20"/>
          <w:lang w:eastAsia="ja-JP"/>
        </w:rPr>
        <w:t xml:space="preserve"> of </w:t>
      </w:r>
      <w:r w:rsidRPr="00770285">
        <w:rPr>
          <w:rFonts w:ascii="Arial" w:eastAsiaTheme="minorEastAsia" w:hAnsi="Arial" w:cs="Arial"/>
          <w:sz w:val="20"/>
          <w:szCs w:val="20"/>
          <w:lang w:eastAsia="ja-JP"/>
        </w:rPr>
        <w:t>$</w:t>
      </w:r>
      <w:r>
        <w:rPr>
          <w:rFonts w:ascii="Arial" w:eastAsiaTheme="minorEastAsia" w:hAnsi="Arial" w:cs="Arial"/>
          <w:sz w:val="20"/>
          <w:szCs w:val="20"/>
          <w:lang w:eastAsia="ja-JP"/>
        </w:rPr>
        <w:t>120,000 is budget</w:t>
      </w:r>
      <w:r w:rsidRPr="00770285">
        <w:rPr>
          <w:rFonts w:ascii="Arial" w:eastAsiaTheme="minorEastAsia" w:hAnsi="Arial" w:cs="Arial"/>
          <w:sz w:val="20"/>
          <w:szCs w:val="20"/>
          <w:lang w:eastAsia="ja-JP"/>
        </w:rPr>
        <w:t xml:space="preserve"> for</w:t>
      </w:r>
      <w:r>
        <w:rPr>
          <w:rFonts w:ascii="Arial" w:eastAsiaTheme="minorEastAsia" w:hAnsi="Arial" w:cs="Arial"/>
          <w:sz w:val="20"/>
          <w:szCs w:val="20"/>
          <w:lang w:eastAsia="ja-JP"/>
        </w:rPr>
        <w:t xml:space="preserve"> the</w:t>
      </w:r>
      <w:r w:rsidRPr="00770285">
        <w:rPr>
          <w:rFonts w:ascii="Arial" w:eastAsiaTheme="minorEastAsia" w:hAnsi="Arial" w:cs="Arial"/>
          <w:sz w:val="20"/>
          <w:szCs w:val="20"/>
          <w:lang w:eastAsia="ja-JP"/>
        </w:rPr>
        <w:t xml:space="preserve"> </w:t>
      </w:r>
      <w:r>
        <w:rPr>
          <w:rFonts w:ascii="Arial" w:eastAsiaTheme="minorEastAsia" w:hAnsi="Arial" w:cs="Arial"/>
          <w:sz w:val="20"/>
          <w:szCs w:val="20"/>
          <w:lang w:eastAsia="ja-JP"/>
        </w:rPr>
        <w:t>fees</w:t>
      </w:r>
      <w:r w:rsidRPr="00770285">
        <w:rPr>
          <w:rFonts w:ascii="Arial" w:eastAsiaTheme="minorEastAsia" w:hAnsi="Arial" w:cs="Arial"/>
          <w:sz w:val="20"/>
          <w:szCs w:val="20"/>
          <w:lang w:eastAsia="ja-JP"/>
        </w:rPr>
        <w:t>.</w:t>
      </w:r>
    </w:p>
    <w:p w14:paraId="49AD8407" w14:textId="77777777" w:rsidR="000D24B4" w:rsidRDefault="000D24B4" w:rsidP="000D24B4">
      <w:pPr>
        <w:jc w:val="both"/>
        <w:rPr>
          <w:rFonts w:ascii="Arial" w:hAnsi="Arial" w:cs="Arial"/>
          <w:bCs/>
          <w:sz w:val="20"/>
          <w:szCs w:val="20"/>
        </w:rPr>
      </w:pPr>
      <w:r>
        <w:rPr>
          <w:rFonts w:ascii="Arial" w:hAnsi="Arial" w:cs="Arial"/>
          <w:bCs/>
          <w:sz w:val="20"/>
          <w:szCs w:val="20"/>
        </w:rPr>
        <w:t>4.3b</w:t>
      </w:r>
      <w:r w:rsidRPr="003E51AB">
        <w:rPr>
          <w:rFonts w:ascii="Arial" w:eastAsiaTheme="minorEastAsia" w:hAnsi="Arial" w:cs="Arial"/>
          <w:sz w:val="20"/>
          <w:szCs w:val="20"/>
          <w:lang w:eastAsia="ja-JP"/>
        </w:rPr>
        <w:t xml:space="preserve"> </w:t>
      </w:r>
      <w:r w:rsidRPr="00770285">
        <w:rPr>
          <w:rFonts w:ascii="Arial" w:eastAsiaTheme="minorEastAsia" w:hAnsi="Arial" w:cs="Arial"/>
          <w:sz w:val="20"/>
          <w:szCs w:val="20"/>
          <w:lang w:eastAsia="ja-JP"/>
        </w:rPr>
        <w:t>Travel and DSA (14 days for each mission) for the Consultant is budgeted at $5,</w:t>
      </w:r>
      <w:r>
        <w:rPr>
          <w:rFonts w:ascii="Arial" w:eastAsiaTheme="minorEastAsia" w:hAnsi="Arial" w:cs="Arial"/>
          <w:sz w:val="20"/>
          <w:szCs w:val="20"/>
          <w:lang w:eastAsia="ja-JP"/>
        </w:rPr>
        <w:t xml:space="preserve">500 </w:t>
      </w:r>
      <w:r w:rsidRPr="00770285">
        <w:rPr>
          <w:rFonts w:ascii="Arial" w:eastAsiaTheme="minorEastAsia" w:hAnsi="Arial" w:cs="Arial"/>
          <w:sz w:val="20"/>
          <w:szCs w:val="20"/>
          <w:lang w:eastAsia="ja-JP"/>
        </w:rPr>
        <w:t xml:space="preserve">per mission for </w:t>
      </w:r>
      <w:r>
        <w:rPr>
          <w:rFonts w:ascii="Arial" w:eastAsiaTheme="minorEastAsia" w:hAnsi="Arial" w:cs="Arial"/>
          <w:sz w:val="20"/>
          <w:szCs w:val="20"/>
          <w:lang w:eastAsia="ja-JP"/>
        </w:rPr>
        <w:t>ten</w:t>
      </w:r>
      <w:r w:rsidRPr="00770285">
        <w:rPr>
          <w:rFonts w:ascii="Arial" w:eastAsiaTheme="minorEastAsia" w:hAnsi="Arial" w:cs="Arial"/>
          <w:sz w:val="20"/>
          <w:szCs w:val="20"/>
          <w:lang w:eastAsia="ja-JP"/>
        </w:rPr>
        <w:t xml:space="preserve"> mission</w:t>
      </w:r>
      <w:r>
        <w:rPr>
          <w:rFonts w:ascii="Arial" w:eastAsiaTheme="minorEastAsia" w:hAnsi="Arial" w:cs="Arial"/>
          <w:sz w:val="20"/>
          <w:szCs w:val="20"/>
          <w:lang w:eastAsia="ja-JP"/>
        </w:rPr>
        <w:t xml:space="preserve">s during the project period. A </w:t>
      </w:r>
      <w:r w:rsidRPr="00770285">
        <w:rPr>
          <w:rFonts w:ascii="Arial" w:eastAsiaTheme="minorEastAsia" w:hAnsi="Arial" w:cs="Arial"/>
          <w:sz w:val="20"/>
          <w:szCs w:val="20"/>
          <w:lang w:eastAsia="ja-JP"/>
        </w:rPr>
        <w:t>total budget</w:t>
      </w:r>
      <w:r>
        <w:rPr>
          <w:rFonts w:ascii="Arial" w:eastAsiaTheme="minorEastAsia" w:hAnsi="Arial" w:cs="Arial"/>
          <w:sz w:val="20"/>
          <w:szCs w:val="20"/>
          <w:lang w:eastAsia="ja-JP"/>
        </w:rPr>
        <w:t xml:space="preserve"> of </w:t>
      </w:r>
      <w:r w:rsidRPr="00770285">
        <w:rPr>
          <w:rFonts w:ascii="Arial" w:eastAsiaTheme="minorEastAsia" w:hAnsi="Arial" w:cs="Arial"/>
          <w:sz w:val="20"/>
          <w:szCs w:val="20"/>
          <w:lang w:eastAsia="ja-JP"/>
        </w:rPr>
        <w:t>$</w:t>
      </w:r>
      <w:r>
        <w:rPr>
          <w:rFonts w:ascii="Arial" w:eastAsiaTheme="minorEastAsia" w:hAnsi="Arial" w:cs="Arial"/>
          <w:sz w:val="20"/>
          <w:szCs w:val="20"/>
          <w:lang w:eastAsia="ja-JP"/>
        </w:rPr>
        <w:t>55,000 is budget</w:t>
      </w:r>
      <w:r w:rsidRPr="00770285">
        <w:rPr>
          <w:rFonts w:ascii="Arial" w:eastAsiaTheme="minorEastAsia" w:hAnsi="Arial" w:cs="Arial"/>
          <w:sz w:val="20"/>
          <w:szCs w:val="20"/>
          <w:lang w:eastAsia="ja-JP"/>
        </w:rPr>
        <w:t xml:space="preserve"> for</w:t>
      </w:r>
      <w:r>
        <w:rPr>
          <w:rFonts w:ascii="Arial" w:eastAsiaTheme="minorEastAsia" w:hAnsi="Arial" w:cs="Arial"/>
          <w:sz w:val="20"/>
          <w:szCs w:val="20"/>
          <w:lang w:eastAsia="ja-JP"/>
        </w:rPr>
        <w:t xml:space="preserve"> the</w:t>
      </w:r>
      <w:r w:rsidRPr="00770285">
        <w:rPr>
          <w:rFonts w:ascii="Arial" w:eastAsiaTheme="minorEastAsia" w:hAnsi="Arial" w:cs="Arial"/>
          <w:sz w:val="20"/>
          <w:szCs w:val="20"/>
          <w:lang w:eastAsia="ja-JP"/>
        </w:rPr>
        <w:t xml:space="preserve"> missions.</w:t>
      </w:r>
    </w:p>
    <w:p w14:paraId="20AECDA5" w14:textId="77777777" w:rsidR="000D24B4" w:rsidRDefault="000D24B4" w:rsidP="000D24B4">
      <w:pPr>
        <w:jc w:val="both"/>
        <w:rPr>
          <w:rFonts w:ascii="Arial" w:hAnsi="Arial" w:cs="Arial"/>
          <w:bCs/>
          <w:sz w:val="20"/>
          <w:szCs w:val="20"/>
        </w:rPr>
      </w:pPr>
      <w:r>
        <w:rPr>
          <w:rFonts w:ascii="Arial" w:hAnsi="Arial" w:cs="Arial"/>
          <w:bCs/>
          <w:sz w:val="20"/>
          <w:szCs w:val="20"/>
        </w:rPr>
        <w:t xml:space="preserve">4.3c </w:t>
      </w:r>
      <w:r>
        <w:rPr>
          <w:rFonts w:ascii="Arial" w:eastAsiaTheme="minorEastAsia" w:hAnsi="Arial" w:cs="Arial"/>
          <w:sz w:val="20"/>
          <w:szCs w:val="20"/>
          <w:lang w:eastAsia="ja-JP"/>
        </w:rPr>
        <w:t>Four</w:t>
      </w:r>
      <w:r w:rsidRPr="00770285">
        <w:rPr>
          <w:rFonts w:ascii="Arial" w:eastAsiaTheme="minorEastAsia" w:hAnsi="Arial" w:cs="Arial"/>
          <w:sz w:val="20"/>
          <w:szCs w:val="20"/>
          <w:lang w:eastAsia="ja-JP"/>
        </w:rPr>
        <w:t xml:space="preserve"> person-months (over </w:t>
      </w:r>
      <w:r>
        <w:rPr>
          <w:rFonts w:ascii="Arial" w:eastAsiaTheme="minorEastAsia" w:hAnsi="Arial" w:cs="Arial"/>
          <w:sz w:val="20"/>
          <w:szCs w:val="20"/>
          <w:lang w:eastAsia="ja-JP"/>
        </w:rPr>
        <w:t>the project period</w:t>
      </w:r>
      <w:r w:rsidRPr="00770285">
        <w:rPr>
          <w:rFonts w:ascii="Arial" w:eastAsiaTheme="minorEastAsia" w:hAnsi="Arial" w:cs="Arial"/>
          <w:sz w:val="20"/>
          <w:szCs w:val="20"/>
          <w:lang w:eastAsia="ja-JP"/>
        </w:rPr>
        <w:t xml:space="preserve">) of technical and supervisory support by </w:t>
      </w:r>
      <w:r>
        <w:rPr>
          <w:rFonts w:ascii="Arial" w:eastAsiaTheme="minorEastAsia" w:hAnsi="Arial" w:cs="Arial"/>
          <w:sz w:val="20"/>
          <w:szCs w:val="20"/>
          <w:lang w:eastAsia="ja-JP"/>
        </w:rPr>
        <w:t>one</w:t>
      </w:r>
      <w:r w:rsidRPr="00770285">
        <w:rPr>
          <w:rFonts w:ascii="Arial" w:eastAsiaTheme="minorEastAsia" w:hAnsi="Arial" w:cs="Arial"/>
          <w:sz w:val="20"/>
          <w:szCs w:val="20"/>
          <w:lang w:eastAsia="ja-JP"/>
        </w:rPr>
        <w:t xml:space="preserve"> </w:t>
      </w:r>
      <w:r>
        <w:rPr>
          <w:rFonts w:ascii="Arial" w:eastAsiaTheme="minorEastAsia" w:hAnsi="Arial" w:cs="Arial"/>
          <w:sz w:val="20"/>
          <w:szCs w:val="20"/>
          <w:lang w:eastAsia="ja-JP"/>
        </w:rPr>
        <w:t>Climate Change Assessment Specialist</w:t>
      </w:r>
      <w:r w:rsidRPr="00770285">
        <w:rPr>
          <w:rFonts w:ascii="Arial" w:eastAsiaTheme="minorEastAsia" w:hAnsi="Arial" w:cs="Arial"/>
          <w:sz w:val="20"/>
          <w:szCs w:val="20"/>
          <w:lang w:eastAsia="ja-JP"/>
        </w:rPr>
        <w:t xml:space="preserve"> is budgeted at $</w:t>
      </w:r>
      <w:r>
        <w:rPr>
          <w:rFonts w:ascii="Arial" w:eastAsiaTheme="minorEastAsia" w:hAnsi="Arial" w:cs="Arial"/>
          <w:sz w:val="20"/>
          <w:szCs w:val="20"/>
          <w:lang w:eastAsia="ja-JP"/>
        </w:rPr>
        <w:t xml:space="preserve">7,920 </w:t>
      </w:r>
      <w:r w:rsidRPr="00770285">
        <w:rPr>
          <w:rFonts w:ascii="Arial" w:eastAsiaTheme="minorEastAsia" w:hAnsi="Arial" w:cs="Arial"/>
          <w:sz w:val="20"/>
          <w:szCs w:val="20"/>
          <w:lang w:eastAsia="ja-JP"/>
        </w:rPr>
        <w:t xml:space="preserve">per month.  </w:t>
      </w:r>
      <w:r>
        <w:rPr>
          <w:rFonts w:ascii="Arial" w:eastAsiaTheme="minorEastAsia" w:hAnsi="Arial" w:cs="Arial"/>
          <w:sz w:val="20"/>
          <w:szCs w:val="20"/>
          <w:lang w:eastAsia="ja-JP"/>
        </w:rPr>
        <w:t xml:space="preserve">A </w:t>
      </w:r>
      <w:r w:rsidRPr="00770285">
        <w:rPr>
          <w:rFonts w:ascii="Arial" w:eastAsiaTheme="minorEastAsia" w:hAnsi="Arial" w:cs="Arial"/>
          <w:sz w:val="20"/>
          <w:szCs w:val="20"/>
          <w:lang w:eastAsia="ja-JP"/>
        </w:rPr>
        <w:t>total budget</w:t>
      </w:r>
      <w:r>
        <w:rPr>
          <w:rFonts w:ascii="Arial" w:eastAsiaTheme="minorEastAsia" w:hAnsi="Arial" w:cs="Arial"/>
          <w:sz w:val="20"/>
          <w:szCs w:val="20"/>
          <w:lang w:eastAsia="ja-JP"/>
        </w:rPr>
        <w:t xml:space="preserve"> of </w:t>
      </w:r>
      <w:r w:rsidRPr="00770285">
        <w:rPr>
          <w:rFonts w:ascii="Arial" w:eastAsiaTheme="minorEastAsia" w:hAnsi="Arial" w:cs="Arial"/>
          <w:sz w:val="20"/>
          <w:szCs w:val="20"/>
          <w:lang w:eastAsia="ja-JP"/>
        </w:rPr>
        <w:t>$</w:t>
      </w:r>
      <w:r>
        <w:rPr>
          <w:rFonts w:ascii="Arial" w:eastAsiaTheme="minorEastAsia" w:hAnsi="Arial" w:cs="Arial"/>
          <w:sz w:val="20"/>
          <w:szCs w:val="20"/>
          <w:lang w:eastAsia="ja-JP"/>
        </w:rPr>
        <w:t>31,680 is budget</w:t>
      </w:r>
      <w:r w:rsidRPr="00770285">
        <w:rPr>
          <w:rFonts w:ascii="Arial" w:eastAsiaTheme="minorEastAsia" w:hAnsi="Arial" w:cs="Arial"/>
          <w:sz w:val="20"/>
          <w:szCs w:val="20"/>
          <w:lang w:eastAsia="ja-JP"/>
        </w:rPr>
        <w:t xml:space="preserve"> for</w:t>
      </w:r>
      <w:r>
        <w:rPr>
          <w:rFonts w:ascii="Arial" w:eastAsiaTheme="minorEastAsia" w:hAnsi="Arial" w:cs="Arial"/>
          <w:sz w:val="20"/>
          <w:szCs w:val="20"/>
          <w:lang w:eastAsia="ja-JP"/>
        </w:rPr>
        <w:t xml:space="preserve"> the</w:t>
      </w:r>
      <w:r w:rsidRPr="00770285">
        <w:rPr>
          <w:rFonts w:ascii="Arial" w:eastAsiaTheme="minorEastAsia" w:hAnsi="Arial" w:cs="Arial"/>
          <w:sz w:val="20"/>
          <w:szCs w:val="20"/>
          <w:lang w:eastAsia="ja-JP"/>
        </w:rPr>
        <w:t xml:space="preserve"> </w:t>
      </w:r>
      <w:r>
        <w:rPr>
          <w:rFonts w:ascii="Arial" w:eastAsiaTheme="minorEastAsia" w:hAnsi="Arial" w:cs="Arial"/>
          <w:sz w:val="20"/>
          <w:szCs w:val="20"/>
          <w:lang w:eastAsia="ja-JP"/>
        </w:rPr>
        <w:t>fees</w:t>
      </w:r>
      <w:r w:rsidRPr="00770285">
        <w:rPr>
          <w:rFonts w:ascii="Arial" w:eastAsiaTheme="minorEastAsia" w:hAnsi="Arial" w:cs="Arial"/>
          <w:sz w:val="20"/>
          <w:szCs w:val="20"/>
          <w:lang w:eastAsia="ja-JP"/>
        </w:rPr>
        <w:t>.</w:t>
      </w:r>
    </w:p>
    <w:p w14:paraId="6D140942" w14:textId="77777777" w:rsidR="000D24B4" w:rsidRDefault="000D24B4" w:rsidP="000D24B4">
      <w:pPr>
        <w:jc w:val="both"/>
        <w:rPr>
          <w:rFonts w:ascii="Arial" w:hAnsi="Arial" w:cs="Arial"/>
          <w:bCs/>
          <w:sz w:val="20"/>
          <w:szCs w:val="20"/>
        </w:rPr>
      </w:pPr>
      <w:r>
        <w:rPr>
          <w:rFonts w:ascii="Arial" w:hAnsi="Arial" w:cs="Arial"/>
          <w:bCs/>
          <w:sz w:val="20"/>
          <w:szCs w:val="20"/>
        </w:rPr>
        <w:t>4.3d</w:t>
      </w:r>
      <w:r w:rsidRPr="003E51AB">
        <w:rPr>
          <w:rFonts w:ascii="Arial" w:eastAsiaTheme="minorEastAsia" w:hAnsi="Arial" w:cs="Arial"/>
          <w:sz w:val="20"/>
          <w:szCs w:val="20"/>
          <w:lang w:eastAsia="ja-JP"/>
        </w:rPr>
        <w:t xml:space="preserve"> </w:t>
      </w:r>
      <w:r w:rsidRPr="00770285">
        <w:rPr>
          <w:rFonts w:ascii="Arial" w:eastAsiaTheme="minorEastAsia" w:hAnsi="Arial" w:cs="Arial"/>
          <w:sz w:val="20"/>
          <w:szCs w:val="20"/>
          <w:lang w:eastAsia="ja-JP"/>
        </w:rPr>
        <w:t>Travel and DSA (14 days for each mission) for the Consultant is budgeted at $5,</w:t>
      </w:r>
      <w:r>
        <w:rPr>
          <w:rFonts w:ascii="Arial" w:eastAsiaTheme="minorEastAsia" w:hAnsi="Arial" w:cs="Arial"/>
          <w:sz w:val="20"/>
          <w:szCs w:val="20"/>
          <w:lang w:eastAsia="ja-JP"/>
        </w:rPr>
        <w:t xml:space="preserve">500 </w:t>
      </w:r>
      <w:r w:rsidRPr="00770285">
        <w:rPr>
          <w:rFonts w:ascii="Arial" w:eastAsiaTheme="minorEastAsia" w:hAnsi="Arial" w:cs="Arial"/>
          <w:sz w:val="20"/>
          <w:szCs w:val="20"/>
          <w:lang w:eastAsia="ja-JP"/>
        </w:rPr>
        <w:t xml:space="preserve">per mission for </w:t>
      </w:r>
      <w:r>
        <w:rPr>
          <w:rFonts w:ascii="Arial" w:eastAsiaTheme="minorEastAsia" w:hAnsi="Arial" w:cs="Arial"/>
          <w:sz w:val="20"/>
          <w:szCs w:val="20"/>
          <w:lang w:eastAsia="ja-JP"/>
        </w:rPr>
        <w:t>four</w:t>
      </w:r>
      <w:r w:rsidRPr="00770285">
        <w:rPr>
          <w:rFonts w:ascii="Arial" w:eastAsiaTheme="minorEastAsia" w:hAnsi="Arial" w:cs="Arial"/>
          <w:sz w:val="20"/>
          <w:szCs w:val="20"/>
          <w:lang w:eastAsia="ja-JP"/>
        </w:rPr>
        <w:t xml:space="preserve"> mission</w:t>
      </w:r>
      <w:r>
        <w:rPr>
          <w:rFonts w:ascii="Arial" w:eastAsiaTheme="minorEastAsia" w:hAnsi="Arial" w:cs="Arial"/>
          <w:sz w:val="20"/>
          <w:szCs w:val="20"/>
          <w:lang w:eastAsia="ja-JP"/>
        </w:rPr>
        <w:t xml:space="preserve">s during the project period. A </w:t>
      </w:r>
      <w:r w:rsidRPr="00770285">
        <w:rPr>
          <w:rFonts w:ascii="Arial" w:eastAsiaTheme="minorEastAsia" w:hAnsi="Arial" w:cs="Arial"/>
          <w:sz w:val="20"/>
          <w:szCs w:val="20"/>
          <w:lang w:eastAsia="ja-JP"/>
        </w:rPr>
        <w:t>total budget</w:t>
      </w:r>
      <w:r>
        <w:rPr>
          <w:rFonts w:ascii="Arial" w:eastAsiaTheme="minorEastAsia" w:hAnsi="Arial" w:cs="Arial"/>
          <w:sz w:val="20"/>
          <w:szCs w:val="20"/>
          <w:lang w:eastAsia="ja-JP"/>
        </w:rPr>
        <w:t xml:space="preserve"> of </w:t>
      </w:r>
      <w:r w:rsidRPr="00770285">
        <w:rPr>
          <w:rFonts w:ascii="Arial" w:eastAsiaTheme="minorEastAsia" w:hAnsi="Arial" w:cs="Arial"/>
          <w:sz w:val="20"/>
          <w:szCs w:val="20"/>
          <w:lang w:eastAsia="ja-JP"/>
        </w:rPr>
        <w:t>$</w:t>
      </w:r>
      <w:r>
        <w:rPr>
          <w:rFonts w:ascii="Arial" w:eastAsiaTheme="minorEastAsia" w:hAnsi="Arial" w:cs="Arial"/>
          <w:sz w:val="20"/>
          <w:szCs w:val="20"/>
          <w:lang w:eastAsia="ja-JP"/>
        </w:rPr>
        <w:t>22,000 is budget</w:t>
      </w:r>
      <w:r w:rsidRPr="00770285">
        <w:rPr>
          <w:rFonts w:ascii="Arial" w:eastAsiaTheme="minorEastAsia" w:hAnsi="Arial" w:cs="Arial"/>
          <w:sz w:val="20"/>
          <w:szCs w:val="20"/>
          <w:lang w:eastAsia="ja-JP"/>
        </w:rPr>
        <w:t xml:space="preserve"> for</w:t>
      </w:r>
      <w:r>
        <w:rPr>
          <w:rFonts w:ascii="Arial" w:eastAsiaTheme="minorEastAsia" w:hAnsi="Arial" w:cs="Arial"/>
          <w:sz w:val="20"/>
          <w:szCs w:val="20"/>
          <w:lang w:eastAsia="ja-JP"/>
        </w:rPr>
        <w:t xml:space="preserve"> the</w:t>
      </w:r>
      <w:r w:rsidRPr="00770285">
        <w:rPr>
          <w:rFonts w:ascii="Arial" w:eastAsiaTheme="minorEastAsia" w:hAnsi="Arial" w:cs="Arial"/>
          <w:sz w:val="20"/>
          <w:szCs w:val="20"/>
          <w:lang w:eastAsia="ja-JP"/>
        </w:rPr>
        <w:t xml:space="preserve"> missions.</w:t>
      </w:r>
    </w:p>
    <w:p w14:paraId="34B40C68" w14:textId="77777777" w:rsidR="000D24B4" w:rsidRDefault="000D24B4" w:rsidP="000D24B4">
      <w:pPr>
        <w:jc w:val="both"/>
        <w:rPr>
          <w:rFonts w:ascii="Arial" w:hAnsi="Arial" w:cs="Arial"/>
          <w:bCs/>
          <w:sz w:val="20"/>
          <w:szCs w:val="20"/>
        </w:rPr>
      </w:pPr>
      <w:r>
        <w:rPr>
          <w:rFonts w:ascii="Arial" w:hAnsi="Arial" w:cs="Arial"/>
          <w:bCs/>
          <w:sz w:val="20"/>
          <w:szCs w:val="20"/>
        </w:rPr>
        <w:t xml:space="preserve">4.3e </w:t>
      </w:r>
      <w:r>
        <w:rPr>
          <w:rFonts w:ascii="Arial" w:eastAsiaTheme="minorEastAsia" w:hAnsi="Arial" w:cs="Arial"/>
          <w:sz w:val="20"/>
          <w:szCs w:val="20"/>
          <w:lang w:eastAsia="ja-JP"/>
        </w:rPr>
        <w:t>Five</w:t>
      </w:r>
      <w:r w:rsidRPr="00770285">
        <w:rPr>
          <w:rFonts w:ascii="Arial" w:eastAsiaTheme="minorEastAsia" w:hAnsi="Arial" w:cs="Arial"/>
          <w:sz w:val="20"/>
          <w:szCs w:val="20"/>
          <w:lang w:eastAsia="ja-JP"/>
        </w:rPr>
        <w:t xml:space="preserve"> person-months (over </w:t>
      </w:r>
      <w:r>
        <w:rPr>
          <w:rFonts w:ascii="Arial" w:eastAsiaTheme="minorEastAsia" w:hAnsi="Arial" w:cs="Arial"/>
          <w:sz w:val="20"/>
          <w:szCs w:val="20"/>
          <w:lang w:eastAsia="ja-JP"/>
        </w:rPr>
        <w:t>the project period</w:t>
      </w:r>
      <w:r w:rsidRPr="00770285">
        <w:rPr>
          <w:rFonts w:ascii="Arial" w:eastAsiaTheme="minorEastAsia" w:hAnsi="Arial" w:cs="Arial"/>
          <w:sz w:val="20"/>
          <w:szCs w:val="20"/>
          <w:lang w:eastAsia="ja-JP"/>
        </w:rPr>
        <w:t xml:space="preserve">) of technical and supervisory support by </w:t>
      </w:r>
      <w:r>
        <w:rPr>
          <w:rFonts w:ascii="Arial" w:eastAsiaTheme="minorEastAsia" w:hAnsi="Arial" w:cs="Arial"/>
          <w:sz w:val="20"/>
          <w:szCs w:val="20"/>
          <w:lang w:eastAsia="ja-JP"/>
        </w:rPr>
        <w:t>one</w:t>
      </w:r>
      <w:r w:rsidRPr="00770285">
        <w:rPr>
          <w:rFonts w:ascii="Arial" w:eastAsiaTheme="minorEastAsia" w:hAnsi="Arial" w:cs="Arial"/>
          <w:sz w:val="20"/>
          <w:szCs w:val="20"/>
          <w:lang w:eastAsia="ja-JP"/>
        </w:rPr>
        <w:t xml:space="preserve"> </w:t>
      </w:r>
      <w:r>
        <w:rPr>
          <w:rFonts w:ascii="Arial" w:eastAsiaTheme="minorEastAsia" w:hAnsi="Arial" w:cs="Arial"/>
          <w:sz w:val="20"/>
          <w:szCs w:val="20"/>
          <w:lang w:eastAsia="ja-JP"/>
        </w:rPr>
        <w:t>Sustainable Planning (Environment) Specialist</w:t>
      </w:r>
      <w:r w:rsidRPr="00770285">
        <w:rPr>
          <w:rFonts w:ascii="Arial" w:eastAsiaTheme="minorEastAsia" w:hAnsi="Arial" w:cs="Arial"/>
          <w:sz w:val="20"/>
          <w:szCs w:val="20"/>
          <w:lang w:eastAsia="ja-JP"/>
        </w:rPr>
        <w:t xml:space="preserve"> is budgeted at $</w:t>
      </w:r>
      <w:r>
        <w:rPr>
          <w:rFonts w:ascii="Arial" w:eastAsiaTheme="minorEastAsia" w:hAnsi="Arial" w:cs="Arial"/>
          <w:sz w:val="20"/>
          <w:szCs w:val="20"/>
          <w:lang w:eastAsia="ja-JP"/>
        </w:rPr>
        <w:t>10,112</w:t>
      </w:r>
      <w:r w:rsidRPr="00770285">
        <w:rPr>
          <w:rFonts w:ascii="Arial" w:eastAsiaTheme="minorEastAsia" w:hAnsi="Arial" w:cs="Arial"/>
          <w:sz w:val="20"/>
          <w:szCs w:val="20"/>
          <w:lang w:eastAsia="ja-JP"/>
        </w:rPr>
        <w:t xml:space="preserve"> per month.  </w:t>
      </w:r>
      <w:r>
        <w:rPr>
          <w:rFonts w:ascii="Arial" w:eastAsiaTheme="minorEastAsia" w:hAnsi="Arial" w:cs="Arial"/>
          <w:sz w:val="20"/>
          <w:szCs w:val="20"/>
          <w:lang w:eastAsia="ja-JP"/>
        </w:rPr>
        <w:t xml:space="preserve">A </w:t>
      </w:r>
      <w:r w:rsidRPr="00770285">
        <w:rPr>
          <w:rFonts w:ascii="Arial" w:eastAsiaTheme="minorEastAsia" w:hAnsi="Arial" w:cs="Arial"/>
          <w:sz w:val="20"/>
          <w:szCs w:val="20"/>
          <w:lang w:eastAsia="ja-JP"/>
        </w:rPr>
        <w:t>total budget</w:t>
      </w:r>
      <w:r>
        <w:rPr>
          <w:rFonts w:ascii="Arial" w:eastAsiaTheme="minorEastAsia" w:hAnsi="Arial" w:cs="Arial"/>
          <w:sz w:val="20"/>
          <w:szCs w:val="20"/>
          <w:lang w:eastAsia="ja-JP"/>
        </w:rPr>
        <w:t xml:space="preserve"> of </w:t>
      </w:r>
      <w:r w:rsidRPr="00770285">
        <w:rPr>
          <w:rFonts w:ascii="Arial" w:eastAsiaTheme="minorEastAsia" w:hAnsi="Arial" w:cs="Arial"/>
          <w:sz w:val="20"/>
          <w:szCs w:val="20"/>
          <w:lang w:eastAsia="ja-JP"/>
        </w:rPr>
        <w:t>$</w:t>
      </w:r>
      <w:r>
        <w:rPr>
          <w:rFonts w:ascii="Arial" w:eastAsiaTheme="minorEastAsia" w:hAnsi="Arial" w:cs="Arial"/>
          <w:sz w:val="20"/>
          <w:szCs w:val="20"/>
          <w:lang w:eastAsia="ja-JP"/>
        </w:rPr>
        <w:t>50,561 is budget</w:t>
      </w:r>
      <w:r w:rsidRPr="00770285">
        <w:rPr>
          <w:rFonts w:ascii="Arial" w:eastAsiaTheme="minorEastAsia" w:hAnsi="Arial" w:cs="Arial"/>
          <w:sz w:val="20"/>
          <w:szCs w:val="20"/>
          <w:lang w:eastAsia="ja-JP"/>
        </w:rPr>
        <w:t xml:space="preserve"> for</w:t>
      </w:r>
      <w:r>
        <w:rPr>
          <w:rFonts w:ascii="Arial" w:eastAsiaTheme="minorEastAsia" w:hAnsi="Arial" w:cs="Arial"/>
          <w:sz w:val="20"/>
          <w:szCs w:val="20"/>
          <w:lang w:eastAsia="ja-JP"/>
        </w:rPr>
        <w:t xml:space="preserve"> the</w:t>
      </w:r>
      <w:r w:rsidRPr="00770285">
        <w:rPr>
          <w:rFonts w:ascii="Arial" w:eastAsiaTheme="minorEastAsia" w:hAnsi="Arial" w:cs="Arial"/>
          <w:sz w:val="20"/>
          <w:szCs w:val="20"/>
          <w:lang w:eastAsia="ja-JP"/>
        </w:rPr>
        <w:t xml:space="preserve"> </w:t>
      </w:r>
      <w:r>
        <w:rPr>
          <w:rFonts w:ascii="Arial" w:eastAsiaTheme="minorEastAsia" w:hAnsi="Arial" w:cs="Arial"/>
          <w:sz w:val="20"/>
          <w:szCs w:val="20"/>
          <w:lang w:eastAsia="ja-JP"/>
        </w:rPr>
        <w:t>fees</w:t>
      </w:r>
      <w:r w:rsidRPr="00770285">
        <w:rPr>
          <w:rFonts w:ascii="Arial" w:eastAsiaTheme="minorEastAsia" w:hAnsi="Arial" w:cs="Arial"/>
          <w:sz w:val="20"/>
          <w:szCs w:val="20"/>
          <w:lang w:eastAsia="ja-JP"/>
        </w:rPr>
        <w:t>.</w:t>
      </w:r>
    </w:p>
    <w:p w14:paraId="7A4CCD1E" w14:textId="77777777" w:rsidR="000D24B4" w:rsidRDefault="000D24B4" w:rsidP="000D24B4">
      <w:pPr>
        <w:jc w:val="both"/>
        <w:rPr>
          <w:rFonts w:ascii="Arial" w:hAnsi="Arial" w:cs="Arial"/>
          <w:bCs/>
          <w:sz w:val="20"/>
          <w:szCs w:val="20"/>
        </w:rPr>
      </w:pPr>
      <w:r>
        <w:rPr>
          <w:rFonts w:ascii="Arial" w:hAnsi="Arial" w:cs="Arial"/>
          <w:bCs/>
          <w:sz w:val="20"/>
          <w:szCs w:val="20"/>
        </w:rPr>
        <w:t>4.3f</w:t>
      </w:r>
      <w:r w:rsidRPr="003E51AB">
        <w:rPr>
          <w:rFonts w:ascii="Arial" w:eastAsiaTheme="minorEastAsia" w:hAnsi="Arial" w:cs="Arial"/>
          <w:sz w:val="20"/>
          <w:szCs w:val="20"/>
          <w:lang w:eastAsia="ja-JP"/>
        </w:rPr>
        <w:t xml:space="preserve"> </w:t>
      </w:r>
      <w:r w:rsidRPr="00770285">
        <w:rPr>
          <w:rFonts w:ascii="Arial" w:eastAsiaTheme="minorEastAsia" w:hAnsi="Arial" w:cs="Arial"/>
          <w:sz w:val="20"/>
          <w:szCs w:val="20"/>
          <w:lang w:eastAsia="ja-JP"/>
        </w:rPr>
        <w:t>Travel and DSA (14 days for each mission) for the Consultant is budgeted at $5,</w:t>
      </w:r>
      <w:r>
        <w:rPr>
          <w:rFonts w:ascii="Arial" w:eastAsiaTheme="minorEastAsia" w:hAnsi="Arial" w:cs="Arial"/>
          <w:sz w:val="20"/>
          <w:szCs w:val="20"/>
          <w:lang w:eastAsia="ja-JP"/>
        </w:rPr>
        <w:t xml:space="preserve">500 </w:t>
      </w:r>
      <w:r w:rsidRPr="00770285">
        <w:rPr>
          <w:rFonts w:ascii="Arial" w:eastAsiaTheme="minorEastAsia" w:hAnsi="Arial" w:cs="Arial"/>
          <w:sz w:val="20"/>
          <w:szCs w:val="20"/>
          <w:lang w:eastAsia="ja-JP"/>
        </w:rPr>
        <w:t xml:space="preserve">per mission for </w:t>
      </w:r>
      <w:r>
        <w:rPr>
          <w:rFonts w:ascii="Arial" w:eastAsiaTheme="minorEastAsia" w:hAnsi="Arial" w:cs="Arial"/>
          <w:sz w:val="20"/>
          <w:szCs w:val="20"/>
          <w:lang w:eastAsia="ja-JP"/>
        </w:rPr>
        <w:t>five</w:t>
      </w:r>
      <w:r w:rsidRPr="00770285">
        <w:rPr>
          <w:rFonts w:ascii="Arial" w:eastAsiaTheme="minorEastAsia" w:hAnsi="Arial" w:cs="Arial"/>
          <w:sz w:val="20"/>
          <w:szCs w:val="20"/>
          <w:lang w:eastAsia="ja-JP"/>
        </w:rPr>
        <w:t xml:space="preserve"> mission</w:t>
      </w:r>
      <w:r>
        <w:rPr>
          <w:rFonts w:ascii="Arial" w:eastAsiaTheme="minorEastAsia" w:hAnsi="Arial" w:cs="Arial"/>
          <w:sz w:val="20"/>
          <w:szCs w:val="20"/>
          <w:lang w:eastAsia="ja-JP"/>
        </w:rPr>
        <w:t xml:space="preserve">s during the project period. A </w:t>
      </w:r>
      <w:r w:rsidRPr="00770285">
        <w:rPr>
          <w:rFonts w:ascii="Arial" w:eastAsiaTheme="minorEastAsia" w:hAnsi="Arial" w:cs="Arial"/>
          <w:sz w:val="20"/>
          <w:szCs w:val="20"/>
          <w:lang w:eastAsia="ja-JP"/>
        </w:rPr>
        <w:t>total budget</w:t>
      </w:r>
      <w:r>
        <w:rPr>
          <w:rFonts w:ascii="Arial" w:eastAsiaTheme="minorEastAsia" w:hAnsi="Arial" w:cs="Arial"/>
          <w:sz w:val="20"/>
          <w:szCs w:val="20"/>
          <w:lang w:eastAsia="ja-JP"/>
        </w:rPr>
        <w:t xml:space="preserve"> of </w:t>
      </w:r>
      <w:r w:rsidRPr="00770285">
        <w:rPr>
          <w:rFonts w:ascii="Arial" w:eastAsiaTheme="minorEastAsia" w:hAnsi="Arial" w:cs="Arial"/>
          <w:sz w:val="20"/>
          <w:szCs w:val="20"/>
          <w:lang w:eastAsia="ja-JP"/>
        </w:rPr>
        <w:t>$</w:t>
      </w:r>
      <w:r>
        <w:rPr>
          <w:rFonts w:ascii="Arial" w:eastAsiaTheme="minorEastAsia" w:hAnsi="Arial" w:cs="Arial"/>
          <w:sz w:val="20"/>
          <w:szCs w:val="20"/>
          <w:lang w:eastAsia="ja-JP"/>
        </w:rPr>
        <w:t>27,500 is budget</w:t>
      </w:r>
      <w:r w:rsidRPr="00770285">
        <w:rPr>
          <w:rFonts w:ascii="Arial" w:eastAsiaTheme="minorEastAsia" w:hAnsi="Arial" w:cs="Arial"/>
          <w:sz w:val="20"/>
          <w:szCs w:val="20"/>
          <w:lang w:eastAsia="ja-JP"/>
        </w:rPr>
        <w:t xml:space="preserve"> for</w:t>
      </w:r>
      <w:r>
        <w:rPr>
          <w:rFonts w:ascii="Arial" w:eastAsiaTheme="minorEastAsia" w:hAnsi="Arial" w:cs="Arial"/>
          <w:sz w:val="20"/>
          <w:szCs w:val="20"/>
          <w:lang w:eastAsia="ja-JP"/>
        </w:rPr>
        <w:t xml:space="preserve"> the</w:t>
      </w:r>
      <w:r w:rsidRPr="00770285">
        <w:rPr>
          <w:rFonts w:ascii="Arial" w:eastAsiaTheme="minorEastAsia" w:hAnsi="Arial" w:cs="Arial"/>
          <w:sz w:val="20"/>
          <w:szCs w:val="20"/>
          <w:lang w:eastAsia="ja-JP"/>
        </w:rPr>
        <w:t xml:space="preserve"> missions.</w:t>
      </w:r>
    </w:p>
    <w:p w14:paraId="6F65E1D8" w14:textId="77777777" w:rsidR="000D24B4" w:rsidRDefault="000D24B4" w:rsidP="000D24B4">
      <w:pPr>
        <w:pBdr>
          <w:bottom w:val="single" w:sz="4" w:space="1" w:color="auto"/>
        </w:pBdr>
        <w:ind w:right="-7"/>
        <w:jc w:val="both"/>
        <w:rPr>
          <w:rFonts w:ascii="Arial" w:hAnsi="Arial" w:cs="Arial"/>
          <w:b/>
          <w:sz w:val="20"/>
          <w:szCs w:val="20"/>
        </w:rPr>
      </w:pPr>
    </w:p>
    <w:p w14:paraId="329615AE" w14:textId="6AEF761E" w:rsidR="000D24B4" w:rsidRPr="003D455D" w:rsidRDefault="00962F3C" w:rsidP="000D24B4">
      <w:pPr>
        <w:pBdr>
          <w:bottom w:val="single" w:sz="4" w:space="1" w:color="auto"/>
        </w:pBdr>
        <w:ind w:right="-7"/>
        <w:jc w:val="both"/>
        <w:rPr>
          <w:rFonts w:ascii="Arial" w:hAnsi="Arial" w:cs="Arial"/>
          <w:b/>
          <w:sz w:val="20"/>
          <w:szCs w:val="20"/>
        </w:rPr>
      </w:pPr>
      <w:r>
        <w:rPr>
          <w:rFonts w:ascii="Arial" w:hAnsi="Arial" w:cs="Arial"/>
          <w:b/>
          <w:sz w:val="20"/>
          <w:szCs w:val="20"/>
        </w:rPr>
        <w:t xml:space="preserve">P. </w:t>
      </w:r>
      <w:r w:rsidR="000D24B4" w:rsidRPr="003D455D">
        <w:rPr>
          <w:rFonts w:ascii="Arial" w:hAnsi="Arial" w:cs="Arial"/>
          <w:b/>
          <w:sz w:val="20"/>
          <w:szCs w:val="20"/>
        </w:rPr>
        <w:t>Project Execution Cost</w:t>
      </w:r>
    </w:p>
    <w:p w14:paraId="42CA7194" w14:textId="77777777" w:rsidR="000D24B4" w:rsidRDefault="000D24B4" w:rsidP="000D24B4">
      <w:pPr>
        <w:tabs>
          <w:tab w:val="left" w:pos="142"/>
          <w:tab w:val="left" w:pos="284"/>
        </w:tabs>
        <w:ind w:right="-7"/>
        <w:contextualSpacing/>
        <w:jc w:val="both"/>
        <w:rPr>
          <w:rFonts w:ascii="Arial" w:hAnsi="Arial" w:cs="Arial"/>
          <w:sz w:val="20"/>
          <w:szCs w:val="20"/>
        </w:rPr>
      </w:pPr>
      <w:r>
        <w:rPr>
          <w:rFonts w:ascii="Arial" w:hAnsi="Arial" w:cs="Arial"/>
          <w:sz w:val="20"/>
          <w:szCs w:val="20"/>
        </w:rPr>
        <w:t xml:space="preserve">5.1 </w:t>
      </w:r>
      <w:r w:rsidRPr="00B0590B">
        <w:rPr>
          <w:rFonts w:ascii="Arial" w:hAnsi="Arial" w:cs="Arial"/>
          <w:sz w:val="20"/>
          <w:szCs w:val="20"/>
        </w:rPr>
        <w:t>The Human Settlement Officer at the Regional Office of UN-Habitat will provide oversight support for which $12,000 is budgeted every year with a total budget of $48,000 for the project period.</w:t>
      </w:r>
    </w:p>
    <w:p w14:paraId="6B740B89" w14:textId="77777777" w:rsidR="000D24B4" w:rsidRPr="003D455D" w:rsidRDefault="000D24B4" w:rsidP="000D24B4">
      <w:pPr>
        <w:tabs>
          <w:tab w:val="left" w:pos="142"/>
          <w:tab w:val="left" w:pos="284"/>
        </w:tabs>
        <w:ind w:right="-7"/>
        <w:contextualSpacing/>
        <w:jc w:val="both"/>
        <w:rPr>
          <w:rFonts w:ascii="Arial" w:hAnsi="Arial" w:cs="Arial"/>
          <w:sz w:val="20"/>
          <w:szCs w:val="20"/>
        </w:rPr>
      </w:pPr>
      <w:r>
        <w:rPr>
          <w:rFonts w:ascii="Arial" w:hAnsi="Arial" w:cs="Arial"/>
          <w:sz w:val="20"/>
          <w:szCs w:val="20"/>
        </w:rPr>
        <w:lastRenderedPageBreak/>
        <w:t>5.5 T</w:t>
      </w:r>
      <w:r w:rsidRPr="003D455D">
        <w:rPr>
          <w:rFonts w:ascii="Arial" w:hAnsi="Arial" w:cs="Arial"/>
          <w:sz w:val="20"/>
          <w:szCs w:val="20"/>
        </w:rPr>
        <w:t xml:space="preserve">he above Officer will visit the Project area for monitoring the activities. </w:t>
      </w:r>
      <w:r>
        <w:rPr>
          <w:rFonts w:ascii="Arial" w:hAnsi="Arial" w:cs="Arial"/>
          <w:sz w:val="20"/>
          <w:szCs w:val="20"/>
        </w:rPr>
        <w:t>Five</w:t>
      </w:r>
      <w:r w:rsidRPr="003D455D">
        <w:rPr>
          <w:rFonts w:ascii="Arial" w:hAnsi="Arial" w:cs="Arial"/>
          <w:sz w:val="20"/>
          <w:szCs w:val="20"/>
        </w:rPr>
        <w:t xml:space="preserve"> missions are scheduled for the project period for which $</w:t>
      </w:r>
      <w:r>
        <w:rPr>
          <w:rFonts w:ascii="Arial" w:hAnsi="Arial" w:cs="Arial"/>
          <w:sz w:val="20"/>
          <w:szCs w:val="20"/>
        </w:rPr>
        <w:t>27,500</w:t>
      </w:r>
      <w:r w:rsidRPr="003D455D">
        <w:rPr>
          <w:rFonts w:ascii="Arial" w:hAnsi="Arial" w:cs="Arial"/>
          <w:sz w:val="20"/>
          <w:szCs w:val="20"/>
        </w:rPr>
        <w:t xml:space="preserve"> is allocated.</w:t>
      </w:r>
    </w:p>
    <w:p w14:paraId="5DEB7FA1" w14:textId="77777777" w:rsidR="000D24B4" w:rsidRPr="003D455D" w:rsidRDefault="000D24B4" w:rsidP="000D24B4">
      <w:pPr>
        <w:pStyle w:val="ListParagraph"/>
        <w:widowControl/>
        <w:tabs>
          <w:tab w:val="left" w:pos="142"/>
          <w:tab w:val="left" w:pos="284"/>
        </w:tabs>
        <w:autoSpaceDE/>
        <w:autoSpaceDN/>
        <w:ind w:left="0" w:right="-7" w:firstLine="0"/>
        <w:contextualSpacing/>
        <w:jc w:val="both"/>
        <w:rPr>
          <w:sz w:val="20"/>
          <w:szCs w:val="20"/>
        </w:rPr>
      </w:pPr>
      <w:r w:rsidRPr="003D455D">
        <w:rPr>
          <w:sz w:val="20"/>
          <w:szCs w:val="20"/>
        </w:rPr>
        <w:t>Following national staff are budgeted:</w:t>
      </w:r>
    </w:p>
    <w:p w14:paraId="2E8C1CE1" w14:textId="77777777" w:rsidR="000D24B4" w:rsidRPr="00B0590B" w:rsidRDefault="000D24B4" w:rsidP="000D24B4">
      <w:pPr>
        <w:tabs>
          <w:tab w:val="left" w:pos="142"/>
          <w:tab w:val="left" w:pos="284"/>
        </w:tabs>
        <w:ind w:right="-7"/>
        <w:contextualSpacing/>
        <w:jc w:val="both"/>
        <w:rPr>
          <w:rFonts w:ascii="Arial" w:hAnsi="Arial" w:cs="Arial"/>
          <w:sz w:val="20"/>
          <w:szCs w:val="20"/>
        </w:rPr>
      </w:pPr>
      <w:r>
        <w:rPr>
          <w:rFonts w:ascii="Arial" w:hAnsi="Arial" w:cs="Arial"/>
          <w:sz w:val="20"/>
          <w:szCs w:val="20"/>
        </w:rPr>
        <w:t xml:space="preserve">5.2 </w:t>
      </w:r>
      <w:r w:rsidRPr="00B0590B">
        <w:rPr>
          <w:rFonts w:ascii="Arial" w:hAnsi="Arial" w:cs="Arial"/>
          <w:sz w:val="20"/>
          <w:szCs w:val="20"/>
        </w:rPr>
        <w:t>National Project Manager for 48 person-months at $4,</w:t>
      </w:r>
      <w:r>
        <w:rPr>
          <w:rFonts w:ascii="Arial" w:hAnsi="Arial" w:cs="Arial"/>
          <w:sz w:val="20"/>
          <w:szCs w:val="20"/>
        </w:rPr>
        <w:t>5</w:t>
      </w:r>
      <w:r w:rsidRPr="00B0590B">
        <w:rPr>
          <w:rFonts w:ascii="Arial" w:hAnsi="Arial" w:cs="Arial"/>
          <w:sz w:val="20"/>
          <w:szCs w:val="20"/>
        </w:rPr>
        <w:t>00 per month with a total allocation of $</w:t>
      </w:r>
      <w:r>
        <w:rPr>
          <w:rFonts w:ascii="Arial" w:hAnsi="Arial" w:cs="Arial"/>
          <w:sz w:val="20"/>
          <w:szCs w:val="20"/>
        </w:rPr>
        <w:t>216</w:t>
      </w:r>
      <w:r w:rsidRPr="00B0590B">
        <w:rPr>
          <w:rFonts w:ascii="Arial" w:hAnsi="Arial" w:cs="Arial"/>
          <w:sz w:val="20"/>
          <w:szCs w:val="20"/>
        </w:rPr>
        <w:t>,000.  The staff member will be contracted through UNDP or LICA.</w:t>
      </w:r>
    </w:p>
    <w:p w14:paraId="503CB1F6" w14:textId="77777777" w:rsidR="000D24B4" w:rsidRDefault="000D24B4" w:rsidP="000D24B4">
      <w:pPr>
        <w:pStyle w:val="ListParagraph"/>
        <w:widowControl/>
        <w:numPr>
          <w:ilvl w:val="1"/>
          <w:numId w:val="96"/>
        </w:numPr>
        <w:tabs>
          <w:tab w:val="left" w:pos="142"/>
          <w:tab w:val="left" w:pos="284"/>
        </w:tabs>
        <w:autoSpaceDE/>
        <w:autoSpaceDN/>
        <w:spacing w:after="200" w:line="276" w:lineRule="auto"/>
        <w:ind w:right="-7"/>
        <w:contextualSpacing/>
        <w:jc w:val="both"/>
        <w:rPr>
          <w:sz w:val="20"/>
          <w:szCs w:val="20"/>
        </w:rPr>
      </w:pPr>
      <w:r>
        <w:rPr>
          <w:sz w:val="20"/>
          <w:szCs w:val="20"/>
        </w:rPr>
        <w:t xml:space="preserve"> </w:t>
      </w:r>
      <w:r w:rsidRPr="00B0590B">
        <w:rPr>
          <w:sz w:val="20"/>
          <w:szCs w:val="20"/>
        </w:rPr>
        <w:t>One Finance Officer for 48 person-months at $2,</w:t>
      </w:r>
      <w:r>
        <w:rPr>
          <w:sz w:val="20"/>
          <w:szCs w:val="20"/>
        </w:rPr>
        <w:t>8</w:t>
      </w:r>
      <w:r w:rsidRPr="00B0590B">
        <w:rPr>
          <w:sz w:val="20"/>
          <w:szCs w:val="20"/>
        </w:rPr>
        <w:t>00 per month with a total allocation of $1</w:t>
      </w:r>
      <w:r>
        <w:rPr>
          <w:sz w:val="20"/>
          <w:szCs w:val="20"/>
        </w:rPr>
        <w:t>34</w:t>
      </w:r>
      <w:r w:rsidRPr="00B0590B">
        <w:rPr>
          <w:sz w:val="20"/>
          <w:szCs w:val="20"/>
        </w:rPr>
        <w:t>,</w:t>
      </w:r>
      <w:r>
        <w:rPr>
          <w:sz w:val="20"/>
          <w:szCs w:val="20"/>
        </w:rPr>
        <w:t>4</w:t>
      </w:r>
      <w:r w:rsidRPr="00B0590B">
        <w:rPr>
          <w:sz w:val="20"/>
          <w:szCs w:val="20"/>
        </w:rPr>
        <w:t>0</w:t>
      </w:r>
      <w:r>
        <w:rPr>
          <w:sz w:val="20"/>
          <w:szCs w:val="20"/>
        </w:rPr>
        <w:t>0</w:t>
      </w:r>
    </w:p>
    <w:p w14:paraId="43841C7C" w14:textId="77777777" w:rsidR="000D24B4" w:rsidRDefault="000D24B4" w:rsidP="000D24B4">
      <w:pPr>
        <w:pStyle w:val="ListParagraph"/>
        <w:widowControl/>
        <w:numPr>
          <w:ilvl w:val="1"/>
          <w:numId w:val="96"/>
        </w:numPr>
        <w:tabs>
          <w:tab w:val="left" w:pos="142"/>
          <w:tab w:val="left" w:pos="284"/>
        </w:tabs>
        <w:autoSpaceDE/>
        <w:autoSpaceDN/>
        <w:ind w:left="357" w:right="-6" w:hanging="357"/>
        <w:contextualSpacing/>
        <w:jc w:val="both"/>
        <w:rPr>
          <w:sz w:val="20"/>
          <w:szCs w:val="20"/>
        </w:rPr>
      </w:pPr>
      <w:r>
        <w:rPr>
          <w:sz w:val="20"/>
          <w:szCs w:val="20"/>
        </w:rPr>
        <w:t xml:space="preserve"> </w:t>
      </w:r>
      <w:r w:rsidRPr="00B0590B">
        <w:rPr>
          <w:sz w:val="20"/>
          <w:szCs w:val="20"/>
        </w:rPr>
        <w:t>One driver for 48 person-months at $950 per month with a total allocation of $91,200.</w:t>
      </w:r>
    </w:p>
    <w:p w14:paraId="3E458D06" w14:textId="77777777" w:rsidR="000D24B4" w:rsidRPr="00B0590B" w:rsidRDefault="000D24B4" w:rsidP="000D24B4">
      <w:pPr>
        <w:tabs>
          <w:tab w:val="left" w:pos="142"/>
          <w:tab w:val="left" w:pos="284"/>
        </w:tabs>
        <w:ind w:right="-7"/>
        <w:contextualSpacing/>
        <w:jc w:val="both"/>
        <w:rPr>
          <w:rFonts w:ascii="Arial" w:hAnsi="Arial" w:cs="Arial"/>
          <w:sz w:val="20"/>
          <w:szCs w:val="20"/>
        </w:rPr>
      </w:pPr>
      <w:r w:rsidRPr="00B0590B">
        <w:rPr>
          <w:rFonts w:ascii="Arial" w:hAnsi="Arial" w:cs="Arial"/>
          <w:sz w:val="20"/>
          <w:szCs w:val="20"/>
        </w:rPr>
        <w:t>Following Operations costs are budgeted:</w:t>
      </w:r>
    </w:p>
    <w:p w14:paraId="0D400011" w14:textId="77777777" w:rsidR="000D24B4" w:rsidRPr="00B0590B" w:rsidRDefault="000D24B4" w:rsidP="000D24B4">
      <w:pPr>
        <w:tabs>
          <w:tab w:val="left" w:pos="142"/>
        </w:tabs>
        <w:ind w:right="-7"/>
        <w:contextualSpacing/>
        <w:jc w:val="both"/>
        <w:rPr>
          <w:rFonts w:ascii="Arial" w:hAnsi="Arial" w:cs="Arial"/>
          <w:sz w:val="20"/>
          <w:szCs w:val="20"/>
        </w:rPr>
      </w:pPr>
      <w:r>
        <w:rPr>
          <w:rFonts w:ascii="Arial" w:hAnsi="Arial" w:cs="Arial"/>
          <w:sz w:val="20"/>
          <w:szCs w:val="20"/>
        </w:rPr>
        <w:t xml:space="preserve">5.6 </w:t>
      </w:r>
      <w:r w:rsidRPr="00B0590B">
        <w:rPr>
          <w:rFonts w:ascii="Arial" w:hAnsi="Arial" w:cs="Arial"/>
          <w:sz w:val="20"/>
          <w:szCs w:val="20"/>
        </w:rPr>
        <w:t>Operation of one vehicle including fuel, maintenance, insurance, parking at $</w:t>
      </w:r>
      <w:r>
        <w:rPr>
          <w:rFonts w:ascii="Arial" w:hAnsi="Arial" w:cs="Arial"/>
          <w:sz w:val="20"/>
          <w:szCs w:val="20"/>
        </w:rPr>
        <w:t>1,1</w:t>
      </w:r>
      <w:r w:rsidRPr="00B0590B">
        <w:rPr>
          <w:rFonts w:ascii="Arial" w:hAnsi="Arial" w:cs="Arial"/>
          <w:sz w:val="20"/>
          <w:szCs w:val="20"/>
        </w:rPr>
        <w:t>00 per month. Total budget $</w:t>
      </w:r>
      <w:r>
        <w:rPr>
          <w:rFonts w:ascii="Arial" w:hAnsi="Arial" w:cs="Arial"/>
          <w:sz w:val="20"/>
          <w:szCs w:val="20"/>
        </w:rPr>
        <w:t>52,800</w:t>
      </w:r>
      <w:r w:rsidRPr="00B0590B">
        <w:rPr>
          <w:rFonts w:ascii="Arial" w:hAnsi="Arial" w:cs="Arial"/>
          <w:sz w:val="20"/>
          <w:szCs w:val="20"/>
        </w:rPr>
        <w:t>.</w:t>
      </w:r>
    </w:p>
    <w:p w14:paraId="6B4F3A54" w14:textId="77777777" w:rsidR="000D24B4" w:rsidRPr="00B0590B" w:rsidRDefault="000D24B4" w:rsidP="000D24B4">
      <w:pPr>
        <w:tabs>
          <w:tab w:val="left" w:pos="142"/>
          <w:tab w:val="left" w:pos="284"/>
        </w:tabs>
        <w:ind w:right="-7"/>
        <w:contextualSpacing/>
        <w:jc w:val="both"/>
        <w:rPr>
          <w:rFonts w:ascii="Arial" w:hAnsi="Arial" w:cs="Arial"/>
          <w:sz w:val="20"/>
          <w:szCs w:val="20"/>
        </w:rPr>
      </w:pPr>
      <w:r>
        <w:rPr>
          <w:rFonts w:ascii="Arial" w:hAnsi="Arial" w:cs="Arial"/>
          <w:sz w:val="20"/>
          <w:szCs w:val="20"/>
        </w:rPr>
        <w:t xml:space="preserve">5.7 </w:t>
      </w:r>
      <w:r w:rsidRPr="00B0590B">
        <w:rPr>
          <w:rFonts w:ascii="Arial" w:hAnsi="Arial" w:cs="Arial"/>
          <w:sz w:val="20"/>
          <w:szCs w:val="20"/>
        </w:rPr>
        <w:t>Communication costs at $200 per month. Total budget $9,600.</w:t>
      </w:r>
    </w:p>
    <w:p w14:paraId="597DA485" w14:textId="77777777" w:rsidR="000D24B4" w:rsidRPr="00B0590B" w:rsidRDefault="000D24B4" w:rsidP="000D24B4">
      <w:pPr>
        <w:tabs>
          <w:tab w:val="left" w:pos="142"/>
          <w:tab w:val="left" w:pos="284"/>
        </w:tabs>
        <w:ind w:right="-7"/>
        <w:contextualSpacing/>
        <w:jc w:val="both"/>
        <w:rPr>
          <w:rFonts w:ascii="Arial" w:hAnsi="Arial" w:cs="Arial"/>
          <w:sz w:val="20"/>
          <w:szCs w:val="20"/>
        </w:rPr>
      </w:pPr>
      <w:r>
        <w:rPr>
          <w:rFonts w:ascii="Arial" w:hAnsi="Arial" w:cs="Arial"/>
          <w:sz w:val="20"/>
          <w:szCs w:val="20"/>
        </w:rPr>
        <w:t xml:space="preserve">5.8 </w:t>
      </w:r>
      <w:r w:rsidRPr="00B0590B">
        <w:rPr>
          <w:rFonts w:ascii="Arial" w:hAnsi="Arial" w:cs="Arial"/>
          <w:sz w:val="20"/>
          <w:szCs w:val="20"/>
        </w:rPr>
        <w:t>Office rent at $1,500 per month. Total budget $72,000.</w:t>
      </w:r>
    </w:p>
    <w:p w14:paraId="441D73D5" w14:textId="77777777" w:rsidR="000D24B4" w:rsidRPr="00B0590B" w:rsidRDefault="000D24B4" w:rsidP="000D24B4">
      <w:pPr>
        <w:tabs>
          <w:tab w:val="left" w:pos="142"/>
          <w:tab w:val="left" w:pos="284"/>
        </w:tabs>
        <w:ind w:right="-7"/>
        <w:contextualSpacing/>
        <w:jc w:val="both"/>
        <w:rPr>
          <w:rFonts w:ascii="Arial" w:hAnsi="Arial" w:cs="Arial"/>
          <w:sz w:val="20"/>
          <w:szCs w:val="20"/>
        </w:rPr>
      </w:pPr>
      <w:r>
        <w:rPr>
          <w:rFonts w:ascii="Arial" w:hAnsi="Arial" w:cs="Arial"/>
          <w:sz w:val="20"/>
          <w:szCs w:val="20"/>
        </w:rPr>
        <w:t xml:space="preserve">5.9 </w:t>
      </w:r>
      <w:r w:rsidRPr="00B0590B">
        <w:rPr>
          <w:rFonts w:ascii="Arial" w:hAnsi="Arial" w:cs="Arial"/>
          <w:sz w:val="20"/>
          <w:szCs w:val="20"/>
        </w:rPr>
        <w:t>Office operations at $600 per month. Total budget $28,800.</w:t>
      </w:r>
    </w:p>
    <w:p w14:paraId="38F19356" w14:textId="77777777" w:rsidR="000D24B4" w:rsidRPr="00B0590B" w:rsidRDefault="000D24B4" w:rsidP="000D24B4">
      <w:pPr>
        <w:tabs>
          <w:tab w:val="left" w:pos="142"/>
          <w:tab w:val="left" w:pos="284"/>
        </w:tabs>
        <w:ind w:right="-7"/>
        <w:contextualSpacing/>
        <w:jc w:val="both"/>
        <w:rPr>
          <w:rFonts w:ascii="Arial" w:hAnsi="Arial" w:cs="Arial"/>
          <w:sz w:val="20"/>
          <w:szCs w:val="20"/>
        </w:rPr>
      </w:pPr>
      <w:r>
        <w:rPr>
          <w:rFonts w:ascii="Arial" w:hAnsi="Arial" w:cs="Arial"/>
          <w:sz w:val="20"/>
          <w:szCs w:val="20"/>
        </w:rPr>
        <w:t xml:space="preserve">5.10 </w:t>
      </w:r>
      <w:r w:rsidRPr="00B0590B">
        <w:rPr>
          <w:rFonts w:ascii="Arial" w:hAnsi="Arial" w:cs="Arial"/>
          <w:sz w:val="20"/>
          <w:szCs w:val="20"/>
        </w:rPr>
        <w:t>Office supplies and stationery at $2</w:t>
      </w:r>
      <w:r>
        <w:rPr>
          <w:rFonts w:ascii="Arial" w:hAnsi="Arial" w:cs="Arial"/>
          <w:sz w:val="20"/>
          <w:szCs w:val="20"/>
        </w:rPr>
        <w:t>07</w:t>
      </w:r>
      <w:r w:rsidRPr="00B0590B">
        <w:rPr>
          <w:rFonts w:ascii="Arial" w:hAnsi="Arial" w:cs="Arial"/>
          <w:sz w:val="20"/>
          <w:szCs w:val="20"/>
        </w:rPr>
        <w:t xml:space="preserve"> per month. Total budget $</w:t>
      </w:r>
      <w:r>
        <w:rPr>
          <w:rFonts w:ascii="Arial" w:hAnsi="Arial" w:cs="Arial"/>
          <w:sz w:val="20"/>
          <w:szCs w:val="20"/>
        </w:rPr>
        <w:t>9,920</w:t>
      </w:r>
    </w:p>
    <w:p w14:paraId="26AE25BB" w14:textId="77AACC69" w:rsidR="000D24B4" w:rsidRDefault="000D24B4" w:rsidP="000D24B4">
      <w:pPr>
        <w:tabs>
          <w:tab w:val="left" w:pos="142"/>
          <w:tab w:val="left" w:pos="284"/>
        </w:tabs>
        <w:ind w:right="-7"/>
        <w:contextualSpacing/>
        <w:jc w:val="both"/>
        <w:rPr>
          <w:rFonts w:ascii="Arial" w:hAnsi="Arial" w:cs="Arial"/>
          <w:sz w:val="20"/>
          <w:szCs w:val="20"/>
        </w:rPr>
      </w:pPr>
      <w:r>
        <w:rPr>
          <w:rFonts w:ascii="Arial" w:hAnsi="Arial" w:cs="Arial"/>
          <w:sz w:val="20"/>
          <w:szCs w:val="20"/>
        </w:rPr>
        <w:t>5.11 $7,250 is allocated for purchase of various office equipment.</w:t>
      </w:r>
    </w:p>
    <w:p w14:paraId="6E70D187" w14:textId="4272A740" w:rsidR="00126574" w:rsidRPr="00B0590B" w:rsidRDefault="00126574" w:rsidP="000D24B4">
      <w:pPr>
        <w:tabs>
          <w:tab w:val="left" w:pos="142"/>
          <w:tab w:val="left" w:pos="284"/>
        </w:tabs>
        <w:ind w:right="-7"/>
        <w:contextualSpacing/>
        <w:jc w:val="both"/>
        <w:rPr>
          <w:rFonts w:ascii="Arial" w:hAnsi="Arial" w:cs="Arial"/>
          <w:sz w:val="20"/>
          <w:szCs w:val="20"/>
        </w:rPr>
      </w:pPr>
      <w:bookmarkStart w:id="131" w:name="_Hlk128652669"/>
      <w:r>
        <w:rPr>
          <w:rFonts w:ascii="Arial" w:hAnsi="Arial" w:cs="Arial"/>
          <w:sz w:val="20"/>
          <w:szCs w:val="20"/>
        </w:rPr>
        <w:t>The total allocation for project execution costs comes to 9.5%</w:t>
      </w:r>
    </w:p>
    <w:bookmarkEnd w:id="131"/>
    <w:p w14:paraId="01EA4876" w14:textId="77777777" w:rsidR="000D24B4" w:rsidRPr="003D455D" w:rsidRDefault="000D24B4" w:rsidP="000D24B4">
      <w:pPr>
        <w:ind w:right="-7"/>
        <w:jc w:val="both"/>
        <w:rPr>
          <w:rFonts w:ascii="Arial" w:hAnsi="Arial" w:cs="Arial"/>
          <w:sz w:val="20"/>
          <w:szCs w:val="20"/>
        </w:rPr>
      </w:pPr>
    </w:p>
    <w:p w14:paraId="13EA7BF6" w14:textId="6042C7B2" w:rsidR="000D24B4" w:rsidRPr="003D455D" w:rsidRDefault="00AD17ED" w:rsidP="000D24B4">
      <w:pPr>
        <w:pBdr>
          <w:bottom w:val="single" w:sz="4" w:space="1" w:color="auto"/>
        </w:pBdr>
        <w:ind w:right="-7"/>
        <w:jc w:val="both"/>
        <w:rPr>
          <w:rFonts w:ascii="Arial" w:hAnsi="Arial" w:cs="Arial"/>
          <w:b/>
          <w:sz w:val="20"/>
          <w:szCs w:val="20"/>
        </w:rPr>
      </w:pPr>
      <w:r>
        <w:rPr>
          <w:rFonts w:ascii="Arial" w:hAnsi="Arial" w:cs="Arial"/>
          <w:b/>
          <w:sz w:val="20"/>
          <w:szCs w:val="20"/>
        </w:rPr>
        <w:t xml:space="preserve">Q. </w:t>
      </w:r>
      <w:r w:rsidR="000D24B4" w:rsidRPr="003D455D">
        <w:rPr>
          <w:rFonts w:ascii="Arial" w:hAnsi="Arial" w:cs="Arial"/>
          <w:b/>
          <w:sz w:val="20"/>
          <w:szCs w:val="20"/>
        </w:rPr>
        <w:t>Project Cycle Management Fee</w:t>
      </w:r>
    </w:p>
    <w:p w14:paraId="25A23C7A" w14:textId="258B54AF" w:rsidR="000D24B4" w:rsidRPr="003D455D" w:rsidRDefault="000D24B4" w:rsidP="000D24B4">
      <w:pPr>
        <w:ind w:right="-7"/>
        <w:jc w:val="both"/>
        <w:rPr>
          <w:rFonts w:ascii="Arial" w:hAnsi="Arial" w:cs="Arial"/>
          <w:sz w:val="20"/>
          <w:szCs w:val="20"/>
        </w:rPr>
      </w:pPr>
      <w:r>
        <w:rPr>
          <w:rFonts w:ascii="Arial" w:hAnsi="Arial" w:cs="Arial"/>
          <w:sz w:val="20"/>
          <w:szCs w:val="20"/>
        </w:rPr>
        <w:t>6</w:t>
      </w:r>
      <w:r w:rsidRPr="003D455D">
        <w:rPr>
          <w:rFonts w:ascii="Arial" w:hAnsi="Arial" w:cs="Arial"/>
          <w:sz w:val="20"/>
          <w:szCs w:val="20"/>
        </w:rPr>
        <w:t xml:space="preserve">. Project Support Cost by the UN-Habitat Regional Office is budgeted at </w:t>
      </w:r>
      <w:r w:rsidR="00503196">
        <w:rPr>
          <w:rFonts w:ascii="Arial" w:hAnsi="Arial" w:cs="Arial"/>
          <w:sz w:val="20"/>
          <w:szCs w:val="20"/>
        </w:rPr>
        <w:t>0</w:t>
      </w:r>
      <w:r w:rsidRPr="003D455D">
        <w:rPr>
          <w:rFonts w:ascii="Arial" w:hAnsi="Arial" w:cs="Arial"/>
          <w:sz w:val="20"/>
          <w:szCs w:val="20"/>
        </w:rPr>
        <w:t>.</w:t>
      </w:r>
      <w:r w:rsidR="00503196">
        <w:rPr>
          <w:rFonts w:ascii="Arial" w:hAnsi="Arial" w:cs="Arial"/>
          <w:sz w:val="20"/>
          <w:szCs w:val="20"/>
        </w:rPr>
        <w:t>95</w:t>
      </w:r>
      <w:r w:rsidRPr="003D455D">
        <w:rPr>
          <w:rFonts w:ascii="Arial" w:hAnsi="Arial" w:cs="Arial"/>
          <w:sz w:val="20"/>
          <w:szCs w:val="20"/>
        </w:rPr>
        <w:t>% of total cost.</w:t>
      </w:r>
    </w:p>
    <w:p w14:paraId="5BF6CFF6" w14:textId="456A7322" w:rsidR="000D24B4" w:rsidRPr="003D455D" w:rsidRDefault="000D24B4" w:rsidP="000D24B4">
      <w:pPr>
        <w:ind w:right="-7"/>
        <w:jc w:val="both"/>
        <w:rPr>
          <w:rFonts w:ascii="Arial" w:hAnsi="Arial" w:cs="Arial"/>
          <w:sz w:val="20"/>
          <w:szCs w:val="20"/>
        </w:rPr>
      </w:pPr>
      <w:r>
        <w:rPr>
          <w:rFonts w:ascii="Arial" w:hAnsi="Arial" w:cs="Arial"/>
          <w:sz w:val="20"/>
          <w:szCs w:val="20"/>
        </w:rPr>
        <w:t>7</w:t>
      </w:r>
      <w:r w:rsidRPr="003D455D">
        <w:rPr>
          <w:rFonts w:ascii="Arial" w:hAnsi="Arial" w:cs="Arial"/>
          <w:sz w:val="20"/>
          <w:szCs w:val="20"/>
        </w:rPr>
        <w:t>. $</w:t>
      </w:r>
      <w:r w:rsidR="00503196">
        <w:rPr>
          <w:rFonts w:ascii="Arial" w:hAnsi="Arial" w:cs="Arial"/>
          <w:sz w:val="20"/>
          <w:szCs w:val="20"/>
        </w:rPr>
        <w:t>33</w:t>
      </w:r>
      <w:r w:rsidRPr="003D455D">
        <w:rPr>
          <w:rFonts w:ascii="Arial" w:hAnsi="Arial" w:cs="Arial"/>
          <w:sz w:val="20"/>
          <w:szCs w:val="20"/>
        </w:rPr>
        <w:t xml:space="preserve">,000 has been </w:t>
      </w:r>
      <w:r w:rsidR="00503196" w:rsidRPr="003D455D">
        <w:rPr>
          <w:rFonts w:ascii="Arial" w:hAnsi="Arial" w:cs="Arial"/>
          <w:sz w:val="20"/>
          <w:szCs w:val="20"/>
        </w:rPr>
        <w:t>budget</w:t>
      </w:r>
      <w:r w:rsidR="00503196">
        <w:rPr>
          <w:rFonts w:ascii="Arial" w:hAnsi="Arial" w:cs="Arial"/>
          <w:sz w:val="20"/>
          <w:szCs w:val="20"/>
        </w:rPr>
        <w:t>ed</w:t>
      </w:r>
      <w:r w:rsidRPr="003D455D">
        <w:rPr>
          <w:rFonts w:ascii="Arial" w:hAnsi="Arial" w:cs="Arial"/>
          <w:sz w:val="20"/>
          <w:szCs w:val="20"/>
        </w:rPr>
        <w:t xml:space="preserve"> for UN-Habitat HQ Evaluation Unit support to the project</w:t>
      </w:r>
    </w:p>
    <w:p w14:paraId="269500B0" w14:textId="6D728E98" w:rsidR="000D24B4" w:rsidRDefault="000D24B4" w:rsidP="000D24B4">
      <w:pPr>
        <w:ind w:right="-7"/>
        <w:jc w:val="both"/>
        <w:rPr>
          <w:rFonts w:ascii="Arial" w:hAnsi="Arial" w:cs="Arial"/>
          <w:sz w:val="20"/>
          <w:szCs w:val="20"/>
        </w:rPr>
      </w:pPr>
      <w:r>
        <w:rPr>
          <w:rFonts w:ascii="Arial" w:hAnsi="Arial" w:cs="Arial"/>
          <w:sz w:val="20"/>
          <w:szCs w:val="20"/>
        </w:rPr>
        <w:t>8</w:t>
      </w:r>
      <w:r w:rsidRPr="003D455D">
        <w:rPr>
          <w:rFonts w:ascii="Arial" w:hAnsi="Arial" w:cs="Arial"/>
          <w:sz w:val="20"/>
          <w:szCs w:val="20"/>
        </w:rPr>
        <w:t>. UN-Habitat HQ Project Support Cost is budgeted at 7% of total cost.</w:t>
      </w:r>
    </w:p>
    <w:p w14:paraId="5ED540B9" w14:textId="483CABE0" w:rsidR="00126574" w:rsidRPr="003D455D" w:rsidRDefault="00126574" w:rsidP="000D24B4">
      <w:pPr>
        <w:ind w:right="-7"/>
        <w:jc w:val="both"/>
        <w:rPr>
          <w:rFonts w:ascii="Arial" w:hAnsi="Arial" w:cs="Arial"/>
          <w:sz w:val="20"/>
          <w:szCs w:val="20"/>
        </w:rPr>
      </w:pPr>
      <w:r>
        <w:rPr>
          <w:rFonts w:ascii="Arial" w:hAnsi="Arial" w:cs="Arial"/>
          <w:sz w:val="20"/>
          <w:szCs w:val="20"/>
        </w:rPr>
        <w:t>The total allocation for the above three items comes to 8.5%</w:t>
      </w:r>
    </w:p>
    <w:p w14:paraId="2DBE12D6" w14:textId="4C74EB3A" w:rsidR="00414C5A" w:rsidRDefault="00414C5A">
      <w:pPr>
        <w:spacing w:after="160" w:line="259" w:lineRule="auto"/>
        <w:rPr>
          <w:rFonts w:ascii="Arial" w:hAnsi="Arial" w:cs="Arial"/>
          <w:b/>
          <w:bCs/>
          <w:sz w:val="20"/>
          <w:szCs w:val="20"/>
        </w:rPr>
      </w:pPr>
    </w:p>
    <w:p w14:paraId="441D70EA" w14:textId="77777777" w:rsidR="00126574" w:rsidRDefault="00126574" w:rsidP="00126574">
      <w:pPr>
        <w:rPr>
          <w:rFonts w:ascii="Arial" w:hAnsi="Arial" w:cs="Arial"/>
          <w:b/>
          <w:bCs/>
          <w:sz w:val="20"/>
          <w:szCs w:val="20"/>
        </w:rPr>
      </w:pPr>
      <w:r>
        <w:rPr>
          <w:rFonts w:ascii="Arial" w:hAnsi="Arial" w:cs="Arial"/>
          <w:b/>
          <w:bCs/>
          <w:sz w:val="20"/>
          <w:szCs w:val="20"/>
        </w:rPr>
        <w:t>R. Monitoring Costs</w:t>
      </w:r>
    </w:p>
    <w:p w14:paraId="3881A1AB" w14:textId="7EAA5A1A" w:rsidR="00126574" w:rsidRDefault="00126574" w:rsidP="00126574">
      <w:pPr>
        <w:pStyle w:val="ListParagraph"/>
        <w:numPr>
          <w:ilvl w:val="1"/>
          <w:numId w:val="98"/>
        </w:numPr>
        <w:ind w:left="284" w:hanging="284"/>
        <w:rPr>
          <w:sz w:val="20"/>
          <w:szCs w:val="20"/>
        </w:rPr>
      </w:pPr>
      <w:r>
        <w:rPr>
          <w:sz w:val="20"/>
          <w:szCs w:val="20"/>
        </w:rPr>
        <w:t>The costs for monitoring activities detailed in section D</w:t>
      </w:r>
      <w:r w:rsidR="0049675B">
        <w:rPr>
          <w:sz w:val="20"/>
          <w:szCs w:val="20"/>
        </w:rPr>
        <w:t xml:space="preserve"> </w:t>
      </w:r>
      <w:r>
        <w:rPr>
          <w:sz w:val="20"/>
          <w:szCs w:val="20"/>
        </w:rPr>
        <w:t xml:space="preserve">have been allocated in different sections of the budget, </w:t>
      </w:r>
    </w:p>
    <w:p w14:paraId="6023DCBC" w14:textId="77777777" w:rsidR="00126574" w:rsidRDefault="00126574" w:rsidP="00126574">
      <w:pPr>
        <w:pStyle w:val="ListParagraph"/>
        <w:numPr>
          <w:ilvl w:val="1"/>
          <w:numId w:val="98"/>
        </w:numPr>
        <w:ind w:left="284" w:hanging="284"/>
        <w:rPr>
          <w:sz w:val="20"/>
          <w:szCs w:val="20"/>
        </w:rPr>
      </w:pPr>
      <w:r>
        <w:rPr>
          <w:sz w:val="20"/>
          <w:szCs w:val="20"/>
        </w:rPr>
        <w:t>The major monitoring costs are allocated for Field Monitoring Officer ($74,576) and oversight by the Project Manager in the Regional Office of UN-Habitat ($75,500). Budget is also allocated for regular review by project stakeholders through community and steering committee meetings ($8,850).</w:t>
      </w:r>
    </w:p>
    <w:p w14:paraId="623D976F" w14:textId="77777777" w:rsidR="00126574" w:rsidRDefault="00126574" w:rsidP="00126574">
      <w:pPr>
        <w:rPr>
          <w:rFonts w:ascii="Arial" w:hAnsi="Arial" w:cs="Arial"/>
          <w:sz w:val="20"/>
          <w:szCs w:val="20"/>
        </w:rPr>
      </w:pPr>
    </w:p>
    <w:tbl>
      <w:tblPr>
        <w:tblW w:w="9075" w:type="dxa"/>
        <w:tblInd w:w="-5" w:type="dxa"/>
        <w:tblLayout w:type="fixed"/>
        <w:tblLook w:val="04A0" w:firstRow="1" w:lastRow="0" w:firstColumn="1" w:lastColumn="0" w:noHBand="0" w:noVBand="1"/>
      </w:tblPr>
      <w:tblGrid>
        <w:gridCol w:w="2792"/>
        <w:gridCol w:w="1170"/>
        <w:gridCol w:w="1002"/>
        <w:gridCol w:w="1068"/>
        <w:gridCol w:w="1080"/>
        <w:gridCol w:w="990"/>
        <w:gridCol w:w="973"/>
      </w:tblGrid>
      <w:tr w:rsidR="00126574" w14:paraId="14B1B9DD" w14:textId="77777777" w:rsidTr="00126574">
        <w:trPr>
          <w:trHeight w:val="360"/>
        </w:trPr>
        <w:tc>
          <w:tcPr>
            <w:tcW w:w="2790"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6FE77462" w14:textId="77777777" w:rsidR="00126574" w:rsidRDefault="00126574">
            <w:pPr>
              <w:ind w:right="-7"/>
              <w:jc w:val="center"/>
              <w:rPr>
                <w:rFonts w:ascii="Arial" w:hAnsi="Arial" w:cs="Arial"/>
                <w:b/>
                <w:bCs/>
                <w:color w:val="FFFFFF" w:themeColor="background1"/>
                <w:sz w:val="20"/>
                <w:szCs w:val="20"/>
              </w:rPr>
            </w:pPr>
            <w:r>
              <w:rPr>
                <w:rFonts w:ascii="Arial" w:hAnsi="Arial" w:cs="Arial"/>
                <w:b/>
                <w:bCs/>
                <w:color w:val="FFFFFF" w:themeColor="background1"/>
                <w:sz w:val="20"/>
                <w:szCs w:val="20"/>
              </w:rPr>
              <w:t>Type of M &amp; E Activity</w:t>
            </w:r>
          </w:p>
        </w:tc>
        <w:tc>
          <w:tcPr>
            <w:tcW w:w="117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D68C57F" w14:textId="77777777" w:rsidR="00126574" w:rsidRDefault="00126574">
            <w:pPr>
              <w:ind w:left="142" w:right="-7"/>
              <w:jc w:val="center"/>
              <w:rPr>
                <w:rFonts w:ascii="Arial" w:hAnsi="Arial" w:cs="Arial"/>
                <w:b/>
                <w:bCs/>
                <w:color w:val="FFFFFF" w:themeColor="background1"/>
                <w:sz w:val="20"/>
                <w:szCs w:val="20"/>
              </w:rPr>
            </w:pPr>
            <w:r>
              <w:rPr>
                <w:rFonts w:ascii="Arial" w:hAnsi="Arial" w:cs="Arial"/>
                <w:b/>
                <w:bCs/>
                <w:color w:val="FFFFFF" w:themeColor="background1"/>
                <w:sz w:val="20"/>
                <w:szCs w:val="20"/>
              </w:rPr>
              <w:t>Total</w:t>
            </w:r>
          </w:p>
        </w:tc>
        <w:tc>
          <w:tcPr>
            <w:tcW w:w="1002"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576D5035" w14:textId="77777777" w:rsidR="00126574" w:rsidRDefault="00126574">
            <w:pPr>
              <w:ind w:left="142" w:right="-7"/>
              <w:jc w:val="center"/>
              <w:rPr>
                <w:rFonts w:ascii="Arial" w:hAnsi="Arial" w:cs="Arial"/>
                <w:b/>
                <w:bCs/>
                <w:color w:val="FFFFFF" w:themeColor="background1"/>
                <w:sz w:val="20"/>
                <w:szCs w:val="20"/>
              </w:rPr>
            </w:pPr>
            <w:r>
              <w:rPr>
                <w:rFonts w:ascii="Arial" w:hAnsi="Arial" w:cs="Arial"/>
                <w:b/>
                <w:bCs/>
                <w:color w:val="FFFFFF" w:themeColor="background1"/>
                <w:sz w:val="20"/>
                <w:szCs w:val="20"/>
              </w:rPr>
              <w:t>Year 1</w:t>
            </w:r>
          </w:p>
        </w:tc>
        <w:tc>
          <w:tcPr>
            <w:tcW w:w="1068"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7AAEE81" w14:textId="77777777" w:rsidR="00126574" w:rsidRDefault="00126574">
            <w:pPr>
              <w:ind w:left="142" w:right="-7"/>
              <w:jc w:val="center"/>
              <w:rPr>
                <w:rFonts w:ascii="Arial" w:hAnsi="Arial" w:cs="Arial"/>
                <w:b/>
                <w:bCs/>
                <w:color w:val="FFFFFF" w:themeColor="background1"/>
                <w:sz w:val="20"/>
                <w:szCs w:val="20"/>
              </w:rPr>
            </w:pPr>
            <w:r>
              <w:rPr>
                <w:rFonts w:ascii="Arial" w:hAnsi="Arial" w:cs="Arial"/>
                <w:b/>
                <w:bCs/>
                <w:color w:val="FFFFFF" w:themeColor="background1"/>
                <w:sz w:val="20"/>
                <w:szCs w:val="20"/>
              </w:rPr>
              <w:t>Year 2</w:t>
            </w:r>
          </w:p>
        </w:tc>
        <w:tc>
          <w:tcPr>
            <w:tcW w:w="108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138C77E6" w14:textId="77777777" w:rsidR="00126574" w:rsidRDefault="00126574">
            <w:pPr>
              <w:ind w:left="142" w:right="-7"/>
              <w:jc w:val="center"/>
              <w:rPr>
                <w:rFonts w:ascii="Arial" w:hAnsi="Arial" w:cs="Arial"/>
                <w:b/>
                <w:bCs/>
                <w:color w:val="FFFFFF" w:themeColor="background1"/>
                <w:sz w:val="20"/>
                <w:szCs w:val="20"/>
              </w:rPr>
            </w:pPr>
            <w:r>
              <w:rPr>
                <w:rFonts w:ascii="Arial" w:hAnsi="Arial" w:cs="Arial"/>
                <w:b/>
                <w:bCs/>
                <w:color w:val="FFFFFF" w:themeColor="background1"/>
                <w:sz w:val="20"/>
                <w:szCs w:val="20"/>
              </w:rPr>
              <w:t>Year 3</w:t>
            </w:r>
          </w:p>
        </w:tc>
        <w:tc>
          <w:tcPr>
            <w:tcW w:w="99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0EE06C67" w14:textId="77777777" w:rsidR="00126574" w:rsidRDefault="00126574">
            <w:pPr>
              <w:ind w:left="142" w:right="-7"/>
              <w:jc w:val="center"/>
              <w:rPr>
                <w:rFonts w:ascii="Arial" w:hAnsi="Arial" w:cs="Arial"/>
                <w:b/>
                <w:bCs/>
                <w:color w:val="FFFFFF" w:themeColor="background1"/>
                <w:sz w:val="20"/>
                <w:szCs w:val="20"/>
              </w:rPr>
            </w:pPr>
            <w:r>
              <w:rPr>
                <w:rFonts w:ascii="Arial" w:hAnsi="Arial" w:cs="Arial"/>
                <w:b/>
                <w:bCs/>
                <w:color w:val="FFFFFF" w:themeColor="background1"/>
                <w:sz w:val="20"/>
                <w:szCs w:val="20"/>
              </w:rPr>
              <w:t>Year 4</w:t>
            </w:r>
          </w:p>
        </w:tc>
        <w:tc>
          <w:tcPr>
            <w:tcW w:w="973"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52AB6796" w14:textId="77777777" w:rsidR="00126574" w:rsidRDefault="00126574">
            <w:pPr>
              <w:ind w:left="142" w:right="-7"/>
              <w:jc w:val="center"/>
              <w:rPr>
                <w:rFonts w:ascii="Arial" w:hAnsi="Arial" w:cs="Arial"/>
                <w:b/>
                <w:bCs/>
                <w:color w:val="FFFFFF" w:themeColor="background1"/>
                <w:sz w:val="20"/>
                <w:szCs w:val="20"/>
              </w:rPr>
            </w:pPr>
            <w:r>
              <w:rPr>
                <w:rFonts w:ascii="Arial" w:hAnsi="Arial" w:cs="Arial"/>
                <w:b/>
                <w:bCs/>
                <w:color w:val="FFFFFF" w:themeColor="background1"/>
                <w:sz w:val="20"/>
                <w:szCs w:val="20"/>
              </w:rPr>
              <w:t>Year 5</w:t>
            </w:r>
          </w:p>
        </w:tc>
      </w:tr>
      <w:tr w:rsidR="00126574" w14:paraId="3E740119" w14:textId="77777777" w:rsidTr="00126574">
        <w:trPr>
          <w:trHeight w:val="580"/>
        </w:trPr>
        <w:tc>
          <w:tcPr>
            <w:tcW w:w="2790" w:type="dxa"/>
            <w:tcBorders>
              <w:top w:val="nil"/>
              <w:left w:val="single" w:sz="4" w:space="0" w:color="auto"/>
              <w:bottom w:val="single" w:sz="4" w:space="0" w:color="auto"/>
              <w:right w:val="single" w:sz="4" w:space="0" w:color="auto"/>
            </w:tcBorders>
            <w:vAlign w:val="center"/>
            <w:hideMark/>
          </w:tcPr>
          <w:p w14:paraId="01341AFF" w14:textId="77777777" w:rsidR="00126574" w:rsidRDefault="00126574">
            <w:pPr>
              <w:ind w:right="-7"/>
              <w:rPr>
                <w:rFonts w:ascii="Arial" w:hAnsi="Arial" w:cs="Arial"/>
                <w:color w:val="000000"/>
                <w:sz w:val="20"/>
                <w:szCs w:val="20"/>
              </w:rPr>
            </w:pPr>
            <w:r>
              <w:rPr>
                <w:rFonts w:ascii="Arial" w:hAnsi="Arial" w:cs="Arial"/>
                <w:color w:val="000000"/>
                <w:sz w:val="20"/>
                <w:szCs w:val="20"/>
              </w:rPr>
              <w:t>Measurements of means of verification (baseline assessment and M &amp; E plans)</w:t>
            </w:r>
          </w:p>
        </w:tc>
        <w:tc>
          <w:tcPr>
            <w:tcW w:w="1170" w:type="dxa"/>
            <w:tcBorders>
              <w:top w:val="nil"/>
              <w:left w:val="nil"/>
              <w:bottom w:val="single" w:sz="4" w:space="0" w:color="auto"/>
              <w:right w:val="single" w:sz="4" w:space="0" w:color="auto"/>
            </w:tcBorders>
            <w:noWrap/>
            <w:vAlign w:val="center"/>
            <w:hideMark/>
          </w:tcPr>
          <w:p w14:paraId="46FC5598" w14:textId="77777777" w:rsidR="00126574" w:rsidRDefault="00126574">
            <w:pPr>
              <w:ind w:left="142" w:right="-7"/>
              <w:jc w:val="center"/>
              <w:rPr>
                <w:rFonts w:ascii="Arial" w:hAnsi="Arial" w:cs="Arial"/>
                <w:b/>
                <w:bCs/>
                <w:color w:val="000000"/>
                <w:sz w:val="20"/>
                <w:szCs w:val="20"/>
              </w:rPr>
            </w:pPr>
            <w:r>
              <w:rPr>
                <w:rFonts w:ascii="Arial" w:hAnsi="Arial" w:cs="Arial"/>
                <w:b/>
                <w:bCs/>
                <w:color w:val="000000"/>
                <w:sz w:val="20"/>
                <w:szCs w:val="20"/>
              </w:rPr>
              <w:t>25,000</w:t>
            </w:r>
          </w:p>
        </w:tc>
        <w:tc>
          <w:tcPr>
            <w:tcW w:w="1002" w:type="dxa"/>
            <w:tcBorders>
              <w:top w:val="nil"/>
              <w:left w:val="nil"/>
              <w:bottom w:val="single" w:sz="4" w:space="0" w:color="auto"/>
              <w:right w:val="single" w:sz="4" w:space="0" w:color="auto"/>
            </w:tcBorders>
            <w:noWrap/>
            <w:vAlign w:val="center"/>
            <w:hideMark/>
          </w:tcPr>
          <w:p w14:paraId="596C8175"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25,000</w:t>
            </w:r>
          </w:p>
        </w:tc>
        <w:tc>
          <w:tcPr>
            <w:tcW w:w="1068" w:type="dxa"/>
            <w:tcBorders>
              <w:top w:val="nil"/>
              <w:left w:val="nil"/>
              <w:bottom w:val="single" w:sz="4" w:space="0" w:color="auto"/>
              <w:right w:val="single" w:sz="4" w:space="0" w:color="auto"/>
            </w:tcBorders>
            <w:noWrap/>
            <w:vAlign w:val="center"/>
            <w:hideMark/>
          </w:tcPr>
          <w:p w14:paraId="32AF579F"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w:t>
            </w:r>
          </w:p>
        </w:tc>
        <w:tc>
          <w:tcPr>
            <w:tcW w:w="1080" w:type="dxa"/>
            <w:tcBorders>
              <w:top w:val="nil"/>
              <w:left w:val="nil"/>
              <w:bottom w:val="single" w:sz="4" w:space="0" w:color="auto"/>
              <w:right w:val="single" w:sz="4" w:space="0" w:color="auto"/>
            </w:tcBorders>
            <w:noWrap/>
            <w:vAlign w:val="center"/>
            <w:hideMark/>
          </w:tcPr>
          <w:p w14:paraId="0BC13ABE"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w:t>
            </w:r>
          </w:p>
        </w:tc>
        <w:tc>
          <w:tcPr>
            <w:tcW w:w="990" w:type="dxa"/>
            <w:tcBorders>
              <w:top w:val="nil"/>
              <w:left w:val="nil"/>
              <w:bottom w:val="single" w:sz="4" w:space="0" w:color="auto"/>
              <w:right w:val="single" w:sz="4" w:space="0" w:color="auto"/>
            </w:tcBorders>
            <w:noWrap/>
            <w:vAlign w:val="center"/>
            <w:hideMark/>
          </w:tcPr>
          <w:p w14:paraId="0EF7458C"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w:t>
            </w:r>
          </w:p>
        </w:tc>
        <w:tc>
          <w:tcPr>
            <w:tcW w:w="973" w:type="dxa"/>
            <w:tcBorders>
              <w:top w:val="nil"/>
              <w:left w:val="nil"/>
              <w:bottom w:val="single" w:sz="4" w:space="0" w:color="auto"/>
              <w:right w:val="single" w:sz="4" w:space="0" w:color="auto"/>
            </w:tcBorders>
            <w:noWrap/>
            <w:vAlign w:val="center"/>
            <w:hideMark/>
          </w:tcPr>
          <w:p w14:paraId="3F33BA04" w14:textId="77777777" w:rsidR="00126574" w:rsidRDefault="00126574">
            <w:pPr>
              <w:rPr>
                <w:rFonts w:ascii="Arial" w:hAnsi="Arial" w:cs="Arial"/>
                <w:color w:val="000000"/>
                <w:sz w:val="20"/>
                <w:szCs w:val="20"/>
              </w:rPr>
            </w:pPr>
          </w:p>
        </w:tc>
      </w:tr>
      <w:tr w:rsidR="00126574" w14:paraId="313A1BEA" w14:textId="77777777" w:rsidTr="00126574">
        <w:trPr>
          <w:trHeight w:val="1100"/>
        </w:trPr>
        <w:tc>
          <w:tcPr>
            <w:tcW w:w="2790" w:type="dxa"/>
            <w:tcBorders>
              <w:top w:val="nil"/>
              <w:left w:val="single" w:sz="4" w:space="0" w:color="auto"/>
              <w:bottom w:val="single" w:sz="4" w:space="0" w:color="auto"/>
              <w:right w:val="single" w:sz="4" w:space="0" w:color="auto"/>
            </w:tcBorders>
            <w:vAlign w:val="center"/>
            <w:hideMark/>
          </w:tcPr>
          <w:p w14:paraId="035AE72A" w14:textId="77777777" w:rsidR="00126574" w:rsidRDefault="00126574">
            <w:pPr>
              <w:ind w:right="-7"/>
              <w:rPr>
                <w:rFonts w:ascii="Arial" w:hAnsi="Arial" w:cs="Arial"/>
                <w:color w:val="000000"/>
                <w:sz w:val="20"/>
                <w:szCs w:val="20"/>
              </w:rPr>
            </w:pPr>
            <w:r>
              <w:rPr>
                <w:rFonts w:ascii="Arial" w:hAnsi="Arial" w:cs="Arial"/>
                <w:color w:val="000000"/>
                <w:sz w:val="20"/>
                <w:szCs w:val="20"/>
              </w:rPr>
              <w:t>Direct Project Monitoring and Quality Assurance including progress and financial reporting, project revisions, technical assistance and risk management</w:t>
            </w:r>
          </w:p>
        </w:tc>
        <w:tc>
          <w:tcPr>
            <w:tcW w:w="1170" w:type="dxa"/>
            <w:tcBorders>
              <w:top w:val="nil"/>
              <w:left w:val="nil"/>
              <w:bottom w:val="single" w:sz="4" w:space="0" w:color="auto"/>
              <w:right w:val="single" w:sz="4" w:space="0" w:color="auto"/>
            </w:tcBorders>
            <w:noWrap/>
            <w:vAlign w:val="center"/>
            <w:hideMark/>
          </w:tcPr>
          <w:p w14:paraId="5162E9E2" w14:textId="77777777" w:rsidR="00126574" w:rsidRDefault="00126574">
            <w:pPr>
              <w:ind w:left="142" w:right="-7"/>
              <w:jc w:val="center"/>
              <w:rPr>
                <w:rFonts w:ascii="Arial" w:hAnsi="Arial" w:cs="Arial"/>
                <w:b/>
                <w:bCs/>
                <w:color w:val="000000"/>
                <w:sz w:val="20"/>
                <w:szCs w:val="20"/>
              </w:rPr>
            </w:pPr>
            <w:r>
              <w:rPr>
                <w:rFonts w:ascii="Arial" w:hAnsi="Arial" w:cs="Arial"/>
                <w:b/>
                <w:bCs/>
                <w:color w:val="000000"/>
                <w:sz w:val="20"/>
                <w:szCs w:val="20"/>
              </w:rPr>
              <w:t>74,576</w:t>
            </w:r>
          </w:p>
        </w:tc>
        <w:tc>
          <w:tcPr>
            <w:tcW w:w="1002" w:type="dxa"/>
            <w:tcBorders>
              <w:top w:val="nil"/>
              <w:left w:val="nil"/>
              <w:bottom w:val="single" w:sz="4" w:space="0" w:color="auto"/>
              <w:right w:val="single" w:sz="4" w:space="0" w:color="auto"/>
            </w:tcBorders>
            <w:noWrap/>
            <w:vAlign w:val="center"/>
            <w:hideMark/>
          </w:tcPr>
          <w:p w14:paraId="5AB362B5"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8,228</w:t>
            </w:r>
          </w:p>
        </w:tc>
        <w:tc>
          <w:tcPr>
            <w:tcW w:w="1068" w:type="dxa"/>
            <w:tcBorders>
              <w:top w:val="nil"/>
              <w:left w:val="nil"/>
              <w:bottom w:val="single" w:sz="4" w:space="0" w:color="auto"/>
              <w:right w:val="single" w:sz="4" w:space="0" w:color="auto"/>
            </w:tcBorders>
            <w:noWrap/>
            <w:vAlign w:val="center"/>
            <w:hideMark/>
          </w:tcPr>
          <w:p w14:paraId="2EDEB144"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17,444</w:t>
            </w:r>
          </w:p>
        </w:tc>
        <w:tc>
          <w:tcPr>
            <w:tcW w:w="1080" w:type="dxa"/>
            <w:tcBorders>
              <w:top w:val="nil"/>
              <w:left w:val="nil"/>
              <w:bottom w:val="single" w:sz="4" w:space="0" w:color="auto"/>
              <w:right w:val="single" w:sz="4" w:space="0" w:color="auto"/>
            </w:tcBorders>
            <w:noWrap/>
            <w:vAlign w:val="center"/>
            <w:hideMark/>
          </w:tcPr>
          <w:p w14:paraId="30434CAE"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18,666</w:t>
            </w:r>
          </w:p>
        </w:tc>
        <w:tc>
          <w:tcPr>
            <w:tcW w:w="990" w:type="dxa"/>
            <w:tcBorders>
              <w:top w:val="nil"/>
              <w:left w:val="nil"/>
              <w:bottom w:val="single" w:sz="4" w:space="0" w:color="auto"/>
              <w:right w:val="single" w:sz="4" w:space="0" w:color="auto"/>
            </w:tcBorders>
            <w:noWrap/>
            <w:vAlign w:val="center"/>
            <w:hideMark/>
          </w:tcPr>
          <w:p w14:paraId="20E173EC"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20,159</w:t>
            </w:r>
          </w:p>
        </w:tc>
        <w:tc>
          <w:tcPr>
            <w:tcW w:w="973" w:type="dxa"/>
            <w:tcBorders>
              <w:top w:val="nil"/>
              <w:left w:val="nil"/>
              <w:bottom w:val="single" w:sz="4" w:space="0" w:color="auto"/>
              <w:right w:val="single" w:sz="4" w:space="0" w:color="auto"/>
            </w:tcBorders>
            <w:noWrap/>
            <w:vAlign w:val="center"/>
            <w:hideMark/>
          </w:tcPr>
          <w:p w14:paraId="0428EDDE"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10,079</w:t>
            </w:r>
          </w:p>
        </w:tc>
      </w:tr>
      <w:tr w:rsidR="00126574" w14:paraId="6A63CC6F" w14:textId="77777777" w:rsidTr="00126574">
        <w:trPr>
          <w:trHeight w:val="400"/>
        </w:trPr>
        <w:tc>
          <w:tcPr>
            <w:tcW w:w="2790" w:type="dxa"/>
            <w:tcBorders>
              <w:top w:val="nil"/>
              <w:left w:val="single" w:sz="4" w:space="0" w:color="auto"/>
              <w:bottom w:val="single" w:sz="4" w:space="0" w:color="auto"/>
              <w:right w:val="single" w:sz="4" w:space="0" w:color="auto"/>
            </w:tcBorders>
            <w:noWrap/>
            <w:vAlign w:val="center"/>
            <w:hideMark/>
          </w:tcPr>
          <w:p w14:paraId="1D4DB7AD" w14:textId="77777777" w:rsidR="00126574" w:rsidRDefault="00126574">
            <w:pPr>
              <w:ind w:right="-7"/>
              <w:rPr>
                <w:rFonts w:ascii="Arial" w:hAnsi="Arial" w:cs="Arial"/>
                <w:color w:val="000000"/>
                <w:sz w:val="20"/>
                <w:szCs w:val="20"/>
              </w:rPr>
            </w:pPr>
            <w:r>
              <w:rPr>
                <w:rFonts w:ascii="Arial" w:hAnsi="Arial" w:cs="Arial"/>
                <w:color w:val="000000"/>
                <w:sz w:val="20"/>
                <w:szCs w:val="20"/>
              </w:rPr>
              <w:t>Independent mid-term and terminal evaluation</w:t>
            </w:r>
          </w:p>
        </w:tc>
        <w:tc>
          <w:tcPr>
            <w:tcW w:w="1170" w:type="dxa"/>
            <w:tcBorders>
              <w:top w:val="nil"/>
              <w:left w:val="nil"/>
              <w:bottom w:val="single" w:sz="4" w:space="0" w:color="auto"/>
              <w:right w:val="single" w:sz="4" w:space="0" w:color="auto"/>
            </w:tcBorders>
            <w:noWrap/>
            <w:vAlign w:val="center"/>
            <w:hideMark/>
          </w:tcPr>
          <w:p w14:paraId="498C2F41" w14:textId="1FCFB380" w:rsidR="00126574" w:rsidRDefault="00503196">
            <w:pPr>
              <w:ind w:left="142" w:right="-7"/>
              <w:jc w:val="center"/>
              <w:rPr>
                <w:rFonts w:ascii="Arial" w:hAnsi="Arial" w:cs="Arial"/>
                <w:b/>
                <w:bCs/>
                <w:color w:val="000000"/>
                <w:sz w:val="20"/>
                <w:szCs w:val="20"/>
              </w:rPr>
            </w:pPr>
            <w:r>
              <w:rPr>
                <w:rFonts w:ascii="Arial" w:hAnsi="Arial" w:cs="Arial"/>
                <w:b/>
                <w:bCs/>
                <w:color w:val="000000"/>
                <w:sz w:val="20"/>
                <w:szCs w:val="20"/>
              </w:rPr>
              <w:t>33,000</w:t>
            </w:r>
          </w:p>
        </w:tc>
        <w:tc>
          <w:tcPr>
            <w:tcW w:w="1002" w:type="dxa"/>
            <w:tcBorders>
              <w:top w:val="nil"/>
              <w:left w:val="nil"/>
              <w:bottom w:val="single" w:sz="4" w:space="0" w:color="auto"/>
              <w:right w:val="single" w:sz="4" w:space="0" w:color="auto"/>
            </w:tcBorders>
            <w:noWrap/>
            <w:vAlign w:val="center"/>
            <w:hideMark/>
          </w:tcPr>
          <w:p w14:paraId="21FDAE6D"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w:t>
            </w:r>
          </w:p>
        </w:tc>
        <w:tc>
          <w:tcPr>
            <w:tcW w:w="1068" w:type="dxa"/>
            <w:tcBorders>
              <w:top w:val="nil"/>
              <w:left w:val="nil"/>
              <w:bottom w:val="single" w:sz="4" w:space="0" w:color="auto"/>
              <w:right w:val="single" w:sz="4" w:space="0" w:color="auto"/>
            </w:tcBorders>
            <w:noWrap/>
            <w:vAlign w:val="center"/>
            <w:hideMark/>
          </w:tcPr>
          <w:p w14:paraId="1C194EF6" w14:textId="7E25E84C" w:rsidR="00126574" w:rsidRDefault="00503196">
            <w:pPr>
              <w:ind w:left="142" w:right="-7"/>
              <w:jc w:val="center"/>
              <w:rPr>
                <w:rFonts w:ascii="Arial" w:hAnsi="Arial" w:cs="Arial"/>
                <w:color w:val="000000"/>
                <w:sz w:val="20"/>
                <w:szCs w:val="20"/>
              </w:rPr>
            </w:pPr>
            <w:r>
              <w:rPr>
                <w:rFonts w:ascii="Arial" w:hAnsi="Arial" w:cs="Arial"/>
                <w:color w:val="000000"/>
                <w:sz w:val="20"/>
                <w:szCs w:val="20"/>
              </w:rPr>
              <w:t>-</w:t>
            </w:r>
          </w:p>
        </w:tc>
        <w:tc>
          <w:tcPr>
            <w:tcW w:w="1080" w:type="dxa"/>
            <w:tcBorders>
              <w:top w:val="nil"/>
              <w:left w:val="nil"/>
              <w:bottom w:val="single" w:sz="4" w:space="0" w:color="auto"/>
              <w:right w:val="single" w:sz="4" w:space="0" w:color="auto"/>
            </w:tcBorders>
            <w:noWrap/>
            <w:vAlign w:val="center"/>
            <w:hideMark/>
          </w:tcPr>
          <w:p w14:paraId="11F6F229" w14:textId="0F4DB1A9" w:rsidR="00126574" w:rsidRDefault="00503196">
            <w:pPr>
              <w:ind w:left="142" w:right="-7"/>
              <w:jc w:val="center"/>
              <w:rPr>
                <w:rFonts w:ascii="Arial" w:hAnsi="Arial" w:cs="Arial"/>
                <w:color w:val="000000"/>
                <w:sz w:val="20"/>
                <w:szCs w:val="20"/>
              </w:rPr>
            </w:pPr>
            <w:r>
              <w:rPr>
                <w:rFonts w:ascii="Arial" w:hAnsi="Arial" w:cs="Arial"/>
                <w:color w:val="000000"/>
                <w:sz w:val="20"/>
                <w:szCs w:val="20"/>
              </w:rPr>
              <w:t>13,000</w:t>
            </w:r>
          </w:p>
        </w:tc>
        <w:tc>
          <w:tcPr>
            <w:tcW w:w="990" w:type="dxa"/>
            <w:tcBorders>
              <w:top w:val="nil"/>
              <w:left w:val="nil"/>
              <w:bottom w:val="single" w:sz="4" w:space="0" w:color="auto"/>
              <w:right w:val="single" w:sz="4" w:space="0" w:color="auto"/>
            </w:tcBorders>
            <w:noWrap/>
            <w:vAlign w:val="center"/>
            <w:hideMark/>
          </w:tcPr>
          <w:p w14:paraId="49B4CA9D" w14:textId="32A55239" w:rsidR="00126574" w:rsidRDefault="00503196">
            <w:pPr>
              <w:ind w:left="142" w:right="-7"/>
              <w:jc w:val="center"/>
              <w:rPr>
                <w:rFonts w:ascii="Arial" w:hAnsi="Arial" w:cs="Arial"/>
                <w:color w:val="000000"/>
                <w:sz w:val="20"/>
                <w:szCs w:val="20"/>
              </w:rPr>
            </w:pPr>
            <w:r>
              <w:rPr>
                <w:rFonts w:ascii="Arial" w:hAnsi="Arial" w:cs="Arial"/>
                <w:color w:val="000000"/>
                <w:sz w:val="20"/>
                <w:szCs w:val="20"/>
              </w:rPr>
              <w:t>-</w:t>
            </w:r>
          </w:p>
        </w:tc>
        <w:tc>
          <w:tcPr>
            <w:tcW w:w="973" w:type="dxa"/>
            <w:tcBorders>
              <w:top w:val="nil"/>
              <w:left w:val="nil"/>
              <w:bottom w:val="single" w:sz="4" w:space="0" w:color="auto"/>
              <w:right w:val="single" w:sz="4" w:space="0" w:color="auto"/>
            </w:tcBorders>
            <w:noWrap/>
            <w:vAlign w:val="center"/>
            <w:hideMark/>
          </w:tcPr>
          <w:p w14:paraId="37CDB9F5" w14:textId="0B502688" w:rsidR="00126574" w:rsidRDefault="00503196">
            <w:pPr>
              <w:ind w:left="142" w:right="-7"/>
              <w:jc w:val="center"/>
              <w:rPr>
                <w:rFonts w:ascii="Arial" w:hAnsi="Arial" w:cs="Arial"/>
                <w:color w:val="000000"/>
                <w:sz w:val="20"/>
                <w:szCs w:val="20"/>
              </w:rPr>
            </w:pPr>
            <w:r>
              <w:rPr>
                <w:rFonts w:ascii="Arial" w:hAnsi="Arial" w:cs="Arial"/>
                <w:color w:val="000000"/>
                <w:sz w:val="20"/>
                <w:szCs w:val="20"/>
              </w:rPr>
              <w:t>20,000</w:t>
            </w:r>
          </w:p>
        </w:tc>
      </w:tr>
      <w:tr w:rsidR="00126574" w14:paraId="55BF6F7A" w14:textId="77777777" w:rsidTr="00126574">
        <w:trPr>
          <w:trHeight w:val="400"/>
        </w:trPr>
        <w:tc>
          <w:tcPr>
            <w:tcW w:w="2790" w:type="dxa"/>
            <w:tcBorders>
              <w:top w:val="nil"/>
              <w:left w:val="single" w:sz="4" w:space="0" w:color="auto"/>
              <w:bottom w:val="single" w:sz="4" w:space="0" w:color="auto"/>
              <w:right w:val="single" w:sz="4" w:space="0" w:color="auto"/>
            </w:tcBorders>
            <w:vAlign w:val="center"/>
            <w:hideMark/>
          </w:tcPr>
          <w:p w14:paraId="11A6B5C3" w14:textId="77777777" w:rsidR="00126574" w:rsidRDefault="00126574">
            <w:pPr>
              <w:ind w:right="-7"/>
              <w:rPr>
                <w:rFonts w:ascii="Arial" w:hAnsi="Arial" w:cs="Arial"/>
                <w:color w:val="000000"/>
                <w:sz w:val="20"/>
                <w:szCs w:val="20"/>
              </w:rPr>
            </w:pPr>
            <w:r>
              <w:rPr>
                <w:rFonts w:ascii="Arial" w:hAnsi="Arial" w:cs="Arial"/>
                <w:color w:val="000000"/>
                <w:sz w:val="20"/>
                <w:szCs w:val="20"/>
              </w:rPr>
              <w:t>Project management committee meetings</w:t>
            </w:r>
          </w:p>
        </w:tc>
        <w:tc>
          <w:tcPr>
            <w:tcW w:w="1170" w:type="dxa"/>
            <w:tcBorders>
              <w:top w:val="nil"/>
              <w:left w:val="nil"/>
              <w:bottom w:val="single" w:sz="4" w:space="0" w:color="auto"/>
              <w:right w:val="single" w:sz="4" w:space="0" w:color="auto"/>
            </w:tcBorders>
            <w:noWrap/>
            <w:vAlign w:val="center"/>
            <w:hideMark/>
          </w:tcPr>
          <w:p w14:paraId="4397C1D9" w14:textId="77777777" w:rsidR="00126574" w:rsidRDefault="00126574">
            <w:pPr>
              <w:ind w:left="142" w:right="-7"/>
              <w:jc w:val="center"/>
              <w:rPr>
                <w:rFonts w:ascii="Arial" w:hAnsi="Arial" w:cs="Arial"/>
                <w:b/>
                <w:bCs/>
                <w:color w:val="000000"/>
                <w:sz w:val="20"/>
                <w:szCs w:val="20"/>
              </w:rPr>
            </w:pPr>
            <w:r>
              <w:rPr>
                <w:rFonts w:ascii="Arial" w:hAnsi="Arial" w:cs="Arial"/>
                <w:b/>
                <w:bCs/>
                <w:color w:val="000000"/>
                <w:sz w:val="20"/>
                <w:szCs w:val="20"/>
              </w:rPr>
              <w:t xml:space="preserve">   8,850</w:t>
            </w:r>
          </w:p>
        </w:tc>
        <w:tc>
          <w:tcPr>
            <w:tcW w:w="1002" w:type="dxa"/>
            <w:tcBorders>
              <w:top w:val="nil"/>
              <w:left w:val="nil"/>
              <w:bottom w:val="single" w:sz="4" w:space="0" w:color="auto"/>
              <w:right w:val="single" w:sz="4" w:space="0" w:color="auto"/>
            </w:tcBorders>
            <w:noWrap/>
            <w:vAlign w:val="center"/>
            <w:hideMark/>
          </w:tcPr>
          <w:p w14:paraId="2FF46AAA"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2,300</w:t>
            </w:r>
          </w:p>
        </w:tc>
        <w:tc>
          <w:tcPr>
            <w:tcW w:w="1068" w:type="dxa"/>
            <w:tcBorders>
              <w:top w:val="nil"/>
              <w:left w:val="nil"/>
              <w:bottom w:val="single" w:sz="4" w:space="0" w:color="auto"/>
              <w:right w:val="single" w:sz="4" w:space="0" w:color="auto"/>
            </w:tcBorders>
            <w:noWrap/>
            <w:vAlign w:val="center"/>
            <w:hideMark/>
          </w:tcPr>
          <w:p w14:paraId="4EACC483"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2,800</w:t>
            </w:r>
          </w:p>
        </w:tc>
        <w:tc>
          <w:tcPr>
            <w:tcW w:w="1080" w:type="dxa"/>
            <w:tcBorders>
              <w:top w:val="nil"/>
              <w:left w:val="nil"/>
              <w:bottom w:val="single" w:sz="4" w:space="0" w:color="auto"/>
              <w:right w:val="single" w:sz="4" w:space="0" w:color="auto"/>
            </w:tcBorders>
            <w:noWrap/>
            <w:vAlign w:val="center"/>
            <w:hideMark/>
          </w:tcPr>
          <w:p w14:paraId="54FBBDBD"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2,800</w:t>
            </w:r>
          </w:p>
        </w:tc>
        <w:tc>
          <w:tcPr>
            <w:tcW w:w="990" w:type="dxa"/>
            <w:tcBorders>
              <w:top w:val="nil"/>
              <w:left w:val="nil"/>
              <w:bottom w:val="single" w:sz="4" w:space="0" w:color="auto"/>
              <w:right w:val="single" w:sz="4" w:space="0" w:color="auto"/>
            </w:tcBorders>
            <w:noWrap/>
            <w:vAlign w:val="center"/>
            <w:hideMark/>
          </w:tcPr>
          <w:p w14:paraId="58AAE7EE"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950</w:t>
            </w:r>
          </w:p>
        </w:tc>
        <w:tc>
          <w:tcPr>
            <w:tcW w:w="973" w:type="dxa"/>
            <w:tcBorders>
              <w:top w:val="nil"/>
              <w:left w:val="nil"/>
              <w:bottom w:val="single" w:sz="4" w:space="0" w:color="auto"/>
              <w:right w:val="single" w:sz="4" w:space="0" w:color="auto"/>
            </w:tcBorders>
            <w:noWrap/>
            <w:vAlign w:val="center"/>
            <w:hideMark/>
          </w:tcPr>
          <w:p w14:paraId="2F90815C" w14:textId="77777777" w:rsidR="00126574" w:rsidRDefault="00126574">
            <w:pPr>
              <w:rPr>
                <w:rFonts w:ascii="Arial" w:hAnsi="Arial" w:cs="Arial"/>
                <w:color w:val="000000"/>
                <w:sz w:val="20"/>
                <w:szCs w:val="20"/>
              </w:rPr>
            </w:pPr>
          </w:p>
        </w:tc>
      </w:tr>
      <w:tr w:rsidR="00126574" w14:paraId="52B4E3D9" w14:textId="77777777" w:rsidTr="00126574">
        <w:trPr>
          <w:trHeight w:val="400"/>
        </w:trPr>
        <w:tc>
          <w:tcPr>
            <w:tcW w:w="2790" w:type="dxa"/>
            <w:tcBorders>
              <w:top w:val="nil"/>
              <w:left w:val="single" w:sz="4" w:space="0" w:color="auto"/>
              <w:bottom w:val="single" w:sz="4" w:space="0" w:color="auto"/>
              <w:right w:val="single" w:sz="4" w:space="0" w:color="auto"/>
            </w:tcBorders>
            <w:vAlign w:val="center"/>
            <w:hideMark/>
          </w:tcPr>
          <w:p w14:paraId="2C2478FB" w14:textId="77777777" w:rsidR="00126574" w:rsidRDefault="00126574">
            <w:pPr>
              <w:ind w:right="-7"/>
              <w:rPr>
                <w:rFonts w:ascii="Arial" w:hAnsi="Arial" w:cs="Arial"/>
                <w:color w:val="000000"/>
                <w:sz w:val="20"/>
                <w:szCs w:val="20"/>
              </w:rPr>
            </w:pPr>
            <w:r>
              <w:rPr>
                <w:rFonts w:ascii="Arial" w:hAnsi="Arial" w:cs="Arial"/>
                <w:color w:val="000000"/>
                <w:sz w:val="20"/>
                <w:szCs w:val="20"/>
              </w:rPr>
              <w:t>ROAP supervision</w:t>
            </w:r>
          </w:p>
        </w:tc>
        <w:tc>
          <w:tcPr>
            <w:tcW w:w="1170" w:type="dxa"/>
            <w:tcBorders>
              <w:top w:val="nil"/>
              <w:left w:val="nil"/>
              <w:bottom w:val="single" w:sz="4" w:space="0" w:color="auto"/>
              <w:right w:val="single" w:sz="4" w:space="0" w:color="auto"/>
            </w:tcBorders>
            <w:noWrap/>
            <w:vAlign w:val="center"/>
            <w:hideMark/>
          </w:tcPr>
          <w:p w14:paraId="0E4210F9" w14:textId="77777777" w:rsidR="00126574" w:rsidRDefault="00126574">
            <w:pPr>
              <w:ind w:left="142" w:right="-7"/>
              <w:rPr>
                <w:rFonts w:ascii="Arial" w:hAnsi="Arial" w:cs="Arial"/>
                <w:b/>
                <w:bCs/>
                <w:color w:val="000000"/>
                <w:sz w:val="20"/>
                <w:szCs w:val="20"/>
              </w:rPr>
            </w:pPr>
            <w:r>
              <w:rPr>
                <w:rFonts w:ascii="Arial" w:hAnsi="Arial" w:cs="Arial"/>
                <w:b/>
                <w:bCs/>
                <w:color w:val="000000"/>
                <w:sz w:val="20"/>
                <w:szCs w:val="20"/>
              </w:rPr>
              <w:t xml:space="preserve">   75,500 </w:t>
            </w:r>
          </w:p>
        </w:tc>
        <w:tc>
          <w:tcPr>
            <w:tcW w:w="1002" w:type="dxa"/>
            <w:tcBorders>
              <w:top w:val="nil"/>
              <w:left w:val="nil"/>
              <w:bottom w:val="single" w:sz="4" w:space="0" w:color="auto"/>
              <w:right w:val="single" w:sz="4" w:space="0" w:color="auto"/>
            </w:tcBorders>
            <w:noWrap/>
            <w:vAlign w:val="center"/>
            <w:hideMark/>
          </w:tcPr>
          <w:p w14:paraId="1791E77E"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 xml:space="preserve">17,500 </w:t>
            </w:r>
          </w:p>
        </w:tc>
        <w:tc>
          <w:tcPr>
            <w:tcW w:w="1068" w:type="dxa"/>
            <w:tcBorders>
              <w:top w:val="nil"/>
              <w:left w:val="nil"/>
              <w:bottom w:val="single" w:sz="4" w:space="0" w:color="auto"/>
              <w:right w:val="single" w:sz="4" w:space="0" w:color="auto"/>
            </w:tcBorders>
            <w:noWrap/>
            <w:vAlign w:val="center"/>
            <w:hideMark/>
          </w:tcPr>
          <w:p w14:paraId="536A87BE"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 xml:space="preserve">17,500 </w:t>
            </w:r>
          </w:p>
        </w:tc>
        <w:tc>
          <w:tcPr>
            <w:tcW w:w="1080" w:type="dxa"/>
            <w:tcBorders>
              <w:top w:val="nil"/>
              <w:left w:val="nil"/>
              <w:bottom w:val="single" w:sz="4" w:space="0" w:color="auto"/>
              <w:right w:val="single" w:sz="4" w:space="0" w:color="auto"/>
            </w:tcBorders>
            <w:noWrap/>
            <w:vAlign w:val="center"/>
            <w:hideMark/>
          </w:tcPr>
          <w:p w14:paraId="38E65BFD"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 xml:space="preserve">17,500 </w:t>
            </w:r>
          </w:p>
        </w:tc>
        <w:tc>
          <w:tcPr>
            <w:tcW w:w="990" w:type="dxa"/>
            <w:tcBorders>
              <w:top w:val="nil"/>
              <w:left w:val="nil"/>
              <w:bottom w:val="single" w:sz="4" w:space="0" w:color="auto"/>
              <w:right w:val="single" w:sz="4" w:space="0" w:color="auto"/>
            </w:tcBorders>
            <w:noWrap/>
            <w:vAlign w:val="center"/>
            <w:hideMark/>
          </w:tcPr>
          <w:p w14:paraId="7863DC30"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 xml:space="preserve">17,500 </w:t>
            </w:r>
          </w:p>
        </w:tc>
        <w:tc>
          <w:tcPr>
            <w:tcW w:w="973" w:type="dxa"/>
            <w:tcBorders>
              <w:top w:val="nil"/>
              <w:left w:val="nil"/>
              <w:bottom w:val="single" w:sz="4" w:space="0" w:color="auto"/>
              <w:right w:val="single" w:sz="4" w:space="0" w:color="auto"/>
            </w:tcBorders>
            <w:noWrap/>
            <w:vAlign w:val="center"/>
            <w:hideMark/>
          </w:tcPr>
          <w:p w14:paraId="2A031121" w14:textId="77777777" w:rsidR="00126574" w:rsidRDefault="00126574">
            <w:pPr>
              <w:ind w:left="142" w:right="-7"/>
              <w:jc w:val="center"/>
              <w:rPr>
                <w:rFonts w:ascii="Arial" w:hAnsi="Arial" w:cs="Arial"/>
                <w:color w:val="000000"/>
                <w:sz w:val="20"/>
                <w:szCs w:val="20"/>
              </w:rPr>
            </w:pPr>
            <w:r>
              <w:rPr>
                <w:rFonts w:ascii="Arial" w:hAnsi="Arial" w:cs="Arial"/>
                <w:color w:val="000000"/>
                <w:sz w:val="20"/>
                <w:szCs w:val="20"/>
              </w:rPr>
              <w:t xml:space="preserve">  5,500 </w:t>
            </w:r>
          </w:p>
        </w:tc>
      </w:tr>
      <w:tr w:rsidR="00126574" w14:paraId="66FE159A" w14:textId="77777777" w:rsidTr="00126574">
        <w:trPr>
          <w:trHeight w:val="400"/>
        </w:trPr>
        <w:tc>
          <w:tcPr>
            <w:tcW w:w="2790" w:type="dxa"/>
            <w:tcBorders>
              <w:top w:val="nil"/>
              <w:left w:val="single" w:sz="4" w:space="0" w:color="auto"/>
              <w:bottom w:val="single" w:sz="8" w:space="0" w:color="auto"/>
              <w:right w:val="single" w:sz="4" w:space="0" w:color="auto"/>
            </w:tcBorders>
            <w:shd w:val="clear" w:color="auto" w:fill="D9D9D9"/>
            <w:vAlign w:val="center"/>
            <w:hideMark/>
          </w:tcPr>
          <w:p w14:paraId="0095D2E7" w14:textId="77777777" w:rsidR="00126574" w:rsidRDefault="00126574">
            <w:pPr>
              <w:ind w:right="-7"/>
              <w:rPr>
                <w:rFonts w:ascii="Arial" w:hAnsi="Arial" w:cs="Arial"/>
                <w:b/>
                <w:bCs/>
                <w:color w:val="000000"/>
                <w:sz w:val="20"/>
                <w:szCs w:val="20"/>
              </w:rPr>
            </w:pPr>
            <w:r>
              <w:rPr>
                <w:rFonts w:ascii="Arial" w:hAnsi="Arial" w:cs="Arial"/>
                <w:b/>
                <w:bCs/>
                <w:color w:val="000000"/>
                <w:sz w:val="20"/>
                <w:szCs w:val="20"/>
              </w:rPr>
              <w:t>Total</w:t>
            </w:r>
          </w:p>
        </w:tc>
        <w:tc>
          <w:tcPr>
            <w:tcW w:w="1170" w:type="dxa"/>
            <w:tcBorders>
              <w:top w:val="nil"/>
              <w:left w:val="nil"/>
              <w:bottom w:val="single" w:sz="8" w:space="0" w:color="auto"/>
              <w:right w:val="single" w:sz="4" w:space="0" w:color="auto"/>
            </w:tcBorders>
            <w:shd w:val="clear" w:color="auto" w:fill="D9D9D9"/>
            <w:noWrap/>
            <w:vAlign w:val="center"/>
            <w:hideMark/>
          </w:tcPr>
          <w:p w14:paraId="0EC89DF2" w14:textId="1CE2F05F" w:rsidR="00126574" w:rsidRDefault="00A1210D">
            <w:pPr>
              <w:ind w:left="142" w:right="-7"/>
              <w:jc w:val="center"/>
              <w:rPr>
                <w:rFonts w:ascii="Arial" w:hAnsi="Arial" w:cs="Arial"/>
                <w:b/>
                <w:bCs/>
                <w:color w:val="000000"/>
                <w:sz w:val="20"/>
                <w:szCs w:val="20"/>
              </w:rPr>
            </w:pPr>
            <w:r>
              <w:rPr>
                <w:rFonts w:ascii="Arial" w:hAnsi="Arial" w:cs="Arial"/>
                <w:b/>
                <w:bCs/>
                <w:color w:val="000000"/>
                <w:sz w:val="20"/>
                <w:szCs w:val="20"/>
              </w:rPr>
              <w:t>216</w:t>
            </w:r>
            <w:r w:rsidR="00126574">
              <w:rPr>
                <w:rFonts w:ascii="Arial" w:hAnsi="Arial" w:cs="Arial"/>
                <w:b/>
                <w:bCs/>
                <w:color w:val="000000"/>
                <w:sz w:val="20"/>
                <w:szCs w:val="20"/>
              </w:rPr>
              <w:t xml:space="preserve">,926 </w:t>
            </w:r>
          </w:p>
        </w:tc>
        <w:tc>
          <w:tcPr>
            <w:tcW w:w="1002" w:type="dxa"/>
            <w:tcBorders>
              <w:top w:val="nil"/>
              <w:left w:val="nil"/>
              <w:bottom w:val="single" w:sz="8" w:space="0" w:color="auto"/>
              <w:right w:val="single" w:sz="4" w:space="0" w:color="auto"/>
            </w:tcBorders>
            <w:shd w:val="clear" w:color="auto" w:fill="D9D9D9"/>
            <w:noWrap/>
            <w:vAlign w:val="center"/>
            <w:hideMark/>
          </w:tcPr>
          <w:p w14:paraId="415FFEF8" w14:textId="77777777" w:rsidR="00126574" w:rsidRDefault="00126574">
            <w:pPr>
              <w:ind w:left="142" w:right="-7"/>
              <w:jc w:val="center"/>
              <w:rPr>
                <w:rFonts w:ascii="Arial" w:hAnsi="Arial" w:cs="Arial"/>
                <w:b/>
                <w:bCs/>
                <w:color w:val="000000"/>
                <w:sz w:val="20"/>
                <w:szCs w:val="20"/>
              </w:rPr>
            </w:pPr>
            <w:r>
              <w:rPr>
                <w:rFonts w:ascii="Arial" w:hAnsi="Arial" w:cs="Arial"/>
                <w:b/>
                <w:bCs/>
                <w:color w:val="000000"/>
                <w:sz w:val="20"/>
                <w:szCs w:val="20"/>
              </w:rPr>
              <w:t xml:space="preserve">53,028 </w:t>
            </w:r>
          </w:p>
        </w:tc>
        <w:tc>
          <w:tcPr>
            <w:tcW w:w="1068" w:type="dxa"/>
            <w:tcBorders>
              <w:top w:val="nil"/>
              <w:left w:val="nil"/>
              <w:bottom w:val="single" w:sz="8" w:space="0" w:color="auto"/>
              <w:right w:val="single" w:sz="4" w:space="0" w:color="auto"/>
            </w:tcBorders>
            <w:shd w:val="clear" w:color="auto" w:fill="D9D9D9"/>
            <w:noWrap/>
            <w:vAlign w:val="center"/>
            <w:hideMark/>
          </w:tcPr>
          <w:p w14:paraId="1AC53BF6" w14:textId="3F99FEA4" w:rsidR="00126574" w:rsidRDefault="00A1210D">
            <w:pPr>
              <w:ind w:left="142" w:right="-7"/>
              <w:jc w:val="center"/>
              <w:rPr>
                <w:rFonts w:ascii="Arial" w:hAnsi="Arial" w:cs="Arial"/>
                <w:b/>
                <w:bCs/>
                <w:color w:val="000000"/>
                <w:sz w:val="20"/>
                <w:szCs w:val="20"/>
              </w:rPr>
            </w:pPr>
            <w:r>
              <w:rPr>
                <w:rFonts w:ascii="Arial" w:hAnsi="Arial" w:cs="Arial"/>
                <w:b/>
                <w:bCs/>
                <w:color w:val="000000"/>
                <w:sz w:val="20"/>
                <w:szCs w:val="20"/>
              </w:rPr>
              <w:t>37</w:t>
            </w:r>
            <w:r w:rsidR="00126574">
              <w:rPr>
                <w:rFonts w:ascii="Arial" w:hAnsi="Arial" w:cs="Arial"/>
                <w:b/>
                <w:bCs/>
                <w:color w:val="000000"/>
                <w:sz w:val="20"/>
                <w:szCs w:val="20"/>
              </w:rPr>
              <w:t>,</w:t>
            </w:r>
            <w:r>
              <w:rPr>
                <w:rFonts w:ascii="Arial" w:hAnsi="Arial" w:cs="Arial"/>
                <w:b/>
                <w:bCs/>
                <w:color w:val="000000"/>
                <w:sz w:val="20"/>
                <w:szCs w:val="20"/>
              </w:rPr>
              <w:t>7</w:t>
            </w:r>
            <w:r w:rsidR="00126574">
              <w:rPr>
                <w:rFonts w:ascii="Arial" w:hAnsi="Arial" w:cs="Arial"/>
                <w:b/>
                <w:bCs/>
                <w:color w:val="000000"/>
                <w:sz w:val="20"/>
                <w:szCs w:val="20"/>
              </w:rPr>
              <w:t xml:space="preserve">44 </w:t>
            </w:r>
          </w:p>
        </w:tc>
        <w:tc>
          <w:tcPr>
            <w:tcW w:w="1080" w:type="dxa"/>
            <w:tcBorders>
              <w:top w:val="nil"/>
              <w:left w:val="nil"/>
              <w:bottom w:val="single" w:sz="8" w:space="0" w:color="auto"/>
              <w:right w:val="single" w:sz="4" w:space="0" w:color="auto"/>
            </w:tcBorders>
            <w:shd w:val="clear" w:color="auto" w:fill="D9D9D9"/>
            <w:noWrap/>
            <w:vAlign w:val="center"/>
            <w:hideMark/>
          </w:tcPr>
          <w:p w14:paraId="1B9A0FA8" w14:textId="11CA9E84" w:rsidR="00126574" w:rsidRDefault="00A1210D">
            <w:pPr>
              <w:ind w:left="142" w:right="-7"/>
              <w:jc w:val="center"/>
              <w:rPr>
                <w:rFonts w:ascii="Arial" w:hAnsi="Arial" w:cs="Arial"/>
                <w:b/>
                <w:bCs/>
                <w:color w:val="000000"/>
                <w:sz w:val="20"/>
                <w:szCs w:val="20"/>
              </w:rPr>
            </w:pPr>
            <w:r>
              <w:rPr>
                <w:rFonts w:ascii="Arial" w:hAnsi="Arial" w:cs="Arial"/>
                <w:b/>
                <w:bCs/>
                <w:color w:val="000000"/>
                <w:sz w:val="20"/>
                <w:szCs w:val="20"/>
              </w:rPr>
              <w:t>51</w:t>
            </w:r>
            <w:r w:rsidR="00126574">
              <w:rPr>
                <w:rFonts w:ascii="Arial" w:hAnsi="Arial" w:cs="Arial"/>
                <w:b/>
                <w:bCs/>
                <w:color w:val="000000"/>
                <w:sz w:val="20"/>
                <w:szCs w:val="20"/>
              </w:rPr>
              <w:t xml:space="preserve">,966 </w:t>
            </w:r>
          </w:p>
        </w:tc>
        <w:tc>
          <w:tcPr>
            <w:tcW w:w="990" w:type="dxa"/>
            <w:tcBorders>
              <w:top w:val="nil"/>
              <w:left w:val="nil"/>
              <w:bottom w:val="single" w:sz="8" w:space="0" w:color="auto"/>
              <w:right w:val="single" w:sz="4" w:space="0" w:color="auto"/>
            </w:tcBorders>
            <w:shd w:val="clear" w:color="auto" w:fill="D9D9D9"/>
            <w:noWrap/>
            <w:vAlign w:val="center"/>
            <w:hideMark/>
          </w:tcPr>
          <w:p w14:paraId="005757DB" w14:textId="39890364" w:rsidR="00126574" w:rsidRDefault="00A1210D">
            <w:pPr>
              <w:ind w:left="142" w:right="-7"/>
              <w:jc w:val="center"/>
              <w:rPr>
                <w:rFonts w:ascii="Arial" w:hAnsi="Arial" w:cs="Arial"/>
                <w:b/>
                <w:bCs/>
                <w:color w:val="000000"/>
                <w:sz w:val="20"/>
                <w:szCs w:val="20"/>
              </w:rPr>
            </w:pPr>
            <w:r>
              <w:rPr>
                <w:rFonts w:ascii="Arial" w:hAnsi="Arial" w:cs="Arial"/>
                <w:b/>
                <w:bCs/>
                <w:color w:val="000000"/>
                <w:sz w:val="20"/>
                <w:szCs w:val="20"/>
              </w:rPr>
              <w:t>38</w:t>
            </w:r>
            <w:r w:rsidR="00126574">
              <w:rPr>
                <w:rFonts w:ascii="Arial" w:hAnsi="Arial" w:cs="Arial"/>
                <w:b/>
                <w:bCs/>
                <w:color w:val="000000"/>
                <w:sz w:val="20"/>
                <w:szCs w:val="20"/>
              </w:rPr>
              <w:t>,</w:t>
            </w:r>
            <w:r>
              <w:rPr>
                <w:rFonts w:ascii="Arial" w:hAnsi="Arial" w:cs="Arial"/>
                <w:b/>
                <w:bCs/>
                <w:color w:val="000000"/>
                <w:sz w:val="20"/>
                <w:szCs w:val="20"/>
              </w:rPr>
              <w:t xml:space="preserve">609 </w:t>
            </w:r>
          </w:p>
        </w:tc>
        <w:tc>
          <w:tcPr>
            <w:tcW w:w="973" w:type="dxa"/>
            <w:tcBorders>
              <w:top w:val="nil"/>
              <w:left w:val="nil"/>
              <w:bottom w:val="single" w:sz="8" w:space="0" w:color="auto"/>
              <w:right w:val="single" w:sz="4" w:space="0" w:color="auto"/>
            </w:tcBorders>
            <w:shd w:val="clear" w:color="auto" w:fill="D9D9D9"/>
            <w:noWrap/>
            <w:vAlign w:val="center"/>
            <w:hideMark/>
          </w:tcPr>
          <w:p w14:paraId="31D22C66" w14:textId="5853EC1E" w:rsidR="00126574" w:rsidRDefault="00A1210D">
            <w:pPr>
              <w:ind w:left="142" w:right="-7"/>
              <w:jc w:val="center"/>
              <w:rPr>
                <w:rFonts w:ascii="Arial" w:hAnsi="Arial" w:cs="Arial"/>
                <w:b/>
                <w:bCs/>
                <w:color w:val="000000"/>
                <w:sz w:val="20"/>
                <w:szCs w:val="20"/>
              </w:rPr>
            </w:pPr>
            <w:r>
              <w:rPr>
                <w:rFonts w:ascii="Arial" w:hAnsi="Arial" w:cs="Arial"/>
                <w:b/>
                <w:bCs/>
                <w:color w:val="000000"/>
                <w:sz w:val="20"/>
                <w:szCs w:val="20"/>
              </w:rPr>
              <w:t>35</w:t>
            </w:r>
            <w:r w:rsidR="00126574">
              <w:rPr>
                <w:rFonts w:ascii="Arial" w:hAnsi="Arial" w:cs="Arial"/>
                <w:b/>
                <w:bCs/>
                <w:color w:val="000000"/>
                <w:sz w:val="20"/>
                <w:szCs w:val="20"/>
              </w:rPr>
              <w:t xml:space="preserve">,579 </w:t>
            </w:r>
          </w:p>
        </w:tc>
      </w:tr>
    </w:tbl>
    <w:p w14:paraId="3C70EBDC" w14:textId="77777777" w:rsidR="00126574" w:rsidRPr="00D459D8" w:rsidRDefault="00126574">
      <w:pPr>
        <w:spacing w:after="160" w:line="259" w:lineRule="auto"/>
        <w:rPr>
          <w:rFonts w:ascii="Arial" w:hAnsi="Arial" w:cs="Arial"/>
          <w:b/>
          <w:bCs/>
          <w:sz w:val="20"/>
          <w:szCs w:val="20"/>
        </w:rPr>
      </w:pPr>
    </w:p>
    <w:p w14:paraId="3AAB7F26" w14:textId="3537838A" w:rsidR="00414C5A" w:rsidRDefault="00414C5A">
      <w:pPr>
        <w:spacing w:after="160" w:line="259" w:lineRule="auto"/>
        <w:rPr>
          <w:b/>
          <w:bCs/>
          <w:sz w:val="20"/>
          <w:szCs w:val="20"/>
        </w:rPr>
      </w:pPr>
      <w:r>
        <w:rPr>
          <w:b/>
          <w:bCs/>
          <w:sz w:val="20"/>
          <w:szCs w:val="20"/>
        </w:rPr>
        <w:br w:type="page"/>
      </w:r>
    </w:p>
    <w:p w14:paraId="6FE55D14" w14:textId="77777777" w:rsidR="00414C5A" w:rsidRDefault="00414C5A">
      <w:pPr>
        <w:pStyle w:val="ListParagraph"/>
        <w:numPr>
          <w:ilvl w:val="0"/>
          <w:numId w:val="1"/>
        </w:numPr>
        <w:tabs>
          <w:tab w:val="left" w:pos="284"/>
          <w:tab w:val="left" w:pos="1800"/>
        </w:tabs>
        <w:ind w:left="0" w:firstLine="0"/>
        <w:jc w:val="both"/>
        <w:rPr>
          <w:b/>
          <w:bCs/>
          <w:sz w:val="20"/>
          <w:szCs w:val="20"/>
        </w:rPr>
        <w:sectPr w:rsidR="00414C5A" w:rsidSect="008737F2">
          <w:type w:val="continuous"/>
          <w:pgSz w:w="11900" w:h="16820"/>
          <w:pgMar w:top="720" w:right="720" w:bottom="720" w:left="720" w:header="709" w:footer="709" w:gutter="567"/>
          <w:cols w:space="720"/>
          <w:docGrid w:linePitch="360"/>
        </w:sectPr>
      </w:pPr>
    </w:p>
    <w:p w14:paraId="43873C01" w14:textId="792FD280" w:rsidR="00F702CB" w:rsidRPr="00F61564" w:rsidRDefault="00F702CB">
      <w:pPr>
        <w:pStyle w:val="ListParagraph"/>
        <w:numPr>
          <w:ilvl w:val="0"/>
          <w:numId w:val="1"/>
        </w:numPr>
        <w:tabs>
          <w:tab w:val="left" w:pos="284"/>
          <w:tab w:val="left" w:pos="1800"/>
        </w:tabs>
        <w:ind w:left="0" w:firstLine="0"/>
        <w:jc w:val="both"/>
        <w:rPr>
          <w:b/>
          <w:bCs/>
          <w:sz w:val="20"/>
          <w:szCs w:val="20"/>
        </w:rPr>
      </w:pPr>
      <w:r w:rsidRPr="00F61564">
        <w:rPr>
          <w:b/>
          <w:bCs/>
          <w:sz w:val="20"/>
          <w:szCs w:val="20"/>
        </w:rPr>
        <w:lastRenderedPageBreak/>
        <w:t>Include a disbursement schedule with time-bound</w:t>
      </w:r>
      <w:r w:rsidRPr="00F61564">
        <w:rPr>
          <w:b/>
          <w:bCs/>
          <w:spacing w:val="-1"/>
          <w:sz w:val="20"/>
          <w:szCs w:val="20"/>
        </w:rPr>
        <w:t xml:space="preserve"> </w:t>
      </w:r>
      <w:r w:rsidRPr="00F61564">
        <w:rPr>
          <w:b/>
          <w:bCs/>
          <w:sz w:val="20"/>
          <w:szCs w:val="20"/>
        </w:rPr>
        <w:t>milestones.</w:t>
      </w:r>
    </w:p>
    <w:p w14:paraId="7EBD67BF" w14:textId="70397CA2" w:rsidR="00F702CB" w:rsidRPr="009C0ECA" w:rsidRDefault="007E1AE7" w:rsidP="009C0ECA">
      <w:pPr>
        <w:pStyle w:val="Heading2"/>
        <w:spacing w:before="120" w:after="120"/>
        <w:rPr>
          <w:rFonts w:ascii="Arial" w:hAnsi="Arial" w:cs="Arial"/>
          <w:b/>
          <w:bCs/>
          <w:color w:val="000000" w:themeColor="text1"/>
        </w:rPr>
      </w:pPr>
      <w:bookmarkStart w:id="132" w:name="_Toc121659644"/>
      <w:bookmarkStart w:id="133" w:name="_Toc128684283"/>
      <w:r w:rsidRPr="009C0ECA">
        <w:rPr>
          <w:rFonts w:ascii="Arial" w:hAnsi="Arial" w:cs="Arial"/>
          <w:b/>
          <w:bCs/>
          <w:color w:val="000000" w:themeColor="text1"/>
        </w:rPr>
        <w:t>Disbursement schedule</w:t>
      </w:r>
      <w:bookmarkEnd w:id="132"/>
      <w:bookmarkEnd w:id="133"/>
    </w:p>
    <w:p w14:paraId="4D96C7A9" w14:textId="0983D5BC" w:rsidR="009D7740" w:rsidRPr="00CE3C29" w:rsidRDefault="009D7740" w:rsidP="004A4C3B">
      <w:pPr>
        <w:pStyle w:val="Caption"/>
        <w:keepNext/>
        <w:jc w:val="center"/>
        <w:rPr>
          <w:color w:val="000000" w:themeColor="text1"/>
        </w:rPr>
      </w:pPr>
      <w:bookmarkStart w:id="134" w:name="_Toc128675504"/>
      <w:r w:rsidRPr="00CE3C29">
        <w:rPr>
          <w:color w:val="000000" w:themeColor="text1"/>
        </w:rPr>
        <w:t xml:space="preserve">Table </w:t>
      </w:r>
      <w:r w:rsidRPr="00CE3C29">
        <w:rPr>
          <w:color w:val="000000" w:themeColor="text1"/>
        </w:rPr>
        <w:fldChar w:fldCharType="begin"/>
      </w:r>
      <w:r w:rsidRPr="00CE3C29">
        <w:rPr>
          <w:color w:val="000000" w:themeColor="text1"/>
        </w:rPr>
        <w:instrText xml:space="preserve"> SEQ Table \* ARABIC </w:instrText>
      </w:r>
      <w:r w:rsidRPr="00CE3C29">
        <w:rPr>
          <w:color w:val="000000" w:themeColor="text1"/>
        </w:rPr>
        <w:fldChar w:fldCharType="separate"/>
      </w:r>
      <w:r w:rsidR="001C66FA">
        <w:rPr>
          <w:noProof/>
          <w:color w:val="000000" w:themeColor="text1"/>
        </w:rPr>
        <w:t>22</w:t>
      </w:r>
      <w:r w:rsidRPr="00CE3C29">
        <w:rPr>
          <w:noProof/>
          <w:color w:val="000000" w:themeColor="text1"/>
        </w:rPr>
        <w:fldChar w:fldCharType="end"/>
      </w:r>
      <w:r w:rsidRPr="00CE3C29">
        <w:rPr>
          <w:color w:val="000000" w:themeColor="text1"/>
        </w:rPr>
        <w:t>. Disbursement schedule</w:t>
      </w:r>
      <w:bookmarkEnd w:id="134"/>
    </w:p>
    <w:tbl>
      <w:tblPr>
        <w:tblW w:w="9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735"/>
        <w:gridCol w:w="1529"/>
        <w:gridCol w:w="1529"/>
        <w:gridCol w:w="1529"/>
        <w:gridCol w:w="1529"/>
      </w:tblGrid>
      <w:tr w:rsidR="00126574" w:rsidRPr="00BD7E92" w14:paraId="096629B5" w14:textId="77777777" w:rsidTr="000E52FB">
        <w:trPr>
          <w:trHeight w:val="391"/>
        </w:trPr>
        <w:tc>
          <w:tcPr>
            <w:tcW w:w="1345" w:type="dxa"/>
            <w:shd w:val="clear" w:color="auto" w:fill="1F3864" w:themeFill="accent1" w:themeFillShade="80"/>
            <w:vAlign w:val="center"/>
          </w:tcPr>
          <w:p w14:paraId="683A4C76" w14:textId="77777777" w:rsidR="00126574" w:rsidRPr="00BD7E92" w:rsidRDefault="00126574" w:rsidP="000E52FB">
            <w:pPr>
              <w:pStyle w:val="Footer"/>
              <w:ind w:right="-7"/>
              <w:jc w:val="center"/>
              <w:rPr>
                <w:b/>
                <w:color w:val="FFFFFF" w:themeColor="background1"/>
                <w:sz w:val="18"/>
                <w:szCs w:val="18"/>
              </w:rPr>
            </w:pPr>
            <w:r w:rsidRPr="00BD7E92">
              <w:rPr>
                <w:b/>
                <w:bCs/>
                <w:color w:val="FFFFFF" w:themeColor="background1"/>
                <w:sz w:val="18"/>
                <w:szCs w:val="18"/>
              </w:rPr>
              <w:t>Schedule date</w:t>
            </w:r>
          </w:p>
        </w:tc>
        <w:tc>
          <w:tcPr>
            <w:tcW w:w="1735" w:type="dxa"/>
            <w:shd w:val="clear" w:color="auto" w:fill="1F3864" w:themeFill="accent1" w:themeFillShade="80"/>
            <w:vAlign w:val="center"/>
          </w:tcPr>
          <w:p w14:paraId="1F944CA5" w14:textId="77777777" w:rsidR="00126574" w:rsidRPr="00BD7E92" w:rsidRDefault="00126574" w:rsidP="000E52FB">
            <w:pPr>
              <w:adjustRightInd w:val="0"/>
              <w:ind w:right="-7"/>
              <w:jc w:val="center"/>
              <w:rPr>
                <w:rFonts w:ascii="Arial" w:hAnsi="Arial" w:cs="Arial"/>
                <w:b/>
                <w:color w:val="FFFFFF" w:themeColor="background1"/>
                <w:sz w:val="18"/>
                <w:szCs w:val="18"/>
              </w:rPr>
            </w:pPr>
            <w:r w:rsidRPr="00BD7E92">
              <w:rPr>
                <w:rFonts w:ascii="Arial" w:hAnsi="Arial" w:cs="Arial"/>
                <w:b/>
                <w:bCs/>
                <w:color w:val="FFFFFF" w:themeColor="background1"/>
                <w:sz w:val="18"/>
                <w:szCs w:val="18"/>
              </w:rPr>
              <w:t>TOTAL</w:t>
            </w:r>
          </w:p>
        </w:tc>
        <w:tc>
          <w:tcPr>
            <w:tcW w:w="1529" w:type="dxa"/>
            <w:shd w:val="clear" w:color="auto" w:fill="1F3864" w:themeFill="accent1" w:themeFillShade="80"/>
            <w:vAlign w:val="center"/>
          </w:tcPr>
          <w:p w14:paraId="174D207F" w14:textId="77777777" w:rsidR="00126574" w:rsidRPr="00BD7E92" w:rsidRDefault="00126574" w:rsidP="000E52FB">
            <w:pPr>
              <w:adjustRightInd w:val="0"/>
              <w:spacing w:after="60"/>
              <w:ind w:right="-7"/>
              <w:jc w:val="center"/>
              <w:rPr>
                <w:rFonts w:ascii="Arial" w:hAnsi="Arial" w:cs="Arial"/>
                <w:b/>
                <w:color w:val="FFFFFF" w:themeColor="background1"/>
                <w:sz w:val="18"/>
                <w:szCs w:val="18"/>
              </w:rPr>
            </w:pPr>
            <w:r w:rsidRPr="00BD7E92">
              <w:rPr>
                <w:rFonts w:ascii="Arial" w:hAnsi="Arial" w:cs="Arial"/>
                <w:b/>
                <w:bCs/>
                <w:color w:val="FFFFFF" w:themeColor="background1"/>
                <w:sz w:val="18"/>
                <w:szCs w:val="18"/>
              </w:rPr>
              <w:t>Upon Signing</w:t>
            </w:r>
          </w:p>
        </w:tc>
        <w:tc>
          <w:tcPr>
            <w:tcW w:w="1529" w:type="dxa"/>
            <w:shd w:val="clear" w:color="auto" w:fill="1F3864" w:themeFill="accent1" w:themeFillShade="80"/>
            <w:vAlign w:val="center"/>
          </w:tcPr>
          <w:p w14:paraId="04E477B7" w14:textId="77777777" w:rsidR="00126574" w:rsidRPr="00BD7E92" w:rsidRDefault="00126574" w:rsidP="000E52FB">
            <w:pPr>
              <w:adjustRightInd w:val="0"/>
              <w:spacing w:after="60"/>
              <w:ind w:right="-7"/>
              <w:jc w:val="center"/>
              <w:rPr>
                <w:rFonts w:ascii="Arial" w:hAnsi="Arial" w:cs="Arial"/>
                <w:b/>
                <w:color w:val="FFFFFF" w:themeColor="background1"/>
                <w:sz w:val="18"/>
                <w:szCs w:val="18"/>
              </w:rPr>
            </w:pPr>
            <w:r>
              <w:rPr>
                <w:rFonts w:ascii="Arial" w:hAnsi="Arial" w:cs="Arial"/>
                <w:b/>
                <w:bCs/>
                <w:color w:val="FFFFFF" w:themeColor="background1"/>
                <w:sz w:val="18"/>
                <w:szCs w:val="18"/>
              </w:rPr>
              <w:t>March</w:t>
            </w:r>
            <w:r w:rsidRPr="00BD7E92">
              <w:rPr>
                <w:rFonts w:ascii="Arial" w:hAnsi="Arial" w:cs="Arial"/>
                <w:b/>
                <w:bCs/>
                <w:color w:val="FFFFFF" w:themeColor="background1"/>
                <w:sz w:val="18"/>
                <w:szCs w:val="18"/>
              </w:rPr>
              <w:t xml:space="preserve"> 2024</w:t>
            </w:r>
          </w:p>
        </w:tc>
        <w:tc>
          <w:tcPr>
            <w:tcW w:w="1529" w:type="dxa"/>
            <w:shd w:val="clear" w:color="auto" w:fill="1F3864" w:themeFill="accent1" w:themeFillShade="80"/>
            <w:vAlign w:val="center"/>
          </w:tcPr>
          <w:p w14:paraId="4BD15736" w14:textId="77777777" w:rsidR="00126574" w:rsidRPr="00BD7E92" w:rsidRDefault="00126574" w:rsidP="000E52FB">
            <w:pPr>
              <w:adjustRightInd w:val="0"/>
              <w:spacing w:after="60"/>
              <w:ind w:right="-7"/>
              <w:jc w:val="center"/>
              <w:rPr>
                <w:rFonts w:ascii="Arial" w:hAnsi="Arial" w:cs="Arial"/>
                <w:b/>
                <w:color w:val="FFFFFF" w:themeColor="background1"/>
                <w:sz w:val="18"/>
                <w:szCs w:val="18"/>
              </w:rPr>
            </w:pPr>
            <w:r>
              <w:rPr>
                <w:rFonts w:ascii="Arial" w:hAnsi="Arial" w:cs="Arial"/>
                <w:b/>
                <w:bCs/>
                <w:color w:val="FFFFFF" w:themeColor="background1"/>
                <w:sz w:val="18"/>
                <w:szCs w:val="18"/>
              </w:rPr>
              <w:t xml:space="preserve">March </w:t>
            </w:r>
            <w:r w:rsidRPr="00BD7E92">
              <w:rPr>
                <w:rFonts w:ascii="Arial" w:hAnsi="Arial" w:cs="Arial"/>
                <w:b/>
                <w:bCs/>
                <w:color w:val="FFFFFF" w:themeColor="background1"/>
                <w:sz w:val="18"/>
                <w:szCs w:val="18"/>
              </w:rPr>
              <w:t>2025</w:t>
            </w:r>
          </w:p>
        </w:tc>
        <w:tc>
          <w:tcPr>
            <w:tcW w:w="1529" w:type="dxa"/>
            <w:shd w:val="clear" w:color="auto" w:fill="1F3864" w:themeFill="accent1" w:themeFillShade="80"/>
            <w:vAlign w:val="center"/>
          </w:tcPr>
          <w:p w14:paraId="390B8125" w14:textId="77777777" w:rsidR="00126574" w:rsidRPr="00BD7E92" w:rsidRDefault="00126574" w:rsidP="000E52FB">
            <w:pPr>
              <w:adjustRightInd w:val="0"/>
              <w:ind w:right="-7"/>
              <w:jc w:val="center"/>
              <w:rPr>
                <w:rFonts w:ascii="Arial" w:hAnsi="Arial" w:cs="Arial"/>
                <w:b/>
                <w:color w:val="FFFFFF" w:themeColor="background1"/>
                <w:sz w:val="18"/>
                <w:szCs w:val="18"/>
              </w:rPr>
            </w:pPr>
            <w:r>
              <w:rPr>
                <w:rFonts w:ascii="Arial" w:hAnsi="Arial" w:cs="Arial"/>
                <w:b/>
                <w:bCs/>
                <w:color w:val="FFFFFF" w:themeColor="background1"/>
                <w:sz w:val="18"/>
                <w:szCs w:val="18"/>
              </w:rPr>
              <w:t>March</w:t>
            </w:r>
            <w:r w:rsidRPr="00BD7E92">
              <w:rPr>
                <w:rFonts w:ascii="Arial" w:hAnsi="Arial" w:cs="Arial"/>
                <w:b/>
                <w:bCs/>
                <w:color w:val="FFFFFF" w:themeColor="background1"/>
                <w:sz w:val="18"/>
                <w:szCs w:val="18"/>
              </w:rPr>
              <w:t xml:space="preserve"> 2026</w:t>
            </w:r>
          </w:p>
        </w:tc>
      </w:tr>
      <w:tr w:rsidR="00126574" w:rsidRPr="00BD7E92" w14:paraId="2DB24689" w14:textId="77777777" w:rsidTr="000E52FB">
        <w:trPr>
          <w:trHeight w:val="391"/>
        </w:trPr>
        <w:tc>
          <w:tcPr>
            <w:tcW w:w="1345" w:type="dxa"/>
            <w:shd w:val="clear" w:color="auto" w:fill="auto"/>
            <w:vAlign w:val="center"/>
          </w:tcPr>
          <w:p w14:paraId="2F5AC040" w14:textId="77777777" w:rsidR="00126574" w:rsidRPr="00BD7E92" w:rsidRDefault="00126574" w:rsidP="000E52FB">
            <w:pPr>
              <w:pStyle w:val="Footer"/>
              <w:rPr>
                <w:b/>
                <w:sz w:val="18"/>
                <w:szCs w:val="18"/>
              </w:rPr>
            </w:pPr>
            <w:r w:rsidRPr="00BD7E92">
              <w:rPr>
                <w:color w:val="000000"/>
                <w:sz w:val="18"/>
                <w:szCs w:val="18"/>
              </w:rPr>
              <w:t>A. Project Funds (US$)</w:t>
            </w:r>
          </w:p>
        </w:tc>
        <w:tc>
          <w:tcPr>
            <w:tcW w:w="1735" w:type="dxa"/>
            <w:shd w:val="clear" w:color="auto" w:fill="auto"/>
            <w:vAlign w:val="center"/>
          </w:tcPr>
          <w:p w14:paraId="478E1344" w14:textId="77777777" w:rsidR="00126574" w:rsidRPr="00BD7E92" w:rsidRDefault="00126574" w:rsidP="000E52FB">
            <w:pPr>
              <w:adjustRightInd w:val="0"/>
              <w:ind w:right="-7"/>
              <w:jc w:val="center"/>
              <w:rPr>
                <w:rFonts w:ascii="Arial" w:hAnsi="Arial" w:cs="Arial"/>
                <w:sz w:val="18"/>
                <w:szCs w:val="18"/>
              </w:rPr>
            </w:pPr>
            <w:r w:rsidRPr="00BD7E92">
              <w:rPr>
                <w:rFonts w:ascii="Arial" w:hAnsi="Arial" w:cs="Arial"/>
                <w:b/>
                <w:bCs/>
                <w:color w:val="000000"/>
                <w:sz w:val="18"/>
                <w:szCs w:val="18"/>
              </w:rPr>
              <w:t xml:space="preserve">     6,644,361 </w:t>
            </w:r>
          </w:p>
        </w:tc>
        <w:tc>
          <w:tcPr>
            <w:tcW w:w="1529" w:type="dxa"/>
            <w:shd w:val="clear" w:color="auto" w:fill="auto"/>
            <w:vAlign w:val="center"/>
          </w:tcPr>
          <w:p w14:paraId="30860480"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1,399,961 </w:t>
            </w:r>
          </w:p>
        </w:tc>
        <w:tc>
          <w:tcPr>
            <w:tcW w:w="1529" w:type="dxa"/>
            <w:shd w:val="clear" w:color="auto" w:fill="auto"/>
            <w:vAlign w:val="center"/>
          </w:tcPr>
          <w:p w14:paraId="20677273"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3,575,464 </w:t>
            </w:r>
          </w:p>
        </w:tc>
        <w:tc>
          <w:tcPr>
            <w:tcW w:w="1529" w:type="dxa"/>
            <w:shd w:val="clear" w:color="auto" w:fill="auto"/>
            <w:vAlign w:val="center"/>
          </w:tcPr>
          <w:p w14:paraId="3B9E7859"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1,190,41</w:t>
            </w:r>
            <w:r>
              <w:rPr>
                <w:rFonts w:ascii="Arial" w:hAnsi="Arial" w:cs="Arial"/>
                <w:color w:val="000000"/>
                <w:sz w:val="18"/>
                <w:szCs w:val="18"/>
              </w:rPr>
              <w:t>2</w:t>
            </w:r>
            <w:r w:rsidRPr="00BD7E92">
              <w:rPr>
                <w:rFonts w:ascii="Arial" w:hAnsi="Arial" w:cs="Arial"/>
                <w:color w:val="000000"/>
                <w:sz w:val="18"/>
                <w:szCs w:val="18"/>
              </w:rPr>
              <w:t xml:space="preserve"> </w:t>
            </w:r>
          </w:p>
        </w:tc>
        <w:tc>
          <w:tcPr>
            <w:tcW w:w="1529" w:type="dxa"/>
            <w:vAlign w:val="center"/>
          </w:tcPr>
          <w:p w14:paraId="497BCE9D" w14:textId="77777777" w:rsidR="00126574" w:rsidRPr="00BD7E92" w:rsidRDefault="00126574" w:rsidP="000E52FB">
            <w:pPr>
              <w:adjustRightInd w:val="0"/>
              <w:ind w:right="-7"/>
              <w:jc w:val="center"/>
              <w:rPr>
                <w:rFonts w:ascii="Arial" w:hAnsi="Arial" w:cs="Arial"/>
                <w:sz w:val="18"/>
                <w:szCs w:val="18"/>
              </w:rPr>
            </w:pPr>
            <w:r w:rsidRPr="00BD7E92">
              <w:rPr>
                <w:rFonts w:ascii="Arial" w:hAnsi="Arial" w:cs="Arial"/>
                <w:color w:val="000000"/>
                <w:sz w:val="18"/>
                <w:szCs w:val="18"/>
              </w:rPr>
              <w:t xml:space="preserve">    478,524 </w:t>
            </w:r>
          </w:p>
        </w:tc>
      </w:tr>
      <w:tr w:rsidR="00126574" w:rsidRPr="00BD7E92" w14:paraId="3049FAB6" w14:textId="77777777" w:rsidTr="000E52FB">
        <w:trPr>
          <w:trHeight w:val="391"/>
        </w:trPr>
        <w:tc>
          <w:tcPr>
            <w:tcW w:w="1345" w:type="dxa"/>
            <w:shd w:val="clear" w:color="auto" w:fill="auto"/>
            <w:vAlign w:val="center"/>
          </w:tcPr>
          <w:p w14:paraId="2B48C605" w14:textId="77777777" w:rsidR="00126574" w:rsidRPr="00BD7E92" w:rsidRDefault="00126574" w:rsidP="000E52FB">
            <w:pPr>
              <w:pStyle w:val="Footer"/>
              <w:rPr>
                <w:b/>
                <w:sz w:val="18"/>
                <w:szCs w:val="18"/>
              </w:rPr>
            </w:pPr>
            <w:proofErr w:type="spellStart"/>
            <w:proofErr w:type="gramStart"/>
            <w:r w:rsidRPr="00BD7E92">
              <w:rPr>
                <w:color w:val="000000"/>
                <w:sz w:val="18"/>
                <w:szCs w:val="18"/>
              </w:rPr>
              <w:t>B.Programme</w:t>
            </w:r>
            <w:proofErr w:type="spellEnd"/>
            <w:proofErr w:type="gramEnd"/>
            <w:r w:rsidRPr="00BD7E92">
              <w:rPr>
                <w:color w:val="000000"/>
                <w:sz w:val="18"/>
                <w:szCs w:val="18"/>
              </w:rPr>
              <w:t xml:space="preserve"> Execution</w:t>
            </w:r>
          </w:p>
        </w:tc>
        <w:tc>
          <w:tcPr>
            <w:tcW w:w="1735" w:type="dxa"/>
            <w:shd w:val="clear" w:color="auto" w:fill="auto"/>
            <w:vAlign w:val="center"/>
          </w:tcPr>
          <w:p w14:paraId="21E175E6" w14:textId="77777777" w:rsidR="00126574" w:rsidRPr="00BD7E92" w:rsidRDefault="00126574" w:rsidP="000E52FB">
            <w:pPr>
              <w:adjustRightInd w:val="0"/>
              <w:ind w:right="-7"/>
              <w:jc w:val="center"/>
              <w:rPr>
                <w:rFonts w:ascii="Arial" w:hAnsi="Arial" w:cs="Arial"/>
                <w:sz w:val="18"/>
                <w:szCs w:val="18"/>
              </w:rPr>
            </w:pPr>
            <w:r w:rsidRPr="00BD7E92">
              <w:rPr>
                <w:rFonts w:ascii="Arial" w:hAnsi="Arial" w:cs="Arial"/>
                <w:b/>
                <w:bCs/>
                <w:color w:val="000000"/>
                <w:sz w:val="18"/>
                <w:szCs w:val="18"/>
              </w:rPr>
              <w:t xml:space="preserve">        697,470 </w:t>
            </w:r>
          </w:p>
        </w:tc>
        <w:tc>
          <w:tcPr>
            <w:tcW w:w="1529" w:type="dxa"/>
            <w:shd w:val="clear" w:color="auto" w:fill="auto"/>
            <w:vAlign w:val="center"/>
          </w:tcPr>
          <w:p w14:paraId="6174C85A"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144,385 </w:t>
            </w:r>
          </w:p>
        </w:tc>
        <w:tc>
          <w:tcPr>
            <w:tcW w:w="1529" w:type="dxa"/>
            <w:shd w:val="clear" w:color="auto" w:fill="auto"/>
            <w:vAlign w:val="center"/>
          </w:tcPr>
          <w:p w14:paraId="58370FB1"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213,975 </w:t>
            </w:r>
          </w:p>
        </w:tc>
        <w:tc>
          <w:tcPr>
            <w:tcW w:w="1529" w:type="dxa"/>
            <w:shd w:val="clear" w:color="auto" w:fill="auto"/>
            <w:vAlign w:val="center"/>
          </w:tcPr>
          <w:p w14:paraId="5361E1D3"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128,385 </w:t>
            </w:r>
          </w:p>
        </w:tc>
        <w:tc>
          <w:tcPr>
            <w:tcW w:w="1529" w:type="dxa"/>
            <w:vAlign w:val="center"/>
          </w:tcPr>
          <w:p w14:paraId="6D214466" w14:textId="77777777" w:rsidR="00126574" w:rsidRPr="00BD7E92" w:rsidRDefault="00126574" w:rsidP="000E52FB">
            <w:pPr>
              <w:adjustRightInd w:val="0"/>
              <w:ind w:right="-7"/>
              <w:jc w:val="center"/>
              <w:rPr>
                <w:rFonts w:ascii="Arial" w:hAnsi="Arial" w:cs="Arial"/>
                <w:sz w:val="18"/>
                <w:szCs w:val="18"/>
              </w:rPr>
            </w:pPr>
            <w:r w:rsidRPr="00BD7E92">
              <w:rPr>
                <w:rFonts w:ascii="Arial" w:hAnsi="Arial" w:cs="Arial"/>
                <w:color w:val="000000"/>
                <w:sz w:val="18"/>
                <w:szCs w:val="18"/>
              </w:rPr>
              <w:t xml:space="preserve">    210,725 </w:t>
            </w:r>
          </w:p>
        </w:tc>
      </w:tr>
      <w:tr w:rsidR="00126574" w:rsidRPr="00BD7E92" w14:paraId="5E7B2A88" w14:textId="77777777" w:rsidTr="000E52FB">
        <w:trPr>
          <w:trHeight w:val="391"/>
        </w:trPr>
        <w:tc>
          <w:tcPr>
            <w:tcW w:w="1345" w:type="dxa"/>
            <w:shd w:val="clear" w:color="auto" w:fill="auto"/>
            <w:vAlign w:val="center"/>
          </w:tcPr>
          <w:p w14:paraId="2123E31F" w14:textId="77777777" w:rsidR="00126574" w:rsidRPr="00BD7E92" w:rsidRDefault="00126574" w:rsidP="000E52FB">
            <w:pPr>
              <w:pStyle w:val="Footer"/>
              <w:ind w:right="-104"/>
              <w:rPr>
                <w:b/>
                <w:sz w:val="18"/>
                <w:szCs w:val="18"/>
              </w:rPr>
            </w:pPr>
            <w:r w:rsidRPr="00BD7E92">
              <w:rPr>
                <w:color w:val="000000"/>
                <w:sz w:val="18"/>
                <w:szCs w:val="18"/>
              </w:rPr>
              <w:t xml:space="preserve">C. </w:t>
            </w:r>
            <w:proofErr w:type="spellStart"/>
            <w:r w:rsidRPr="00BD7E92">
              <w:rPr>
                <w:color w:val="000000"/>
                <w:sz w:val="18"/>
                <w:szCs w:val="18"/>
              </w:rPr>
              <w:t>Programme</w:t>
            </w:r>
            <w:proofErr w:type="spellEnd"/>
            <w:r w:rsidRPr="00BD7E92">
              <w:rPr>
                <w:color w:val="000000"/>
                <w:sz w:val="18"/>
                <w:szCs w:val="18"/>
              </w:rPr>
              <w:t xml:space="preserve"> Cycle Mgt</w:t>
            </w:r>
          </w:p>
        </w:tc>
        <w:tc>
          <w:tcPr>
            <w:tcW w:w="1735" w:type="dxa"/>
            <w:shd w:val="clear" w:color="auto" w:fill="auto"/>
            <w:vAlign w:val="center"/>
          </w:tcPr>
          <w:p w14:paraId="78CCEF47" w14:textId="77777777" w:rsidR="00126574" w:rsidRPr="00BD7E92" w:rsidRDefault="00126574" w:rsidP="000E52FB">
            <w:pPr>
              <w:adjustRightInd w:val="0"/>
              <w:ind w:right="-7"/>
              <w:jc w:val="center"/>
              <w:rPr>
                <w:rFonts w:ascii="Arial" w:hAnsi="Arial" w:cs="Arial"/>
                <w:sz w:val="18"/>
                <w:szCs w:val="18"/>
              </w:rPr>
            </w:pPr>
            <w:r w:rsidRPr="00BD7E92">
              <w:rPr>
                <w:rFonts w:ascii="Arial" w:hAnsi="Arial" w:cs="Arial"/>
                <w:b/>
                <w:bCs/>
                <w:color w:val="000000"/>
                <w:sz w:val="18"/>
                <w:szCs w:val="18"/>
              </w:rPr>
              <w:t xml:space="preserve">        624,051 </w:t>
            </w:r>
          </w:p>
        </w:tc>
        <w:tc>
          <w:tcPr>
            <w:tcW w:w="1529" w:type="dxa"/>
            <w:shd w:val="clear" w:color="auto" w:fill="auto"/>
            <w:vAlign w:val="center"/>
          </w:tcPr>
          <w:p w14:paraId="690480E2"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w:t>
            </w:r>
            <w:r>
              <w:rPr>
                <w:rFonts w:ascii="Arial" w:hAnsi="Arial" w:cs="Arial"/>
                <w:color w:val="000000"/>
                <w:sz w:val="18"/>
                <w:szCs w:val="18"/>
              </w:rPr>
              <w:t>130,030</w:t>
            </w:r>
          </w:p>
        </w:tc>
        <w:tc>
          <w:tcPr>
            <w:tcW w:w="1529" w:type="dxa"/>
            <w:shd w:val="clear" w:color="auto" w:fill="auto"/>
            <w:vAlign w:val="center"/>
          </w:tcPr>
          <w:p w14:paraId="6CD1554F"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w:t>
            </w:r>
            <w:r>
              <w:rPr>
                <w:rFonts w:ascii="Arial" w:hAnsi="Arial" w:cs="Arial"/>
                <w:color w:val="000000"/>
                <w:sz w:val="18"/>
                <w:szCs w:val="18"/>
              </w:rPr>
              <w:t>320,229</w:t>
            </w:r>
          </w:p>
        </w:tc>
        <w:tc>
          <w:tcPr>
            <w:tcW w:w="1529" w:type="dxa"/>
            <w:shd w:val="clear" w:color="auto" w:fill="auto"/>
            <w:vAlign w:val="center"/>
          </w:tcPr>
          <w:p w14:paraId="35C2B787" w14:textId="77777777" w:rsidR="00126574" w:rsidRPr="00BD7E92" w:rsidRDefault="00126574" w:rsidP="000E52FB">
            <w:pPr>
              <w:adjustRightInd w:val="0"/>
              <w:spacing w:after="60"/>
              <w:ind w:right="-7"/>
              <w:jc w:val="center"/>
              <w:rPr>
                <w:rFonts w:ascii="Arial" w:hAnsi="Arial" w:cs="Arial"/>
                <w:sz w:val="18"/>
                <w:szCs w:val="18"/>
              </w:rPr>
            </w:pPr>
            <w:r w:rsidRPr="00BD7E92">
              <w:rPr>
                <w:rFonts w:ascii="Arial" w:hAnsi="Arial" w:cs="Arial"/>
                <w:color w:val="000000"/>
                <w:sz w:val="18"/>
                <w:szCs w:val="18"/>
              </w:rPr>
              <w:t xml:space="preserve">      </w:t>
            </w:r>
            <w:r>
              <w:rPr>
                <w:rFonts w:ascii="Arial" w:hAnsi="Arial" w:cs="Arial"/>
                <w:color w:val="000000"/>
                <w:sz w:val="18"/>
                <w:szCs w:val="18"/>
              </w:rPr>
              <w:t>126,285</w:t>
            </w:r>
            <w:r w:rsidRPr="00BD7E92">
              <w:rPr>
                <w:rFonts w:ascii="Arial" w:hAnsi="Arial" w:cs="Arial"/>
                <w:color w:val="000000"/>
                <w:sz w:val="18"/>
                <w:szCs w:val="18"/>
              </w:rPr>
              <w:t xml:space="preserve"> </w:t>
            </w:r>
          </w:p>
        </w:tc>
        <w:tc>
          <w:tcPr>
            <w:tcW w:w="1529" w:type="dxa"/>
            <w:vAlign w:val="center"/>
          </w:tcPr>
          <w:p w14:paraId="0A078B64" w14:textId="77777777" w:rsidR="00126574" w:rsidRPr="00BD7E92" w:rsidRDefault="00126574" w:rsidP="000E52FB">
            <w:pPr>
              <w:adjustRightInd w:val="0"/>
              <w:ind w:right="-7"/>
              <w:jc w:val="center"/>
              <w:rPr>
                <w:rFonts w:ascii="Arial" w:hAnsi="Arial" w:cs="Arial"/>
                <w:sz w:val="18"/>
                <w:szCs w:val="18"/>
              </w:rPr>
            </w:pPr>
            <w:r>
              <w:rPr>
                <w:rFonts w:ascii="Arial" w:hAnsi="Arial" w:cs="Arial"/>
                <w:color w:val="000000"/>
                <w:sz w:val="18"/>
                <w:szCs w:val="18"/>
              </w:rPr>
              <w:t>47,507</w:t>
            </w:r>
          </w:p>
        </w:tc>
      </w:tr>
      <w:tr w:rsidR="00126574" w:rsidRPr="00BD7E92" w14:paraId="288BE978" w14:textId="77777777" w:rsidTr="000E52FB">
        <w:trPr>
          <w:trHeight w:val="391"/>
        </w:trPr>
        <w:tc>
          <w:tcPr>
            <w:tcW w:w="1345" w:type="dxa"/>
            <w:shd w:val="clear" w:color="auto" w:fill="auto"/>
            <w:vAlign w:val="center"/>
          </w:tcPr>
          <w:p w14:paraId="361B8DE1" w14:textId="77777777" w:rsidR="00126574" w:rsidRPr="00BD7E92" w:rsidRDefault="00126574" w:rsidP="000E52FB">
            <w:pPr>
              <w:pStyle w:val="Footer"/>
              <w:jc w:val="both"/>
              <w:rPr>
                <w:b/>
                <w:sz w:val="18"/>
                <w:szCs w:val="18"/>
              </w:rPr>
            </w:pPr>
            <w:r w:rsidRPr="00BD7E92">
              <w:rPr>
                <w:b/>
                <w:sz w:val="18"/>
                <w:szCs w:val="18"/>
              </w:rPr>
              <w:t>TOTAL</w:t>
            </w:r>
          </w:p>
        </w:tc>
        <w:tc>
          <w:tcPr>
            <w:tcW w:w="1735" w:type="dxa"/>
            <w:shd w:val="clear" w:color="auto" w:fill="auto"/>
            <w:vAlign w:val="center"/>
          </w:tcPr>
          <w:p w14:paraId="5A1ECED9" w14:textId="77777777" w:rsidR="00126574" w:rsidRPr="00BD7E92" w:rsidRDefault="00126574" w:rsidP="000E52FB">
            <w:pPr>
              <w:adjustRightInd w:val="0"/>
              <w:ind w:right="-7"/>
              <w:jc w:val="center"/>
              <w:rPr>
                <w:rFonts w:ascii="Arial" w:hAnsi="Arial" w:cs="Arial"/>
                <w:b/>
                <w:sz w:val="18"/>
                <w:szCs w:val="18"/>
              </w:rPr>
            </w:pPr>
            <w:r w:rsidRPr="00BD7E92">
              <w:rPr>
                <w:rFonts w:ascii="Arial" w:hAnsi="Arial" w:cs="Arial"/>
                <w:b/>
                <w:bCs/>
                <w:color w:val="000000"/>
                <w:sz w:val="18"/>
                <w:szCs w:val="18"/>
              </w:rPr>
              <w:t xml:space="preserve">     7,965,88</w:t>
            </w:r>
            <w:r>
              <w:rPr>
                <w:rFonts w:ascii="Arial" w:hAnsi="Arial" w:cs="Arial"/>
                <w:b/>
                <w:bCs/>
                <w:color w:val="000000"/>
                <w:sz w:val="18"/>
                <w:szCs w:val="18"/>
              </w:rPr>
              <w:t>2</w:t>
            </w:r>
            <w:r w:rsidRPr="00BD7E92">
              <w:rPr>
                <w:rFonts w:ascii="Arial" w:hAnsi="Arial" w:cs="Arial"/>
                <w:b/>
                <w:bCs/>
                <w:color w:val="000000"/>
                <w:sz w:val="18"/>
                <w:szCs w:val="18"/>
              </w:rPr>
              <w:t xml:space="preserve"> </w:t>
            </w:r>
          </w:p>
        </w:tc>
        <w:tc>
          <w:tcPr>
            <w:tcW w:w="1529" w:type="dxa"/>
            <w:shd w:val="clear" w:color="auto" w:fill="auto"/>
            <w:vAlign w:val="center"/>
          </w:tcPr>
          <w:p w14:paraId="6AF23A10" w14:textId="77777777" w:rsidR="00126574" w:rsidRPr="00BD7E92" w:rsidRDefault="00126574" w:rsidP="000E52FB">
            <w:pPr>
              <w:adjustRightInd w:val="0"/>
              <w:spacing w:after="60"/>
              <w:ind w:right="-7"/>
              <w:jc w:val="center"/>
              <w:rPr>
                <w:rFonts w:ascii="Arial" w:hAnsi="Arial" w:cs="Arial"/>
                <w:b/>
                <w:sz w:val="18"/>
                <w:szCs w:val="18"/>
              </w:rPr>
            </w:pPr>
            <w:r>
              <w:rPr>
                <w:rFonts w:ascii="Arial" w:hAnsi="Arial" w:cs="Arial"/>
                <w:b/>
                <w:bCs/>
                <w:color w:val="000000"/>
                <w:sz w:val="18"/>
                <w:szCs w:val="18"/>
              </w:rPr>
              <w:t>1,674,376</w:t>
            </w:r>
          </w:p>
        </w:tc>
        <w:tc>
          <w:tcPr>
            <w:tcW w:w="1529" w:type="dxa"/>
            <w:shd w:val="clear" w:color="auto" w:fill="auto"/>
            <w:vAlign w:val="center"/>
          </w:tcPr>
          <w:p w14:paraId="69AA72D8" w14:textId="77777777" w:rsidR="00126574" w:rsidRPr="00BD7E92" w:rsidRDefault="00126574" w:rsidP="000E52FB">
            <w:pPr>
              <w:adjustRightInd w:val="0"/>
              <w:spacing w:after="60"/>
              <w:ind w:right="-7"/>
              <w:jc w:val="center"/>
              <w:rPr>
                <w:rFonts w:ascii="Arial" w:hAnsi="Arial" w:cs="Arial"/>
                <w:b/>
                <w:sz w:val="18"/>
                <w:szCs w:val="18"/>
              </w:rPr>
            </w:pPr>
            <w:r>
              <w:rPr>
                <w:rFonts w:ascii="Arial" w:hAnsi="Arial" w:cs="Arial"/>
                <w:b/>
                <w:bCs/>
                <w:color w:val="000000"/>
                <w:sz w:val="18"/>
                <w:szCs w:val="18"/>
              </w:rPr>
              <w:t>4,109,668</w:t>
            </w:r>
            <w:r w:rsidRPr="00BD7E92">
              <w:rPr>
                <w:rFonts w:ascii="Arial" w:hAnsi="Arial" w:cs="Arial"/>
                <w:b/>
                <w:bCs/>
                <w:color w:val="000000"/>
                <w:sz w:val="18"/>
                <w:szCs w:val="18"/>
              </w:rPr>
              <w:t xml:space="preserve"> </w:t>
            </w:r>
          </w:p>
        </w:tc>
        <w:tc>
          <w:tcPr>
            <w:tcW w:w="1529" w:type="dxa"/>
            <w:shd w:val="clear" w:color="auto" w:fill="auto"/>
            <w:vAlign w:val="center"/>
          </w:tcPr>
          <w:p w14:paraId="4B04AC33" w14:textId="77777777" w:rsidR="00126574" w:rsidRPr="00BD7E92" w:rsidRDefault="00126574" w:rsidP="000E52FB">
            <w:pPr>
              <w:adjustRightInd w:val="0"/>
              <w:spacing w:after="60"/>
              <w:ind w:right="-7"/>
              <w:jc w:val="center"/>
              <w:rPr>
                <w:rFonts w:ascii="Arial" w:hAnsi="Arial" w:cs="Arial"/>
                <w:b/>
                <w:sz w:val="18"/>
                <w:szCs w:val="18"/>
              </w:rPr>
            </w:pPr>
            <w:r>
              <w:rPr>
                <w:rFonts w:ascii="Arial" w:hAnsi="Arial" w:cs="Arial"/>
                <w:b/>
                <w:bCs/>
                <w:color w:val="000000"/>
                <w:sz w:val="18"/>
                <w:szCs w:val="18"/>
              </w:rPr>
              <w:t>1,445,082</w:t>
            </w:r>
          </w:p>
        </w:tc>
        <w:tc>
          <w:tcPr>
            <w:tcW w:w="1529" w:type="dxa"/>
            <w:vAlign w:val="center"/>
          </w:tcPr>
          <w:p w14:paraId="0D4EF14E" w14:textId="77777777" w:rsidR="00126574" w:rsidRPr="00BD7E92" w:rsidRDefault="00126574" w:rsidP="000E52FB">
            <w:pPr>
              <w:adjustRightInd w:val="0"/>
              <w:ind w:right="-7"/>
              <w:jc w:val="center"/>
              <w:rPr>
                <w:rFonts w:ascii="Arial" w:hAnsi="Arial" w:cs="Arial"/>
                <w:b/>
                <w:sz w:val="18"/>
                <w:szCs w:val="18"/>
              </w:rPr>
            </w:pPr>
            <w:r>
              <w:rPr>
                <w:rFonts w:ascii="Arial" w:hAnsi="Arial" w:cs="Arial"/>
                <w:b/>
                <w:bCs/>
                <w:color w:val="000000"/>
                <w:sz w:val="18"/>
                <w:szCs w:val="18"/>
              </w:rPr>
              <w:t>736,756</w:t>
            </w:r>
          </w:p>
        </w:tc>
      </w:tr>
    </w:tbl>
    <w:p w14:paraId="43C98F75" w14:textId="77777777" w:rsidR="00D670A2" w:rsidRPr="00F336A4" w:rsidRDefault="00D670A2" w:rsidP="00D670A2">
      <w:pPr>
        <w:pStyle w:val="Footer"/>
        <w:ind w:right="-7"/>
        <w:rPr>
          <w:bCs/>
        </w:rPr>
      </w:pP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1530"/>
        <w:gridCol w:w="2250"/>
        <w:gridCol w:w="2369"/>
        <w:gridCol w:w="1951"/>
      </w:tblGrid>
      <w:tr w:rsidR="0028055B" w:rsidRPr="00E177AD" w14:paraId="510323BE" w14:textId="77777777" w:rsidTr="00731614">
        <w:tc>
          <w:tcPr>
            <w:tcW w:w="1075" w:type="dxa"/>
            <w:tcBorders>
              <w:bottom w:val="single" w:sz="4" w:space="0" w:color="auto"/>
            </w:tcBorders>
            <w:shd w:val="clear" w:color="auto" w:fill="1F3864" w:themeFill="accent1" w:themeFillShade="80"/>
            <w:vAlign w:val="center"/>
          </w:tcPr>
          <w:p w14:paraId="269148AF" w14:textId="77777777" w:rsidR="00D670A2" w:rsidRPr="00E177AD" w:rsidRDefault="00D670A2" w:rsidP="00731614">
            <w:pPr>
              <w:pStyle w:val="Footer"/>
              <w:spacing w:before="20" w:after="20"/>
              <w:ind w:right="-6"/>
              <w:jc w:val="both"/>
              <w:rPr>
                <w:color w:val="FFFFFF"/>
                <w:sz w:val="18"/>
                <w:szCs w:val="18"/>
              </w:rPr>
            </w:pPr>
          </w:p>
        </w:tc>
        <w:tc>
          <w:tcPr>
            <w:tcW w:w="1530" w:type="dxa"/>
            <w:tcBorders>
              <w:bottom w:val="single" w:sz="4" w:space="0" w:color="auto"/>
            </w:tcBorders>
            <w:shd w:val="clear" w:color="auto" w:fill="1F3864" w:themeFill="accent1" w:themeFillShade="80"/>
          </w:tcPr>
          <w:p w14:paraId="2E9E23F6" w14:textId="77777777" w:rsidR="00D670A2" w:rsidRPr="00E177AD" w:rsidRDefault="00D670A2" w:rsidP="00731614">
            <w:pPr>
              <w:pStyle w:val="Footer"/>
              <w:spacing w:before="20" w:after="20"/>
              <w:ind w:right="-6"/>
              <w:jc w:val="center"/>
              <w:rPr>
                <w:color w:val="FFFFFF"/>
                <w:sz w:val="18"/>
                <w:szCs w:val="18"/>
              </w:rPr>
            </w:pPr>
            <w:r w:rsidRPr="00E177AD">
              <w:rPr>
                <w:color w:val="FFFFFF"/>
                <w:sz w:val="18"/>
                <w:szCs w:val="18"/>
              </w:rPr>
              <w:t>Year 1</w:t>
            </w:r>
          </w:p>
        </w:tc>
        <w:tc>
          <w:tcPr>
            <w:tcW w:w="2250" w:type="dxa"/>
            <w:tcBorders>
              <w:bottom w:val="single" w:sz="4" w:space="0" w:color="auto"/>
            </w:tcBorders>
            <w:shd w:val="clear" w:color="auto" w:fill="1F3864" w:themeFill="accent1" w:themeFillShade="80"/>
          </w:tcPr>
          <w:p w14:paraId="03D66BAA" w14:textId="77777777" w:rsidR="00D670A2" w:rsidRPr="00E177AD" w:rsidRDefault="00D670A2" w:rsidP="00731614">
            <w:pPr>
              <w:pStyle w:val="Footer"/>
              <w:spacing w:before="20" w:after="20"/>
              <w:ind w:right="-6"/>
              <w:jc w:val="center"/>
              <w:rPr>
                <w:color w:val="FFFFFF"/>
                <w:sz w:val="18"/>
                <w:szCs w:val="18"/>
              </w:rPr>
            </w:pPr>
            <w:r w:rsidRPr="00E177AD">
              <w:rPr>
                <w:color w:val="FFFFFF"/>
                <w:sz w:val="18"/>
                <w:szCs w:val="18"/>
              </w:rPr>
              <w:t>Year 2</w:t>
            </w:r>
          </w:p>
        </w:tc>
        <w:tc>
          <w:tcPr>
            <w:tcW w:w="2369" w:type="dxa"/>
            <w:tcBorders>
              <w:bottom w:val="single" w:sz="4" w:space="0" w:color="auto"/>
            </w:tcBorders>
            <w:shd w:val="clear" w:color="auto" w:fill="1F3864" w:themeFill="accent1" w:themeFillShade="80"/>
          </w:tcPr>
          <w:p w14:paraId="53ECFD52" w14:textId="77777777" w:rsidR="00D670A2" w:rsidRPr="00E177AD" w:rsidRDefault="00D670A2" w:rsidP="00731614">
            <w:pPr>
              <w:pStyle w:val="Footer"/>
              <w:spacing w:before="20" w:after="20"/>
              <w:ind w:right="-6"/>
              <w:jc w:val="center"/>
              <w:rPr>
                <w:color w:val="FFFFFF"/>
                <w:sz w:val="18"/>
                <w:szCs w:val="18"/>
              </w:rPr>
            </w:pPr>
            <w:r w:rsidRPr="00E177AD">
              <w:rPr>
                <w:color w:val="FFFFFF"/>
                <w:sz w:val="18"/>
                <w:szCs w:val="18"/>
              </w:rPr>
              <w:t xml:space="preserve">             Year 3</w:t>
            </w:r>
          </w:p>
        </w:tc>
        <w:tc>
          <w:tcPr>
            <w:tcW w:w="1951" w:type="dxa"/>
            <w:tcBorders>
              <w:bottom w:val="single" w:sz="4" w:space="0" w:color="auto"/>
            </w:tcBorders>
            <w:shd w:val="clear" w:color="auto" w:fill="1F3864" w:themeFill="accent1" w:themeFillShade="80"/>
          </w:tcPr>
          <w:p w14:paraId="45BF2534" w14:textId="158722D4" w:rsidR="00D670A2" w:rsidRPr="00E177AD" w:rsidRDefault="00D670A2" w:rsidP="00731614">
            <w:pPr>
              <w:pStyle w:val="Footer"/>
              <w:spacing w:before="20" w:after="20"/>
              <w:ind w:right="-6"/>
              <w:jc w:val="center"/>
              <w:rPr>
                <w:color w:val="FFFFFF"/>
                <w:sz w:val="18"/>
                <w:szCs w:val="18"/>
              </w:rPr>
            </w:pPr>
            <w:r w:rsidRPr="00E177AD">
              <w:rPr>
                <w:color w:val="FFFFFF"/>
                <w:sz w:val="18"/>
                <w:szCs w:val="18"/>
              </w:rPr>
              <w:t xml:space="preserve">  Year 4</w:t>
            </w:r>
          </w:p>
        </w:tc>
      </w:tr>
      <w:tr w:rsidR="0028055B" w:rsidRPr="00E177AD" w14:paraId="28A64205" w14:textId="77777777" w:rsidTr="00FD7177">
        <w:trPr>
          <w:trHeight w:val="1454"/>
        </w:trPr>
        <w:tc>
          <w:tcPr>
            <w:tcW w:w="1075" w:type="dxa"/>
            <w:tcBorders>
              <w:bottom w:val="single" w:sz="4" w:space="0" w:color="auto"/>
            </w:tcBorders>
            <w:shd w:val="clear" w:color="auto" w:fill="auto"/>
            <w:vAlign w:val="center"/>
          </w:tcPr>
          <w:p w14:paraId="007F006D" w14:textId="77777777" w:rsidR="00D670A2" w:rsidRPr="00E177AD" w:rsidRDefault="00D670A2" w:rsidP="00E177AD">
            <w:pPr>
              <w:pStyle w:val="Footer"/>
              <w:ind w:right="-7"/>
              <w:jc w:val="both"/>
              <w:rPr>
                <w:b/>
                <w:sz w:val="18"/>
                <w:szCs w:val="18"/>
              </w:rPr>
            </w:pPr>
          </w:p>
        </w:tc>
        <w:tc>
          <w:tcPr>
            <w:tcW w:w="1530" w:type="dxa"/>
            <w:tcBorders>
              <w:bottom w:val="single" w:sz="4" w:space="0" w:color="auto"/>
            </w:tcBorders>
            <w:shd w:val="clear" w:color="auto" w:fill="auto"/>
          </w:tcPr>
          <w:p w14:paraId="23400541" w14:textId="77777777" w:rsidR="00D670A2" w:rsidRPr="00E177AD" w:rsidRDefault="00D670A2" w:rsidP="00E177AD">
            <w:pPr>
              <w:pStyle w:val="Footer"/>
              <w:ind w:right="-7"/>
              <w:rPr>
                <w:sz w:val="18"/>
                <w:szCs w:val="18"/>
              </w:rPr>
            </w:pPr>
            <w:r w:rsidRPr="00E177AD">
              <w:rPr>
                <w:sz w:val="18"/>
                <w:szCs w:val="18"/>
              </w:rPr>
              <w:t>1</w:t>
            </w:r>
            <w:r w:rsidRPr="00E177AD">
              <w:rPr>
                <w:sz w:val="18"/>
                <w:szCs w:val="18"/>
                <w:vertAlign w:val="superscript"/>
              </w:rPr>
              <w:t>st</w:t>
            </w:r>
            <w:r w:rsidRPr="00E177AD">
              <w:rPr>
                <w:sz w:val="18"/>
                <w:szCs w:val="18"/>
              </w:rPr>
              <w:t xml:space="preserve"> disbursement – upon agreement signature</w:t>
            </w:r>
          </w:p>
          <w:p w14:paraId="6A16562B" w14:textId="77777777" w:rsidR="00D670A2" w:rsidRPr="00E177AD" w:rsidRDefault="00D670A2" w:rsidP="00E177AD">
            <w:pPr>
              <w:pStyle w:val="Footer"/>
              <w:ind w:right="-7"/>
              <w:rPr>
                <w:sz w:val="18"/>
                <w:szCs w:val="18"/>
              </w:rPr>
            </w:pPr>
          </w:p>
          <w:p w14:paraId="75F4A6DE" w14:textId="77777777" w:rsidR="00D670A2" w:rsidRPr="00E177AD" w:rsidRDefault="00D670A2" w:rsidP="00E177AD">
            <w:pPr>
              <w:pStyle w:val="Footer"/>
              <w:ind w:right="-7"/>
              <w:rPr>
                <w:sz w:val="18"/>
                <w:szCs w:val="18"/>
              </w:rPr>
            </w:pPr>
          </w:p>
          <w:p w14:paraId="45B282BE" w14:textId="77777777" w:rsidR="00D670A2" w:rsidRPr="00E177AD" w:rsidRDefault="00D670A2" w:rsidP="00E177AD">
            <w:pPr>
              <w:pStyle w:val="Footer"/>
              <w:ind w:right="-7"/>
              <w:rPr>
                <w:sz w:val="18"/>
                <w:szCs w:val="18"/>
              </w:rPr>
            </w:pPr>
          </w:p>
          <w:p w14:paraId="6C4E82AB" w14:textId="77777777" w:rsidR="00D670A2" w:rsidRPr="00E177AD" w:rsidRDefault="00D670A2" w:rsidP="00E177AD">
            <w:pPr>
              <w:pStyle w:val="Footer"/>
              <w:ind w:right="-7"/>
              <w:rPr>
                <w:sz w:val="18"/>
                <w:szCs w:val="18"/>
              </w:rPr>
            </w:pPr>
          </w:p>
        </w:tc>
        <w:tc>
          <w:tcPr>
            <w:tcW w:w="2250" w:type="dxa"/>
            <w:tcBorders>
              <w:bottom w:val="single" w:sz="4" w:space="0" w:color="auto"/>
            </w:tcBorders>
            <w:shd w:val="clear" w:color="auto" w:fill="auto"/>
          </w:tcPr>
          <w:p w14:paraId="1AF7DD8C" w14:textId="77777777" w:rsidR="00D670A2" w:rsidRPr="00E177AD" w:rsidRDefault="00D670A2" w:rsidP="00E177AD">
            <w:pPr>
              <w:adjustRightInd w:val="0"/>
              <w:ind w:right="-7"/>
              <w:rPr>
                <w:rFonts w:ascii="Arial" w:hAnsi="Arial" w:cs="Arial"/>
                <w:sz w:val="18"/>
                <w:szCs w:val="18"/>
              </w:rPr>
            </w:pPr>
            <w:r w:rsidRPr="00E177AD">
              <w:rPr>
                <w:rFonts w:ascii="Arial" w:hAnsi="Arial" w:cs="Arial"/>
                <w:sz w:val="18"/>
                <w:szCs w:val="18"/>
              </w:rPr>
              <w:t>2</w:t>
            </w:r>
            <w:r w:rsidRPr="00E177AD">
              <w:rPr>
                <w:rFonts w:ascii="Arial" w:hAnsi="Arial" w:cs="Arial"/>
                <w:sz w:val="18"/>
                <w:szCs w:val="18"/>
                <w:vertAlign w:val="superscript"/>
              </w:rPr>
              <w:t>nd</w:t>
            </w:r>
            <w:r w:rsidRPr="00E177AD">
              <w:rPr>
                <w:rFonts w:ascii="Arial" w:hAnsi="Arial" w:cs="Arial"/>
                <w:sz w:val="18"/>
                <w:szCs w:val="18"/>
              </w:rPr>
              <w:t xml:space="preserve"> disbursement – One Year after project start</w:t>
            </w:r>
          </w:p>
          <w:p w14:paraId="0764C816" w14:textId="77777777" w:rsidR="00D670A2" w:rsidRPr="00E177AD" w:rsidRDefault="00D670A2">
            <w:pPr>
              <w:pStyle w:val="ListParagraph"/>
              <w:numPr>
                <w:ilvl w:val="0"/>
                <w:numId w:val="49"/>
              </w:numPr>
              <w:adjustRightInd w:val="0"/>
              <w:ind w:left="259" w:right="-7" w:hanging="259"/>
              <w:rPr>
                <w:sz w:val="18"/>
                <w:szCs w:val="18"/>
              </w:rPr>
            </w:pPr>
            <w:r w:rsidRPr="00E177AD">
              <w:rPr>
                <w:sz w:val="18"/>
                <w:szCs w:val="18"/>
              </w:rPr>
              <w:t>Upon First Annual Report</w:t>
            </w:r>
          </w:p>
          <w:p w14:paraId="405CA3B9" w14:textId="77777777" w:rsidR="00D670A2" w:rsidRPr="00E177AD" w:rsidRDefault="00D670A2">
            <w:pPr>
              <w:pStyle w:val="ListParagraph"/>
              <w:numPr>
                <w:ilvl w:val="0"/>
                <w:numId w:val="49"/>
              </w:numPr>
              <w:adjustRightInd w:val="0"/>
              <w:ind w:left="259" w:right="-7" w:hanging="259"/>
              <w:rPr>
                <w:sz w:val="18"/>
                <w:szCs w:val="18"/>
              </w:rPr>
            </w:pPr>
            <w:r w:rsidRPr="00E177AD">
              <w:rPr>
                <w:sz w:val="18"/>
                <w:szCs w:val="18"/>
              </w:rPr>
              <w:t>Upon financial report indicating disbursement of at least 70% of funds</w:t>
            </w:r>
          </w:p>
        </w:tc>
        <w:tc>
          <w:tcPr>
            <w:tcW w:w="2369" w:type="dxa"/>
            <w:tcBorders>
              <w:bottom w:val="single" w:sz="4" w:space="0" w:color="auto"/>
            </w:tcBorders>
            <w:shd w:val="clear" w:color="auto" w:fill="auto"/>
          </w:tcPr>
          <w:p w14:paraId="3D01BEBB" w14:textId="77777777" w:rsidR="00D670A2" w:rsidRPr="00E177AD" w:rsidRDefault="00D670A2" w:rsidP="00E177AD">
            <w:pPr>
              <w:adjustRightInd w:val="0"/>
              <w:ind w:right="-7"/>
              <w:rPr>
                <w:rFonts w:ascii="Arial" w:hAnsi="Arial" w:cs="Arial"/>
                <w:sz w:val="18"/>
                <w:szCs w:val="18"/>
              </w:rPr>
            </w:pPr>
            <w:r w:rsidRPr="00E177AD">
              <w:rPr>
                <w:rFonts w:ascii="Arial" w:hAnsi="Arial" w:cs="Arial"/>
                <w:sz w:val="18"/>
                <w:szCs w:val="18"/>
              </w:rPr>
              <w:t>3</w:t>
            </w:r>
            <w:r w:rsidRPr="00E177AD">
              <w:rPr>
                <w:rFonts w:ascii="Arial" w:hAnsi="Arial" w:cs="Arial"/>
                <w:sz w:val="18"/>
                <w:szCs w:val="18"/>
                <w:vertAlign w:val="superscript"/>
              </w:rPr>
              <w:t>rd</w:t>
            </w:r>
            <w:r w:rsidRPr="00E177AD">
              <w:rPr>
                <w:rFonts w:ascii="Arial" w:hAnsi="Arial" w:cs="Arial"/>
                <w:sz w:val="18"/>
                <w:szCs w:val="18"/>
              </w:rPr>
              <w:t xml:space="preserve"> disbursement - Two years after project start</w:t>
            </w:r>
          </w:p>
          <w:p w14:paraId="7DD296CD" w14:textId="77777777" w:rsidR="00D670A2" w:rsidRPr="00E177AD" w:rsidRDefault="00D670A2">
            <w:pPr>
              <w:pStyle w:val="ListParagraph"/>
              <w:numPr>
                <w:ilvl w:val="0"/>
                <w:numId w:val="49"/>
              </w:numPr>
              <w:adjustRightInd w:val="0"/>
              <w:ind w:left="259" w:right="-7" w:hanging="259"/>
              <w:rPr>
                <w:sz w:val="18"/>
                <w:szCs w:val="18"/>
              </w:rPr>
            </w:pPr>
            <w:r w:rsidRPr="00E177AD">
              <w:rPr>
                <w:sz w:val="18"/>
                <w:szCs w:val="18"/>
              </w:rPr>
              <w:t>Upon Second Annual Report</w:t>
            </w:r>
          </w:p>
          <w:p w14:paraId="12F03F38" w14:textId="77777777" w:rsidR="00D670A2" w:rsidRPr="00E177AD" w:rsidRDefault="00D670A2">
            <w:pPr>
              <w:pStyle w:val="ListParagraph"/>
              <w:numPr>
                <w:ilvl w:val="0"/>
                <w:numId w:val="49"/>
              </w:numPr>
              <w:adjustRightInd w:val="0"/>
              <w:ind w:left="259" w:right="-7" w:hanging="259"/>
              <w:rPr>
                <w:sz w:val="18"/>
                <w:szCs w:val="18"/>
              </w:rPr>
            </w:pPr>
            <w:r w:rsidRPr="00E177AD">
              <w:rPr>
                <w:sz w:val="18"/>
                <w:szCs w:val="18"/>
              </w:rPr>
              <w:t>Upon financial report indicating disbursement of at least 70% of funds</w:t>
            </w:r>
          </w:p>
        </w:tc>
        <w:tc>
          <w:tcPr>
            <w:tcW w:w="1951" w:type="dxa"/>
            <w:tcBorders>
              <w:bottom w:val="single" w:sz="4" w:space="0" w:color="auto"/>
            </w:tcBorders>
            <w:shd w:val="clear" w:color="auto" w:fill="auto"/>
          </w:tcPr>
          <w:p w14:paraId="25B60DDA" w14:textId="77777777" w:rsidR="00D670A2" w:rsidRPr="00E177AD" w:rsidRDefault="00D670A2" w:rsidP="00E177AD">
            <w:pPr>
              <w:adjustRightInd w:val="0"/>
              <w:ind w:right="-7"/>
              <w:rPr>
                <w:rFonts w:ascii="Arial" w:hAnsi="Arial" w:cs="Arial"/>
                <w:sz w:val="18"/>
                <w:szCs w:val="18"/>
              </w:rPr>
            </w:pPr>
            <w:r w:rsidRPr="00E177AD">
              <w:rPr>
                <w:rFonts w:ascii="Arial" w:hAnsi="Arial" w:cs="Arial"/>
                <w:sz w:val="18"/>
                <w:szCs w:val="18"/>
              </w:rPr>
              <w:t>4</w:t>
            </w:r>
            <w:r w:rsidRPr="00E177AD">
              <w:rPr>
                <w:rFonts w:ascii="Arial" w:hAnsi="Arial" w:cs="Arial"/>
                <w:sz w:val="18"/>
                <w:szCs w:val="18"/>
                <w:vertAlign w:val="superscript"/>
              </w:rPr>
              <w:t>th</w:t>
            </w:r>
            <w:r w:rsidRPr="00E177AD">
              <w:rPr>
                <w:rFonts w:ascii="Arial" w:hAnsi="Arial" w:cs="Arial"/>
                <w:sz w:val="18"/>
                <w:szCs w:val="18"/>
              </w:rPr>
              <w:t xml:space="preserve"> disbursement – Third Year after Project Start</w:t>
            </w:r>
          </w:p>
          <w:p w14:paraId="726E95FB" w14:textId="77777777" w:rsidR="00D670A2" w:rsidRPr="00E177AD" w:rsidRDefault="00D670A2">
            <w:pPr>
              <w:pStyle w:val="ListParagraph"/>
              <w:numPr>
                <w:ilvl w:val="0"/>
                <w:numId w:val="49"/>
              </w:numPr>
              <w:adjustRightInd w:val="0"/>
              <w:ind w:left="259" w:right="-7" w:hanging="259"/>
              <w:rPr>
                <w:sz w:val="18"/>
                <w:szCs w:val="18"/>
              </w:rPr>
            </w:pPr>
            <w:r w:rsidRPr="00E177AD">
              <w:rPr>
                <w:sz w:val="18"/>
                <w:szCs w:val="18"/>
              </w:rPr>
              <w:t>Upon Third Annual Report</w:t>
            </w:r>
          </w:p>
          <w:p w14:paraId="177CC535" w14:textId="77777777" w:rsidR="00D670A2" w:rsidRPr="00E177AD" w:rsidRDefault="00D670A2">
            <w:pPr>
              <w:pStyle w:val="ListParagraph"/>
              <w:numPr>
                <w:ilvl w:val="0"/>
                <w:numId w:val="49"/>
              </w:numPr>
              <w:adjustRightInd w:val="0"/>
              <w:ind w:left="259" w:right="-7" w:hanging="259"/>
              <w:rPr>
                <w:sz w:val="18"/>
                <w:szCs w:val="18"/>
              </w:rPr>
            </w:pPr>
            <w:r w:rsidRPr="00E177AD">
              <w:rPr>
                <w:sz w:val="18"/>
                <w:szCs w:val="18"/>
              </w:rPr>
              <w:t>Upon financial report indicating disbursement of at least 70% of funds</w:t>
            </w:r>
          </w:p>
        </w:tc>
      </w:tr>
      <w:tr w:rsidR="0028055B" w:rsidRPr="00E177AD" w14:paraId="4D8E5BDD" w14:textId="77777777" w:rsidTr="00FD7177">
        <w:trPr>
          <w:trHeight w:val="1408"/>
        </w:trPr>
        <w:tc>
          <w:tcPr>
            <w:tcW w:w="1075" w:type="dxa"/>
            <w:tcBorders>
              <w:top w:val="single" w:sz="4" w:space="0" w:color="auto"/>
              <w:bottom w:val="single" w:sz="4" w:space="0" w:color="auto"/>
            </w:tcBorders>
            <w:shd w:val="clear" w:color="auto" w:fill="auto"/>
            <w:vAlign w:val="center"/>
          </w:tcPr>
          <w:p w14:paraId="0D3F8366" w14:textId="77777777" w:rsidR="00D670A2" w:rsidRPr="00E177AD" w:rsidRDefault="00D670A2" w:rsidP="00E177AD">
            <w:pPr>
              <w:pStyle w:val="Footer"/>
              <w:ind w:right="-7"/>
              <w:jc w:val="both"/>
              <w:rPr>
                <w:b/>
                <w:sz w:val="18"/>
                <w:szCs w:val="18"/>
              </w:rPr>
            </w:pPr>
            <w:r w:rsidRPr="00E177AD">
              <w:rPr>
                <w:b/>
                <w:sz w:val="18"/>
                <w:szCs w:val="18"/>
              </w:rPr>
              <w:t>Milestone</w:t>
            </w:r>
          </w:p>
        </w:tc>
        <w:tc>
          <w:tcPr>
            <w:tcW w:w="1530" w:type="dxa"/>
            <w:tcBorders>
              <w:top w:val="single" w:sz="4" w:space="0" w:color="auto"/>
              <w:bottom w:val="single" w:sz="4" w:space="0" w:color="auto"/>
            </w:tcBorders>
            <w:shd w:val="clear" w:color="auto" w:fill="auto"/>
          </w:tcPr>
          <w:p w14:paraId="58A0A1C4" w14:textId="77777777"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Milestones (by end of year)</w:t>
            </w:r>
          </w:p>
          <w:p w14:paraId="256AC182" w14:textId="60A105BE"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 xml:space="preserve">-  Inception workshop </w:t>
            </w:r>
            <w:proofErr w:type="gramStart"/>
            <w:r w:rsidRPr="00E177AD">
              <w:rPr>
                <w:rFonts w:ascii="Arial" w:hAnsi="Arial" w:cs="Arial"/>
                <w:sz w:val="18"/>
                <w:szCs w:val="18"/>
              </w:rPr>
              <w:t>completed</w:t>
            </w:r>
            <w:proofErr w:type="gramEnd"/>
            <w:r w:rsidRPr="00E177AD">
              <w:rPr>
                <w:rFonts w:ascii="Arial" w:hAnsi="Arial" w:cs="Arial"/>
                <w:sz w:val="18"/>
                <w:szCs w:val="18"/>
              </w:rPr>
              <w:t xml:space="preserve"> and report </w:t>
            </w:r>
            <w:r w:rsidR="00FD7177">
              <w:rPr>
                <w:rFonts w:ascii="Arial" w:hAnsi="Arial" w:cs="Arial"/>
                <w:sz w:val="18"/>
                <w:szCs w:val="18"/>
              </w:rPr>
              <w:t>p</w:t>
            </w:r>
            <w:r w:rsidRPr="00E177AD">
              <w:rPr>
                <w:rFonts w:ascii="Arial" w:hAnsi="Arial" w:cs="Arial"/>
                <w:sz w:val="18"/>
                <w:szCs w:val="18"/>
              </w:rPr>
              <w:t>repared</w:t>
            </w:r>
          </w:p>
          <w:p w14:paraId="0B8E61E2" w14:textId="77777777"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  implementing partner identified and contracted</w:t>
            </w:r>
          </w:p>
          <w:p w14:paraId="704DE3C8" w14:textId="77777777"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  detailed design of year 2 infrastructure projects/activities initiated</w:t>
            </w:r>
          </w:p>
          <w:p w14:paraId="772850D6" w14:textId="77777777"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 Website established</w:t>
            </w:r>
          </w:p>
          <w:p w14:paraId="60B21235" w14:textId="77777777"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 Advocacy materials produced</w:t>
            </w:r>
          </w:p>
          <w:p w14:paraId="2A716DD2" w14:textId="73B01839" w:rsidR="00D670A2" w:rsidRPr="00E177AD" w:rsidRDefault="00D670A2" w:rsidP="00E177AD">
            <w:pPr>
              <w:pStyle w:val="Footer"/>
              <w:tabs>
                <w:tab w:val="left" w:pos="182"/>
              </w:tabs>
              <w:ind w:right="-7"/>
              <w:rPr>
                <w:sz w:val="18"/>
                <w:szCs w:val="18"/>
              </w:rPr>
            </w:pPr>
            <w:r w:rsidRPr="00E177AD">
              <w:rPr>
                <w:sz w:val="18"/>
                <w:szCs w:val="18"/>
              </w:rPr>
              <w:t xml:space="preserve">- Project </w:t>
            </w:r>
            <w:r w:rsidR="007275F0">
              <w:rPr>
                <w:sz w:val="18"/>
                <w:szCs w:val="18"/>
              </w:rPr>
              <w:t>Board</w:t>
            </w:r>
            <w:r w:rsidRPr="00E177AD">
              <w:rPr>
                <w:sz w:val="18"/>
                <w:szCs w:val="18"/>
              </w:rPr>
              <w:t xml:space="preserve"> meeting held</w:t>
            </w:r>
          </w:p>
        </w:tc>
        <w:tc>
          <w:tcPr>
            <w:tcW w:w="2250" w:type="dxa"/>
            <w:tcBorders>
              <w:top w:val="single" w:sz="4" w:space="0" w:color="auto"/>
              <w:bottom w:val="single" w:sz="4" w:space="0" w:color="auto"/>
            </w:tcBorders>
            <w:shd w:val="clear" w:color="auto" w:fill="auto"/>
          </w:tcPr>
          <w:p w14:paraId="5C8EE0B6" w14:textId="77777777"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Milestones (by end of year)</w:t>
            </w:r>
          </w:p>
          <w:p w14:paraId="704F94A2"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 xml:space="preserve">Adaptation needs in urban development sectors identified </w:t>
            </w:r>
          </w:p>
          <w:p w14:paraId="380607FC"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Review of existing adaptation policies and regulations initiated</w:t>
            </w:r>
          </w:p>
          <w:p w14:paraId="5A6D0F35"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 xml:space="preserve">Integration workshop held </w:t>
            </w:r>
            <w:r w:rsidRPr="00E177AD">
              <w:rPr>
                <w:bCs/>
                <w:sz w:val="18"/>
                <w:szCs w:val="18"/>
              </w:rPr>
              <w:t>to ensure that urban adaptation is prominently featured in Mongolia’s NAP and 2025 NDC update</w:t>
            </w:r>
          </w:p>
          <w:p w14:paraId="24ED5B18"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rFonts w:eastAsia="Times New Roman"/>
                <w:color w:val="000000"/>
                <w:sz w:val="18"/>
                <w:szCs w:val="18"/>
              </w:rPr>
              <w:t xml:space="preserve">Capacity building </w:t>
            </w:r>
            <w:proofErr w:type="spellStart"/>
            <w:r w:rsidRPr="00E177AD">
              <w:rPr>
                <w:rFonts w:eastAsia="Times New Roman"/>
                <w:color w:val="000000"/>
                <w:sz w:val="18"/>
                <w:szCs w:val="18"/>
              </w:rPr>
              <w:t>programme</w:t>
            </w:r>
            <w:proofErr w:type="spellEnd"/>
            <w:r w:rsidRPr="00E177AD">
              <w:rPr>
                <w:rFonts w:eastAsia="Times New Roman"/>
                <w:color w:val="000000"/>
                <w:sz w:val="18"/>
                <w:szCs w:val="18"/>
              </w:rPr>
              <w:t xml:space="preserve"> designed / implemented started at the sub-national level to plan for and manage urban adaptation actions</w:t>
            </w:r>
          </w:p>
          <w:p w14:paraId="40CC5E57"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bCs/>
                <w:sz w:val="18"/>
                <w:szCs w:val="18"/>
              </w:rPr>
              <w:t xml:space="preserve">Capacity building </w:t>
            </w:r>
            <w:proofErr w:type="spellStart"/>
            <w:r w:rsidRPr="00E177AD">
              <w:rPr>
                <w:bCs/>
                <w:sz w:val="18"/>
                <w:szCs w:val="18"/>
              </w:rPr>
              <w:t>programme</w:t>
            </w:r>
            <w:proofErr w:type="spellEnd"/>
            <w:r w:rsidRPr="00E177AD">
              <w:rPr>
                <w:bCs/>
                <w:sz w:val="18"/>
                <w:szCs w:val="18"/>
              </w:rPr>
              <w:t xml:space="preserve"> designed / implemented started at the community level to manage and maintain small-scale adaptation infrastructure</w:t>
            </w:r>
          </w:p>
          <w:p w14:paraId="7B4C1967"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detailed design of year 3 infrastructure projects/activities initiated</w:t>
            </w:r>
          </w:p>
          <w:p w14:paraId="3177708A"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contractors contracted for implementation of infrastructure projects</w:t>
            </w:r>
          </w:p>
          <w:p w14:paraId="4E253C2B"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Advocacy materials produced</w:t>
            </w:r>
          </w:p>
          <w:p w14:paraId="058215E4" w14:textId="59B5D891"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 xml:space="preserve">Project </w:t>
            </w:r>
            <w:r w:rsidR="007275F0">
              <w:rPr>
                <w:sz w:val="18"/>
                <w:szCs w:val="18"/>
              </w:rPr>
              <w:t>Board</w:t>
            </w:r>
            <w:r w:rsidR="00FD7177" w:rsidRPr="00E177AD">
              <w:rPr>
                <w:sz w:val="18"/>
                <w:szCs w:val="18"/>
              </w:rPr>
              <w:t xml:space="preserve"> </w:t>
            </w:r>
            <w:r w:rsidR="00FD7177">
              <w:rPr>
                <w:sz w:val="18"/>
                <w:szCs w:val="18"/>
              </w:rPr>
              <w:t xml:space="preserve">meeting </w:t>
            </w:r>
            <w:r w:rsidRPr="00E177AD">
              <w:rPr>
                <w:sz w:val="18"/>
                <w:szCs w:val="18"/>
              </w:rPr>
              <w:t>held</w:t>
            </w:r>
          </w:p>
        </w:tc>
        <w:tc>
          <w:tcPr>
            <w:tcW w:w="2369" w:type="dxa"/>
            <w:tcBorders>
              <w:top w:val="single" w:sz="4" w:space="0" w:color="auto"/>
              <w:bottom w:val="single" w:sz="4" w:space="0" w:color="auto"/>
            </w:tcBorders>
            <w:shd w:val="clear" w:color="auto" w:fill="auto"/>
          </w:tcPr>
          <w:p w14:paraId="6A8E7E41" w14:textId="77777777" w:rsidR="00D670A2" w:rsidRPr="00E177AD" w:rsidRDefault="00D670A2" w:rsidP="00E177AD">
            <w:pPr>
              <w:tabs>
                <w:tab w:val="left" w:pos="182"/>
              </w:tabs>
              <w:adjustRightInd w:val="0"/>
              <w:ind w:right="-7"/>
              <w:jc w:val="both"/>
              <w:rPr>
                <w:rFonts w:ascii="Arial" w:hAnsi="Arial" w:cs="Arial"/>
                <w:sz w:val="18"/>
                <w:szCs w:val="18"/>
              </w:rPr>
            </w:pPr>
            <w:r w:rsidRPr="00E177AD">
              <w:rPr>
                <w:rFonts w:ascii="Arial" w:hAnsi="Arial" w:cs="Arial"/>
                <w:sz w:val="18"/>
                <w:szCs w:val="18"/>
              </w:rPr>
              <w:t>Milestones (by end of year)</w:t>
            </w:r>
          </w:p>
          <w:p w14:paraId="778E66D1"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Review of existing adaptation policies and regulations completed</w:t>
            </w:r>
          </w:p>
          <w:p w14:paraId="2D0B4CA6"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 xml:space="preserve">Integration workshop held </w:t>
            </w:r>
            <w:r w:rsidRPr="00E177AD">
              <w:rPr>
                <w:bCs/>
                <w:sz w:val="18"/>
                <w:szCs w:val="18"/>
              </w:rPr>
              <w:t>to ensure that urban adaptation is prominently featured in Mongolia’s NAP and 2025 NDC update</w:t>
            </w:r>
          </w:p>
          <w:p w14:paraId="2588455D" w14:textId="77777777" w:rsidR="00D670A2" w:rsidRPr="00E177AD" w:rsidRDefault="00D670A2">
            <w:pPr>
              <w:pStyle w:val="ListParagraph"/>
              <w:numPr>
                <w:ilvl w:val="0"/>
                <w:numId w:val="44"/>
              </w:numPr>
              <w:tabs>
                <w:tab w:val="left" w:pos="182"/>
              </w:tabs>
              <w:adjustRightInd w:val="0"/>
              <w:ind w:left="0" w:right="-7" w:firstLine="0"/>
              <w:contextualSpacing/>
              <w:rPr>
                <w:rFonts w:eastAsiaTheme="minorHAnsi"/>
                <w:sz w:val="18"/>
                <w:szCs w:val="18"/>
              </w:rPr>
            </w:pPr>
            <w:r w:rsidRPr="00E177AD">
              <w:rPr>
                <w:rFonts w:eastAsia="Times New Roman"/>
                <w:color w:val="000000"/>
                <w:sz w:val="18"/>
                <w:szCs w:val="18"/>
              </w:rPr>
              <w:t xml:space="preserve">Capacity building </w:t>
            </w:r>
            <w:proofErr w:type="spellStart"/>
            <w:r w:rsidRPr="00E177AD">
              <w:rPr>
                <w:rFonts w:eastAsia="Times New Roman"/>
                <w:color w:val="000000"/>
                <w:sz w:val="18"/>
                <w:szCs w:val="18"/>
              </w:rPr>
              <w:t>programme</w:t>
            </w:r>
            <w:proofErr w:type="spellEnd"/>
            <w:r w:rsidRPr="00E177AD">
              <w:rPr>
                <w:rFonts w:eastAsia="Times New Roman"/>
                <w:color w:val="000000"/>
                <w:sz w:val="18"/>
                <w:szCs w:val="18"/>
              </w:rPr>
              <w:t xml:space="preserve"> implemented at the sub-national level to plan for and manage urban adaptation actions</w:t>
            </w:r>
          </w:p>
          <w:p w14:paraId="77D9B814"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bCs/>
                <w:sz w:val="18"/>
                <w:szCs w:val="18"/>
              </w:rPr>
              <w:t xml:space="preserve">Capacity building </w:t>
            </w:r>
            <w:proofErr w:type="spellStart"/>
            <w:r w:rsidRPr="00E177AD">
              <w:rPr>
                <w:bCs/>
                <w:sz w:val="18"/>
                <w:szCs w:val="18"/>
              </w:rPr>
              <w:t>programme</w:t>
            </w:r>
            <w:proofErr w:type="spellEnd"/>
            <w:r w:rsidRPr="00E177AD">
              <w:rPr>
                <w:bCs/>
                <w:sz w:val="18"/>
                <w:szCs w:val="18"/>
              </w:rPr>
              <w:t xml:space="preserve"> implemented at the community level to manage and maintain small-scale adaptation infrastructure</w:t>
            </w:r>
          </w:p>
          <w:p w14:paraId="7677D96A" w14:textId="77777777" w:rsidR="00D670A2" w:rsidRPr="00E177AD" w:rsidRDefault="00D670A2">
            <w:pPr>
              <w:pStyle w:val="ListParagraph"/>
              <w:numPr>
                <w:ilvl w:val="0"/>
                <w:numId w:val="44"/>
              </w:numPr>
              <w:tabs>
                <w:tab w:val="left" w:pos="182"/>
              </w:tabs>
              <w:adjustRightInd w:val="0"/>
              <w:ind w:left="0" w:right="-7" w:firstLine="0"/>
              <w:contextualSpacing/>
              <w:rPr>
                <w:rFonts w:eastAsiaTheme="minorHAnsi"/>
                <w:sz w:val="18"/>
                <w:szCs w:val="18"/>
              </w:rPr>
            </w:pPr>
            <w:r w:rsidRPr="00E177AD">
              <w:rPr>
                <w:sz w:val="18"/>
                <w:szCs w:val="18"/>
              </w:rPr>
              <w:t>Capacity built to meet future urban adaptation financing needs and community-based disaster risk reduction and assets protection trainings.</w:t>
            </w:r>
          </w:p>
          <w:p w14:paraId="6EDCA4FA"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contractors contracted for implementation of infrastructure projects</w:t>
            </w:r>
          </w:p>
          <w:p w14:paraId="21B1F333"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handover of completed infrastructure projects initiated</w:t>
            </w:r>
          </w:p>
          <w:p w14:paraId="42CBA00D"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Advocacy materials produced</w:t>
            </w:r>
          </w:p>
          <w:p w14:paraId="18C7F93A" w14:textId="7EC1E4D9"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Project</w:t>
            </w:r>
            <w:r w:rsidR="00FD7177">
              <w:rPr>
                <w:sz w:val="18"/>
                <w:szCs w:val="18"/>
              </w:rPr>
              <w:t xml:space="preserve"> </w:t>
            </w:r>
            <w:r w:rsidR="007275F0">
              <w:rPr>
                <w:sz w:val="18"/>
                <w:szCs w:val="18"/>
              </w:rPr>
              <w:t>Board</w:t>
            </w:r>
            <w:r w:rsidR="00FD7177" w:rsidRPr="00E177AD">
              <w:rPr>
                <w:sz w:val="18"/>
                <w:szCs w:val="18"/>
              </w:rPr>
              <w:t xml:space="preserve"> </w:t>
            </w:r>
            <w:r w:rsidR="00FD7177">
              <w:rPr>
                <w:sz w:val="18"/>
                <w:szCs w:val="18"/>
              </w:rPr>
              <w:t xml:space="preserve">meeting </w:t>
            </w:r>
            <w:r w:rsidRPr="00E177AD">
              <w:rPr>
                <w:sz w:val="18"/>
                <w:szCs w:val="18"/>
              </w:rPr>
              <w:t>held</w:t>
            </w:r>
          </w:p>
        </w:tc>
        <w:tc>
          <w:tcPr>
            <w:tcW w:w="1951" w:type="dxa"/>
            <w:tcBorders>
              <w:top w:val="single" w:sz="4" w:space="0" w:color="auto"/>
              <w:bottom w:val="single" w:sz="4" w:space="0" w:color="auto"/>
            </w:tcBorders>
            <w:shd w:val="clear" w:color="auto" w:fill="auto"/>
          </w:tcPr>
          <w:p w14:paraId="4AB0EC21" w14:textId="77777777" w:rsidR="00D670A2" w:rsidRPr="00E177AD" w:rsidRDefault="00D670A2" w:rsidP="00E177AD">
            <w:pPr>
              <w:tabs>
                <w:tab w:val="left" w:pos="182"/>
              </w:tabs>
              <w:adjustRightInd w:val="0"/>
              <w:ind w:right="-7"/>
              <w:jc w:val="both"/>
              <w:rPr>
                <w:rFonts w:ascii="Arial" w:hAnsi="Arial" w:cs="Arial"/>
                <w:sz w:val="18"/>
                <w:szCs w:val="18"/>
              </w:rPr>
            </w:pPr>
            <w:r w:rsidRPr="00E177AD">
              <w:rPr>
                <w:rFonts w:ascii="Arial" w:hAnsi="Arial" w:cs="Arial"/>
                <w:sz w:val="18"/>
                <w:szCs w:val="18"/>
              </w:rPr>
              <w:t>Milestones (by end of year)</w:t>
            </w:r>
          </w:p>
          <w:p w14:paraId="005F8176"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bCs/>
                <w:sz w:val="18"/>
                <w:szCs w:val="18"/>
              </w:rPr>
              <w:t>Urban adaptation mainstreamed into local government policy and planning in the target areas</w:t>
            </w:r>
          </w:p>
          <w:p w14:paraId="6AF64CAE"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Capacity built to meet future urban adaptation financing needs and community-based disaster risk reduction and assets protection trainings.</w:t>
            </w:r>
          </w:p>
          <w:p w14:paraId="05E88DA0"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contractors contracted for implementation of infrastructure projects</w:t>
            </w:r>
          </w:p>
          <w:p w14:paraId="458DEFE4" w14:textId="77777777" w:rsidR="00D670A2" w:rsidRPr="00E177AD" w:rsidRDefault="00D670A2">
            <w:pPr>
              <w:pStyle w:val="ListParagraph"/>
              <w:numPr>
                <w:ilvl w:val="0"/>
                <w:numId w:val="44"/>
              </w:numPr>
              <w:tabs>
                <w:tab w:val="left" w:pos="182"/>
              </w:tabs>
              <w:adjustRightInd w:val="0"/>
              <w:ind w:left="0" w:right="-7" w:firstLine="0"/>
              <w:contextualSpacing/>
              <w:rPr>
                <w:sz w:val="18"/>
                <w:szCs w:val="18"/>
              </w:rPr>
            </w:pPr>
            <w:r w:rsidRPr="00E177AD">
              <w:rPr>
                <w:sz w:val="18"/>
                <w:szCs w:val="18"/>
              </w:rPr>
              <w:t>100% of infrastructure/ natural assets constructed / developed and handover of completed infrastructure projects initiated</w:t>
            </w:r>
          </w:p>
          <w:p w14:paraId="7138E394" w14:textId="77777777"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 Advocacy materials produced</w:t>
            </w:r>
          </w:p>
          <w:p w14:paraId="2E7F983B" w14:textId="77777777" w:rsidR="00D670A2" w:rsidRPr="00E177AD" w:rsidRDefault="00D670A2" w:rsidP="00E177AD">
            <w:pPr>
              <w:tabs>
                <w:tab w:val="left" w:pos="182"/>
              </w:tabs>
              <w:adjustRightInd w:val="0"/>
              <w:ind w:right="-7"/>
              <w:jc w:val="both"/>
              <w:rPr>
                <w:rFonts w:ascii="Arial" w:hAnsi="Arial" w:cs="Arial"/>
                <w:sz w:val="18"/>
                <w:szCs w:val="18"/>
              </w:rPr>
            </w:pPr>
            <w:r w:rsidRPr="00E177AD">
              <w:rPr>
                <w:rFonts w:ascii="Arial" w:hAnsi="Arial" w:cs="Arial"/>
                <w:sz w:val="18"/>
                <w:szCs w:val="18"/>
              </w:rPr>
              <w:t>- Regional advocacy</w:t>
            </w:r>
          </w:p>
          <w:p w14:paraId="6FFFE5D3" w14:textId="725F9BAF" w:rsidR="00D670A2" w:rsidRPr="00E177AD" w:rsidRDefault="00D670A2" w:rsidP="00E177AD">
            <w:pPr>
              <w:tabs>
                <w:tab w:val="left" w:pos="182"/>
              </w:tabs>
              <w:adjustRightInd w:val="0"/>
              <w:ind w:right="-7"/>
              <w:rPr>
                <w:rFonts w:ascii="Arial" w:hAnsi="Arial" w:cs="Arial"/>
                <w:sz w:val="18"/>
                <w:szCs w:val="18"/>
              </w:rPr>
            </w:pPr>
            <w:r w:rsidRPr="00E177AD">
              <w:rPr>
                <w:rFonts w:ascii="Arial" w:hAnsi="Arial" w:cs="Arial"/>
                <w:sz w:val="18"/>
                <w:szCs w:val="18"/>
              </w:rPr>
              <w:t xml:space="preserve">- Project </w:t>
            </w:r>
            <w:r w:rsidR="007275F0">
              <w:rPr>
                <w:rFonts w:ascii="Arial" w:hAnsi="Arial" w:cs="Arial"/>
                <w:sz w:val="18"/>
                <w:szCs w:val="18"/>
              </w:rPr>
              <w:t>Board m</w:t>
            </w:r>
            <w:r w:rsidR="00FD7177">
              <w:rPr>
                <w:rFonts w:ascii="Arial" w:hAnsi="Arial" w:cs="Arial"/>
                <w:sz w:val="18"/>
                <w:szCs w:val="18"/>
              </w:rPr>
              <w:t xml:space="preserve">eeting </w:t>
            </w:r>
            <w:r w:rsidRPr="00E177AD">
              <w:rPr>
                <w:rFonts w:ascii="Arial" w:hAnsi="Arial" w:cs="Arial"/>
                <w:sz w:val="18"/>
                <w:szCs w:val="18"/>
              </w:rPr>
              <w:t>held</w:t>
            </w:r>
          </w:p>
          <w:p w14:paraId="4720BA0D" w14:textId="77777777" w:rsidR="00D670A2" w:rsidRPr="00E177AD" w:rsidRDefault="00D670A2" w:rsidP="00E177AD">
            <w:pPr>
              <w:tabs>
                <w:tab w:val="left" w:pos="182"/>
              </w:tabs>
              <w:adjustRightInd w:val="0"/>
              <w:ind w:right="-7"/>
              <w:jc w:val="both"/>
              <w:rPr>
                <w:rFonts w:ascii="Arial" w:hAnsi="Arial" w:cs="Arial"/>
                <w:sz w:val="18"/>
                <w:szCs w:val="18"/>
              </w:rPr>
            </w:pPr>
          </w:p>
        </w:tc>
      </w:tr>
    </w:tbl>
    <w:p w14:paraId="4DCA4D1D" w14:textId="77777777" w:rsidR="00D670A2" w:rsidRDefault="00D670A2" w:rsidP="00D670A2">
      <w:pPr>
        <w:pStyle w:val="BodyText"/>
        <w:ind w:right="-7"/>
        <w:rPr>
          <w:sz w:val="16"/>
          <w:szCs w:val="16"/>
        </w:rPr>
        <w:sectPr w:rsidR="00D670A2" w:rsidSect="008737F2">
          <w:type w:val="continuous"/>
          <w:pgSz w:w="11900" w:h="16820"/>
          <w:pgMar w:top="720" w:right="720" w:bottom="720" w:left="720" w:header="709" w:footer="709" w:gutter="567"/>
          <w:cols w:space="720"/>
          <w:docGrid w:linePitch="360"/>
        </w:sectPr>
      </w:pPr>
    </w:p>
    <w:p w14:paraId="0B9BB7CA" w14:textId="11F12824" w:rsidR="004F3C7E" w:rsidRPr="00F61564" w:rsidRDefault="00D670A2" w:rsidP="00F61564">
      <w:pPr>
        <w:pStyle w:val="BodyText"/>
        <w:jc w:val="both"/>
        <w:rPr>
          <w:bCs/>
          <w:sz w:val="20"/>
          <w:szCs w:val="20"/>
        </w:rPr>
      </w:pPr>
      <w:r w:rsidRPr="00F61564">
        <w:rPr>
          <w:noProof/>
          <w:sz w:val="20"/>
          <w:szCs w:val="20"/>
        </w:rPr>
        <w:lastRenderedPageBreak/>
        <mc:AlternateContent>
          <mc:Choice Requires="wpg">
            <w:drawing>
              <wp:anchor distT="0" distB="0" distL="114300" distR="114300" simplePos="0" relativeHeight="251663360" behindDoc="0" locked="0" layoutInCell="1" allowOverlap="1" wp14:anchorId="46EBB535" wp14:editId="5F2ED3D6">
                <wp:simplePos x="0" y="0"/>
                <wp:positionH relativeFrom="page">
                  <wp:posOffset>0</wp:posOffset>
                </wp:positionH>
                <wp:positionV relativeFrom="paragraph">
                  <wp:posOffset>97121</wp:posOffset>
                </wp:positionV>
                <wp:extent cx="7772400" cy="459105"/>
                <wp:effectExtent l="0" t="0" r="0" b="0"/>
                <wp:wrapNone/>
                <wp:docPr id="43"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459105"/>
                          <a:chOff x="0" y="-1153"/>
                          <a:chExt cx="12240" cy="723"/>
                        </a:xfrm>
                      </wpg:grpSpPr>
                      <wps:wsp>
                        <wps:cNvPr id="44" name="Freeform 21"/>
                        <wps:cNvSpPr>
                          <a:spLocks/>
                        </wps:cNvSpPr>
                        <wps:spPr bwMode="auto">
                          <a:xfrm>
                            <a:off x="0" y="-1154"/>
                            <a:ext cx="12240" cy="723"/>
                          </a:xfrm>
                          <a:custGeom>
                            <a:avLst/>
                            <a:gdLst>
                              <a:gd name="T0" fmla="*/ 12187 w 12240"/>
                              <a:gd name="T1" fmla="+- 0 -1153 -1153"/>
                              <a:gd name="T2" fmla="*/ -1153 h 723"/>
                              <a:gd name="T3" fmla="*/ 0 w 12240"/>
                              <a:gd name="T4" fmla="+- 0 -1153 -1153"/>
                              <a:gd name="T5" fmla="*/ -1153 h 723"/>
                              <a:gd name="T6" fmla="*/ 0 w 12240"/>
                              <a:gd name="T7" fmla="+- 0 -430 -1153"/>
                              <a:gd name="T8" fmla="*/ -430 h 723"/>
                              <a:gd name="T9" fmla="*/ 12187 w 12240"/>
                              <a:gd name="T10" fmla="+- 0 -430 -1153"/>
                              <a:gd name="T11" fmla="*/ -430 h 723"/>
                              <a:gd name="T12" fmla="*/ 12234 w 12240"/>
                              <a:gd name="T13" fmla="+- 0 -440 -1153"/>
                              <a:gd name="T14" fmla="*/ -440 h 723"/>
                              <a:gd name="T15" fmla="*/ 12240 w 12240"/>
                              <a:gd name="T16" fmla="+- 0 -443 -1153"/>
                              <a:gd name="T17" fmla="*/ -443 h 723"/>
                              <a:gd name="T18" fmla="*/ 12240 w 12240"/>
                              <a:gd name="T19" fmla="+- 0 -1140 -1153"/>
                              <a:gd name="T20" fmla="*/ -1140 h 723"/>
                              <a:gd name="T21" fmla="*/ 12234 w 12240"/>
                              <a:gd name="T22" fmla="+- 0 -1144 -1153"/>
                              <a:gd name="T23" fmla="*/ -1144 h 723"/>
                              <a:gd name="T24" fmla="*/ 12187 w 12240"/>
                              <a:gd name="T25" fmla="+- 0 -1153 -1153"/>
                              <a:gd name="T26" fmla="*/ -1153 h 723"/>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Lst>
                            <a:rect l="0" t="0" r="r" b="b"/>
                            <a:pathLst>
                              <a:path w="12240" h="723">
                                <a:moveTo>
                                  <a:pt x="12187" y="0"/>
                                </a:moveTo>
                                <a:lnTo>
                                  <a:pt x="0" y="0"/>
                                </a:lnTo>
                                <a:lnTo>
                                  <a:pt x="0" y="723"/>
                                </a:lnTo>
                                <a:lnTo>
                                  <a:pt x="12187" y="723"/>
                                </a:lnTo>
                                <a:lnTo>
                                  <a:pt x="12234" y="713"/>
                                </a:lnTo>
                                <a:lnTo>
                                  <a:pt x="12240" y="710"/>
                                </a:lnTo>
                                <a:lnTo>
                                  <a:pt x="12240" y="13"/>
                                </a:lnTo>
                                <a:lnTo>
                                  <a:pt x="12234" y="9"/>
                                </a:lnTo>
                                <a:lnTo>
                                  <a:pt x="12187" y="0"/>
                                </a:lnTo>
                                <a:close/>
                              </a:path>
                            </a:pathLst>
                          </a:custGeom>
                          <a:solidFill>
                            <a:srgbClr val="FCAF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Text Box 20"/>
                        <wps:cNvSpPr txBox="1">
                          <a:spLocks noChangeArrowheads="1"/>
                        </wps:cNvSpPr>
                        <wps:spPr bwMode="auto">
                          <a:xfrm>
                            <a:off x="0" y="-1154"/>
                            <a:ext cx="12240" cy="7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3E444" w14:textId="77777777" w:rsidR="00F702CB" w:rsidRPr="00D92C25" w:rsidRDefault="00F702CB" w:rsidP="00D92C25">
                              <w:pPr>
                                <w:pStyle w:val="Heading1"/>
                              </w:pPr>
                              <w:bookmarkStart w:id="135" w:name="_Toc121659645"/>
                              <w:bookmarkStart w:id="136" w:name="_Toc121659699"/>
                              <w:bookmarkStart w:id="137" w:name="_Toc123893743"/>
                              <w:bookmarkStart w:id="138" w:name="_Toc128684284"/>
                              <w:r w:rsidRPr="00D92C25">
                                <w:t>PART IV: ENDORSEMENT BY GOVERNMENT AND CERTIFICATION BY THE IMPLEMENTING ENTITY</w:t>
                              </w:r>
                              <w:bookmarkEnd w:id="135"/>
                              <w:bookmarkEnd w:id="136"/>
                              <w:bookmarkEnd w:id="137"/>
                              <w:bookmarkEnd w:id="138"/>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EBB535" id="Group 19" o:spid="_x0000_s1037" style="position:absolute;left:0;text-align:left;margin-left:0;margin-top:7.65pt;width:612pt;height:36.15pt;z-index:251663360;mso-position-horizontal-relative:page" coordorigin=",-1153" coordsize="12240,7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">
                <v:shape id="Freeform 21" o:spid="_x0000_s1038" style="position:absolute;top:-1154;width:12240;height:723;visibility:visible;mso-wrap-style:square;v-text-anchor:top" coordsize="12240,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" path="m12187,l,,,723r12187,l12234,713r6,-3l12240,13r-6,-4l12187,xe" fillcolor="#fcaf17" stroked="f">
                  <v:path arrowok="t" o:connecttype="custom" o:connectlocs="12187,-1153;0,-1153;0,-430;12187,-430;12234,-440;12240,-443;12240,-1140;12234,-1144;12187,-1153" o:connectangles="0,0,0,0,0,0,0,0,0"/>
                </v:shape>
                <v:shape id="Text Box 20" o:spid="_x0000_s1039" type="#_x0000_t202" style="position:absolute;top:-1154;width:12240;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14:paraId="71A3E444" w14:textId="77777777" w:rsidR="00F702CB" w:rsidRPr="00D92C25" w:rsidRDefault="00F702CB" w:rsidP="00D92C25">
                        <w:pPr>
                          <w:pStyle w:val="Heading1"/>
                        </w:pPr>
                        <w:bookmarkStart w:id="139" w:name="_Toc121659645"/>
                        <w:bookmarkStart w:id="140" w:name="_Toc121659699"/>
                        <w:bookmarkStart w:id="141" w:name="_Toc123893743"/>
                        <w:bookmarkStart w:id="142" w:name="_Toc128684284"/>
                        <w:r w:rsidRPr="00D92C25">
                          <w:t>PART IV: ENDORSEMENT BY GOVERNMENT AND CERTIFICATION BY THE IMPLEMENTING ENTITY</w:t>
                        </w:r>
                        <w:bookmarkEnd w:id="139"/>
                        <w:bookmarkEnd w:id="140"/>
                        <w:bookmarkEnd w:id="141"/>
                        <w:bookmarkEnd w:id="142"/>
                      </w:p>
                    </w:txbxContent>
                  </v:textbox>
                </v:shape>
                <w10:wrap anchorx="page"/>
              </v:group>
            </w:pict>
          </mc:Fallback>
        </mc:AlternateContent>
      </w:r>
    </w:p>
    <w:p w14:paraId="43420B7D" w14:textId="4AAAB511" w:rsidR="00F702CB" w:rsidRPr="00F61564" w:rsidRDefault="00F702CB" w:rsidP="00F61564">
      <w:pPr>
        <w:pStyle w:val="BodyText"/>
        <w:jc w:val="both"/>
        <w:rPr>
          <w:bCs/>
          <w:sz w:val="20"/>
          <w:szCs w:val="20"/>
        </w:rPr>
      </w:pPr>
    </w:p>
    <w:p w14:paraId="57BF930D" w14:textId="77777777" w:rsidR="00F702CB" w:rsidRPr="00F61564" w:rsidRDefault="00F702CB" w:rsidP="00F61564">
      <w:pPr>
        <w:pStyle w:val="BodyText"/>
        <w:jc w:val="both"/>
        <w:rPr>
          <w:sz w:val="20"/>
          <w:szCs w:val="20"/>
        </w:rPr>
      </w:pPr>
    </w:p>
    <w:p w14:paraId="63B831EE" w14:textId="77777777" w:rsidR="00D670A2" w:rsidRPr="00F61564" w:rsidRDefault="00D670A2" w:rsidP="00F61564">
      <w:pPr>
        <w:pStyle w:val="BodyText"/>
        <w:jc w:val="both"/>
        <w:rPr>
          <w:bCs/>
          <w:sz w:val="20"/>
          <w:szCs w:val="20"/>
        </w:rPr>
      </w:pPr>
    </w:p>
    <w:p w14:paraId="7FB7F98D" w14:textId="10106B80" w:rsidR="00D670A2" w:rsidRPr="00287AA7" w:rsidRDefault="00D670A2" w:rsidP="00D670A2">
      <w:pPr>
        <w:spacing w:before="92"/>
        <w:ind w:right="-7"/>
        <w:textAlignment w:val="baseline"/>
        <w:rPr>
          <w:rFonts w:ascii="Arial" w:hAnsi="Arial" w:cs="Arial"/>
          <w:i/>
          <w:iCs/>
          <w:color w:val="000000"/>
          <w:sz w:val="20"/>
          <w:szCs w:val="20"/>
        </w:rPr>
      </w:pPr>
      <w:r w:rsidRPr="00287AA7">
        <w:rPr>
          <w:rFonts w:ascii="Arial" w:hAnsi="Arial" w:cs="Arial"/>
          <w:b/>
          <w:bCs/>
          <w:color w:val="000000"/>
          <w:sz w:val="20"/>
          <w:szCs w:val="20"/>
        </w:rPr>
        <w:t>A. Record of endorsement on behalf of the government</w:t>
      </w:r>
      <w:hyperlink r:id="rId86" w:anchor="heading=h.2s8eyo1" w:history="1">
        <w:r w:rsidRPr="00287AA7">
          <w:rPr>
            <w:rFonts w:ascii="Arial" w:hAnsi="Arial" w:cs="Arial"/>
            <w:b/>
            <w:bCs/>
            <w:color w:val="000000"/>
            <w:sz w:val="20"/>
            <w:szCs w:val="20"/>
            <w:u w:val="single"/>
            <w:vertAlign w:val="superscript"/>
          </w:rPr>
          <w:t>2</w:t>
        </w:r>
        <w:r w:rsidRPr="00287AA7">
          <w:rPr>
            <w:rFonts w:ascii="Arial" w:hAnsi="Arial" w:cs="Arial"/>
            <w:b/>
            <w:bCs/>
            <w:color w:val="000000"/>
            <w:sz w:val="20"/>
            <w:szCs w:val="20"/>
            <w:vertAlign w:val="superscript"/>
          </w:rPr>
          <w:tab/>
        </w:r>
      </w:hyperlink>
    </w:p>
    <w:p w14:paraId="4FED9FA4" w14:textId="77777777" w:rsidR="00D670A2" w:rsidRPr="0028055B" w:rsidRDefault="00D670A2" w:rsidP="00D670A2">
      <w:pPr>
        <w:ind w:right="-7"/>
        <w:rPr>
          <w:rFonts w:ascii="Arial" w:hAnsi="Arial" w:cs="Arial"/>
        </w:rPr>
      </w:pPr>
    </w:p>
    <w:tbl>
      <w:tblPr>
        <w:tblW w:w="0" w:type="auto"/>
        <w:tblInd w:w="279" w:type="dxa"/>
        <w:tblCellMar>
          <w:top w:w="15" w:type="dxa"/>
          <w:left w:w="15" w:type="dxa"/>
          <w:bottom w:w="15" w:type="dxa"/>
          <w:right w:w="15" w:type="dxa"/>
        </w:tblCellMar>
        <w:tblLook w:val="04A0" w:firstRow="1" w:lastRow="0" w:firstColumn="1" w:lastColumn="0" w:noHBand="0" w:noVBand="1"/>
      </w:tblPr>
      <w:tblGrid>
        <w:gridCol w:w="7114"/>
        <w:gridCol w:w="2383"/>
      </w:tblGrid>
      <w:tr w:rsidR="00D670A2" w:rsidRPr="0028055B" w14:paraId="4281DA3F" w14:textId="77777777" w:rsidTr="00ED36E8">
        <w:trPr>
          <w:trHeight w:val="638"/>
        </w:trPr>
        <w:tc>
          <w:tcPr>
            <w:tcW w:w="7114" w:type="dxa"/>
            <w:tcBorders>
              <w:top w:val="single" w:sz="4" w:space="0" w:color="000000"/>
              <w:left w:val="single" w:sz="4" w:space="0" w:color="000000"/>
              <w:bottom w:val="single" w:sz="4" w:space="0" w:color="000000"/>
              <w:right w:val="single" w:sz="4" w:space="0" w:color="000000"/>
            </w:tcBorders>
            <w:hideMark/>
          </w:tcPr>
          <w:p w14:paraId="6A123583" w14:textId="77777777" w:rsidR="00D670A2" w:rsidRPr="0028055B" w:rsidRDefault="00D670A2" w:rsidP="00EF48B4">
            <w:pPr>
              <w:ind w:left="120" w:right="-7"/>
              <w:rPr>
                <w:rFonts w:ascii="Arial" w:hAnsi="Arial" w:cs="Arial"/>
              </w:rPr>
            </w:pPr>
            <w:r w:rsidRPr="0028055B">
              <w:rPr>
                <w:rFonts w:ascii="Arial" w:hAnsi="Arial" w:cs="Arial"/>
                <w:color w:val="000000"/>
              </w:rPr>
              <w:t>Dr. Batjargal Zamba, </w:t>
            </w:r>
          </w:p>
          <w:p w14:paraId="579BC1BF" w14:textId="0B767FFC" w:rsidR="00D670A2" w:rsidRPr="0028055B" w:rsidRDefault="00D670A2" w:rsidP="00EF48B4">
            <w:pPr>
              <w:ind w:left="120" w:right="-7"/>
              <w:rPr>
                <w:rFonts w:ascii="Arial" w:hAnsi="Arial" w:cs="Arial"/>
              </w:rPr>
            </w:pPr>
            <w:r w:rsidRPr="0028055B">
              <w:rPr>
                <w:rFonts w:ascii="Arial" w:hAnsi="Arial" w:cs="Arial"/>
                <w:color w:val="000000"/>
              </w:rPr>
              <w:t xml:space="preserve">National </w:t>
            </w:r>
            <w:r w:rsidR="00E670D8">
              <w:rPr>
                <w:rFonts w:ascii="Arial" w:hAnsi="Arial" w:cs="Arial"/>
                <w:color w:val="000000"/>
              </w:rPr>
              <w:t xml:space="preserve">Designated Authority </w:t>
            </w:r>
            <w:r w:rsidRPr="0028055B">
              <w:rPr>
                <w:rFonts w:ascii="Arial" w:hAnsi="Arial" w:cs="Arial"/>
                <w:color w:val="000000"/>
              </w:rPr>
              <w:t>for the Adaptation Fund, Ministry of Environment and Tourism of Mongolia</w:t>
            </w:r>
          </w:p>
          <w:p w14:paraId="0BAD40CF" w14:textId="77777777" w:rsidR="00616D3F" w:rsidRDefault="00D670A2" w:rsidP="00EF48B4">
            <w:pPr>
              <w:ind w:left="120" w:right="-7"/>
              <w:rPr>
                <w:rFonts w:ascii="Arial" w:hAnsi="Arial" w:cs="Arial"/>
                <w:color w:val="000000"/>
              </w:rPr>
            </w:pPr>
            <w:r w:rsidRPr="0028055B">
              <w:rPr>
                <w:rFonts w:ascii="Arial" w:hAnsi="Arial" w:cs="Arial"/>
                <w:color w:val="000000"/>
              </w:rPr>
              <w:t xml:space="preserve">Address: </w:t>
            </w:r>
            <w:proofErr w:type="spellStart"/>
            <w:r w:rsidR="00E670D8">
              <w:rPr>
                <w:rFonts w:ascii="Arial" w:hAnsi="Arial" w:cs="Arial"/>
                <w:color w:val="000000"/>
              </w:rPr>
              <w:t>Juulchny</w:t>
            </w:r>
            <w:proofErr w:type="spellEnd"/>
            <w:r w:rsidR="00E670D8">
              <w:rPr>
                <w:rFonts w:ascii="Arial" w:hAnsi="Arial" w:cs="Arial"/>
                <w:color w:val="000000"/>
              </w:rPr>
              <w:t xml:space="preserve"> </w:t>
            </w:r>
            <w:proofErr w:type="spellStart"/>
            <w:r w:rsidR="00E670D8">
              <w:rPr>
                <w:rFonts w:ascii="Arial" w:hAnsi="Arial" w:cs="Arial"/>
                <w:color w:val="000000"/>
              </w:rPr>
              <w:t>gudamj</w:t>
            </w:r>
            <w:proofErr w:type="spellEnd"/>
            <w:r w:rsidR="00E670D8">
              <w:rPr>
                <w:rFonts w:ascii="Arial" w:hAnsi="Arial" w:cs="Arial"/>
                <w:color w:val="000000"/>
              </w:rPr>
              <w:t xml:space="preserve"> 5</w:t>
            </w:r>
            <w:r w:rsidRPr="0028055B">
              <w:rPr>
                <w:rFonts w:ascii="Arial" w:hAnsi="Arial" w:cs="Arial"/>
                <w:color w:val="000000"/>
              </w:rPr>
              <w:t xml:space="preserve">, </w:t>
            </w:r>
            <w:proofErr w:type="spellStart"/>
            <w:r w:rsidR="00E670D8">
              <w:rPr>
                <w:rFonts w:ascii="Arial" w:hAnsi="Arial" w:cs="Arial"/>
                <w:color w:val="000000"/>
              </w:rPr>
              <w:t>Chingeltei</w:t>
            </w:r>
            <w:proofErr w:type="spellEnd"/>
            <w:r w:rsidR="00E670D8">
              <w:rPr>
                <w:rFonts w:ascii="Arial" w:hAnsi="Arial" w:cs="Arial"/>
                <w:color w:val="000000"/>
              </w:rPr>
              <w:t xml:space="preserve"> </w:t>
            </w:r>
            <w:proofErr w:type="spellStart"/>
            <w:r w:rsidR="00E670D8">
              <w:rPr>
                <w:rFonts w:ascii="Arial" w:hAnsi="Arial" w:cs="Arial"/>
                <w:color w:val="000000"/>
              </w:rPr>
              <w:t>Duureg</w:t>
            </w:r>
            <w:proofErr w:type="spellEnd"/>
            <w:r w:rsidRPr="0028055B">
              <w:rPr>
                <w:rFonts w:ascii="Arial" w:hAnsi="Arial" w:cs="Arial"/>
                <w:color w:val="000000"/>
              </w:rPr>
              <w:t xml:space="preserve">, </w:t>
            </w:r>
          </w:p>
          <w:p w14:paraId="0D64B074" w14:textId="65C32D49" w:rsidR="00D670A2" w:rsidRPr="00FB641F" w:rsidRDefault="00D670A2" w:rsidP="00EF48B4">
            <w:pPr>
              <w:ind w:left="120" w:right="-7"/>
              <w:rPr>
                <w:rFonts w:ascii="Arial" w:hAnsi="Arial" w:cs="Arial"/>
                <w:lang w:val="es-ES"/>
              </w:rPr>
            </w:pPr>
            <w:proofErr w:type="spellStart"/>
            <w:r w:rsidRPr="00FB641F">
              <w:rPr>
                <w:rFonts w:ascii="Arial" w:hAnsi="Arial" w:cs="Arial"/>
                <w:color w:val="000000"/>
                <w:lang w:val="es-ES"/>
              </w:rPr>
              <w:t>Ulaanbaatar</w:t>
            </w:r>
            <w:proofErr w:type="spellEnd"/>
            <w:r w:rsidRPr="00FB641F">
              <w:rPr>
                <w:rFonts w:ascii="Arial" w:hAnsi="Arial" w:cs="Arial"/>
                <w:color w:val="000000"/>
                <w:lang w:val="es-ES"/>
              </w:rPr>
              <w:t xml:space="preserve"> 1</w:t>
            </w:r>
            <w:r w:rsidR="00E670D8" w:rsidRPr="00FB641F">
              <w:rPr>
                <w:rFonts w:ascii="Arial" w:hAnsi="Arial" w:cs="Arial"/>
                <w:color w:val="000000"/>
                <w:lang w:val="es-ES"/>
              </w:rPr>
              <w:t>5160</w:t>
            </w:r>
            <w:r w:rsidRPr="00FB641F">
              <w:rPr>
                <w:rFonts w:ascii="Arial" w:hAnsi="Arial" w:cs="Arial"/>
                <w:color w:val="000000"/>
                <w:lang w:val="es-ES"/>
              </w:rPr>
              <w:t xml:space="preserve"> Mongolia</w:t>
            </w:r>
          </w:p>
          <w:p w14:paraId="6AD2137A" w14:textId="3E98997F" w:rsidR="00D670A2" w:rsidRPr="00FB641F" w:rsidRDefault="00D670A2" w:rsidP="00EF48B4">
            <w:pPr>
              <w:ind w:left="120" w:right="-7"/>
              <w:rPr>
                <w:rFonts w:ascii="Arial" w:hAnsi="Arial" w:cs="Arial"/>
                <w:lang w:val="es-ES"/>
              </w:rPr>
            </w:pPr>
            <w:r w:rsidRPr="00FB641F">
              <w:rPr>
                <w:rFonts w:ascii="Arial" w:hAnsi="Arial" w:cs="Arial"/>
                <w:color w:val="000000"/>
                <w:lang w:val="es-ES"/>
              </w:rPr>
              <w:t>Tel: 976-</w:t>
            </w:r>
            <w:r w:rsidR="00E670D8" w:rsidRPr="00FB641F">
              <w:rPr>
                <w:rFonts w:ascii="Arial" w:hAnsi="Arial" w:cs="Arial"/>
                <w:color w:val="000000"/>
                <w:lang w:val="es-ES"/>
              </w:rPr>
              <w:t>11-326614</w:t>
            </w:r>
            <w:r w:rsidRPr="00FB641F">
              <w:rPr>
                <w:rFonts w:ascii="Arial" w:hAnsi="Arial" w:cs="Arial"/>
                <w:color w:val="000000"/>
                <w:lang w:val="es-ES"/>
              </w:rPr>
              <w:t xml:space="preserve">; </w:t>
            </w:r>
            <w:r w:rsidR="00616D3F" w:rsidRPr="00FB641F">
              <w:rPr>
                <w:rFonts w:ascii="Arial" w:hAnsi="Arial" w:cs="Arial"/>
                <w:color w:val="000000"/>
                <w:lang w:val="es-ES"/>
              </w:rPr>
              <w:t xml:space="preserve">Fax: </w:t>
            </w:r>
            <w:r w:rsidRPr="00FB641F">
              <w:rPr>
                <w:rFonts w:ascii="Arial" w:hAnsi="Arial" w:cs="Arial"/>
                <w:color w:val="000000"/>
                <w:lang w:val="es-ES"/>
              </w:rPr>
              <w:t>976-</w:t>
            </w:r>
            <w:r w:rsidR="00E670D8" w:rsidRPr="00FB641F">
              <w:rPr>
                <w:rFonts w:ascii="Arial" w:hAnsi="Arial" w:cs="Arial"/>
                <w:color w:val="000000"/>
                <w:lang w:val="es-ES"/>
              </w:rPr>
              <w:t>11 329968</w:t>
            </w:r>
          </w:p>
          <w:p w14:paraId="3AA521C7" w14:textId="77777777" w:rsidR="00D670A2" w:rsidRPr="00FB641F" w:rsidRDefault="00D670A2" w:rsidP="00EF48B4">
            <w:pPr>
              <w:ind w:left="120" w:right="-7"/>
              <w:rPr>
                <w:rFonts w:ascii="Arial" w:hAnsi="Arial" w:cs="Arial"/>
                <w:lang w:val="es-ES"/>
              </w:rPr>
            </w:pPr>
            <w:r w:rsidRPr="00FB641F">
              <w:rPr>
                <w:rFonts w:ascii="Arial" w:hAnsi="Arial" w:cs="Arial"/>
                <w:color w:val="000000"/>
                <w:lang w:val="es-ES"/>
              </w:rPr>
              <w:t xml:space="preserve">e-mail: </w:t>
            </w:r>
            <w:hyperlink r:id="rId87" w:history="1">
              <w:r w:rsidRPr="00FB641F">
                <w:rPr>
                  <w:rFonts w:ascii="Arial" w:hAnsi="Arial" w:cs="Arial"/>
                  <w:color w:val="0000FF"/>
                  <w:u w:val="single"/>
                  <w:lang w:val="es-ES"/>
                </w:rPr>
                <w:t>zbatjargal@mne.gov.mn</w:t>
              </w:r>
            </w:hyperlink>
            <w:r w:rsidRPr="00FB641F">
              <w:rPr>
                <w:rFonts w:ascii="Arial" w:hAnsi="Arial" w:cs="Arial"/>
                <w:color w:val="000000"/>
                <w:lang w:val="es-ES"/>
              </w:rPr>
              <w:t xml:space="preserve">; </w:t>
            </w:r>
            <w:hyperlink r:id="rId88" w:history="1">
              <w:r w:rsidRPr="00FB641F">
                <w:rPr>
                  <w:rFonts w:ascii="Arial" w:hAnsi="Arial" w:cs="Arial"/>
                  <w:color w:val="0000FF"/>
                  <w:u w:val="single"/>
                  <w:lang w:val="es-ES"/>
                </w:rPr>
                <w:t>z_batjargal@yahoo.com</w:t>
              </w:r>
            </w:hyperlink>
          </w:p>
          <w:p w14:paraId="6C0D9D11" w14:textId="77777777" w:rsidR="00D670A2" w:rsidRPr="00FB641F" w:rsidRDefault="00D670A2" w:rsidP="00EF48B4">
            <w:pPr>
              <w:ind w:right="-7"/>
              <w:rPr>
                <w:rFonts w:ascii="Arial" w:hAnsi="Arial" w:cs="Arial"/>
                <w:lang w:val="es-ES"/>
              </w:rPr>
            </w:pPr>
          </w:p>
        </w:tc>
        <w:tc>
          <w:tcPr>
            <w:tcW w:w="2383" w:type="dxa"/>
            <w:tcBorders>
              <w:top w:val="single" w:sz="4" w:space="0" w:color="000000"/>
              <w:left w:val="single" w:sz="4" w:space="0" w:color="000000"/>
              <w:bottom w:val="single" w:sz="4" w:space="0" w:color="000000"/>
              <w:right w:val="single" w:sz="4" w:space="0" w:color="000000"/>
            </w:tcBorders>
            <w:hideMark/>
          </w:tcPr>
          <w:p w14:paraId="1D50BD30" w14:textId="77777777" w:rsidR="0028055B" w:rsidRDefault="00D670A2" w:rsidP="0028055B">
            <w:pPr>
              <w:ind w:left="-59" w:right="-7" w:firstLine="23"/>
              <w:jc w:val="center"/>
              <w:rPr>
                <w:rFonts w:ascii="Arial" w:hAnsi="Arial" w:cs="Arial"/>
                <w:i/>
                <w:iCs/>
                <w:color w:val="000000"/>
              </w:rPr>
            </w:pPr>
            <w:r w:rsidRPr="0028055B">
              <w:rPr>
                <w:rFonts w:ascii="Arial" w:hAnsi="Arial" w:cs="Arial"/>
                <w:color w:val="000000"/>
              </w:rPr>
              <w:t>Date</w:t>
            </w:r>
            <w:r w:rsidRPr="0028055B">
              <w:rPr>
                <w:rFonts w:ascii="Arial" w:hAnsi="Arial" w:cs="Arial"/>
                <w:i/>
                <w:iCs/>
                <w:color w:val="000000"/>
              </w:rPr>
              <w:t xml:space="preserve">: </w:t>
            </w:r>
          </w:p>
          <w:p w14:paraId="614F83D8" w14:textId="0686E9BE" w:rsidR="00D670A2" w:rsidRPr="0028055B" w:rsidRDefault="00E670D8" w:rsidP="0028055B">
            <w:pPr>
              <w:ind w:left="-59" w:right="-7" w:firstLine="23"/>
              <w:jc w:val="center"/>
              <w:rPr>
                <w:rFonts w:ascii="Arial" w:hAnsi="Arial" w:cs="Arial"/>
              </w:rPr>
            </w:pPr>
            <w:r>
              <w:rPr>
                <w:rFonts w:ascii="Arial" w:hAnsi="Arial" w:cs="Arial"/>
                <w:i/>
                <w:iCs/>
                <w:color w:val="000000"/>
              </w:rPr>
              <w:t>7 January</w:t>
            </w:r>
            <w:r w:rsidR="00D670A2" w:rsidRPr="0028055B">
              <w:rPr>
                <w:rFonts w:ascii="Arial" w:hAnsi="Arial" w:cs="Arial"/>
                <w:i/>
                <w:iCs/>
                <w:color w:val="000000"/>
              </w:rPr>
              <w:t xml:space="preserve"> 202</w:t>
            </w:r>
            <w:r>
              <w:rPr>
                <w:rFonts w:ascii="Arial" w:hAnsi="Arial" w:cs="Arial"/>
                <w:i/>
                <w:iCs/>
                <w:color w:val="000000"/>
              </w:rPr>
              <w:t>3</w:t>
            </w:r>
          </w:p>
        </w:tc>
      </w:tr>
    </w:tbl>
    <w:p w14:paraId="0AC7E2AF" w14:textId="016C1845" w:rsidR="00D670A2" w:rsidRDefault="00D670A2" w:rsidP="00E63568">
      <w:pPr>
        <w:pStyle w:val="ListParagraph"/>
        <w:tabs>
          <w:tab w:val="left" w:pos="426"/>
          <w:tab w:val="left" w:pos="1815"/>
          <w:tab w:val="left" w:pos="9359"/>
        </w:tabs>
        <w:spacing w:before="92"/>
        <w:ind w:left="426" w:right="1459" w:firstLine="0"/>
        <w:jc w:val="both"/>
        <w:rPr>
          <w:b/>
          <w:sz w:val="20"/>
          <w:szCs w:val="20"/>
        </w:rPr>
      </w:pPr>
      <w:r w:rsidRPr="00EF1B88">
        <w:rPr>
          <w:rFonts w:eastAsia="Times New Roman"/>
          <w:i/>
          <w:iCs/>
          <w:color w:val="000000"/>
          <w:bdr w:val="none" w:sz="0" w:space="0" w:color="auto" w:frame="1"/>
        </w:rPr>
        <w:fldChar w:fldCharType="begin"/>
      </w:r>
      <w:r w:rsidRPr="00EF1B88">
        <w:rPr>
          <w:rFonts w:eastAsia="Times New Roman"/>
          <w:i/>
          <w:iCs/>
          <w:color w:val="000000"/>
          <w:bdr w:val="none" w:sz="0" w:space="0" w:color="auto" w:frame="1"/>
        </w:rPr>
        <w:instrText xml:space="preserve"> INCLUDEPICTURE "https://lh4.googleusercontent.com/dvDFfqrU454IMkkCv6ttbPgR7qxVsqXWgLiOe3Q2eRhMPEkP-43p5jKoP6HulKBbI1QrJmQ5o85y-rORxH5TqL0uPM1UxVccZxeKZhaotfibeBGF9BEbwIXsT1B57nUNtdNTNKwMwxqwrDNSpQsd4XUfRbs5_Os52WFypeyB2gOlh-6YcMI-xMNFIJOha8hxVgL6ZgRnTA" \* MERGEFORMATINET </w:instrText>
      </w:r>
      <w:r w:rsidRPr="00EF1B88">
        <w:rPr>
          <w:rFonts w:eastAsia="Times New Roman"/>
          <w:i/>
          <w:iCs/>
          <w:color w:val="000000"/>
          <w:bdr w:val="none" w:sz="0" w:space="0" w:color="auto" w:frame="1"/>
        </w:rPr>
        <w:fldChar w:fldCharType="separate"/>
      </w:r>
      <w:r w:rsidRPr="00EF1B88">
        <w:rPr>
          <w:rFonts w:eastAsia="Times New Roman"/>
          <w:i/>
          <w:iCs/>
          <w:color w:val="000000"/>
          <w:bdr w:val="none" w:sz="0" w:space="0" w:color="auto" w:frame="1"/>
        </w:rPr>
        <w:fldChar w:fldCharType="end"/>
      </w:r>
    </w:p>
    <w:p w14:paraId="64C6DF6E" w14:textId="697E3F47" w:rsidR="00D670A2" w:rsidRDefault="00FB641F" w:rsidP="00D670A2">
      <w:pPr>
        <w:pStyle w:val="ListParagraph"/>
        <w:tabs>
          <w:tab w:val="left" w:pos="426"/>
          <w:tab w:val="left" w:pos="1815"/>
          <w:tab w:val="left" w:pos="9359"/>
        </w:tabs>
        <w:spacing w:before="92"/>
        <w:ind w:left="0" w:right="1459" w:firstLine="0"/>
        <w:jc w:val="both"/>
        <w:rPr>
          <w:b/>
          <w:sz w:val="20"/>
          <w:szCs w:val="20"/>
        </w:rPr>
      </w:pPr>
      <w:r>
        <w:rPr>
          <w:noProof/>
        </w:rPr>
        <w:lastRenderedPageBreak/>
        <w:drawing>
          <wp:inline distT="0" distB="0" distL="0" distR="0" wp14:anchorId="03398D68" wp14:editId="3022FF74">
            <wp:extent cx="6300470" cy="8902700"/>
            <wp:effectExtent l="0" t="0" r="5080" b="0"/>
            <wp:docPr id="46" name="Picture 46"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Text, letter&#10;&#10;Description automatically generated"/>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6300470" cy="8902700"/>
                    </a:xfrm>
                    <a:prstGeom prst="rect">
                      <a:avLst/>
                    </a:prstGeom>
                    <a:noFill/>
                    <a:ln>
                      <a:noFill/>
                    </a:ln>
                  </pic:spPr>
                </pic:pic>
              </a:graphicData>
            </a:graphic>
          </wp:inline>
        </w:drawing>
      </w:r>
    </w:p>
    <w:p w14:paraId="3910B005" w14:textId="431625C5" w:rsidR="00D670A2" w:rsidRPr="00EF1B88" w:rsidRDefault="00D62FEF" w:rsidP="00A65942">
      <w:pPr>
        <w:spacing w:after="160" w:line="259" w:lineRule="auto"/>
        <w:rPr>
          <w:i/>
          <w:iCs/>
          <w:color w:val="000000"/>
          <w:bdr w:val="none" w:sz="0" w:space="0" w:color="auto" w:frame="1"/>
        </w:rPr>
      </w:pPr>
      <w:r>
        <w:rPr>
          <w:b/>
          <w:sz w:val="20"/>
          <w:szCs w:val="20"/>
        </w:rPr>
        <w:br w:type="page"/>
      </w:r>
      <w:r w:rsidR="00D670A2" w:rsidRPr="00EF1B88">
        <w:rPr>
          <w:b/>
          <w:bCs/>
          <w:color w:val="000000"/>
        </w:rPr>
        <w:lastRenderedPageBreak/>
        <w:t>Implementing Entity certification</w:t>
      </w:r>
    </w:p>
    <w:p w14:paraId="503D9006" w14:textId="77777777" w:rsidR="00D670A2" w:rsidRDefault="00D670A2" w:rsidP="00D670A2">
      <w:pPr>
        <w:tabs>
          <w:tab w:val="left" w:pos="426"/>
        </w:tabs>
        <w:ind w:right="-7"/>
        <w:rPr>
          <w:i/>
          <w:iCs/>
          <w:color w:val="000000"/>
          <w:bdr w:val="none" w:sz="0" w:space="0" w:color="auto" w:frame="1"/>
        </w:rPr>
      </w:pPr>
    </w:p>
    <w:p w14:paraId="64CB18B5" w14:textId="59C0EB7C" w:rsidR="00D670A2" w:rsidRDefault="00FB641F" w:rsidP="00D670A2">
      <w:pPr>
        <w:tabs>
          <w:tab w:val="left" w:pos="426"/>
        </w:tabs>
        <w:ind w:right="-7"/>
        <w:jc w:val="center"/>
        <w:rPr>
          <w:i/>
          <w:iCs/>
          <w:color w:val="000000"/>
          <w:bdr w:val="none" w:sz="0" w:space="0" w:color="auto" w:frame="1"/>
        </w:rPr>
      </w:pPr>
      <w:r w:rsidRPr="00FB641F">
        <w:rPr>
          <w:i/>
          <w:iCs/>
          <w:noProof/>
          <w:color w:val="000000"/>
          <w:bdr w:val="none" w:sz="0" w:space="0" w:color="auto" w:frame="1"/>
        </w:rPr>
        <w:drawing>
          <wp:inline distT="0" distB="0" distL="0" distR="0" wp14:anchorId="4DD63B8F" wp14:editId="2EB7BC56">
            <wp:extent cx="5258070" cy="35117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258070" cy="3511730"/>
                    </a:xfrm>
                    <a:prstGeom prst="rect">
                      <a:avLst/>
                    </a:prstGeom>
                  </pic:spPr>
                </pic:pic>
              </a:graphicData>
            </a:graphic>
          </wp:inline>
        </w:drawing>
      </w:r>
      <w:r w:rsidRPr="00FB641F">
        <w:rPr>
          <w:i/>
          <w:iCs/>
          <w:color w:val="000000"/>
          <w:bdr w:val="none" w:sz="0" w:space="0" w:color="auto" w:frame="1"/>
        </w:rPr>
        <w:t xml:space="preserve"> </w:t>
      </w:r>
      <w:r w:rsidR="00D670A2">
        <w:rPr>
          <w:i/>
          <w:iCs/>
          <w:color w:val="000000"/>
          <w:bdr w:val="none" w:sz="0" w:space="0" w:color="auto" w:frame="1"/>
        </w:rPr>
        <w:fldChar w:fldCharType="begin"/>
      </w:r>
      <w:r w:rsidR="00D670A2">
        <w:rPr>
          <w:i/>
          <w:iCs/>
          <w:color w:val="000000"/>
          <w:bdr w:val="none" w:sz="0" w:space="0" w:color="auto" w:frame="1"/>
        </w:rPr>
        <w:instrText xml:space="preserve"> INCLUDEPICTURE "https://lh5.googleusercontent.com/JCef3KFavS0NLuCUcyk9Mcy7TBoJF2odniJsKhAUL43UcEdr9dHJZLVZWL4bAraBQPA83qCMfbBM7RrOUdLa_il4oiZQLfbbP4yUQ9cemqFv4xldKvaJz-6zt2x6Eby5NS0C5QeyZ_YezeKBIpCQ6yRbaGLwntYc7IBen1mfIVhOcUPP-mILF_YL2gX1FikcZI0vCnCyQw" \* MERGEFORMATINET </w:instrText>
      </w:r>
      <w:r w:rsidR="00D670A2">
        <w:rPr>
          <w:i/>
          <w:iCs/>
          <w:color w:val="000000"/>
          <w:bdr w:val="none" w:sz="0" w:space="0" w:color="auto" w:frame="1"/>
        </w:rPr>
        <w:fldChar w:fldCharType="separate"/>
      </w:r>
      <w:r w:rsidR="00D670A2">
        <w:rPr>
          <w:i/>
          <w:iCs/>
          <w:color w:val="000000"/>
          <w:bdr w:val="none" w:sz="0" w:space="0" w:color="auto" w:frame="1"/>
        </w:rPr>
        <w:fldChar w:fldCharType="end"/>
      </w:r>
    </w:p>
    <w:p w14:paraId="04B7221C" w14:textId="59DCC8A5" w:rsidR="00414C5A" w:rsidRDefault="00414C5A">
      <w:pPr>
        <w:spacing w:after="160" w:line="259" w:lineRule="auto"/>
        <w:rPr>
          <w:b/>
          <w:sz w:val="20"/>
          <w:szCs w:val="20"/>
        </w:rPr>
      </w:pPr>
      <w:r>
        <w:rPr>
          <w:b/>
          <w:sz w:val="20"/>
          <w:szCs w:val="20"/>
        </w:rPr>
        <w:br w:type="page"/>
      </w:r>
    </w:p>
    <w:p w14:paraId="060A375D" w14:textId="1E6AF460" w:rsidR="00D670A2" w:rsidRPr="00444E4D" w:rsidRDefault="00414C5A" w:rsidP="00E63568">
      <w:pPr>
        <w:pStyle w:val="Heading1"/>
        <w:ind w:left="851"/>
      </w:pPr>
      <w:bookmarkStart w:id="143" w:name="_Toc121659646"/>
      <w:bookmarkStart w:id="144" w:name="_Toc128684285"/>
      <w:r w:rsidRPr="00444E4D">
        <w:lastRenderedPageBreak/>
        <w:t xml:space="preserve">Annex </w:t>
      </w:r>
      <w:r w:rsidR="00444E4D" w:rsidRPr="00444E4D">
        <w:t>1 -</w:t>
      </w:r>
      <w:r w:rsidR="005B36FB" w:rsidRPr="005B36FB">
        <w:t xml:space="preserve"> Results of in-depth community consultations and Focus Group Discussions</w:t>
      </w:r>
      <w:bookmarkEnd w:id="143"/>
      <w:bookmarkEnd w:id="144"/>
    </w:p>
    <w:p w14:paraId="44BE1FE9" w14:textId="1C482F29" w:rsidR="00444E4D" w:rsidRDefault="00444E4D" w:rsidP="00E63568">
      <w:pPr>
        <w:pStyle w:val="ListParagraph"/>
        <w:tabs>
          <w:tab w:val="left" w:pos="426"/>
          <w:tab w:val="left" w:pos="1815"/>
          <w:tab w:val="left" w:pos="9359"/>
        </w:tabs>
        <w:ind w:left="0" w:right="1459" w:firstLine="0"/>
        <w:rPr>
          <w:b/>
          <w:sz w:val="24"/>
          <w:szCs w:val="24"/>
        </w:rPr>
      </w:pPr>
    </w:p>
    <w:tbl>
      <w:tblPr>
        <w:tblStyle w:val="TableGrid"/>
        <w:tblW w:w="8938" w:type="dxa"/>
        <w:tblInd w:w="607" w:type="dxa"/>
        <w:tblLook w:val="04A0" w:firstRow="1" w:lastRow="0" w:firstColumn="1" w:lastColumn="0" w:noHBand="0" w:noVBand="1"/>
      </w:tblPr>
      <w:tblGrid>
        <w:gridCol w:w="475"/>
        <w:gridCol w:w="1820"/>
        <w:gridCol w:w="1427"/>
        <w:gridCol w:w="1769"/>
        <w:gridCol w:w="1777"/>
        <w:gridCol w:w="1670"/>
      </w:tblGrid>
      <w:tr w:rsidR="000165CC" w14:paraId="11FF796B" w14:textId="77777777" w:rsidTr="000165CC">
        <w:trPr>
          <w:trHeight w:val="73"/>
        </w:trPr>
        <w:tc>
          <w:tcPr>
            <w:tcW w:w="0" w:type="auto"/>
            <w:tcBorders>
              <w:top w:val="single" w:sz="4" w:space="0" w:color="auto"/>
              <w:left w:val="single" w:sz="4" w:space="0" w:color="auto"/>
              <w:bottom w:val="single" w:sz="4" w:space="0" w:color="auto"/>
              <w:right w:val="single" w:sz="4" w:space="0" w:color="auto"/>
            </w:tcBorders>
            <w:hideMark/>
          </w:tcPr>
          <w:p w14:paraId="4465613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No</w:t>
            </w:r>
          </w:p>
        </w:tc>
        <w:tc>
          <w:tcPr>
            <w:tcW w:w="0" w:type="auto"/>
            <w:tcBorders>
              <w:top w:val="single" w:sz="4" w:space="0" w:color="auto"/>
              <w:left w:val="single" w:sz="4" w:space="0" w:color="auto"/>
              <w:bottom w:val="single" w:sz="4" w:space="0" w:color="auto"/>
              <w:right w:val="single" w:sz="4" w:space="0" w:color="auto"/>
            </w:tcBorders>
            <w:hideMark/>
          </w:tcPr>
          <w:p w14:paraId="004EC40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District </w:t>
            </w:r>
          </w:p>
        </w:tc>
        <w:tc>
          <w:tcPr>
            <w:tcW w:w="0" w:type="auto"/>
            <w:tcBorders>
              <w:top w:val="single" w:sz="4" w:space="0" w:color="auto"/>
              <w:left w:val="single" w:sz="4" w:space="0" w:color="auto"/>
              <w:bottom w:val="single" w:sz="4" w:space="0" w:color="auto"/>
              <w:right w:val="single" w:sz="4" w:space="0" w:color="auto"/>
            </w:tcBorders>
            <w:hideMark/>
          </w:tcPr>
          <w:p w14:paraId="68C2D7EB"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name</w:t>
            </w:r>
          </w:p>
        </w:tc>
        <w:tc>
          <w:tcPr>
            <w:tcW w:w="0" w:type="auto"/>
            <w:tcBorders>
              <w:top w:val="single" w:sz="4" w:space="0" w:color="auto"/>
              <w:left w:val="single" w:sz="4" w:space="0" w:color="auto"/>
              <w:bottom w:val="single" w:sz="4" w:space="0" w:color="auto"/>
              <w:right w:val="single" w:sz="4" w:space="0" w:color="auto"/>
            </w:tcBorders>
            <w:hideMark/>
          </w:tcPr>
          <w:p w14:paraId="15E245FD"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 xml:space="preserve">Position </w:t>
            </w:r>
          </w:p>
        </w:tc>
        <w:tc>
          <w:tcPr>
            <w:tcW w:w="0" w:type="auto"/>
            <w:tcBorders>
              <w:top w:val="single" w:sz="4" w:space="0" w:color="auto"/>
              <w:left w:val="single" w:sz="4" w:space="0" w:color="auto"/>
              <w:bottom w:val="single" w:sz="4" w:space="0" w:color="auto"/>
              <w:right w:val="single" w:sz="4" w:space="0" w:color="auto"/>
            </w:tcBorders>
            <w:hideMark/>
          </w:tcPr>
          <w:p w14:paraId="24A3C730"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Name</w:t>
            </w:r>
          </w:p>
        </w:tc>
        <w:tc>
          <w:tcPr>
            <w:tcW w:w="0" w:type="auto"/>
            <w:tcBorders>
              <w:top w:val="single" w:sz="4" w:space="0" w:color="auto"/>
              <w:left w:val="single" w:sz="4" w:space="0" w:color="auto"/>
              <w:bottom w:val="single" w:sz="4" w:space="0" w:color="auto"/>
              <w:right w:val="single" w:sz="4" w:space="0" w:color="auto"/>
            </w:tcBorders>
            <w:hideMark/>
          </w:tcPr>
          <w:p w14:paraId="3A1D52D5"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Contact number</w:t>
            </w:r>
          </w:p>
        </w:tc>
      </w:tr>
      <w:tr w:rsidR="000165CC" w14:paraId="7247A486"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10E1AEA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w:t>
            </w:r>
          </w:p>
        </w:tc>
        <w:tc>
          <w:tcPr>
            <w:tcW w:w="0" w:type="auto"/>
            <w:vMerge w:val="restart"/>
            <w:tcBorders>
              <w:top w:val="single" w:sz="4" w:space="0" w:color="auto"/>
              <w:left w:val="single" w:sz="4" w:space="0" w:color="auto"/>
              <w:bottom w:val="single" w:sz="4" w:space="0" w:color="auto"/>
              <w:right w:val="single" w:sz="4" w:space="0" w:color="auto"/>
            </w:tcBorders>
            <w:hideMark/>
          </w:tcPr>
          <w:p w14:paraId="3CF5F9A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Sukhbaatar</w:t>
            </w:r>
          </w:p>
        </w:tc>
        <w:tc>
          <w:tcPr>
            <w:tcW w:w="0" w:type="auto"/>
            <w:vMerge w:val="restart"/>
            <w:tcBorders>
              <w:top w:val="single" w:sz="4" w:space="0" w:color="auto"/>
              <w:left w:val="single" w:sz="4" w:space="0" w:color="auto"/>
              <w:bottom w:val="single" w:sz="4" w:space="0" w:color="auto"/>
              <w:right w:val="single" w:sz="4" w:space="0" w:color="auto"/>
            </w:tcBorders>
            <w:hideMark/>
          </w:tcPr>
          <w:p w14:paraId="43779CB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15</w:t>
            </w:r>
          </w:p>
        </w:tc>
        <w:tc>
          <w:tcPr>
            <w:tcW w:w="0" w:type="auto"/>
            <w:tcBorders>
              <w:top w:val="single" w:sz="4" w:space="0" w:color="auto"/>
              <w:left w:val="single" w:sz="4" w:space="0" w:color="auto"/>
              <w:bottom w:val="single" w:sz="4" w:space="0" w:color="auto"/>
              <w:right w:val="single" w:sz="4" w:space="0" w:color="auto"/>
            </w:tcBorders>
            <w:hideMark/>
          </w:tcPr>
          <w:p w14:paraId="5EC2F30A"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Governor</w:t>
            </w:r>
          </w:p>
        </w:tc>
        <w:tc>
          <w:tcPr>
            <w:tcW w:w="0" w:type="auto"/>
            <w:tcBorders>
              <w:top w:val="single" w:sz="4" w:space="0" w:color="auto"/>
              <w:left w:val="single" w:sz="4" w:space="0" w:color="auto"/>
              <w:bottom w:val="single" w:sz="4" w:space="0" w:color="auto"/>
              <w:right w:val="single" w:sz="4" w:space="0" w:color="auto"/>
            </w:tcBorders>
            <w:hideMark/>
          </w:tcPr>
          <w:p w14:paraId="77F29E12" w14:textId="77777777" w:rsidR="000165CC" w:rsidRDefault="000165CC">
            <w:pPr>
              <w:rPr>
                <w:rFonts w:asciiTheme="minorHAnsi" w:eastAsiaTheme="minorHAnsi" w:hAnsiTheme="minorHAnsi" w:cstheme="minorBidi"/>
                <w:sz w:val="22"/>
                <w:szCs w:val="22"/>
              </w:rPr>
            </w:pPr>
            <w:proofErr w:type="spellStart"/>
            <w:proofErr w:type="gramStart"/>
            <w:r>
              <w:rPr>
                <w:rFonts w:asciiTheme="minorHAnsi" w:eastAsiaTheme="minorHAnsi" w:hAnsiTheme="minorHAnsi" w:cstheme="minorBidi"/>
                <w:sz w:val="22"/>
                <w:szCs w:val="22"/>
              </w:rPr>
              <w:t>Ts.Sarantuya</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31A717C5"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99218951</w:t>
            </w:r>
          </w:p>
        </w:tc>
      </w:tr>
      <w:tr w:rsidR="000165CC" w14:paraId="2B43D835" w14:textId="77777777" w:rsidTr="000165CC">
        <w:trPr>
          <w:trHeight w:val="242"/>
        </w:trPr>
        <w:tc>
          <w:tcPr>
            <w:tcW w:w="0" w:type="auto"/>
            <w:tcBorders>
              <w:top w:val="single" w:sz="4" w:space="0" w:color="auto"/>
              <w:left w:val="single" w:sz="4" w:space="0" w:color="auto"/>
              <w:bottom w:val="single" w:sz="4" w:space="0" w:color="auto"/>
              <w:right w:val="single" w:sz="4" w:space="0" w:color="auto"/>
            </w:tcBorders>
            <w:hideMark/>
          </w:tcPr>
          <w:p w14:paraId="417F9F3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0BE89B"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E7642A"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6FA81A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Social worker</w:t>
            </w:r>
          </w:p>
        </w:tc>
        <w:tc>
          <w:tcPr>
            <w:tcW w:w="0" w:type="auto"/>
            <w:tcBorders>
              <w:top w:val="single" w:sz="4" w:space="0" w:color="auto"/>
              <w:left w:val="single" w:sz="4" w:space="0" w:color="auto"/>
              <w:bottom w:val="single" w:sz="4" w:space="0" w:color="auto"/>
              <w:right w:val="single" w:sz="4" w:space="0" w:color="auto"/>
            </w:tcBorders>
            <w:hideMark/>
          </w:tcPr>
          <w:p w14:paraId="634C3702"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L.Tsendsuren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DE73E09"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88047577</w:t>
            </w:r>
          </w:p>
        </w:tc>
      </w:tr>
      <w:tr w:rsidR="000165CC" w14:paraId="7B30D43F"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64CA2352"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B9F83A"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749114"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48EE751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Coordinator</w:t>
            </w:r>
          </w:p>
        </w:tc>
        <w:tc>
          <w:tcPr>
            <w:tcW w:w="0" w:type="auto"/>
            <w:tcBorders>
              <w:top w:val="single" w:sz="4" w:space="0" w:color="auto"/>
              <w:left w:val="single" w:sz="4" w:space="0" w:color="auto"/>
              <w:bottom w:val="single" w:sz="4" w:space="0" w:color="auto"/>
              <w:right w:val="single" w:sz="4" w:space="0" w:color="auto"/>
            </w:tcBorders>
            <w:hideMark/>
          </w:tcPr>
          <w:p w14:paraId="7F0F08D5" w14:textId="77777777" w:rsidR="000165CC" w:rsidRDefault="000165CC">
            <w:pPr>
              <w:rPr>
                <w:rFonts w:asciiTheme="minorHAnsi" w:eastAsiaTheme="minorHAnsi" w:hAnsiTheme="minorHAnsi" w:cstheme="minorBidi"/>
                <w:sz w:val="22"/>
                <w:szCs w:val="22"/>
              </w:rPr>
            </w:pPr>
            <w:proofErr w:type="spellStart"/>
            <w:proofErr w:type="gramStart"/>
            <w:r>
              <w:rPr>
                <w:rFonts w:asciiTheme="minorHAnsi" w:eastAsiaTheme="minorHAnsi" w:hAnsiTheme="minorHAnsi" w:cstheme="minorBidi"/>
                <w:sz w:val="22"/>
                <w:szCs w:val="22"/>
              </w:rPr>
              <w:t>G.Enkhdaguul</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7ED2E1E4"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88838343</w:t>
            </w:r>
          </w:p>
        </w:tc>
      </w:tr>
      <w:tr w:rsidR="000165CC" w14:paraId="33DE5D80"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1B4B6ECC"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E64FF7"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9697FD"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415195E8"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Family Clinic</w:t>
            </w:r>
          </w:p>
        </w:tc>
        <w:tc>
          <w:tcPr>
            <w:tcW w:w="0" w:type="auto"/>
            <w:tcBorders>
              <w:top w:val="single" w:sz="4" w:space="0" w:color="auto"/>
              <w:left w:val="single" w:sz="4" w:space="0" w:color="auto"/>
              <w:bottom w:val="single" w:sz="4" w:space="0" w:color="auto"/>
              <w:right w:val="single" w:sz="4" w:space="0" w:color="auto"/>
            </w:tcBorders>
            <w:hideMark/>
          </w:tcPr>
          <w:p w14:paraId="71F0CCAE"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L. Odonchimeg</w:t>
            </w:r>
          </w:p>
        </w:tc>
        <w:tc>
          <w:tcPr>
            <w:tcW w:w="0" w:type="auto"/>
            <w:tcBorders>
              <w:top w:val="single" w:sz="4" w:space="0" w:color="auto"/>
              <w:left w:val="single" w:sz="4" w:space="0" w:color="auto"/>
              <w:bottom w:val="single" w:sz="4" w:space="0" w:color="auto"/>
              <w:right w:val="single" w:sz="4" w:space="0" w:color="auto"/>
            </w:tcBorders>
            <w:hideMark/>
          </w:tcPr>
          <w:p w14:paraId="3DE92287"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99904665</w:t>
            </w:r>
          </w:p>
        </w:tc>
      </w:tr>
      <w:tr w:rsidR="000165CC" w14:paraId="661F755B"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74B5C3C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247FAF"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43470D"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309758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4CEF3BB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U</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Otgonsaikhan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0D21294"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89804240</w:t>
            </w:r>
          </w:p>
        </w:tc>
      </w:tr>
      <w:tr w:rsidR="000165CC" w14:paraId="0EE32BFC"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5FE609BC"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105DCC"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EB0F2F"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9B2612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4B450DC6" w14:textId="77777777" w:rsidR="000165CC" w:rsidRDefault="000165CC">
            <w:pPr>
              <w:rPr>
                <w:rFonts w:asciiTheme="minorHAnsi" w:eastAsiaTheme="minorHAnsi" w:hAnsiTheme="minorHAnsi" w:cstheme="minorBidi"/>
                <w:sz w:val="22"/>
                <w:szCs w:val="22"/>
              </w:rPr>
            </w:pPr>
            <w:proofErr w:type="spellStart"/>
            <w:proofErr w:type="gramStart"/>
            <w:r>
              <w:rPr>
                <w:rFonts w:asciiTheme="minorHAnsi" w:eastAsiaTheme="minorHAnsi" w:hAnsiTheme="minorHAnsi" w:cstheme="minorBidi"/>
                <w:sz w:val="22"/>
                <w:szCs w:val="22"/>
              </w:rPr>
              <w:t>B.Nyamkhuu</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332E363A"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88668415</w:t>
            </w:r>
          </w:p>
        </w:tc>
      </w:tr>
      <w:tr w:rsidR="000165CC" w14:paraId="7A817191"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3C1B1F04"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81A654"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D6E877"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26A0F22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077587C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N</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Dulamsuren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2E58739"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99807924</w:t>
            </w:r>
          </w:p>
        </w:tc>
      </w:tr>
      <w:tr w:rsidR="000165CC" w14:paraId="3D0807B9"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52EEBC0A"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B0A8EC"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4D1EAE"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309ED4D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5858684A" w14:textId="77777777" w:rsidR="000165CC" w:rsidRDefault="000165CC">
            <w:pPr>
              <w:rPr>
                <w:rFonts w:asciiTheme="minorHAnsi" w:eastAsiaTheme="minorHAnsi" w:hAnsiTheme="minorHAnsi" w:cstheme="minorBidi"/>
                <w:sz w:val="22"/>
                <w:szCs w:val="22"/>
              </w:rPr>
            </w:pPr>
            <w:proofErr w:type="spellStart"/>
            <w:proofErr w:type="gramStart"/>
            <w:r>
              <w:rPr>
                <w:rFonts w:asciiTheme="minorHAnsi" w:eastAsiaTheme="minorHAnsi" w:hAnsiTheme="minorHAnsi" w:cstheme="minorBidi"/>
                <w:sz w:val="22"/>
                <w:szCs w:val="22"/>
              </w:rPr>
              <w:t>Sh</w:t>
            </w:r>
            <w:proofErr w:type="spellEnd"/>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Otgonjargal</w:t>
            </w:r>
            <w:proofErr w:type="gramEnd"/>
          </w:p>
        </w:tc>
        <w:tc>
          <w:tcPr>
            <w:tcW w:w="0" w:type="auto"/>
            <w:tcBorders>
              <w:top w:val="single" w:sz="4" w:space="0" w:color="auto"/>
              <w:left w:val="single" w:sz="4" w:space="0" w:color="auto"/>
              <w:bottom w:val="single" w:sz="4" w:space="0" w:color="auto"/>
              <w:right w:val="single" w:sz="4" w:space="0" w:color="auto"/>
            </w:tcBorders>
            <w:hideMark/>
          </w:tcPr>
          <w:p w14:paraId="52A5C875"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91171104</w:t>
            </w:r>
          </w:p>
        </w:tc>
      </w:tr>
      <w:tr w:rsidR="000165CC" w14:paraId="6859B159" w14:textId="77777777" w:rsidTr="000165CC">
        <w:trPr>
          <w:trHeight w:val="242"/>
        </w:trPr>
        <w:tc>
          <w:tcPr>
            <w:tcW w:w="0" w:type="auto"/>
            <w:tcBorders>
              <w:top w:val="single" w:sz="4" w:space="0" w:color="auto"/>
              <w:left w:val="single" w:sz="4" w:space="0" w:color="auto"/>
              <w:bottom w:val="single" w:sz="4" w:space="0" w:color="auto"/>
              <w:right w:val="single" w:sz="4" w:space="0" w:color="auto"/>
            </w:tcBorders>
            <w:hideMark/>
          </w:tcPr>
          <w:p w14:paraId="781D082A"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CF29CC" w14:textId="77777777" w:rsidR="000165CC" w:rsidRDefault="000165CC">
            <w:pPr>
              <w:rPr>
                <w:rFonts w:asciiTheme="minorHAnsi" w:eastAsiaTheme="minorHAnsi" w:hAnsiTheme="minorHAnsi" w:cstheme="minorBidi"/>
                <w:sz w:val="22"/>
                <w:szCs w:val="22"/>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0283386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16</w:t>
            </w:r>
          </w:p>
        </w:tc>
        <w:tc>
          <w:tcPr>
            <w:tcW w:w="0" w:type="auto"/>
            <w:tcBorders>
              <w:top w:val="single" w:sz="4" w:space="0" w:color="auto"/>
              <w:left w:val="single" w:sz="4" w:space="0" w:color="auto"/>
              <w:bottom w:val="single" w:sz="4" w:space="0" w:color="auto"/>
              <w:right w:val="single" w:sz="4" w:space="0" w:color="auto"/>
            </w:tcBorders>
            <w:hideMark/>
          </w:tcPr>
          <w:p w14:paraId="7F16765D"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Governor</w:t>
            </w:r>
          </w:p>
        </w:tc>
        <w:tc>
          <w:tcPr>
            <w:tcW w:w="0" w:type="auto"/>
            <w:tcBorders>
              <w:top w:val="single" w:sz="4" w:space="0" w:color="auto"/>
              <w:left w:val="single" w:sz="4" w:space="0" w:color="auto"/>
              <w:bottom w:val="single" w:sz="4" w:space="0" w:color="auto"/>
              <w:right w:val="single" w:sz="4" w:space="0" w:color="auto"/>
            </w:tcBorders>
            <w:hideMark/>
          </w:tcPr>
          <w:p w14:paraId="1BC7D689" w14:textId="77777777" w:rsidR="000165CC" w:rsidRDefault="000165CC">
            <w:pPr>
              <w:rPr>
                <w:rFonts w:asciiTheme="minorHAnsi" w:eastAsiaTheme="minorHAnsi" w:hAnsiTheme="minorHAnsi" w:cstheme="minorBidi"/>
                <w:sz w:val="22"/>
                <w:szCs w:val="22"/>
              </w:rPr>
            </w:pPr>
            <w:proofErr w:type="spellStart"/>
            <w:proofErr w:type="gramStart"/>
            <w:r>
              <w:rPr>
                <w:rFonts w:asciiTheme="minorHAnsi" w:eastAsiaTheme="minorHAnsi" w:hAnsiTheme="minorHAnsi" w:cstheme="minorBidi"/>
                <w:sz w:val="22"/>
                <w:szCs w:val="22"/>
              </w:rPr>
              <w:t>B.Erdenesukh</w:t>
            </w:r>
            <w:proofErr w:type="spellEnd"/>
            <w:proofErr w:type="gramEnd"/>
            <w:r>
              <w:rPr>
                <w:rFonts w:asciiTheme="minorHAnsi" w:eastAsiaTheme="minorHAnsi" w:hAnsiTheme="minorHAnsi" w:cstheme="minorBidi"/>
                <w:sz w:val="22"/>
                <w:szCs w:val="22"/>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5C7DFCD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lang w:val="mn-MN"/>
              </w:rPr>
              <w:t>99114391</w:t>
            </w:r>
          </w:p>
        </w:tc>
      </w:tr>
      <w:tr w:rsidR="000165CC" w14:paraId="3CE6A336"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53F59D1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985B91"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FD85D8"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C0483D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Social worker</w:t>
            </w:r>
          </w:p>
        </w:tc>
        <w:tc>
          <w:tcPr>
            <w:tcW w:w="0" w:type="auto"/>
            <w:tcBorders>
              <w:top w:val="single" w:sz="4" w:space="0" w:color="auto"/>
              <w:left w:val="single" w:sz="4" w:space="0" w:color="auto"/>
              <w:bottom w:val="single" w:sz="4" w:space="0" w:color="auto"/>
              <w:right w:val="single" w:sz="4" w:space="0" w:color="auto"/>
            </w:tcBorders>
            <w:hideMark/>
          </w:tcPr>
          <w:p w14:paraId="544296D0" w14:textId="77777777" w:rsidR="000165CC" w:rsidRDefault="000165CC">
            <w:pPr>
              <w:rPr>
                <w:rFonts w:asciiTheme="minorHAnsi" w:eastAsiaTheme="minorHAnsi" w:hAnsiTheme="minorHAnsi" w:cstheme="minorBidi"/>
                <w:sz w:val="22"/>
                <w:szCs w:val="22"/>
              </w:rPr>
            </w:pPr>
            <w:proofErr w:type="spellStart"/>
            <w:proofErr w:type="gramStart"/>
            <w:r>
              <w:rPr>
                <w:rFonts w:asciiTheme="minorHAnsi" w:eastAsiaTheme="minorHAnsi" w:hAnsiTheme="minorHAnsi" w:cstheme="minorBidi"/>
                <w:sz w:val="22"/>
                <w:szCs w:val="22"/>
              </w:rPr>
              <w:t>B.Olonbayar</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19A07CF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lang w:val="mn-MN"/>
              </w:rPr>
              <w:t>88070531</w:t>
            </w:r>
          </w:p>
        </w:tc>
      </w:tr>
      <w:tr w:rsidR="000165CC" w14:paraId="00B7CC55" w14:textId="77777777" w:rsidTr="000165CC">
        <w:trPr>
          <w:trHeight w:val="251"/>
        </w:trPr>
        <w:tc>
          <w:tcPr>
            <w:tcW w:w="0" w:type="auto"/>
            <w:tcBorders>
              <w:top w:val="single" w:sz="4" w:space="0" w:color="auto"/>
              <w:left w:val="single" w:sz="4" w:space="0" w:color="auto"/>
              <w:bottom w:val="single" w:sz="4" w:space="0" w:color="auto"/>
              <w:right w:val="single" w:sz="4" w:space="0" w:color="auto"/>
            </w:tcBorders>
            <w:hideMark/>
          </w:tcPr>
          <w:p w14:paraId="77103125"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3A532D"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95AD35"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1C22852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Coordinator</w:t>
            </w:r>
          </w:p>
        </w:tc>
        <w:tc>
          <w:tcPr>
            <w:tcW w:w="0" w:type="auto"/>
            <w:tcBorders>
              <w:top w:val="single" w:sz="4" w:space="0" w:color="auto"/>
              <w:left w:val="single" w:sz="4" w:space="0" w:color="auto"/>
              <w:bottom w:val="single" w:sz="4" w:space="0" w:color="auto"/>
              <w:right w:val="single" w:sz="4" w:space="0" w:color="auto"/>
            </w:tcBorders>
            <w:hideMark/>
          </w:tcPr>
          <w:p w14:paraId="735AD3CD" w14:textId="77777777" w:rsidR="000165CC" w:rsidRDefault="000165CC">
            <w:pPr>
              <w:rPr>
                <w:rFonts w:asciiTheme="minorHAnsi" w:eastAsiaTheme="minorHAnsi" w:hAnsiTheme="minorHAnsi" w:cstheme="minorBidi"/>
                <w:sz w:val="22"/>
                <w:szCs w:val="22"/>
              </w:rPr>
            </w:pPr>
            <w:proofErr w:type="spellStart"/>
            <w:proofErr w:type="gramStart"/>
            <w:r>
              <w:rPr>
                <w:rFonts w:asciiTheme="minorHAnsi" w:eastAsiaTheme="minorHAnsi" w:hAnsiTheme="minorHAnsi" w:cstheme="minorBidi"/>
                <w:sz w:val="22"/>
                <w:szCs w:val="22"/>
              </w:rPr>
              <w:t>R.Batdelger</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7E7C46DF"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lang w:val="mn-MN"/>
              </w:rPr>
              <w:t>96600987</w:t>
            </w:r>
          </w:p>
        </w:tc>
      </w:tr>
      <w:tr w:rsidR="000165CC" w14:paraId="5E67777E" w14:textId="77777777" w:rsidTr="000165CC">
        <w:trPr>
          <w:trHeight w:val="65"/>
        </w:trPr>
        <w:tc>
          <w:tcPr>
            <w:tcW w:w="0" w:type="auto"/>
            <w:tcBorders>
              <w:top w:val="single" w:sz="4" w:space="0" w:color="auto"/>
              <w:left w:val="single" w:sz="4" w:space="0" w:color="auto"/>
              <w:bottom w:val="single" w:sz="4" w:space="0" w:color="auto"/>
              <w:right w:val="single" w:sz="4" w:space="0" w:color="auto"/>
            </w:tcBorders>
            <w:hideMark/>
          </w:tcPr>
          <w:p w14:paraId="26267AF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486EBD"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CD0431"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2A269E7C"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Family Clinic</w:t>
            </w:r>
          </w:p>
        </w:tc>
        <w:tc>
          <w:tcPr>
            <w:tcW w:w="0" w:type="auto"/>
            <w:tcBorders>
              <w:top w:val="single" w:sz="4" w:space="0" w:color="auto"/>
              <w:left w:val="single" w:sz="4" w:space="0" w:color="auto"/>
              <w:bottom w:val="single" w:sz="4" w:space="0" w:color="auto"/>
              <w:right w:val="single" w:sz="4" w:space="0" w:color="auto"/>
            </w:tcBorders>
            <w:hideMark/>
          </w:tcPr>
          <w:p w14:paraId="269AD291"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S</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Sainaa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C8CBE26"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88110698</w:t>
            </w:r>
          </w:p>
        </w:tc>
      </w:tr>
      <w:tr w:rsidR="000165CC" w14:paraId="7CCE9CFB" w14:textId="77777777" w:rsidTr="000165CC">
        <w:trPr>
          <w:trHeight w:val="225"/>
        </w:trPr>
        <w:tc>
          <w:tcPr>
            <w:tcW w:w="0" w:type="auto"/>
            <w:tcBorders>
              <w:top w:val="single" w:sz="4" w:space="0" w:color="auto"/>
              <w:left w:val="single" w:sz="4" w:space="0" w:color="auto"/>
              <w:bottom w:val="single" w:sz="4" w:space="0" w:color="auto"/>
              <w:right w:val="single" w:sz="4" w:space="0" w:color="auto"/>
            </w:tcBorders>
            <w:hideMark/>
          </w:tcPr>
          <w:p w14:paraId="426005C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C95C94"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F1A50E"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455FDB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01F2A04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D</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Ariuntungalag</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3FBC558"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96161188</w:t>
            </w:r>
          </w:p>
        </w:tc>
      </w:tr>
      <w:tr w:rsidR="000165CC" w14:paraId="129E4D64" w14:textId="77777777" w:rsidTr="000165CC">
        <w:trPr>
          <w:trHeight w:val="301"/>
        </w:trPr>
        <w:tc>
          <w:tcPr>
            <w:tcW w:w="0" w:type="auto"/>
            <w:tcBorders>
              <w:top w:val="single" w:sz="4" w:space="0" w:color="auto"/>
              <w:left w:val="single" w:sz="4" w:space="0" w:color="auto"/>
              <w:bottom w:val="single" w:sz="4" w:space="0" w:color="auto"/>
              <w:right w:val="single" w:sz="4" w:space="0" w:color="auto"/>
            </w:tcBorders>
            <w:hideMark/>
          </w:tcPr>
          <w:p w14:paraId="1D693C2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3463AD"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E0CBB3"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FF3626C"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1713C59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Batbayar</w:t>
            </w:r>
          </w:p>
        </w:tc>
        <w:tc>
          <w:tcPr>
            <w:tcW w:w="0" w:type="auto"/>
            <w:tcBorders>
              <w:top w:val="single" w:sz="4" w:space="0" w:color="auto"/>
              <w:left w:val="single" w:sz="4" w:space="0" w:color="auto"/>
              <w:bottom w:val="single" w:sz="4" w:space="0" w:color="auto"/>
              <w:right w:val="single" w:sz="4" w:space="0" w:color="auto"/>
            </w:tcBorders>
            <w:hideMark/>
          </w:tcPr>
          <w:p w14:paraId="6C9105F4"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95178498</w:t>
            </w:r>
          </w:p>
        </w:tc>
      </w:tr>
      <w:tr w:rsidR="000165CC" w14:paraId="4ECBE294" w14:textId="77777777" w:rsidTr="000165CC">
        <w:trPr>
          <w:trHeight w:val="242"/>
        </w:trPr>
        <w:tc>
          <w:tcPr>
            <w:tcW w:w="0" w:type="auto"/>
            <w:tcBorders>
              <w:top w:val="single" w:sz="4" w:space="0" w:color="auto"/>
              <w:left w:val="single" w:sz="4" w:space="0" w:color="auto"/>
              <w:bottom w:val="single" w:sz="4" w:space="0" w:color="auto"/>
              <w:right w:val="single" w:sz="4" w:space="0" w:color="auto"/>
            </w:tcBorders>
            <w:hideMark/>
          </w:tcPr>
          <w:p w14:paraId="5E0BB098"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82AB10"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E93140"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69130CB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1ADB8AC2"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Bayarkhuu</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366EE2B"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88625878</w:t>
            </w:r>
          </w:p>
        </w:tc>
      </w:tr>
      <w:tr w:rsidR="000165CC" w14:paraId="667FC640" w14:textId="77777777" w:rsidTr="000165CC">
        <w:trPr>
          <w:trHeight w:val="233"/>
        </w:trPr>
        <w:tc>
          <w:tcPr>
            <w:tcW w:w="0" w:type="auto"/>
            <w:tcBorders>
              <w:top w:val="single" w:sz="4" w:space="0" w:color="auto"/>
              <w:left w:val="single" w:sz="4" w:space="0" w:color="auto"/>
              <w:bottom w:val="single" w:sz="4" w:space="0" w:color="auto"/>
              <w:right w:val="single" w:sz="4" w:space="0" w:color="auto"/>
            </w:tcBorders>
            <w:hideMark/>
          </w:tcPr>
          <w:p w14:paraId="7EC0247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434411"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97166B"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E43E355"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6D751343"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Soyoltsetseg</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F70D3F2"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80587073</w:t>
            </w:r>
          </w:p>
        </w:tc>
      </w:tr>
      <w:tr w:rsidR="000165CC" w14:paraId="56DC62C6" w14:textId="77777777" w:rsidTr="000165CC">
        <w:trPr>
          <w:trHeight w:val="83"/>
        </w:trPr>
        <w:tc>
          <w:tcPr>
            <w:tcW w:w="0" w:type="auto"/>
            <w:tcBorders>
              <w:top w:val="single" w:sz="4" w:space="0" w:color="auto"/>
              <w:left w:val="single" w:sz="4" w:space="0" w:color="auto"/>
              <w:bottom w:val="single" w:sz="4" w:space="0" w:color="auto"/>
              <w:right w:val="single" w:sz="4" w:space="0" w:color="auto"/>
            </w:tcBorders>
            <w:hideMark/>
          </w:tcPr>
          <w:p w14:paraId="4EE56F3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E7CB39" w14:textId="77777777" w:rsidR="000165CC" w:rsidRDefault="000165CC">
            <w:pPr>
              <w:rPr>
                <w:rFonts w:asciiTheme="minorHAnsi" w:eastAsiaTheme="minorHAnsi" w:hAnsiTheme="minorHAnsi" w:cstheme="minorBidi"/>
                <w:sz w:val="22"/>
                <w:szCs w:val="22"/>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216C1F6D"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18</w:t>
            </w:r>
          </w:p>
        </w:tc>
        <w:tc>
          <w:tcPr>
            <w:tcW w:w="0" w:type="auto"/>
            <w:tcBorders>
              <w:top w:val="single" w:sz="4" w:space="0" w:color="auto"/>
              <w:left w:val="single" w:sz="4" w:space="0" w:color="auto"/>
              <w:bottom w:val="single" w:sz="4" w:space="0" w:color="auto"/>
              <w:right w:val="single" w:sz="4" w:space="0" w:color="auto"/>
            </w:tcBorders>
            <w:hideMark/>
          </w:tcPr>
          <w:p w14:paraId="4BFE6AA5" w14:textId="77777777" w:rsidR="000165CC" w:rsidRDefault="000165CC">
            <w:pPr>
              <w:rPr>
                <w:rFonts w:asciiTheme="minorHAnsi" w:eastAsiaTheme="minorHAnsi" w:hAnsiTheme="minorHAnsi" w:cstheme="minorBidi"/>
                <w:sz w:val="22"/>
                <w:szCs w:val="22"/>
                <w:lang w:val="mn-MN"/>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Governor</w:t>
            </w:r>
          </w:p>
        </w:tc>
        <w:tc>
          <w:tcPr>
            <w:tcW w:w="0" w:type="auto"/>
            <w:tcBorders>
              <w:top w:val="single" w:sz="4" w:space="0" w:color="auto"/>
              <w:left w:val="single" w:sz="4" w:space="0" w:color="auto"/>
              <w:bottom w:val="single" w:sz="4" w:space="0" w:color="auto"/>
              <w:right w:val="single" w:sz="4" w:space="0" w:color="auto"/>
            </w:tcBorders>
            <w:hideMark/>
          </w:tcPr>
          <w:p w14:paraId="7A4E11CE"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Ts</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Tsogtod</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00E122F"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99244045</w:t>
            </w:r>
          </w:p>
        </w:tc>
      </w:tr>
      <w:tr w:rsidR="000165CC" w14:paraId="6F540F0E" w14:textId="77777777" w:rsidTr="000165CC">
        <w:trPr>
          <w:trHeight w:val="83"/>
        </w:trPr>
        <w:tc>
          <w:tcPr>
            <w:tcW w:w="0" w:type="auto"/>
            <w:tcBorders>
              <w:top w:val="single" w:sz="4" w:space="0" w:color="auto"/>
              <w:left w:val="single" w:sz="4" w:space="0" w:color="auto"/>
              <w:bottom w:val="single" w:sz="4" w:space="0" w:color="auto"/>
              <w:right w:val="single" w:sz="4" w:space="0" w:color="auto"/>
            </w:tcBorders>
            <w:hideMark/>
          </w:tcPr>
          <w:p w14:paraId="5FC62DA1"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D16250"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57553"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4B62B7F6"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Social worker</w:t>
            </w:r>
          </w:p>
        </w:tc>
        <w:tc>
          <w:tcPr>
            <w:tcW w:w="0" w:type="auto"/>
            <w:tcBorders>
              <w:top w:val="single" w:sz="4" w:space="0" w:color="auto"/>
              <w:left w:val="single" w:sz="4" w:space="0" w:color="auto"/>
              <w:bottom w:val="single" w:sz="4" w:space="0" w:color="auto"/>
              <w:right w:val="single" w:sz="4" w:space="0" w:color="auto"/>
            </w:tcBorders>
            <w:hideMark/>
          </w:tcPr>
          <w:p w14:paraId="253824CC" w14:textId="77777777" w:rsidR="000165CC" w:rsidRDefault="000165CC">
            <w:pPr>
              <w:rPr>
                <w:rFonts w:asciiTheme="minorHAnsi" w:eastAsiaTheme="minorHAnsi" w:hAnsiTheme="minorHAnsi" w:cstheme="minorBidi"/>
                <w:sz w:val="22"/>
                <w:szCs w:val="22"/>
                <w:lang w:val="mn-MN"/>
              </w:rPr>
            </w:pPr>
            <w:proofErr w:type="gramStart"/>
            <w:r>
              <w:rPr>
                <w:rFonts w:asciiTheme="minorHAnsi" w:eastAsiaTheme="minorHAnsi" w:hAnsiTheme="minorHAnsi" w:cstheme="minorBidi"/>
                <w:sz w:val="22"/>
                <w:szCs w:val="22"/>
              </w:rPr>
              <w:t>Kh</w:t>
            </w:r>
            <w:r>
              <w:rPr>
                <w:rFonts w:asciiTheme="minorHAnsi" w:eastAsiaTheme="minorHAnsi" w:hAnsiTheme="minorHAnsi" w:cstheme="minorBidi"/>
                <w:sz w:val="22"/>
                <w:szCs w:val="22"/>
                <w:lang w:val="mn-MN"/>
              </w:rPr>
              <w:t>.</w:t>
            </w:r>
            <w:proofErr w:type="spellStart"/>
            <w:r>
              <w:rPr>
                <w:rFonts w:asciiTheme="minorHAnsi" w:eastAsiaTheme="minorHAnsi" w:hAnsiTheme="minorHAnsi" w:cstheme="minorBidi"/>
                <w:sz w:val="22"/>
                <w:szCs w:val="22"/>
              </w:rPr>
              <w:t>Unurjargal</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75E86412"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98022202</w:t>
            </w:r>
          </w:p>
        </w:tc>
      </w:tr>
      <w:tr w:rsidR="000165CC" w14:paraId="01451AC0" w14:textId="77777777" w:rsidTr="000165CC">
        <w:trPr>
          <w:trHeight w:val="83"/>
        </w:trPr>
        <w:tc>
          <w:tcPr>
            <w:tcW w:w="0" w:type="auto"/>
            <w:tcBorders>
              <w:top w:val="single" w:sz="4" w:space="0" w:color="auto"/>
              <w:left w:val="single" w:sz="4" w:space="0" w:color="auto"/>
              <w:bottom w:val="single" w:sz="4" w:space="0" w:color="auto"/>
              <w:right w:val="single" w:sz="4" w:space="0" w:color="auto"/>
            </w:tcBorders>
            <w:hideMark/>
          </w:tcPr>
          <w:p w14:paraId="06D28A7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17C7BB"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564778"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2E00AE12"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Coordinator</w:t>
            </w:r>
          </w:p>
        </w:tc>
        <w:tc>
          <w:tcPr>
            <w:tcW w:w="0" w:type="auto"/>
            <w:tcBorders>
              <w:top w:val="single" w:sz="4" w:space="0" w:color="auto"/>
              <w:left w:val="single" w:sz="4" w:space="0" w:color="auto"/>
              <w:bottom w:val="single" w:sz="4" w:space="0" w:color="auto"/>
              <w:right w:val="single" w:sz="4" w:space="0" w:color="auto"/>
            </w:tcBorders>
            <w:hideMark/>
          </w:tcPr>
          <w:p w14:paraId="6B22BC75" w14:textId="77777777" w:rsidR="000165CC" w:rsidRDefault="000165CC">
            <w:pPr>
              <w:rPr>
                <w:rFonts w:asciiTheme="minorHAnsi" w:eastAsiaTheme="minorHAnsi" w:hAnsiTheme="minorHAnsi" w:cstheme="minorBidi"/>
                <w:sz w:val="22"/>
                <w:szCs w:val="22"/>
                <w:lang w:val="mn-MN"/>
              </w:rPr>
            </w:pPr>
            <w:proofErr w:type="gramStart"/>
            <w:r>
              <w:rPr>
                <w:rFonts w:asciiTheme="minorHAnsi" w:eastAsiaTheme="minorHAnsi" w:hAnsiTheme="minorHAnsi" w:cstheme="minorBidi"/>
                <w:sz w:val="22"/>
                <w:szCs w:val="22"/>
              </w:rPr>
              <w:t>G</w:t>
            </w:r>
            <w:r>
              <w:rPr>
                <w:rFonts w:asciiTheme="minorHAnsi" w:eastAsiaTheme="minorHAnsi" w:hAnsiTheme="minorHAnsi" w:cstheme="minorBidi"/>
                <w:sz w:val="22"/>
                <w:szCs w:val="22"/>
                <w:lang w:val="mn-MN"/>
              </w:rPr>
              <w:t>.</w:t>
            </w:r>
            <w:proofErr w:type="spellStart"/>
            <w:r>
              <w:rPr>
                <w:rFonts w:asciiTheme="minorHAnsi" w:eastAsiaTheme="minorHAnsi" w:hAnsiTheme="minorHAnsi" w:cstheme="minorBidi"/>
                <w:sz w:val="22"/>
                <w:szCs w:val="22"/>
              </w:rPr>
              <w:t>Khishiggerel</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2EA4BF21"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80139318</w:t>
            </w:r>
          </w:p>
        </w:tc>
      </w:tr>
      <w:tr w:rsidR="000165CC" w14:paraId="0DC820DD" w14:textId="77777777" w:rsidTr="000165CC">
        <w:trPr>
          <w:trHeight w:val="152"/>
        </w:trPr>
        <w:tc>
          <w:tcPr>
            <w:tcW w:w="0" w:type="auto"/>
            <w:tcBorders>
              <w:top w:val="single" w:sz="4" w:space="0" w:color="auto"/>
              <w:left w:val="single" w:sz="4" w:space="0" w:color="auto"/>
              <w:bottom w:val="single" w:sz="4" w:space="0" w:color="auto"/>
              <w:right w:val="single" w:sz="4" w:space="0" w:color="auto"/>
            </w:tcBorders>
            <w:hideMark/>
          </w:tcPr>
          <w:p w14:paraId="531FEF5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2DFAA2"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F4DADC"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357D2B19"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Family Clinic</w:t>
            </w:r>
          </w:p>
        </w:tc>
        <w:tc>
          <w:tcPr>
            <w:tcW w:w="0" w:type="auto"/>
            <w:tcBorders>
              <w:top w:val="single" w:sz="4" w:space="0" w:color="auto"/>
              <w:left w:val="single" w:sz="4" w:space="0" w:color="auto"/>
              <w:bottom w:val="single" w:sz="4" w:space="0" w:color="auto"/>
              <w:right w:val="single" w:sz="4" w:space="0" w:color="auto"/>
            </w:tcBorders>
            <w:hideMark/>
          </w:tcPr>
          <w:p w14:paraId="1DEB3D9E" w14:textId="77777777" w:rsidR="000165CC" w:rsidRDefault="000165CC">
            <w:pPr>
              <w:rPr>
                <w:rFonts w:asciiTheme="minorHAnsi" w:eastAsiaTheme="minorHAnsi" w:hAnsiTheme="minorHAnsi" w:cstheme="minorBidi"/>
                <w:sz w:val="22"/>
                <w:szCs w:val="22"/>
                <w:lang w:val="mn-MN"/>
              </w:rPr>
            </w:pPr>
            <w:proofErr w:type="spellStart"/>
            <w:r>
              <w:rPr>
                <w:rFonts w:asciiTheme="minorHAnsi" w:eastAsiaTheme="minorHAnsi" w:hAnsiTheme="minorHAnsi" w:cstheme="minorBidi"/>
                <w:sz w:val="22"/>
                <w:szCs w:val="22"/>
              </w:rPr>
              <w:t>D.Pagma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4A7A093"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89993555</w:t>
            </w:r>
          </w:p>
        </w:tc>
      </w:tr>
      <w:tr w:rsidR="000165CC" w14:paraId="7C91771D" w14:textId="77777777" w:rsidTr="000165CC">
        <w:trPr>
          <w:trHeight w:val="53"/>
        </w:trPr>
        <w:tc>
          <w:tcPr>
            <w:tcW w:w="0" w:type="auto"/>
            <w:tcBorders>
              <w:top w:val="single" w:sz="4" w:space="0" w:color="auto"/>
              <w:left w:val="single" w:sz="4" w:space="0" w:color="auto"/>
              <w:bottom w:val="single" w:sz="4" w:space="0" w:color="auto"/>
              <w:right w:val="single" w:sz="4" w:space="0" w:color="auto"/>
            </w:tcBorders>
            <w:hideMark/>
          </w:tcPr>
          <w:p w14:paraId="51A1829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1CDA6A"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F3E761"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D004A08"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6F24EDE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B</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Nyamgerel</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6C8487A"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80338021</w:t>
            </w:r>
          </w:p>
        </w:tc>
      </w:tr>
      <w:tr w:rsidR="000165CC" w14:paraId="35ACA807" w14:textId="77777777" w:rsidTr="000165CC">
        <w:trPr>
          <w:trHeight w:val="335"/>
        </w:trPr>
        <w:tc>
          <w:tcPr>
            <w:tcW w:w="0" w:type="auto"/>
            <w:tcBorders>
              <w:top w:val="single" w:sz="4" w:space="0" w:color="auto"/>
              <w:left w:val="single" w:sz="4" w:space="0" w:color="auto"/>
              <w:bottom w:val="single" w:sz="4" w:space="0" w:color="auto"/>
              <w:right w:val="single" w:sz="4" w:space="0" w:color="auto"/>
            </w:tcBorders>
            <w:hideMark/>
          </w:tcPr>
          <w:p w14:paraId="73938B0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4A1A68"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E3F9E5"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3F6B89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5B14FA3C"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P</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Lhagvasambuu</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ED0A73D"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95897266</w:t>
            </w:r>
          </w:p>
        </w:tc>
      </w:tr>
      <w:tr w:rsidR="000165CC" w14:paraId="3CC1929C" w14:textId="77777777" w:rsidTr="000165CC">
        <w:trPr>
          <w:trHeight w:val="242"/>
        </w:trPr>
        <w:tc>
          <w:tcPr>
            <w:tcW w:w="0" w:type="auto"/>
            <w:tcBorders>
              <w:top w:val="single" w:sz="4" w:space="0" w:color="auto"/>
              <w:left w:val="single" w:sz="4" w:space="0" w:color="auto"/>
              <w:bottom w:val="single" w:sz="4" w:space="0" w:color="auto"/>
              <w:right w:val="single" w:sz="4" w:space="0" w:color="auto"/>
            </w:tcBorders>
            <w:hideMark/>
          </w:tcPr>
          <w:p w14:paraId="3BB6D85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96DD4B"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B475F6"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341E57FA"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0B21E418"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D.Batkhishig</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E383121"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89069622</w:t>
            </w:r>
          </w:p>
        </w:tc>
      </w:tr>
      <w:tr w:rsidR="000165CC" w14:paraId="1BE6122E" w14:textId="77777777" w:rsidTr="000165CC">
        <w:trPr>
          <w:trHeight w:val="143"/>
        </w:trPr>
        <w:tc>
          <w:tcPr>
            <w:tcW w:w="0" w:type="auto"/>
            <w:tcBorders>
              <w:top w:val="single" w:sz="4" w:space="0" w:color="auto"/>
              <w:left w:val="single" w:sz="4" w:space="0" w:color="auto"/>
              <w:bottom w:val="single" w:sz="4" w:space="0" w:color="auto"/>
              <w:right w:val="single" w:sz="4" w:space="0" w:color="auto"/>
            </w:tcBorders>
            <w:hideMark/>
          </w:tcPr>
          <w:p w14:paraId="6922396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01BA66"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A58D6EA"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D398C2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03C2700A"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Tsetsgee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550E821"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99988448</w:t>
            </w:r>
          </w:p>
        </w:tc>
      </w:tr>
      <w:tr w:rsidR="000165CC" w14:paraId="0E955D7E"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64544088"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3C88BC" w14:textId="77777777" w:rsidR="000165CC" w:rsidRDefault="000165CC">
            <w:pPr>
              <w:rPr>
                <w:rFonts w:asciiTheme="minorHAnsi" w:eastAsiaTheme="minorHAnsi" w:hAnsiTheme="minorHAnsi" w:cstheme="minorBidi"/>
                <w:sz w:val="22"/>
                <w:szCs w:val="22"/>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20565A48"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20</w:t>
            </w:r>
          </w:p>
        </w:tc>
        <w:tc>
          <w:tcPr>
            <w:tcW w:w="0" w:type="auto"/>
            <w:tcBorders>
              <w:top w:val="single" w:sz="4" w:space="0" w:color="auto"/>
              <w:left w:val="single" w:sz="4" w:space="0" w:color="auto"/>
              <w:bottom w:val="single" w:sz="4" w:space="0" w:color="auto"/>
              <w:right w:val="single" w:sz="4" w:space="0" w:color="auto"/>
            </w:tcBorders>
            <w:hideMark/>
          </w:tcPr>
          <w:p w14:paraId="2BD248A9" w14:textId="77777777" w:rsidR="000165CC" w:rsidRDefault="000165CC">
            <w:pPr>
              <w:rPr>
                <w:rFonts w:asciiTheme="minorHAnsi" w:eastAsiaTheme="minorHAnsi" w:hAnsiTheme="minorHAnsi" w:cstheme="minorBidi"/>
                <w:sz w:val="22"/>
                <w:szCs w:val="22"/>
                <w:lang w:val="mn-MN"/>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Governor</w:t>
            </w:r>
          </w:p>
        </w:tc>
        <w:tc>
          <w:tcPr>
            <w:tcW w:w="0" w:type="auto"/>
            <w:tcBorders>
              <w:top w:val="single" w:sz="4" w:space="0" w:color="auto"/>
              <w:left w:val="single" w:sz="4" w:space="0" w:color="auto"/>
              <w:bottom w:val="single" w:sz="4" w:space="0" w:color="auto"/>
              <w:right w:val="single" w:sz="4" w:space="0" w:color="auto"/>
            </w:tcBorders>
            <w:hideMark/>
          </w:tcPr>
          <w:p w14:paraId="3D3A4054" w14:textId="77777777" w:rsidR="000165CC" w:rsidRDefault="000165CC">
            <w:pPr>
              <w:rPr>
                <w:rFonts w:asciiTheme="minorHAnsi" w:eastAsiaTheme="minorHAnsi" w:hAnsiTheme="minorHAnsi" w:cstheme="minorBidi"/>
                <w:sz w:val="22"/>
                <w:szCs w:val="22"/>
                <w:lang w:val="mn-MN"/>
              </w:rPr>
            </w:pPr>
            <w:proofErr w:type="gramStart"/>
            <w:r>
              <w:rPr>
                <w:rFonts w:asciiTheme="minorHAnsi" w:eastAsiaTheme="minorHAnsi" w:hAnsiTheme="minorHAnsi" w:cstheme="minorBidi"/>
                <w:sz w:val="22"/>
                <w:szCs w:val="22"/>
              </w:rPr>
              <w:t>S</w:t>
            </w:r>
            <w:r>
              <w:rPr>
                <w:rFonts w:asciiTheme="minorHAnsi" w:eastAsiaTheme="minorHAnsi" w:hAnsiTheme="minorHAnsi" w:cstheme="minorBidi"/>
                <w:sz w:val="22"/>
                <w:szCs w:val="22"/>
                <w:lang w:val="mn-MN"/>
              </w:rPr>
              <w:t>.</w:t>
            </w:r>
            <w:proofErr w:type="spellStart"/>
            <w:r>
              <w:rPr>
                <w:rFonts w:asciiTheme="minorHAnsi" w:eastAsiaTheme="minorHAnsi" w:hAnsiTheme="minorHAnsi" w:cstheme="minorBidi"/>
                <w:sz w:val="22"/>
                <w:szCs w:val="22"/>
              </w:rPr>
              <w:t>Nergui</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7EC2B48C"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99198175</w:t>
            </w:r>
          </w:p>
        </w:tc>
      </w:tr>
      <w:tr w:rsidR="000165CC" w14:paraId="0DD956EE"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13305D5A"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7A1079"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2D6D671"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06ED506C"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Social worker</w:t>
            </w:r>
          </w:p>
        </w:tc>
        <w:tc>
          <w:tcPr>
            <w:tcW w:w="0" w:type="auto"/>
            <w:tcBorders>
              <w:top w:val="single" w:sz="4" w:space="0" w:color="auto"/>
              <w:left w:val="single" w:sz="4" w:space="0" w:color="auto"/>
              <w:bottom w:val="single" w:sz="4" w:space="0" w:color="auto"/>
              <w:right w:val="single" w:sz="4" w:space="0" w:color="auto"/>
            </w:tcBorders>
            <w:hideMark/>
          </w:tcPr>
          <w:p w14:paraId="5932E885" w14:textId="77777777" w:rsidR="000165CC" w:rsidRDefault="000165CC">
            <w:pPr>
              <w:rPr>
                <w:rFonts w:asciiTheme="minorHAnsi" w:eastAsiaTheme="minorHAnsi" w:hAnsiTheme="minorHAnsi" w:cstheme="minorBidi"/>
                <w:sz w:val="22"/>
                <w:szCs w:val="22"/>
                <w:lang w:val="mn-MN"/>
              </w:rPr>
            </w:pPr>
            <w:proofErr w:type="spellStart"/>
            <w:proofErr w:type="gramStart"/>
            <w:r>
              <w:rPr>
                <w:rFonts w:asciiTheme="minorHAnsi" w:eastAsiaTheme="minorHAnsi" w:hAnsiTheme="minorHAnsi" w:cstheme="minorBidi"/>
                <w:sz w:val="22"/>
                <w:szCs w:val="22"/>
              </w:rPr>
              <w:t>A.Lhagvatsetseg</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110F2A60"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88843588</w:t>
            </w:r>
          </w:p>
        </w:tc>
      </w:tr>
      <w:tr w:rsidR="000165CC" w14:paraId="13DE5D41"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65E8A8D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A1819E"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F65182"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0BA1AA2B"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rPr>
              <w:t>Coordinator</w:t>
            </w:r>
          </w:p>
        </w:tc>
        <w:tc>
          <w:tcPr>
            <w:tcW w:w="0" w:type="auto"/>
            <w:tcBorders>
              <w:top w:val="single" w:sz="4" w:space="0" w:color="auto"/>
              <w:left w:val="single" w:sz="4" w:space="0" w:color="auto"/>
              <w:bottom w:val="single" w:sz="4" w:space="0" w:color="auto"/>
              <w:right w:val="single" w:sz="4" w:space="0" w:color="auto"/>
            </w:tcBorders>
            <w:hideMark/>
          </w:tcPr>
          <w:p w14:paraId="5409E11A" w14:textId="77777777" w:rsidR="000165CC" w:rsidRDefault="000165CC">
            <w:pPr>
              <w:rPr>
                <w:rFonts w:asciiTheme="minorHAnsi" w:eastAsiaTheme="minorHAnsi" w:hAnsiTheme="minorHAnsi" w:cstheme="minorBidi"/>
                <w:sz w:val="22"/>
                <w:szCs w:val="22"/>
                <w:lang w:val="mn-MN"/>
              </w:rPr>
            </w:pPr>
            <w:proofErr w:type="gramStart"/>
            <w:r>
              <w:rPr>
                <w:rFonts w:asciiTheme="minorHAnsi" w:eastAsiaTheme="minorHAnsi" w:hAnsiTheme="minorHAnsi" w:cstheme="minorBidi"/>
                <w:sz w:val="22"/>
                <w:szCs w:val="22"/>
              </w:rPr>
              <w:t>Ts</w:t>
            </w:r>
            <w:r>
              <w:rPr>
                <w:rFonts w:asciiTheme="minorHAnsi" w:eastAsiaTheme="minorHAnsi" w:hAnsiTheme="minorHAnsi" w:cstheme="minorBidi"/>
                <w:sz w:val="22"/>
                <w:szCs w:val="22"/>
                <w:lang w:val="mn-MN"/>
              </w:rPr>
              <w:t>.</w:t>
            </w:r>
            <w:proofErr w:type="spellStart"/>
            <w:r>
              <w:rPr>
                <w:rFonts w:asciiTheme="minorHAnsi" w:eastAsiaTheme="minorHAnsi" w:hAnsiTheme="minorHAnsi" w:cstheme="minorBidi"/>
                <w:sz w:val="22"/>
                <w:szCs w:val="22"/>
              </w:rPr>
              <w:t>Undrakh</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1A0D861A"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99140223</w:t>
            </w:r>
          </w:p>
        </w:tc>
      </w:tr>
      <w:tr w:rsidR="000165CC" w14:paraId="3BEC7DFF"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54AC36D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C1BB96"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465AA2"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20FDD7A"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65B08F5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L</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Nyamtsog</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1783741"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99913286</w:t>
            </w:r>
          </w:p>
        </w:tc>
      </w:tr>
      <w:tr w:rsidR="000165CC" w14:paraId="79654F01"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7AAA811D"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29</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2841CC"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713082"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125EDFB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5CBA40E2"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B. </w:t>
            </w:r>
            <w:proofErr w:type="spellStart"/>
            <w:r>
              <w:rPr>
                <w:rFonts w:asciiTheme="minorHAnsi" w:eastAsiaTheme="minorHAnsi" w:hAnsiTheme="minorHAnsi" w:cstheme="minorBidi"/>
                <w:sz w:val="22"/>
                <w:szCs w:val="22"/>
              </w:rPr>
              <w:t>Purevdulam</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057F52A"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99845310</w:t>
            </w:r>
          </w:p>
        </w:tc>
      </w:tr>
      <w:tr w:rsidR="000165CC" w14:paraId="6E67D788"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3E94D838"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37A3BF"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91DA8F"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2A7A89AD"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3A0070A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M</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Chuluunkhuu</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DEDFF4C"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99529292</w:t>
            </w:r>
          </w:p>
        </w:tc>
      </w:tr>
      <w:tr w:rsidR="000165CC" w14:paraId="6D9F3EBB"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20C45CD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2A7541"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FE10D96"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7D31E9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794869E1"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D.Oyunchimeg</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A12C868" w14:textId="77777777" w:rsidR="000165CC" w:rsidRDefault="000165CC">
            <w:pPr>
              <w:rPr>
                <w:rFonts w:asciiTheme="minorHAnsi" w:eastAsiaTheme="minorHAnsi" w:hAnsiTheme="minorHAnsi" w:cstheme="minorBidi"/>
                <w:sz w:val="22"/>
                <w:szCs w:val="22"/>
                <w:lang w:val="mn-MN"/>
              </w:rPr>
            </w:pPr>
            <w:r>
              <w:rPr>
                <w:rFonts w:asciiTheme="minorHAnsi" w:eastAsiaTheme="minorHAnsi" w:hAnsiTheme="minorHAnsi" w:cstheme="minorBidi"/>
                <w:sz w:val="22"/>
                <w:szCs w:val="22"/>
                <w:lang w:val="mn-MN"/>
              </w:rPr>
              <w:t>88540212</w:t>
            </w:r>
          </w:p>
        </w:tc>
      </w:tr>
      <w:tr w:rsidR="000165CC" w14:paraId="4B5668B7" w14:textId="77777777" w:rsidTr="000165CC">
        <w:trPr>
          <w:trHeight w:val="217"/>
        </w:trPr>
        <w:tc>
          <w:tcPr>
            <w:tcW w:w="0" w:type="auto"/>
            <w:tcBorders>
              <w:top w:val="single" w:sz="4" w:space="0" w:color="auto"/>
              <w:left w:val="single" w:sz="4" w:space="0" w:color="auto"/>
              <w:bottom w:val="single" w:sz="4" w:space="0" w:color="auto"/>
              <w:right w:val="single" w:sz="4" w:space="0" w:color="auto"/>
            </w:tcBorders>
            <w:hideMark/>
          </w:tcPr>
          <w:p w14:paraId="11367CE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32</w:t>
            </w:r>
          </w:p>
        </w:tc>
        <w:tc>
          <w:tcPr>
            <w:tcW w:w="0" w:type="auto"/>
            <w:vMerge w:val="restart"/>
            <w:tcBorders>
              <w:top w:val="single" w:sz="4" w:space="0" w:color="auto"/>
              <w:left w:val="single" w:sz="4" w:space="0" w:color="auto"/>
              <w:bottom w:val="single" w:sz="4" w:space="0" w:color="auto"/>
              <w:right w:val="single" w:sz="4" w:space="0" w:color="auto"/>
            </w:tcBorders>
            <w:hideMark/>
          </w:tcPr>
          <w:p w14:paraId="726366A3"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Songinokhairkhan</w:t>
            </w:r>
            <w:proofErr w:type="spellEnd"/>
          </w:p>
        </w:tc>
        <w:tc>
          <w:tcPr>
            <w:tcW w:w="0" w:type="auto"/>
            <w:vMerge w:val="restart"/>
            <w:tcBorders>
              <w:top w:val="single" w:sz="4" w:space="0" w:color="auto"/>
              <w:left w:val="single" w:sz="4" w:space="0" w:color="auto"/>
              <w:bottom w:val="single" w:sz="4" w:space="0" w:color="auto"/>
              <w:right w:val="single" w:sz="4" w:space="0" w:color="auto"/>
            </w:tcBorders>
            <w:hideMark/>
          </w:tcPr>
          <w:p w14:paraId="6A65738C"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w:t>
            </w:r>
          </w:p>
        </w:tc>
        <w:tc>
          <w:tcPr>
            <w:tcW w:w="0" w:type="auto"/>
            <w:tcBorders>
              <w:top w:val="single" w:sz="4" w:space="0" w:color="auto"/>
              <w:left w:val="single" w:sz="4" w:space="0" w:color="auto"/>
              <w:bottom w:val="single" w:sz="4" w:space="0" w:color="auto"/>
              <w:right w:val="single" w:sz="4" w:space="0" w:color="auto"/>
            </w:tcBorders>
            <w:hideMark/>
          </w:tcPr>
          <w:p w14:paraId="510EB745"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Governor</w:t>
            </w:r>
          </w:p>
        </w:tc>
        <w:tc>
          <w:tcPr>
            <w:tcW w:w="0" w:type="auto"/>
            <w:tcBorders>
              <w:top w:val="single" w:sz="4" w:space="0" w:color="auto"/>
              <w:left w:val="single" w:sz="4" w:space="0" w:color="auto"/>
              <w:bottom w:val="single" w:sz="4" w:space="0" w:color="auto"/>
              <w:right w:val="single" w:sz="4" w:space="0" w:color="auto"/>
            </w:tcBorders>
            <w:hideMark/>
          </w:tcPr>
          <w:p w14:paraId="3C99C41C" w14:textId="77777777" w:rsidR="000165CC" w:rsidRDefault="000165CC">
            <w:pPr>
              <w:rPr>
                <w:rFonts w:asciiTheme="minorHAnsi" w:eastAsiaTheme="minorHAnsi" w:hAnsiTheme="minorHAnsi" w:cstheme="minorBidi"/>
                <w:sz w:val="22"/>
                <w:szCs w:val="22"/>
                <w:lang w:val="mn-MN"/>
              </w:rPr>
            </w:pPr>
            <w:proofErr w:type="spellStart"/>
            <w:proofErr w:type="gramStart"/>
            <w:r>
              <w:rPr>
                <w:rFonts w:ascii="Calibri" w:eastAsiaTheme="minorHAnsi" w:hAnsi="Calibri" w:cs="Calibri"/>
                <w:color w:val="000000"/>
                <w:sz w:val="22"/>
                <w:szCs w:val="22"/>
              </w:rPr>
              <w:t>R.Dashzeveg</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72052B2E" w14:textId="77777777" w:rsidR="000165CC" w:rsidRDefault="000165CC">
            <w:pPr>
              <w:rPr>
                <w:rFonts w:asciiTheme="minorHAnsi" w:eastAsiaTheme="minorHAnsi" w:hAnsiTheme="minorHAnsi" w:cstheme="minorBidi"/>
                <w:sz w:val="22"/>
                <w:szCs w:val="22"/>
                <w:lang w:val="mn-MN"/>
              </w:rPr>
            </w:pPr>
            <w:r>
              <w:rPr>
                <w:rFonts w:ascii="Calibri" w:eastAsiaTheme="minorHAnsi" w:hAnsi="Calibri" w:cs="Calibri"/>
                <w:color w:val="000000"/>
                <w:sz w:val="22"/>
                <w:szCs w:val="22"/>
              </w:rPr>
              <w:t>88069808</w:t>
            </w:r>
          </w:p>
        </w:tc>
      </w:tr>
      <w:tr w:rsidR="000165CC" w14:paraId="3DD052B8"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4CFC08A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E3BB49"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94E590"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6D37C3DD"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Social worker</w:t>
            </w:r>
          </w:p>
        </w:tc>
        <w:tc>
          <w:tcPr>
            <w:tcW w:w="0" w:type="auto"/>
            <w:tcBorders>
              <w:top w:val="single" w:sz="4" w:space="0" w:color="auto"/>
              <w:left w:val="single" w:sz="4" w:space="0" w:color="auto"/>
              <w:bottom w:val="single" w:sz="4" w:space="0" w:color="auto"/>
              <w:right w:val="single" w:sz="4" w:space="0" w:color="auto"/>
            </w:tcBorders>
            <w:hideMark/>
          </w:tcPr>
          <w:p w14:paraId="0F61ED79" w14:textId="77777777" w:rsidR="000165CC" w:rsidRDefault="000165CC">
            <w:pPr>
              <w:rPr>
                <w:rFonts w:asciiTheme="minorHAnsi" w:eastAsiaTheme="minorHAnsi" w:hAnsiTheme="minorHAnsi" w:cstheme="minorBidi"/>
                <w:sz w:val="22"/>
                <w:szCs w:val="22"/>
                <w:lang w:val="mn-MN"/>
              </w:rPr>
            </w:pPr>
            <w:proofErr w:type="spellStart"/>
            <w:proofErr w:type="gramStart"/>
            <w:r>
              <w:rPr>
                <w:rFonts w:ascii="Calibri" w:eastAsiaTheme="minorHAnsi" w:hAnsi="Calibri" w:cs="Calibri"/>
                <w:color w:val="000000"/>
                <w:sz w:val="22"/>
                <w:szCs w:val="22"/>
              </w:rPr>
              <w:t>G.Nominsaikhan</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3ADFFBEC" w14:textId="77777777" w:rsidR="000165CC" w:rsidRDefault="000165CC">
            <w:pPr>
              <w:rPr>
                <w:rFonts w:asciiTheme="minorHAnsi" w:eastAsiaTheme="minorHAnsi" w:hAnsiTheme="minorHAnsi" w:cstheme="minorBidi"/>
                <w:sz w:val="22"/>
                <w:szCs w:val="22"/>
                <w:lang w:val="mn-MN"/>
              </w:rPr>
            </w:pPr>
            <w:r>
              <w:rPr>
                <w:rFonts w:ascii="Calibri" w:eastAsiaTheme="minorHAnsi" w:hAnsi="Calibri" w:cs="Calibri"/>
                <w:color w:val="000000"/>
                <w:sz w:val="22"/>
                <w:szCs w:val="22"/>
              </w:rPr>
              <w:t>91270716</w:t>
            </w:r>
          </w:p>
        </w:tc>
      </w:tr>
      <w:tr w:rsidR="000165CC" w14:paraId="604803C9"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7C022958"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F90043"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8C0EBD"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81E40FF"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Coordinator</w:t>
            </w:r>
          </w:p>
        </w:tc>
        <w:tc>
          <w:tcPr>
            <w:tcW w:w="0" w:type="auto"/>
            <w:tcBorders>
              <w:top w:val="single" w:sz="4" w:space="0" w:color="auto"/>
              <w:left w:val="single" w:sz="4" w:space="0" w:color="auto"/>
              <w:bottom w:val="single" w:sz="4" w:space="0" w:color="auto"/>
              <w:right w:val="single" w:sz="4" w:space="0" w:color="auto"/>
            </w:tcBorders>
            <w:hideMark/>
          </w:tcPr>
          <w:p w14:paraId="3BB07CC2" w14:textId="77777777" w:rsidR="000165CC" w:rsidRDefault="000165CC">
            <w:pPr>
              <w:rPr>
                <w:rFonts w:asciiTheme="minorHAnsi" w:eastAsiaTheme="minorHAnsi" w:hAnsiTheme="minorHAnsi" w:cstheme="minorBidi"/>
                <w:sz w:val="22"/>
                <w:szCs w:val="22"/>
                <w:lang w:val="mn-MN"/>
              </w:rPr>
            </w:pPr>
            <w:proofErr w:type="spellStart"/>
            <w:proofErr w:type="gramStart"/>
            <w:r>
              <w:rPr>
                <w:rFonts w:ascii="Calibri" w:eastAsiaTheme="minorHAnsi" w:hAnsi="Calibri" w:cs="Calibri"/>
                <w:color w:val="000000"/>
                <w:sz w:val="22"/>
                <w:szCs w:val="22"/>
              </w:rPr>
              <w:t>G.Ankhjargal</w:t>
            </w:r>
            <w:proofErr w:type="spellEnd"/>
            <w:proofErr w:type="gramEnd"/>
            <w:r>
              <w:rPr>
                <w:rFonts w:ascii="Calibri" w:eastAsiaTheme="minorHAnsi" w:hAnsi="Calibri" w:cs="Calibri"/>
                <w:color w:val="000000"/>
                <w:sz w:val="22"/>
                <w:szCs w:val="22"/>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7CAEFDB5" w14:textId="77777777" w:rsidR="000165CC" w:rsidRDefault="000165CC">
            <w:pPr>
              <w:rPr>
                <w:rFonts w:asciiTheme="minorHAnsi" w:eastAsiaTheme="minorHAnsi" w:hAnsiTheme="minorHAnsi" w:cstheme="minorBidi"/>
                <w:sz w:val="22"/>
                <w:szCs w:val="22"/>
                <w:lang w:val="mn-MN"/>
              </w:rPr>
            </w:pPr>
            <w:r>
              <w:rPr>
                <w:rFonts w:ascii="Calibri" w:eastAsiaTheme="minorHAnsi" w:hAnsi="Calibri" w:cs="Calibri"/>
                <w:color w:val="000000"/>
                <w:sz w:val="22"/>
                <w:szCs w:val="22"/>
              </w:rPr>
              <w:t>95125004</w:t>
            </w:r>
          </w:p>
        </w:tc>
      </w:tr>
      <w:tr w:rsidR="000165CC" w14:paraId="6D0C691E"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45C619C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D6AB85"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7F062D"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051CC5A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Family Clinic</w:t>
            </w:r>
          </w:p>
        </w:tc>
        <w:tc>
          <w:tcPr>
            <w:tcW w:w="0" w:type="auto"/>
            <w:tcBorders>
              <w:top w:val="single" w:sz="4" w:space="0" w:color="auto"/>
              <w:left w:val="single" w:sz="4" w:space="0" w:color="auto"/>
              <w:bottom w:val="single" w:sz="4" w:space="0" w:color="auto"/>
              <w:right w:val="single" w:sz="4" w:space="0" w:color="auto"/>
            </w:tcBorders>
            <w:hideMark/>
          </w:tcPr>
          <w:p w14:paraId="3BD7D204" w14:textId="77777777" w:rsidR="000165CC" w:rsidRDefault="000165CC">
            <w:pPr>
              <w:rPr>
                <w:rFonts w:asciiTheme="minorHAnsi" w:eastAsiaTheme="minorHAnsi" w:hAnsiTheme="minorHAnsi" w:cstheme="minorBidi"/>
                <w:sz w:val="22"/>
                <w:szCs w:val="22"/>
                <w:lang w:val="mn-MN"/>
              </w:rPr>
            </w:pPr>
            <w:proofErr w:type="spellStart"/>
            <w:proofErr w:type="gramStart"/>
            <w:r>
              <w:rPr>
                <w:rFonts w:ascii="Calibri" w:eastAsiaTheme="minorHAnsi" w:hAnsi="Calibri" w:cs="Calibri"/>
                <w:color w:val="000000"/>
                <w:sz w:val="22"/>
                <w:szCs w:val="22"/>
              </w:rPr>
              <w:t>G.Bayarsaikhan</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61A0B353" w14:textId="77777777" w:rsidR="000165CC" w:rsidRDefault="000165CC">
            <w:pPr>
              <w:rPr>
                <w:rFonts w:asciiTheme="minorHAnsi" w:eastAsiaTheme="minorHAnsi" w:hAnsiTheme="minorHAnsi" w:cstheme="minorBidi"/>
                <w:sz w:val="22"/>
                <w:szCs w:val="22"/>
                <w:lang w:val="mn-MN"/>
              </w:rPr>
            </w:pPr>
            <w:r>
              <w:rPr>
                <w:rFonts w:ascii="Calibri" w:eastAsiaTheme="minorHAnsi" w:hAnsi="Calibri" w:cs="Calibri"/>
                <w:color w:val="000000"/>
                <w:sz w:val="22"/>
                <w:szCs w:val="22"/>
              </w:rPr>
              <w:t>99771868</w:t>
            </w:r>
          </w:p>
        </w:tc>
      </w:tr>
      <w:tr w:rsidR="000165CC" w14:paraId="2FA8B58F"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1029884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5EDB19"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0821DA"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610784E1"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7881A006"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rPr>
              <w:t>G</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Lhachinsuren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FE502CA"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lang w:val="mn-MN"/>
              </w:rPr>
              <w:t>91195032</w:t>
            </w:r>
          </w:p>
        </w:tc>
      </w:tr>
      <w:tr w:rsidR="000165CC" w14:paraId="10CDE60E"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7649EEEF"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D604BAD"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43E146"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4126017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6A12ED32"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rPr>
              <w:t xml:space="preserve">A. </w:t>
            </w:r>
            <w:proofErr w:type="spellStart"/>
            <w:r>
              <w:rPr>
                <w:rFonts w:asciiTheme="minorHAnsi" w:eastAsiaTheme="minorHAnsi" w:hAnsiTheme="minorHAnsi" w:cstheme="minorBidi"/>
                <w:sz w:val="22"/>
                <w:szCs w:val="22"/>
              </w:rPr>
              <w:t>Orkhontuya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322957E"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lang w:val="mn-MN"/>
              </w:rPr>
              <w:t>88989079</w:t>
            </w:r>
          </w:p>
        </w:tc>
      </w:tr>
      <w:tr w:rsidR="000165CC" w14:paraId="257FE5F4"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45FF747D"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24AB3C"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CA161B"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0CBEE6A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12A323CE"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rPr>
              <w:t xml:space="preserve">D. </w:t>
            </w:r>
            <w:proofErr w:type="spellStart"/>
            <w:r>
              <w:rPr>
                <w:rFonts w:asciiTheme="minorHAnsi" w:eastAsiaTheme="minorHAnsi" w:hAnsiTheme="minorHAnsi" w:cstheme="minorBidi"/>
                <w:sz w:val="22"/>
                <w:szCs w:val="22"/>
              </w:rPr>
              <w:t>Delgertsetseg</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7A163D7"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lang w:val="mn-MN"/>
              </w:rPr>
              <w:t>85852418</w:t>
            </w:r>
          </w:p>
        </w:tc>
      </w:tr>
      <w:tr w:rsidR="000165CC" w14:paraId="3D9E040A"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36A599F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1111F2"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EA29A2"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14C18F2"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0F65E7BD"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rPr>
              <w:t xml:space="preserve">B. </w:t>
            </w:r>
            <w:proofErr w:type="spellStart"/>
            <w:r>
              <w:rPr>
                <w:rFonts w:asciiTheme="minorHAnsi" w:eastAsiaTheme="minorHAnsi" w:hAnsiTheme="minorHAnsi" w:cstheme="minorBidi"/>
                <w:sz w:val="22"/>
                <w:szCs w:val="22"/>
              </w:rPr>
              <w:t>Burenmend</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377FFD2"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lang w:val="mn-MN"/>
              </w:rPr>
              <w:t>88077042</w:t>
            </w:r>
          </w:p>
        </w:tc>
      </w:tr>
      <w:tr w:rsidR="000165CC" w14:paraId="593CC3AE"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720DCAEC"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2EB107" w14:textId="77777777" w:rsidR="000165CC" w:rsidRDefault="000165CC">
            <w:pPr>
              <w:rPr>
                <w:rFonts w:asciiTheme="minorHAnsi" w:eastAsiaTheme="minorHAnsi" w:hAnsiTheme="minorHAnsi" w:cstheme="minorBidi"/>
                <w:sz w:val="22"/>
                <w:szCs w:val="22"/>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184A259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w:t>
            </w:r>
          </w:p>
        </w:tc>
        <w:tc>
          <w:tcPr>
            <w:tcW w:w="0" w:type="auto"/>
            <w:tcBorders>
              <w:top w:val="single" w:sz="4" w:space="0" w:color="auto"/>
              <w:left w:val="single" w:sz="4" w:space="0" w:color="auto"/>
              <w:bottom w:val="single" w:sz="4" w:space="0" w:color="auto"/>
              <w:right w:val="single" w:sz="4" w:space="0" w:color="auto"/>
            </w:tcBorders>
            <w:hideMark/>
          </w:tcPr>
          <w:p w14:paraId="6F912011"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Governor</w:t>
            </w:r>
          </w:p>
        </w:tc>
        <w:tc>
          <w:tcPr>
            <w:tcW w:w="0" w:type="auto"/>
            <w:tcBorders>
              <w:top w:val="single" w:sz="4" w:space="0" w:color="auto"/>
              <w:left w:val="single" w:sz="4" w:space="0" w:color="auto"/>
              <w:bottom w:val="single" w:sz="4" w:space="0" w:color="auto"/>
              <w:right w:val="single" w:sz="4" w:space="0" w:color="auto"/>
            </w:tcBorders>
            <w:hideMark/>
          </w:tcPr>
          <w:p w14:paraId="2D8822F0" w14:textId="77777777" w:rsidR="000165CC" w:rsidRDefault="000165CC">
            <w:pPr>
              <w:rPr>
                <w:rFonts w:ascii="Calibri" w:eastAsiaTheme="minorHAnsi" w:hAnsi="Calibri" w:cs="Calibri"/>
                <w:color w:val="000000"/>
                <w:sz w:val="22"/>
                <w:szCs w:val="22"/>
              </w:rPr>
            </w:pPr>
            <w:proofErr w:type="spellStart"/>
            <w:proofErr w:type="gramStart"/>
            <w:r>
              <w:rPr>
                <w:rFonts w:ascii="Calibri" w:eastAsiaTheme="minorHAnsi" w:hAnsi="Calibri" w:cs="Calibri"/>
                <w:color w:val="000000"/>
                <w:sz w:val="22"/>
                <w:szCs w:val="22"/>
              </w:rPr>
              <w:t>E.Batbayar</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5AB12747"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99061610</w:t>
            </w:r>
          </w:p>
        </w:tc>
      </w:tr>
      <w:tr w:rsidR="000165CC" w14:paraId="000ED9F0"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0B2BD1D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1DE09A"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3E2FF7"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0C2DD2A"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Coordinator</w:t>
            </w:r>
          </w:p>
        </w:tc>
        <w:tc>
          <w:tcPr>
            <w:tcW w:w="0" w:type="auto"/>
            <w:tcBorders>
              <w:top w:val="single" w:sz="4" w:space="0" w:color="auto"/>
              <w:left w:val="single" w:sz="4" w:space="0" w:color="auto"/>
              <w:bottom w:val="single" w:sz="4" w:space="0" w:color="auto"/>
              <w:right w:val="single" w:sz="4" w:space="0" w:color="auto"/>
            </w:tcBorders>
            <w:hideMark/>
          </w:tcPr>
          <w:p w14:paraId="5EAB6434" w14:textId="77777777" w:rsidR="000165CC" w:rsidRDefault="000165CC">
            <w:pPr>
              <w:rPr>
                <w:rFonts w:ascii="Calibri" w:eastAsiaTheme="minorHAnsi" w:hAnsi="Calibri" w:cs="Calibri"/>
                <w:color w:val="000000"/>
                <w:sz w:val="22"/>
                <w:szCs w:val="22"/>
              </w:rPr>
            </w:pPr>
            <w:proofErr w:type="spellStart"/>
            <w:proofErr w:type="gramStart"/>
            <w:r>
              <w:rPr>
                <w:rFonts w:ascii="Calibri" w:eastAsiaTheme="minorHAnsi" w:hAnsi="Calibri" w:cs="Calibri"/>
                <w:color w:val="000000"/>
                <w:sz w:val="22"/>
                <w:szCs w:val="22"/>
              </w:rPr>
              <w:t>U.Chamin</w:t>
            </w:r>
            <w:proofErr w:type="spellEnd"/>
            <w:proofErr w:type="gramEnd"/>
            <w:r>
              <w:rPr>
                <w:rFonts w:ascii="Calibri" w:eastAsiaTheme="minorHAnsi" w:hAnsi="Calibri" w:cs="Calibri"/>
                <w:color w:val="000000"/>
                <w:sz w:val="22"/>
                <w:szCs w:val="22"/>
              </w:rPr>
              <w:t xml:space="preserve"> Erdene</w:t>
            </w:r>
          </w:p>
        </w:tc>
        <w:tc>
          <w:tcPr>
            <w:tcW w:w="0" w:type="auto"/>
            <w:tcBorders>
              <w:top w:val="single" w:sz="4" w:space="0" w:color="auto"/>
              <w:left w:val="single" w:sz="4" w:space="0" w:color="auto"/>
              <w:bottom w:val="single" w:sz="4" w:space="0" w:color="auto"/>
              <w:right w:val="single" w:sz="4" w:space="0" w:color="auto"/>
            </w:tcBorders>
            <w:hideMark/>
          </w:tcPr>
          <w:p w14:paraId="703017D3"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99766683</w:t>
            </w:r>
          </w:p>
        </w:tc>
      </w:tr>
      <w:tr w:rsidR="000165CC" w14:paraId="441D5D71" w14:textId="77777777" w:rsidTr="000165CC">
        <w:trPr>
          <w:trHeight w:val="276"/>
        </w:trPr>
        <w:tc>
          <w:tcPr>
            <w:tcW w:w="0" w:type="auto"/>
            <w:tcBorders>
              <w:top w:val="single" w:sz="4" w:space="0" w:color="auto"/>
              <w:left w:val="single" w:sz="4" w:space="0" w:color="auto"/>
              <w:bottom w:val="single" w:sz="4" w:space="0" w:color="auto"/>
              <w:right w:val="single" w:sz="4" w:space="0" w:color="auto"/>
            </w:tcBorders>
            <w:hideMark/>
          </w:tcPr>
          <w:p w14:paraId="54CB8F6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491346"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753607"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61A67CF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Family Clinic</w:t>
            </w:r>
          </w:p>
        </w:tc>
        <w:tc>
          <w:tcPr>
            <w:tcW w:w="0" w:type="auto"/>
            <w:tcBorders>
              <w:top w:val="single" w:sz="4" w:space="0" w:color="auto"/>
              <w:left w:val="single" w:sz="4" w:space="0" w:color="auto"/>
              <w:bottom w:val="single" w:sz="4" w:space="0" w:color="auto"/>
              <w:right w:val="single" w:sz="4" w:space="0" w:color="auto"/>
            </w:tcBorders>
            <w:hideMark/>
          </w:tcPr>
          <w:p w14:paraId="4B14E214" w14:textId="77777777" w:rsidR="000165CC" w:rsidRDefault="000165CC">
            <w:pPr>
              <w:rPr>
                <w:rFonts w:ascii="Calibri" w:eastAsiaTheme="minorHAnsi" w:hAnsi="Calibri" w:cs="Calibri"/>
                <w:color w:val="000000"/>
                <w:sz w:val="22"/>
                <w:szCs w:val="22"/>
              </w:rPr>
            </w:pPr>
            <w:proofErr w:type="spellStart"/>
            <w:r>
              <w:rPr>
                <w:rFonts w:ascii="Calibri" w:eastAsiaTheme="minorHAnsi" w:hAnsi="Calibri" w:cs="Calibri"/>
                <w:color w:val="000000"/>
                <w:sz w:val="22"/>
                <w:szCs w:val="22"/>
              </w:rPr>
              <w:t>Myagmartseren</w:t>
            </w:r>
            <w:proofErr w:type="spellEnd"/>
            <w:r>
              <w:rPr>
                <w:rFonts w:ascii="Calibri" w:eastAsiaTheme="minorHAnsi" w:hAnsi="Calibri" w:cs="Calibri"/>
                <w:color w:val="000000"/>
                <w:sz w:val="22"/>
                <w:szCs w:val="22"/>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7B31E4A4"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89941424</w:t>
            </w:r>
          </w:p>
        </w:tc>
      </w:tr>
      <w:tr w:rsidR="000165CC" w14:paraId="774E41C7"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3596874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CF7BDD"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CFB06B"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1EAFB85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563F8F50" w14:textId="77777777" w:rsidR="000165CC" w:rsidRDefault="000165CC">
            <w:pPr>
              <w:rPr>
                <w:rFonts w:ascii="Calibri" w:eastAsiaTheme="minorHAnsi" w:hAnsi="Calibri" w:cs="Calibri"/>
                <w:color w:val="000000"/>
                <w:sz w:val="22"/>
                <w:szCs w:val="22"/>
              </w:rPr>
            </w:pPr>
            <w:proofErr w:type="spellStart"/>
            <w:r>
              <w:rPr>
                <w:rFonts w:ascii="Calibri" w:hAnsi="Calibri" w:cs="Calibri"/>
                <w:color w:val="000000"/>
                <w:sz w:val="22"/>
                <w:szCs w:val="22"/>
              </w:rPr>
              <w:t>Orgilsaikhan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F69C242" w14:textId="77777777" w:rsidR="000165CC" w:rsidRDefault="000165CC">
            <w:pPr>
              <w:rPr>
                <w:rFonts w:ascii="Calibri" w:eastAsiaTheme="minorHAnsi" w:hAnsi="Calibri" w:cs="Calibri"/>
                <w:color w:val="000000"/>
                <w:sz w:val="22"/>
                <w:szCs w:val="22"/>
              </w:rPr>
            </w:pPr>
            <w:r>
              <w:rPr>
                <w:rFonts w:ascii="Calibri" w:hAnsi="Calibri" w:cs="Calibri"/>
                <w:color w:val="000000"/>
                <w:sz w:val="22"/>
                <w:szCs w:val="22"/>
              </w:rPr>
              <w:t>88315295</w:t>
            </w:r>
          </w:p>
        </w:tc>
      </w:tr>
      <w:tr w:rsidR="000165CC" w14:paraId="6F9F5A3A"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103E6D6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F7B081"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3B2585"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A1B454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633E3040" w14:textId="77777777" w:rsidR="000165CC" w:rsidRDefault="000165CC">
            <w:pPr>
              <w:rPr>
                <w:rFonts w:ascii="Calibri" w:eastAsiaTheme="minorHAnsi" w:hAnsi="Calibri" w:cs="Calibri"/>
                <w:color w:val="000000"/>
                <w:sz w:val="22"/>
                <w:szCs w:val="22"/>
              </w:rPr>
            </w:pPr>
            <w:proofErr w:type="spellStart"/>
            <w:r>
              <w:rPr>
                <w:rFonts w:ascii="Calibri" w:eastAsiaTheme="minorHAnsi" w:hAnsi="Calibri" w:cs="Calibri"/>
                <w:color w:val="000000"/>
                <w:sz w:val="22"/>
                <w:szCs w:val="22"/>
              </w:rPr>
              <w:t>Tsetsegsaikhan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3CDF791" w14:textId="77777777" w:rsidR="000165CC" w:rsidRDefault="000165CC">
            <w:pPr>
              <w:rPr>
                <w:rFonts w:ascii="Calibri" w:eastAsiaTheme="minorHAnsi" w:hAnsi="Calibri" w:cs="Calibri"/>
                <w:color w:val="000000"/>
                <w:sz w:val="22"/>
                <w:szCs w:val="22"/>
              </w:rPr>
            </w:pPr>
            <w:r>
              <w:rPr>
                <w:rFonts w:ascii="Calibri" w:hAnsi="Calibri" w:cs="Calibri"/>
                <w:color w:val="000000"/>
                <w:sz w:val="22"/>
                <w:szCs w:val="22"/>
              </w:rPr>
              <w:t>88178379</w:t>
            </w:r>
          </w:p>
        </w:tc>
      </w:tr>
      <w:tr w:rsidR="000165CC" w14:paraId="47B34A25"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4F555A21"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6F95F5"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D8960C"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0F010D2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36613208" w14:textId="77777777" w:rsidR="000165CC" w:rsidRDefault="000165CC">
            <w:pPr>
              <w:rPr>
                <w:rFonts w:ascii="Calibri" w:eastAsiaTheme="minorHAnsi" w:hAnsi="Calibri" w:cs="Calibri"/>
                <w:color w:val="000000"/>
                <w:sz w:val="22"/>
                <w:szCs w:val="22"/>
              </w:rPr>
            </w:pPr>
            <w:proofErr w:type="spellStart"/>
            <w:r>
              <w:rPr>
                <w:rFonts w:ascii="Calibri" w:eastAsiaTheme="minorHAnsi" w:hAnsi="Calibri" w:cs="Calibri"/>
                <w:color w:val="000000"/>
                <w:sz w:val="22"/>
                <w:szCs w:val="22"/>
              </w:rPr>
              <w:t>Chantsandulam</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9C93998" w14:textId="77777777" w:rsidR="000165CC" w:rsidRDefault="000165CC">
            <w:pPr>
              <w:rPr>
                <w:rFonts w:ascii="Calibri" w:eastAsiaTheme="minorHAnsi" w:hAnsi="Calibri" w:cs="Calibri"/>
                <w:color w:val="000000"/>
                <w:sz w:val="22"/>
                <w:szCs w:val="22"/>
              </w:rPr>
            </w:pPr>
            <w:r>
              <w:rPr>
                <w:rFonts w:ascii="Calibri" w:hAnsi="Calibri" w:cs="Calibri"/>
                <w:color w:val="000000"/>
                <w:sz w:val="22"/>
                <w:szCs w:val="22"/>
              </w:rPr>
              <w:t>86999368</w:t>
            </w:r>
          </w:p>
        </w:tc>
      </w:tr>
      <w:tr w:rsidR="000165CC" w14:paraId="62F876DC"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443043AF"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A16D0A"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E0D1A7"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64D7D64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474416C4"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 xml:space="preserve">Munkh </w:t>
            </w:r>
            <w:proofErr w:type="spellStart"/>
            <w:r>
              <w:rPr>
                <w:rFonts w:ascii="Calibri" w:eastAsiaTheme="minorHAnsi" w:hAnsi="Calibri" w:cs="Calibri"/>
                <w:color w:val="000000"/>
                <w:sz w:val="22"/>
                <w:szCs w:val="22"/>
              </w:rPr>
              <w:t>ochir</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A2A4728" w14:textId="77777777" w:rsidR="000165CC" w:rsidRDefault="000165CC">
            <w:pPr>
              <w:rPr>
                <w:rFonts w:ascii="Calibri" w:eastAsiaTheme="minorHAnsi" w:hAnsi="Calibri" w:cs="Calibri"/>
                <w:color w:val="000000"/>
                <w:sz w:val="22"/>
                <w:szCs w:val="22"/>
              </w:rPr>
            </w:pPr>
            <w:r>
              <w:rPr>
                <w:rFonts w:ascii="Calibri" w:hAnsi="Calibri" w:cs="Calibri"/>
                <w:color w:val="000000"/>
                <w:sz w:val="22"/>
                <w:szCs w:val="22"/>
              </w:rPr>
              <w:t>88950046</w:t>
            </w:r>
          </w:p>
        </w:tc>
      </w:tr>
      <w:tr w:rsidR="000165CC" w14:paraId="67143A56"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70F4D20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294268" w14:textId="77777777" w:rsidR="000165CC" w:rsidRDefault="000165CC">
            <w:pPr>
              <w:rPr>
                <w:rFonts w:asciiTheme="minorHAnsi" w:eastAsiaTheme="minorHAnsi" w:hAnsiTheme="minorHAnsi" w:cstheme="minorBidi"/>
                <w:sz w:val="22"/>
                <w:szCs w:val="22"/>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78E58C1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26</w:t>
            </w:r>
          </w:p>
        </w:tc>
        <w:tc>
          <w:tcPr>
            <w:tcW w:w="0" w:type="auto"/>
            <w:tcBorders>
              <w:top w:val="single" w:sz="4" w:space="0" w:color="auto"/>
              <w:left w:val="single" w:sz="4" w:space="0" w:color="auto"/>
              <w:bottom w:val="single" w:sz="4" w:space="0" w:color="auto"/>
              <w:right w:val="single" w:sz="4" w:space="0" w:color="auto"/>
            </w:tcBorders>
            <w:hideMark/>
          </w:tcPr>
          <w:p w14:paraId="193C0F05"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Governor</w:t>
            </w:r>
          </w:p>
        </w:tc>
        <w:tc>
          <w:tcPr>
            <w:tcW w:w="0" w:type="auto"/>
            <w:tcBorders>
              <w:top w:val="single" w:sz="4" w:space="0" w:color="auto"/>
              <w:left w:val="single" w:sz="4" w:space="0" w:color="auto"/>
              <w:bottom w:val="single" w:sz="4" w:space="0" w:color="auto"/>
              <w:right w:val="single" w:sz="4" w:space="0" w:color="auto"/>
            </w:tcBorders>
            <w:hideMark/>
          </w:tcPr>
          <w:p w14:paraId="3019035E"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B. Batbayar</w:t>
            </w:r>
          </w:p>
        </w:tc>
        <w:tc>
          <w:tcPr>
            <w:tcW w:w="0" w:type="auto"/>
            <w:tcBorders>
              <w:top w:val="single" w:sz="4" w:space="0" w:color="auto"/>
              <w:left w:val="single" w:sz="4" w:space="0" w:color="auto"/>
              <w:bottom w:val="single" w:sz="4" w:space="0" w:color="auto"/>
              <w:right w:val="single" w:sz="4" w:space="0" w:color="auto"/>
            </w:tcBorders>
            <w:hideMark/>
          </w:tcPr>
          <w:p w14:paraId="4AA2EABD"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96030409</w:t>
            </w:r>
          </w:p>
        </w:tc>
      </w:tr>
      <w:tr w:rsidR="000165CC" w14:paraId="117D420E" w14:textId="77777777" w:rsidTr="000165CC">
        <w:trPr>
          <w:trHeight w:val="65"/>
        </w:trPr>
        <w:tc>
          <w:tcPr>
            <w:tcW w:w="0" w:type="auto"/>
            <w:tcBorders>
              <w:top w:val="single" w:sz="4" w:space="0" w:color="auto"/>
              <w:left w:val="single" w:sz="4" w:space="0" w:color="auto"/>
              <w:bottom w:val="single" w:sz="4" w:space="0" w:color="auto"/>
              <w:right w:val="single" w:sz="4" w:space="0" w:color="auto"/>
            </w:tcBorders>
            <w:hideMark/>
          </w:tcPr>
          <w:p w14:paraId="0E0EE1B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lastRenderedPageBreak/>
              <w:t>48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F6EA19"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7FA422"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0DC8B1A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Coordinator</w:t>
            </w:r>
          </w:p>
        </w:tc>
        <w:tc>
          <w:tcPr>
            <w:tcW w:w="0" w:type="auto"/>
            <w:tcBorders>
              <w:top w:val="single" w:sz="4" w:space="0" w:color="auto"/>
              <w:left w:val="single" w:sz="4" w:space="0" w:color="auto"/>
              <w:bottom w:val="single" w:sz="4" w:space="0" w:color="auto"/>
              <w:right w:val="single" w:sz="4" w:space="0" w:color="auto"/>
            </w:tcBorders>
            <w:hideMark/>
          </w:tcPr>
          <w:p w14:paraId="67540C89" w14:textId="77777777" w:rsidR="000165CC" w:rsidRDefault="000165CC">
            <w:pPr>
              <w:rPr>
                <w:rFonts w:ascii="Calibri" w:eastAsiaTheme="minorHAnsi" w:hAnsi="Calibri" w:cs="Calibri"/>
                <w:color w:val="000000"/>
                <w:sz w:val="22"/>
                <w:szCs w:val="22"/>
              </w:rPr>
            </w:pPr>
            <w:proofErr w:type="spellStart"/>
            <w:proofErr w:type="gramStart"/>
            <w:r>
              <w:rPr>
                <w:rFonts w:ascii="Calibri" w:eastAsiaTheme="minorHAnsi" w:hAnsi="Calibri" w:cs="Calibri"/>
                <w:color w:val="000000"/>
                <w:sz w:val="22"/>
                <w:szCs w:val="22"/>
              </w:rPr>
              <w:t>Kh.Togtokhnyam</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1E71DECE"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88806098</w:t>
            </w:r>
          </w:p>
        </w:tc>
      </w:tr>
      <w:tr w:rsidR="000165CC" w14:paraId="038C4BFA"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0D5BD5ED"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49</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2A997A"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4E8F85"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8E4D5F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Family Clinic</w:t>
            </w:r>
          </w:p>
        </w:tc>
        <w:tc>
          <w:tcPr>
            <w:tcW w:w="0" w:type="auto"/>
            <w:tcBorders>
              <w:top w:val="single" w:sz="4" w:space="0" w:color="auto"/>
              <w:left w:val="single" w:sz="4" w:space="0" w:color="auto"/>
              <w:bottom w:val="single" w:sz="4" w:space="0" w:color="auto"/>
              <w:right w:val="single" w:sz="4" w:space="0" w:color="auto"/>
            </w:tcBorders>
            <w:hideMark/>
          </w:tcPr>
          <w:p w14:paraId="5DF1D0E7"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 xml:space="preserve">T. </w:t>
            </w:r>
            <w:proofErr w:type="spellStart"/>
            <w:r>
              <w:rPr>
                <w:rFonts w:ascii="Calibri" w:eastAsiaTheme="minorHAnsi" w:hAnsi="Calibri" w:cs="Calibri"/>
                <w:color w:val="000000"/>
                <w:sz w:val="22"/>
                <w:szCs w:val="22"/>
              </w:rPr>
              <w:t>Ankhjargal</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0E81C24"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95125004</w:t>
            </w:r>
          </w:p>
        </w:tc>
      </w:tr>
      <w:tr w:rsidR="000165CC" w14:paraId="56365239"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384B6075"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C0298B"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068672"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2E60B22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4E9F945A"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rPr>
              <w:t xml:space="preserve">B. </w:t>
            </w:r>
            <w:proofErr w:type="spellStart"/>
            <w:r>
              <w:rPr>
                <w:rFonts w:asciiTheme="minorHAnsi" w:eastAsiaTheme="minorHAnsi" w:hAnsiTheme="minorHAnsi" w:cstheme="minorBidi"/>
                <w:sz w:val="22"/>
                <w:szCs w:val="22"/>
              </w:rPr>
              <w:t>Gantugs</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B0B2925"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lang w:val="mn-MN"/>
              </w:rPr>
              <w:t>89034403</w:t>
            </w:r>
          </w:p>
        </w:tc>
      </w:tr>
      <w:tr w:rsidR="000165CC" w14:paraId="746EEE87"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7CFD301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2BDFD1"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362493"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4625F87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39B9B7A3"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rPr>
              <w:t>Ts</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Adiyasuren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4C6A9DB"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lang w:val="mn-MN"/>
              </w:rPr>
              <w:t>88222655</w:t>
            </w:r>
          </w:p>
        </w:tc>
      </w:tr>
      <w:tr w:rsidR="000165CC" w14:paraId="3F3B346B"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5EC1A52E"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EAC488"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8261AF"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6EA4CF7"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75978A20"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rPr>
              <w:t>S</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Uranchimeg</w:t>
            </w:r>
          </w:p>
        </w:tc>
        <w:tc>
          <w:tcPr>
            <w:tcW w:w="0" w:type="auto"/>
            <w:tcBorders>
              <w:top w:val="single" w:sz="4" w:space="0" w:color="auto"/>
              <w:left w:val="single" w:sz="4" w:space="0" w:color="auto"/>
              <w:bottom w:val="single" w:sz="4" w:space="0" w:color="auto"/>
              <w:right w:val="single" w:sz="4" w:space="0" w:color="auto"/>
            </w:tcBorders>
            <w:hideMark/>
          </w:tcPr>
          <w:p w14:paraId="519AEB21"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lang w:val="mn-MN"/>
              </w:rPr>
              <w:t>88935858</w:t>
            </w:r>
          </w:p>
        </w:tc>
      </w:tr>
      <w:tr w:rsidR="000165CC" w14:paraId="31D8A9F5"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5D56C822"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48A354"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AECBB2"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02C94103"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7DCFBF4B"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rPr>
              <w:t>J</w:t>
            </w:r>
            <w:r>
              <w:rPr>
                <w:rFonts w:asciiTheme="minorHAnsi" w:eastAsiaTheme="minorHAnsi" w:hAnsiTheme="minorHAnsi" w:cstheme="minorBidi"/>
                <w:sz w:val="22"/>
                <w:szCs w:val="22"/>
                <w:lang w:val="mn-MN"/>
              </w:rPr>
              <w:t>.</w:t>
            </w: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Byambakhuu</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5EA8AB9" w14:textId="77777777" w:rsidR="000165CC" w:rsidRDefault="000165CC">
            <w:pPr>
              <w:rPr>
                <w:rFonts w:ascii="Calibri" w:eastAsiaTheme="minorHAnsi" w:hAnsi="Calibri" w:cs="Calibri"/>
                <w:color w:val="000000"/>
                <w:sz w:val="22"/>
                <w:szCs w:val="22"/>
              </w:rPr>
            </w:pPr>
            <w:r>
              <w:rPr>
                <w:rFonts w:asciiTheme="minorHAnsi" w:eastAsiaTheme="minorHAnsi" w:hAnsiTheme="minorHAnsi" w:cstheme="minorBidi"/>
                <w:sz w:val="22"/>
                <w:szCs w:val="22"/>
                <w:lang w:val="mn-MN"/>
              </w:rPr>
              <w:t>86099286</w:t>
            </w:r>
          </w:p>
        </w:tc>
      </w:tr>
      <w:tr w:rsidR="000165CC" w14:paraId="4BCF0C88"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5FFCF22B"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E3577B" w14:textId="77777777" w:rsidR="000165CC" w:rsidRDefault="000165CC">
            <w:pPr>
              <w:rPr>
                <w:rFonts w:asciiTheme="minorHAnsi" w:eastAsiaTheme="minorHAnsi" w:hAnsiTheme="minorHAnsi" w:cstheme="minorBidi"/>
                <w:sz w:val="22"/>
                <w:szCs w:val="22"/>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7D9FC6D2"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27</w:t>
            </w:r>
          </w:p>
        </w:tc>
        <w:tc>
          <w:tcPr>
            <w:tcW w:w="0" w:type="auto"/>
            <w:tcBorders>
              <w:top w:val="single" w:sz="4" w:space="0" w:color="auto"/>
              <w:left w:val="single" w:sz="4" w:space="0" w:color="auto"/>
              <w:bottom w:val="single" w:sz="4" w:space="0" w:color="auto"/>
              <w:right w:val="single" w:sz="4" w:space="0" w:color="auto"/>
            </w:tcBorders>
            <w:hideMark/>
          </w:tcPr>
          <w:p w14:paraId="759B6EE1" w14:textId="77777777" w:rsidR="000165CC" w:rsidRDefault="000165CC">
            <w:pPr>
              <w:rPr>
                <w:rFonts w:asciiTheme="minorHAnsi" w:eastAsiaTheme="minorHAnsi" w:hAnsiTheme="minorHAnsi" w:cstheme="minorBidi"/>
                <w:sz w:val="22"/>
                <w:szCs w:val="22"/>
              </w:rPr>
            </w:pPr>
            <w:proofErr w:type="spellStart"/>
            <w:r>
              <w:rPr>
                <w:rFonts w:asciiTheme="minorHAnsi" w:eastAsiaTheme="minorHAnsi" w:hAnsiTheme="minorHAnsi" w:cstheme="minorBidi"/>
                <w:sz w:val="22"/>
                <w:szCs w:val="22"/>
              </w:rPr>
              <w:t>Khoroo</w:t>
            </w:r>
            <w:proofErr w:type="spellEnd"/>
            <w:r>
              <w:rPr>
                <w:rFonts w:asciiTheme="minorHAnsi" w:eastAsiaTheme="minorHAnsi" w:hAnsiTheme="minorHAnsi" w:cstheme="minorBidi"/>
                <w:sz w:val="22"/>
                <w:szCs w:val="22"/>
              </w:rPr>
              <w:t xml:space="preserve"> Governor</w:t>
            </w:r>
          </w:p>
        </w:tc>
        <w:tc>
          <w:tcPr>
            <w:tcW w:w="0" w:type="auto"/>
            <w:tcBorders>
              <w:top w:val="single" w:sz="4" w:space="0" w:color="auto"/>
              <w:left w:val="single" w:sz="4" w:space="0" w:color="auto"/>
              <w:bottom w:val="single" w:sz="4" w:space="0" w:color="auto"/>
              <w:right w:val="single" w:sz="4" w:space="0" w:color="auto"/>
            </w:tcBorders>
            <w:hideMark/>
          </w:tcPr>
          <w:p w14:paraId="66F9B309" w14:textId="77777777" w:rsidR="000165CC" w:rsidRDefault="000165CC">
            <w:pPr>
              <w:rPr>
                <w:rFonts w:ascii="Calibri" w:eastAsiaTheme="minorHAnsi" w:hAnsi="Calibri" w:cs="Calibri"/>
                <w:color w:val="000000"/>
                <w:sz w:val="22"/>
                <w:szCs w:val="22"/>
              </w:rPr>
            </w:pPr>
            <w:proofErr w:type="spellStart"/>
            <w:proofErr w:type="gramStart"/>
            <w:r>
              <w:rPr>
                <w:rFonts w:ascii="Calibri" w:eastAsiaTheme="minorHAnsi" w:hAnsi="Calibri" w:cs="Calibri"/>
                <w:color w:val="000000"/>
                <w:sz w:val="22"/>
                <w:szCs w:val="22"/>
              </w:rPr>
              <w:t>N.Enkhjargal</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14563F82"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98110420</w:t>
            </w:r>
          </w:p>
        </w:tc>
      </w:tr>
      <w:tr w:rsidR="000165CC" w14:paraId="6B2C7158"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6120A0FC"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CCCCBF"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D79620"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7BA72230"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Social worker</w:t>
            </w:r>
          </w:p>
        </w:tc>
        <w:tc>
          <w:tcPr>
            <w:tcW w:w="0" w:type="auto"/>
            <w:tcBorders>
              <w:top w:val="single" w:sz="4" w:space="0" w:color="auto"/>
              <w:left w:val="single" w:sz="4" w:space="0" w:color="auto"/>
              <w:bottom w:val="single" w:sz="4" w:space="0" w:color="auto"/>
              <w:right w:val="single" w:sz="4" w:space="0" w:color="auto"/>
            </w:tcBorders>
            <w:hideMark/>
          </w:tcPr>
          <w:p w14:paraId="55D7801A"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 xml:space="preserve">Ya. </w:t>
            </w:r>
            <w:proofErr w:type="spellStart"/>
            <w:r>
              <w:rPr>
                <w:rFonts w:ascii="Calibri" w:eastAsiaTheme="minorHAnsi" w:hAnsi="Calibri" w:cs="Calibri"/>
                <w:color w:val="000000"/>
                <w:sz w:val="22"/>
                <w:szCs w:val="22"/>
              </w:rPr>
              <w:t>Enkhdolgor</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75A383E"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91119916</w:t>
            </w:r>
          </w:p>
        </w:tc>
      </w:tr>
      <w:tr w:rsidR="000165CC" w14:paraId="20DD0B3F"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23054078"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870D0B"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0C237B"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17BA0046"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Coordinator</w:t>
            </w:r>
          </w:p>
        </w:tc>
        <w:tc>
          <w:tcPr>
            <w:tcW w:w="0" w:type="auto"/>
            <w:tcBorders>
              <w:top w:val="single" w:sz="4" w:space="0" w:color="auto"/>
              <w:left w:val="single" w:sz="4" w:space="0" w:color="auto"/>
              <w:bottom w:val="single" w:sz="4" w:space="0" w:color="auto"/>
              <w:right w:val="single" w:sz="4" w:space="0" w:color="auto"/>
            </w:tcBorders>
            <w:hideMark/>
          </w:tcPr>
          <w:p w14:paraId="55A9480F"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 xml:space="preserve">B. </w:t>
            </w:r>
            <w:proofErr w:type="spellStart"/>
            <w:r>
              <w:rPr>
                <w:rFonts w:ascii="Calibri" w:eastAsiaTheme="minorHAnsi" w:hAnsi="Calibri" w:cs="Calibri"/>
                <w:color w:val="000000"/>
                <w:sz w:val="22"/>
                <w:szCs w:val="22"/>
              </w:rPr>
              <w:t>Nyamkhishig</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A3E3DFD"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88780432</w:t>
            </w:r>
          </w:p>
        </w:tc>
      </w:tr>
      <w:tr w:rsidR="000165CC" w14:paraId="209D7EF4"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5B053EC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46891F"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075DE0"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9A93EB4"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Family Clinic</w:t>
            </w:r>
          </w:p>
        </w:tc>
        <w:tc>
          <w:tcPr>
            <w:tcW w:w="0" w:type="auto"/>
            <w:tcBorders>
              <w:top w:val="single" w:sz="4" w:space="0" w:color="auto"/>
              <w:left w:val="single" w:sz="4" w:space="0" w:color="auto"/>
              <w:bottom w:val="single" w:sz="4" w:space="0" w:color="auto"/>
              <w:right w:val="single" w:sz="4" w:space="0" w:color="auto"/>
            </w:tcBorders>
            <w:hideMark/>
          </w:tcPr>
          <w:p w14:paraId="4CD7619F" w14:textId="77777777" w:rsidR="000165CC" w:rsidRDefault="000165CC">
            <w:pPr>
              <w:rPr>
                <w:rFonts w:ascii="Calibri" w:eastAsiaTheme="minorHAnsi" w:hAnsi="Calibri" w:cs="Calibri"/>
                <w:color w:val="000000"/>
                <w:sz w:val="22"/>
                <w:szCs w:val="22"/>
              </w:rPr>
            </w:pPr>
            <w:proofErr w:type="spellStart"/>
            <w:proofErr w:type="gramStart"/>
            <w:r>
              <w:rPr>
                <w:rFonts w:ascii="Calibri" w:eastAsiaTheme="minorHAnsi" w:hAnsi="Calibri" w:cs="Calibri"/>
                <w:color w:val="000000"/>
                <w:sz w:val="22"/>
                <w:szCs w:val="22"/>
              </w:rPr>
              <w:t>N.Uzmee</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7DC8EF9E" w14:textId="77777777" w:rsidR="000165CC" w:rsidRDefault="000165CC">
            <w:pPr>
              <w:rPr>
                <w:rFonts w:ascii="Calibri" w:eastAsiaTheme="minorHAnsi" w:hAnsi="Calibri" w:cs="Calibri"/>
                <w:color w:val="000000"/>
                <w:sz w:val="22"/>
                <w:szCs w:val="22"/>
              </w:rPr>
            </w:pPr>
            <w:r>
              <w:rPr>
                <w:rFonts w:ascii="Calibri" w:eastAsiaTheme="minorHAnsi" w:hAnsi="Calibri" w:cs="Calibri"/>
                <w:color w:val="000000"/>
                <w:sz w:val="22"/>
                <w:szCs w:val="22"/>
              </w:rPr>
              <w:t>80433390</w:t>
            </w:r>
          </w:p>
        </w:tc>
      </w:tr>
      <w:tr w:rsidR="000165CC" w14:paraId="204723E3"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551C2889"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4BFE11"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5E9409"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61621082"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0A203301" w14:textId="77777777" w:rsidR="000165CC" w:rsidRDefault="000165CC">
            <w:pPr>
              <w:rPr>
                <w:rFonts w:ascii="Calibri" w:eastAsiaTheme="minorHAnsi" w:hAnsi="Calibri" w:cs="Calibri"/>
                <w:color w:val="000000"/>
                <w:sz w:val="22"/>
                <w:szCs w:val="22"/>
              </w:rPr>
            </w:pPr>
            <w:proofErr w:type="spellStart"/>
            <w:proofErr w:type="gramStart"/>
            <w:r>
              <w:rPr>
                <w:rFonts w:ascii="Calibri" w:hAnsi="Calibri" w:cs="Calibri"/>
                <w:color w:val="000000"/>
                <w:sz w:val="22"/>
                <w:szCs w:val="22"/>
              </w:rPr>
              <w:t>S.Tsermaa</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105176CC" w14:textId="77777777" w:rsidR="000165CC" w:rsidRDefault="000165CC">
            <w:pPr>
              <w:rPr>
                <w:rFonts w:ascii="Calibri" w:eastAsiaTheme="minorHAnsi" w:hAnsi="Calibri" w:cs="Calibri"/>
                <w:color w:val="000000"/>
                <w:sz w:val="22"/>
                <w:szCs w:val="22"/>
              </w:rPr>
            </w:pPr>
            <w:r>
              <w:rPr>
                <w:rFonts w:ascii="Calibri" w:hAnsi="Calibri" w:cs="Calibri"/>
                <w:color w:val="000000"/>
                <w:sz w:val="22"/>
                <w:szCs w:val="22"/>
              </w:rPr>
              <w:t>99246898</w:t>
            </w:r>
          </w:p>
        </w:tc>
      </w:tr>
      <w:tr w:rsidR="000165CC" w14:paraId="5F46974C"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643882A5"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59</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F8E335"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315E57"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01FD13A4"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64E71A92" w14:textId="77777777" w:rsidR="000165CC" w:rsidRDefault="000165CC">
            <w:pPr>
              <w:rPr>
                <w:rFonts w:ascii="Calibri" w:eastAsiaTheme="minorHAnsi" w:hAnsi="Calibri" w:cs="Calibri"/>
                <w:color w:val="000000"/>
                <w:sz w:val="22"/>
                <w:szCs w:val="22"/>
              </w:rPr>
            </w:pPr>
            <w:proofErr w:type="spellStart"/>
            <w:r>
              <w:rPr>
                <w:rFonts w:ascii="Calibri" w:hAnsi="Calibri" w:cs="Calibri"/>
                <w:color w:val="000000"/>
                <w:sz w:val="22"/>
                <w:szCs w:val="22"/>
              </w:rPr>
              <w:t>D.Galbadrakh</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0F34263" w14:textId="77777777" w:rsidR="000165CC" w:rsidRDefault="000165CC">
            <w:pPr>
              <w:rPr>
                <w:rFonts w:ascii="Calibri" w:eastAsiaTheme="minorHAnsi" w:hAnsi="Calibri" w:cs="Calibri"/>
                <w:color w:val="000000"/>
                <w:sz w:val="22"/>
                <w:szCs w:val="22"/>
              </w:rPr>
            </w:pPr>
            <w:r>
              <w:rPr>
                <w:rFonts w:ascii="Calibri" w:hAnsi="Calibri" w:cs="Calibri"/>
                <w:color w:val="000000"/>
                <w:sz w:val="22"/>
                <w:szCs w:val="22"/>
              </w:rPr>
              <w:t>99159103</w:t>
            </w:r>
          </w:p>
        </w:tc>
      </w:tr>
      <w:tr w:rsidR="000165CC" w14:paraId="7202D54C"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32271574"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6ECAA0"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601A8A"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62E705BC"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53D3E2D3" w14:textId="77777777" w:rsidR="000165CC" w:rsidRDefault="000165CC">
            <w:pPr>
              <w:rPr>
                <w:rFonts w:ascii="Calibri" w:eastAsiaTheme="minorHAnsi" w:hAnsi="Calibri" w:cs="Calibri"/>
                <w:color w:val="000000"/>
                <w:sz w:val="22"/>
                <w:szCs w:val="22"/>
              </w:rPr>
            </w:pPr>
            <w:proofErr w:type="spellStart"/>
            <w:proofErr w:type="gramStart"/>
            <w:r>
              <w:rPr>
                <w:rFonts w:ascii="Calibri" w:hAnsi="Calibri" w:cs="Calibri"/>
                <w:color w:val="000000"/>
                <w:sz w:val="22"/>
                <w:szCs w:val="22"/>
              </w:rPr>
              <w:t>E.Temuulen</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02B19737" w14:textId="77777777" w:rsidR="000165CC" w:rsidRDefault="000165CC">
            <w:pPr>
              <w:rPr>
                <w:rFonts w:ascii="Calibri" w:eastAsiaTheme="minorHAnsi" w:hAnsi="Calibri" w:cs="Calibri"/>
                <w:color w:val="000000"/>
                <w:sz w:val="22"/>
                <w:szCs w:val="22"/>
              </w:rPr>
            </w:pPr>
            <w:r>
              <w:rPr>
                <w:rFonts w:ascii="Calibri" w:hAnsi="Calibri" w:cs="Calibri"/>
                <w:color w:val="000000"/>
                <w:sz w:val="22"/>
                <w:szCs w:val="22"/>
              </w:rPr>
              <w:t>95604662</w:t>
            </w:r>
          </w:p>
        </w:tc>
      </w:tr>
      <w:tr w:rsidR="000165CC" w14:paraId="43A6197C" w14:textId="77777777" w:rsidTr="000165CC">
        <w:trPr>
          <w:trHeight w:val="150"/>
        </w:trPr>
        <w:tc>
          <w:tcPr>
            <w:tcW w:w="0" w:type="auto"/>
            <w:tcBorders>
              <w:top w:val="single" w:sz="4" w:space="0" w:color="auto"/>
              <w:left w:val="single" w:sz="4" w:space="0" w:color="auto"/>
              <w:bottom w:val="single" w:sz="4" w:space="0" w:color="auto"/>
              <w:right w:val="single" w:sz="4" w:space="0" w:color="auto"/>
            </w:tcBorders>
            <w:hideMark/>
          </w:tcPr>
          <w:p w14:paraId="71BDA6EA"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61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B95BEB" w14:textId="77777777" w:rsidR="000165CC" w:rsidRDefault="000165CC">
            <w:pPr>
              <w:rPr>
                <w:rFonts w:asciiTheme="minorHAnsi" w:eastAsiaTheme="minorHAnsi" w:hAnsiTheme="minorHAnsi" w:cstheme="minorBid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07F20E" w14:textId="77777777" w:rsidR="000165CC" w:rsidRDefault="000165CC">
            <w:pPr>
              <w:rPr>
                <w:rFonts w:asciiTheme="minorHAnsi" w:eastAsiaTheme="minorHAnsi" w:hAnsiTheme="minorHAnsi" w:cstheme="minorBidi"/>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50DDD8F4" w14:textId="77777777" w:rsidR="000165CC" w:rsidRDefault="000165CC">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Resident </w:t>
            </w:r>
          </w:p>
        </w:tc>
        <w:tc>
          <w:tcPr>
            <w:tcW w:w="0" w:type="auto"/>
            <w:tcBorders>
              <w:top w:val="single" w:sz="4" w:space="0" w:color="auto"/>
              <w:left w:val="single" w:sz="4" w:space="0" w:color="auto"/>
              <w:bottom w:val="single" w:sz="4" w:space="0" w:color="auto"/>
              <w:right w:val="single" w:sz="4" w:space="0" w:color="auto"/>
            </w:tcBorders>
            <w:hideMark/>
          </w:tcPr>
          <w:p w14:paraId="69D8E89F" w14:textId="77777777" w:rsidR="000165CC" w:rsidRDefault="000165CC">
            <w:pPr>
              <w:rPr>
                <w:rFonts w:ascii="Calibri" w:eastAsiaTheme="minorHAnsi" w:hAnsi="Calibri" w:cs="Calibri"/>
                <w:color w:val="000000"/>
                <w:sz w:val="22"/>
                <w:szCs w:val="22"/>
              </w:rPr>
            </w:pPr>
            <w:proofErr w:type="spellStart"/>
            <w:proofErr w:type="gramStart"/>
            <w:r>
              <w:rPr>
                <w:rFonts w:ascii="Calibri" w:hAnsi="Calibri" w:cs="Calibri"/>
                <w:color w:val="000000"/>
                <w:sz w:val="22"/>
                <w:szCs w:val="22"/>
              </w:rPr>
              <w:t>B.Selenge</w:t>
            </w:r>
            <w:proofErr w:type="spellEnd"/>
            <w:proofErr w:type="gramEnd"/>
          </w:p>
        </w:tc>
        <w:tc>
          <w:tcPr>
            <w:tcW w:w="0" w:type="auto"/>
            <w:tcBorders>
              <w:top w:val="single" w:sz="4" w:space="0" w:color="auto"/>
              <w:left w:val="single" w:sz="4" w:space="0" w:color="auto"/>
              <w:bottom w:val="single" w:sz="4" w:space="0" w:color="auto"/>
              <w:right w:val="single" w:sz="4" w:space="0" w:color="auto"/>
            </w:tcBorders>
            <w:hideMark/>
          </w:tcPr>
          <w:p w14:paraId="41610FC0" w14:textId="77777777" w:rsidR="000165CC" w:rsidRDefault="000165CC">
            <w:pPr>
              <w:rPr>
                <w:rFonts w:ascii="Calibri" w:eastAsiaTheme="minorHAnsi" w:hAnsi="Calibri" w:cs="Calibri"/>
                <w:color w:val="000000"/>
                <w:sz w:val="22"/>
                <w:szCs w:val="22"/>
              </w:rPr>
            </w:pPr>
            <w:r>
              <w:rPr>
                <w:rFonts w:ascii="Calibri" w:hAnsi="Calibri" w:cs="Calibri"/>
                <w:color w:val="000000"/>
                <w:sz w:val="22"/>
                <w:szCs w:val="22"/>
              </w:rPr>
              <w:t>99832861</w:t>
            </w:r>
          </w:p>
        </w:tc>
      </w:tr>
    </w:tbl>
    <w:p w14:paraId="18460A9E" w14:textId="45368078" w:rsidR="000165CC" w:rsidRDefault="000165CC" w:rsidP="00E63568">
      <w:pPr>
        <w:pStyle w:val="ListParagraph"/>
        <w:tabs>
          <w:tab w:val="left" w:pos="426"/>
          <w:tab w:val="left" w:pos="1815"/>
          <w:tab w:val="left" w:pos="9359"/>
        </w:tabs>
        <w:ind w:left="0" w:right="1459" w:firstLine="0"/>
        <w:rPr>
          <w:b/>
          <w:sz w:val="24"/>
          <w:szCs w:val="24"/>
        </w:rPr>
      </w:pPr>
    </w:p>
    <w:p w14:paraId="56EB50A3" w14:textId="77777777" w:rsidR="000165CC" w:rsidRPr="00444E4D" w:rsidRDefault="000165CC" w:rsidP="00E63568">
      <w:pPr>
        <w:pStyle w:val="ListParagraph"/>
        <w:tabs>
          <w:tab w:val="left" w:pos="426"/>
          <w:tab w:val="left" w:pos="1815"/>
          <w:tab w:val="left" w:pos="9359"/>
        </w:tabs>
        <w:ind w:left="0" w:right="1459" w:firstLine="0"/>
        <w:rPr>
          <w:b/>
          <w:sz w:val="24"/>
          <w:szCs w:val="24"/>
        </w:rPr>
      </w:pPr>
    </w:p>
    <w:tbl>
      <w:tblPr>
        <w:tblStyle w:val="TableGrid"/>
        <w:tblW w:w="0" w:type="auto"/>
        <w:tblInd w:w="851" w:type="dxa"/>
        <w:tblLook w:val="04A0" w:firstRow="1" w:lastRow="0" w:firstColumn="1" w:lastColumn="0" w:noHBand="0" w:noVBand="1"/>
      </w:tblPr>
      <w:tblGrid>
        <w:gridCol w:w="2263"/>
        <w:gridCol w:w="3402"/>
        <w:gridCol w:w="3260"/>
      </w:tblGrid>
      <w:tr w:rsidR="00642B8E" w14:paraId="4AEA82E7" w14:textId="77777777" w:rsidTr="00731614">
        <w:tc>
          <w:tcPr>
            <w:tcW w:w="8925" w:type="dxa"/>
            <w:gridSpan w:val="3"/>
            <w:shd w:val="clear" w:color="auto" w:fill="1F3864" w:themeFill="accent1" w:themeFillShade="80"/>
          </w:tcPr>
          <w:p w14:paraId="274229C1" w14:textId="77777777" w:rsidR="00642B8E" w:rsidRDefault="00642B8E" w:rsidP="00D23564">
            <w:pPr>
              <w:ind w:right="134"/>
              <w:jc w:val="center"/>
              <w:rPr>
                <w:rFonts w:ascii="Arial" w:hAnsi="Arial" w:cs="Arial"/>
                <w:b/>
                <w:sz w:val="20"/>
                <w:szCs w:val="20"/>
              </w:rPr>
            </w:pPr>
          </w:p>
          <w:p w14:paraId="3048A688" w14:textId="77777777" w:rsidR="00642B8E" w:rsidRDefault="00642B8E" w:rsidP="00D23564">
            <w:pPr>
              <w:ind w:right="134"/>
              <w:jc w:val="center"/>
              <w:rPr>
                <w:rFonts w:ascii="Arial" w:hAnsi="Arial" w:cs="Arial"/>
                <w:b/>
                <w:sz w:val="20"/>
                <w:szCs w:val="20"/>
              </w:rPr>
            </w:pPr>
            <w:r w:rsidRPr="00E27359">
              <w:rPr>
                <w:rFonts w:ascii="Arial" w:hAnsi="Arial" w:cs="Arial"/>
                <w:b/>
              </w:rPr>
              <w:t>Minutes of Focus Group Discussion for Flood Risk Assessment</w:t>
            </w:r>
          </w:p>
          <w:p w14:paraId="6E298BF1" w14:textId="77777777" w:rsidR="00642B8E" w:rsidRDefault="00642B8E" w:rsidP="00D23564">
            <w:pPr>
              <w:ind w:right="134"/>
              <w:jc w:val="center"/>
              <w:rPr>
                <w:rFonts w:ascii="Arial" w:hAnsi="Arial" w:cs="Arial"/>
                <w:b/>
                <w:sz w:val="20"/>
                <w:szCs w:val="20"/>
              </w:rPr>
            </w:pPr>
          </w:p>
        </w:tc>
      </w:tr>
      <w:tr w:rsidR="00642B8E" w14:paraId="57665171" w14:textId="77777777" w:rsidTr="003F6714">
        <w:tc>
          <w:tcPr>
            <w:tcW w:w="2263" w:type="dxa"/>
            <w:vAlign w:val="center"/>
          </w:tcPr>
          <w:p w14:paraId="63886BD7" w14:textId="77777777" w:rsidR="00642B8E" w:rsidRPr="00FD10A4" w:rsidRDefault="00642B8E" w:rsidP="00642B8E">
            <w:pPr>
              <w:ind w:left="177" w:right="134" w:hanging="142"/>
              <w:rPr>
                <w:rFonts w:ascii="Arial" w:hAnsi="Arial" w:cs="Arial"/>
                <w:b/>
                <w:sz w:val="20"/>
                <w:szCs w:val="20"/>
                <w:lang w:val="mn-MN"/>
              </w:rPr>
            </w:pPr>
            <w:r w:rsidRPr="00FD10A4">
              <w:rPr>
                <w:rFonts w:ascii="Arial" w:hAnsi="Arial" w:cs="Arial"/>
                <w:b/>
                <w:sz w:val="20"/>
                <w:szCs w:val="20"/>
              </w:rPr>
              <w:t>Date</w:t>
            </w:r>
            <w:r w:rsidRPr="00FD10A4">
              <w:rPr>
                <w:rFonts w:ascii="Arial" w:hAnsi="Arial" w:cs="Arial"/>
                <w:b/>
                <w:sz w:val="20"/>
                <w:szCs w:val="20"/>
                <w:lang w:val="mn-MN"/>
              </w:rPr>
              <w:t>:</w:t>
            </w:r>
          </w:p>
          <w:p w14:paraId="21ACB68E" w14:textId="039DF359" w:rsidR="00642B8E" w:rsidRDefault="00642B8E" w:rsidP="00642B8E">
            <w:pPr>
              <w:ind w:right="134"/>
              <w:rPr>
                <w:rFonts w:ascii="Arial" w:hAnsi="Arial" w:cs="Arial"/>
                <w:b/>
                <w:sz w:val="20"/>
                <w:szCs w:val="20"/>
              </w:rPr>
            </w:pPr>
            <w:r w:rsidRPr="00FD10A4">
              <w:rPr>
                <w:rFonts w:ascii="Arial" w:hAnsi="Arial" w:cs="Arial"/>
                <w:sz w:val="20"/>
                <w:szCs w:val="20"/>
                <w:lang w:val="mn-MN"/>
              </w:rPr>
              <w:t>2022</w:t>
            </w:r>
            <w:r w:rsidRPr="00FD10A4">
              <w:rPr>
                <w:rFonts w:ascii="Arial" w:hAnsi="Arial" w:cs="Arial"/>
                <w:sz w:val="20"/>
                <w:szCs w:val="20"/>
              </w:rPr>
              <w:t>.12.09</w:t>
            </w:r>
          </w:p>
        </w:tc>
        <w:tc>
          <w:tcPr>
            <w:tcW w:w="3402" w:type="dxa"/>
            <w:vAlign w:val="center"/>
          </w:tcPr>
          <w:p w14:paraId="79E428DE" w14:textId="3B924E14" w:rsidR="00642B8E" w:rsidRDefault="00642B8E" w:rsidP="00642B8E">
            <w:pPr>
              <w:ind w:right="134"/>
              <w:rPr>
                <w:rFonts w:ascii="Arial" w:hAnsi="Arial" w:cs="Arial"/>
                <w:b/>
                <w:sz w:val="20"/>
                <w:szCs w:val="20"/>
              </w:rPr>
            </w:pPr>
            <w:r w:rsidRPr="00FD10A4">
              <w:rPr>
                <w:rFonts w:ascii="Arial" w:hAnsi="Arial" w:cs="Arial"/>
                <w:b/>
                <w:sz w:val="20"/>
                <w:szCs w:val="20"/>
              </w:rPr>
              <w:t>Venue</w:t>
            </w:r>
            <w:r w:rsidRPr="00FD10A4">
              <w:rPr>
                <w:rFonts w:ascii="Arial" w:hAnsi="Arial" w:cs="Arial"/>
                <w:b/>
                <w:sz w:val="20"/>
                <w:szCs w:val="20"/>
                <w:lang w:val="mn-MN"/>
              </w:rPr>
              <w:t xml:space="preserve">:  </w:t>
            </w:r>
            <w:r w:rsidRPr="00FD10A4">
              <w:rPr>
                <w:rFonts w:ascii="Arial" w:hAnsi="Arial" w:cs="Arial"/>
                <w:bCs/>
                <w:sz w:val="20"/>
                <w:szCs w:val="20"/>
              </w:rPr>
              <w:t>Community Hall of 4</w:t>
            </w:r>
            <w:r w:rsidRPr="00FD10A4">
              <w:rPr>
                <w:rFonts w:ascii="Arial" w:hAnsi="Arial" w:cs="Arial"/>
                <w:bCs/>
                <w:sz w:val="20"/>
                <w:szCs w:val="20"/>
                <w:vertAlign w:val="superscript"/>
              </w:rPr>
              <w:t>th</w:t>
            </w:r>
            <w:r w:rsidRPr="00FD10A4">
              <w:rPr>
                <w:rFonts w:ascii="Arial" w:hAnsi="Arial" w:cs="Arial"/>
                <w:bCs/>
                <w:sz w:val="20"/>
                <w:szCs w:val="20"/>
              </w:rPr>
              <w:t xml:space="preserve"> </w:t>
            </w:r>
            <w:proofErr w:type="spellStart"/>
            <w:r w:rsidRPr="00FD10A4">
              <w:rPr>
                <w:rFonts w:ascii="Arial" w:hAnsi="Arial" w:cs="Arial"/>
                <w:bCs/>
                <w:sz w:val="20"/>
                <w:szCs w:val="20"/>
              </w:rPr>
              <w:t>Khoroo</w:t>
            </w:r>
            <w:proofErr w:type="spellEnd"/>
          </w:p>
        </w:tc>
        <w:tc>
          <w:tcPr>
            <w:tcW w:w="3260" w:type="dxa"/>
            <w:vAlign w:val="center"/>
          </w:tcPr>
          <w:p w14:paraId="76CA1A0C" w14:textId="77777777" w:rsidR="00642B8E" w:rsidRPr="00FD10A4" w:rsidRDefault="00642B8E" w:rsidP="00642B8E">
            <w:pPr>
              <w:pStyle w:val="Header"/>
              <w:ind w:left="177" w:right="-645" w:hanging="142"/>
              <w:rPr>
                <w:bCs/>
                <w:sz w:val="20"/>
                <w:szCs w:val="20"/>
              </w:rPr>
            </w:pPr>
            <w:r w:rsidRPr="00FD10A4">
              <w:rPr>
                <w:b/>
                <w:sz w:val="20"/>
                <w:szCs w:val="20"/>
              </w:rPr>
              <w:t>Number of attendees:</w:t>
            </w:r>
            <w:r w:rsidRPr="00FD10A4">
              <w:rPr>
                <w:b/>
                <w:sz w:val="20"/>
                <w:szCs w:val="20"/>
                <w:lang w:val="mn-MN"/>
              </w:rPr>
              <w:t xml:space="preserve"> </w:t>
            </w:r>
            <w:r w:rsidRPr="00FD10A4">
              <w:rPr>
                <w:sz w:val="20"/>
                <w:szCs w:val="20"/>
                <w:lang w:val="mn-MN"/>
              </w:rPr>
              <w:t>2</w:t>
            </w:r>
            <w:r w:rsidRPr="00FD10A4">
              <w:rPr>
                <w:sz w:val="20"/>
                <w:szCs w:val="20"/>
              </w:rPr>
              <w:t>1</w:t>
            </w:r>
          </w:p>
          <w:p w14:paraId="4100D132" w14:textId="425634D2" w:rsidR="00642B8E" w:rsidRDefault="00642B8E" w:rsidP="00642B8E">
            <w:pPr>
              <w:ind w:right="134"/>
              <w:rPr>
                <w:rFonts w:ascii="Arial" w:hAnsi="Arial" w:cs="Arial"/>
                <w:b/>
                <w:sz w:val="20"/>
                <w:szCs w:val="20"/>
              </w:rPr>
            </w:pPr>
            <w:r w:rsidRPr="00FD10A4">
              <w:rPr>
                <w:rFonts w:ascii="Arial" w:hAnsi="Arial" w:cs="Arial"/>
                <w:sz w:val="20"/>
                <w:szCs w:val="20"/>
              </w:rPr>
              <w:t xml:space="preserve">Male– </w:t>
            </w:r>
            <w:r w:rsidRPr="00FD10A4">
              <w:rPr>
                <w:rFonts w:ascii="Arial" w:hAnsi="Arial" w:cs="Arial"/>
                <w:sz w:val="20"/>
                <w:szCs w:val="20"/>
                <w:lang w:val="mn-MN"/>
              </w:rPr>
              <w:t>1</w:t>
            </w:r>
            <w:r w:rsidRPr="00FD10A4">
              <w:rPr>
                <w:rFonts w:ascii="Arial" w:hAnsi="Arial" w:cs="Arial"/>
                <w:sz w:val="20"/>
                <w:szCs w:val="20"/>
              </w:rPr>
              <w:t>0</w:t>
            </w:r>
            <w:r w:rsidRPr="00FD10A4">
              <w:rPr>
                <w:rFonts w:ascii="Arial" w:hAnsi="Arial" w:cs="Arial"/>
                <w:sz w:val="20"/>
                <w:szCs w:val="20"/>
                <w:lang w:val="mn-MN"/>
              </w:rPr>
              <w:t>,</w:t>
            </w:r>
            <w:r w:rsidRPr="00FD10A4">
              <w:rPr>
                <w:rFonts w:ascii="Arial" w:hAnsi="Arial" w:cs="Arial"/>
                <w:sz w:val="20"/>
                <w:szCs w:val="20"/>
              </w:rPr>
              <w:t xml:space="preserve"> Female -</w:t>
            </w:r>
            <w:r w:rsidRPr="00FD10A4">
              <w:rPr>
                <w:rFonts w:ascii="Arial" w:hAnsi="Arial" w:cs="Arial"/>
                <w:sz w:val="20"/>
                <w:szCs w:val="20"/>
                <w:lang w:val="mn-MN"/>
              </w:rPr>
              <w:t xml:space="preserve"> </w:t>
            </w:r>
            <w:r w:rsidRPr="00FD10A4">
              <w:rPr>
                <w:rFonts w:ascii="Arial" w:hAnsi="Arial" w:cs="Arial"/>
                <w:sz w:val="20"/>
                <w:szCs w:val="20"/>
              </w:rPr>
              <w:t>1</w:t>
            </w:r>
            <w:r>
              <w:rPr>
                <w:sz w:val="20"/>
                <w:szCs w:val="20"/>
              </w:rPr>
              <w:t>1</w:t>
            </w:r>
          </w:p>
        </w:tc>
      </w:tr>
      <w:tr w:rsidR="00642B8E" w14:paraId="787A2182" w14:textId="77777777" w:rsidTr="00D23564">
        <w:tc>
          <w:tcPr>
            <w:tcW w:w="8925" w:type="dxa"/>
            <w:gridSpan w:val="3"/>
            <w:vAlign w:val="center"/>
          </w:tcPr>
          <w:p w14:paraId="0B4F3392" w14:textId="3C1421BB" w:rsidR="00642B8E" w:rsidRDefault="00642B8E" w:rsidP="00D23564">
            <w:pPr>
              <w:ind w:right="134"/>
              <w:rPr>
                <w:rFonts w:ascii="Arial" w:hAnsi="Arial" w:cs="Arial"/>
                <w:b/>
                <w:sz w:val="20"/>
                <w:szCs w:val="20"/>
              </w:rPr>
            </w:pPr>
            <w:r w:rsidRPr="00FD10A4">
              <w:rPr>
                <w:rFonts w:ascii="Arial" w:hAnsi="Arial" w:cs="Arial"/>
                <w:b/>
                <w:sz w:val="20"/>
                <w:szCs w:val="20"/>
              </w:rPr>
              <w:t>Participants</w:t>
            </w:r>
            <w:r w:rsidRPr="00FD10A4">
              <w:rPr>
                <w:rFonts w:ascii="Arial" w:hAnsi="Arial" w:cs="Arial"/>
                <w:b/>
                <w:sz w:val="20"/>
                <w:szCs w:val="20"/>
                <w:lang w:val="mn-MN"/>
              </w:rPr>
              <w:t xml:space="preserve">: </w:t>
            </w:r>
            <w:r w:rsidRPr="00FD10A4">
              <w:rPr>
                <w:rFonts w:ascii="Arial" w:hAnsi="Arial" w:cs="Arial"/>
                <w:bCs/>
                <w:sz w:val="20"/>
                <w:szCs w:val="20"/>
              </w:rPr>
              <w:t xml:space="preserve">Representation of the </w:t>
            </w:r>
            <w:r w:rsidR="005D02C9" w:rsidRPr="00FD10A4">
              <w:rPr>
                <w:rFonts w:ascii="Arial" w:hAnsi="Arial" w:cs="Arial"/>
                <w:bCs/>
                <w:sz w:val="20"/>
                <w:szCs w:val="20"/>
              </w:rPr>
              <w:t>4</w:t>
            </w:r>
            <w:r w:rsidR="005D02C9" w:rsidRPr="00FD10A4">
              <w:rPr>
                <w:rFonts w:ascii="Arial" w:hAnsi="Arial" w:cs="Arial"/>
                <w:bCs/>
                <w:sz w:val="20"/>
                <w:szCs w:val="20"/>
                <w:vertAlign w:val="superscript"/>
              </w:rPr>
              <w:t>th</w:t>
            </w:r>
            <w:r w:rsidR="005D02C9" w:rsidRPr="00FD10A4">
              <w:rPr>
                <w:rFonts w:ascii="Arial" w:hAnsi="Arial" w:cs="Arial"/>
                <w:bCs/>
                <w:sz w:val="20"/>
                <w:szCs w:val="20"/>
              </w:rPr>
              <w:t xml:space="preserve"> </w:t>
            </w:r>
            <w:proofErr w:type="spellStart"/>
            <w:r w:rsidR="005D02C9" w:rsidRPr="00FD10A4">
              <w:rPr>
                <w:rFonts w:ascii="Arial" w:hAnsi="Arial" w:cs="Arial"/>
                <w:bCs/>
                <w:sz w:val="20"/>
                <w:szCs w:val="20"/>
              </w:rPr>
              <w:t>Khoroo</w:t>
            </w:r>
            <w:proofErr w:type="spellEnd"/>
            <w:r w:rsidR="005D02C9" w:rsidRPr="00FD10A4">
              <w:rPr>
                <w:rFonts w:ascii="Arial" w:hAnsi="Arial" w:cs="Arial"/>
                <w:bCs/>
                <w:sz w:val="20"/>
                <w:szCs w:val="20"/>
              </w:rPr>
              <w:t xml:space="preserve"> </w:t>
            </w:r>
            <w:r w:rsidRPr="00FD10A4">
              <w:rPr>
                <w:rFonts w:ascii="Arial" w:hAnsi="Arial" w:cs="Arial"/>
                <w:bCs/>
                <w:sz w:val="20"/>
                <w:szCs w:val="20"/>
              </w:rPr>
              <w:t>communities in flood prone areas</w:t>
            </w:r>
          </w:p>
        </w:tc>
      </w:tr>
      <w:tr w:rsidR="00642B8E" w14:paraId="2581B2EB" w14:textId="77777777" w:rsidTr="00D23564">
        <w:tc>
          <w:tcPr>
            <w:tcW w:w="8925" w:type="dxa"/>
            <w:gridSpan w:val="3"/>
            <w:vAlign w:val="center"/>
          </w:tcPr>
          <w:p w14:paraId="00645E48" w14:textId="77777777" w:rsidR="00642B8E" w:rsidRDefault="00642B8E" w:rsidP="00D23564">
            <w:pPr>
              <w:ind w:right="134"/>
              <w:rPr>
                <w:rFonts w:ascii="Arial" w:hAnsi="Arial" w:cs="Arial"/>
                <w:b/>
                <w:sz w:val="20"/>
                <w:szCs w:val="20"/>
              </w:rPr>
            </w:pPr>
            <w:r w:rsidRPr="00FD10A4">
              <w:rPr>
                <w:rFonts w:ascii="Arial" w:hAnsi="Arial" w:cs="Arial"/>
                <w:b/>
                <w:sz w:val="20"/>
                <w:szCs w:val="20"/>
              </w:rPr>
              <w:t xml:space="preserve">Objective: </w:t>
            </w:r>
            <w:r w:rsidRPr="00FD10A4">
              <w:rPr>
                <w:rFonts w:ascii="Arial" w:hAnsi="Arial" w:cs="Arial"/>
                <w:bCs/>
                <w:sz w:val="20"/>
                <w:szCs w:val="20"/>
              </w:rPr>
              <w:t>Rapid needs assessment and prioritization for flood related issues</w:t>
            </w:r>
          </w:p>
        </w:tc>
      </w:tr>
    </w:tbl>
    <w:p w14:paraId="78703623" w14:textId="77777777" w:rsidR="00565EAE" w:rsidRDefault="00565EAE" w:rsidP="00642B8E">
      <w:pPr>
        <w:ind w:right="134"/>
        <w:rPr>
          <w:rFonts w:ascii="Arial" w:hAnsi="Arial" w:cs="Arial"/>
          <w:b/>
          <w:sz w:val="20"/>
          <w:szCs w:val="20"/>
        </w:rPr>
      </w:pPr>
    </w:p>
    <w:p w14:paraId="5D84F72D" w14:textId="55960CA7" w:rsidR="00E50CB0" w:rsidRPr="00FD10A4" w:rsidRDefault="00E50CB0" w:rsidP="00642B8E">
      <w:pPr>
        <w:ind w:left="851" w:right="134"/>
        <w:rPr>
          <w:rFonts w:ascii="Arial" w:hAnsi="Arial" w:cs="Arial"/>
          <w:b/>
          <w:sz w:val="20"/>
          <w:szCs w:val="20"/>
          <w:lang w:val="mn-MN"/>
        </w:rPr>
      </w:pPr>
      <w:r w:rsidRPr="00FD10A4">
        <w:rPr>
          <w:rFonts w:ascii="Arial" w:hAnsi="Arial" w:cs="Arial"/>
          <w:b/>
          <w:sz w:val="20"/>
          <w:szCs w:val="20"/>
        </w:rPr>
        <w:t>Agenda</w:t>
      </w:r>
      <w:r w:rsidRPr="00FD10A4">
        <w:rPr>
          <w:rFonts w:ascii="Arial" w:hAnsi="Arial" w:cs="Arial"/>
          <w:b/>
          <w:sz w:val="20"/>
          <w:szCs w:val="20"/>
          <w:lang w:val="mn-MN"/>
        </w:rPr>
        <w:t>:</w:t>
      </w:r>
    </w:p>
    <w:p w14:paraId="0C264986" w14:textId="77777777" w:rsidR="00E63568" w:rsidRPr="00FD10A4" w:rsidRDefault="00E63568" w:rsidP="00E63568">
      <w:pPr>
        <w:ind w:left="851" w:right="134" w:firstLine="142"/>
        <w:rPr>
          <w:rFonts w:ascii="Arial" w:hAnsi="Arial" w:cs="Arial"/>
          <w:b/>
          <w:sz w:val="20"/>
          <w:szCs w:val="20"/>
        </w:rPr>
      </w:pPr>
    </w:p>
    <w:tbl>
      <w:tblPr>
        <w:tblStyle w:val="TableGrid"/>
        <w:tblW w:w="8932" w:type="dxa"/>
        <w:tblInd w:w="846" w:type="dxa"/>
        <w:tblLook w:val="04A0" w:firstRow="1" w:lastRow="0" w:firstColumn="1" w:lastColumn="0" w:noHBand="0" w:noVBand="1"/>
      </w:tblPr>
      <w:tblGrid>
        <w:gridCol w:w="1701"/>
        <w:gridCol w:w="5027"/>
        <w:gridCol w:w="2204"/>
      </w:tblGrid>
      <w:tr w:rsidR="00E50CB0" w:rsidRPr="00FD10A4" w14:paraId="4F108F5F" w14:textId="77777777" w:rsidTr="00E63568">
        <w:trPr>
          <w:trHeight w:val="221"/>
        </w:trPr>
        <w:tc>
          <w:tcPr>
            <w:tcW w:w="1701" w:type="dxa"/>
            <w:vAlign w:val="center"/>
          </w:tcPr>
          <w:p w14:paraId="510B4EB1" w14:textId="77777777" w:rsidR="00E50CB0" w:rsidRPr="00FD10A4" w:rsidRDefault="00E50CB0" w:rsidP="00E63568">
            <w:pPr>
              <w:ind w:left="-19" w:right="134"/>
              <w:jc w:val="center"/>
              <w:rPr>
                <w:rFonts w:ascii="Arial" w:hAnsi="Arial" w:cs="Arial"/>
                <w:b/>
                <w:sz w:val="20"/>
                <w:szCs w:val="20"/>
                <w:lang w:val="mn-MN"/>
              </w:rPr>
            </w:pPr>
            <w:r w:rsidRPr="00FD10A4">
              <w:rPr>
                <w:rFonts w:ascii="Arial" w:hAnsi="Arial" w:cs="Arial"/>
                <w:b/>
                <w:sz w:val="20"/>
                <w:szCs w:val="20"/>
                <w:lang w:val="mn-MN"/>
              </w:rPr>
              <w:t xml:space="preserve">Time </w:t>
            </w:r>
          </w:p>
        </w:tc>
        <w:tc>
          <w:tcPr>
            <w:tcW w:w="5027" w:type="dxa"/>
            <w:vAlign w:val="center"/>
          </w:tcPr>
          <w:p w14:paraId="39D6B1DF" w14:textId="77777777" w:rsidR="00E50CB0" w:rsidRPr="00FD10A4" w:rsidRDefault="00E50CB0" w:rsidP="00E63568">
            <w:pPr>
              <w:ind w:left="-19" w:right="134"/>
              <w:jc w:val="center"/>
              <w:rPr>
                <w:rFonts w:ascii="Arial" w:hAnsi="Arial" w:cs="Arial"/>
                <w:b/>
                <w:sz w:val="20"/>
                <w:szCs w:val="20"/>
                <w:lang w:val="mn-MN"/>
              </w:rPr>
            </w:pPr>
            <w:r w:rsidRPr="00FD10A4">
              <w:rPr>
                <w:rFonts w:ascii="Arial" w:hAnsi="Arial" w:cs="Arial"/>
                <w:b/>
                <w:sz w:val="20"/>
                <w:szCs w:val="20"/>
                <w:lang w:val="mn-MN"/>
              </w:rPr>
              <w:t>Title</w:t>
            </w:r>
          </w:p>
        </w:tc>
        <w:tc>
          <w:tcPr>
            <w:tcW w:w="2204" w:type="dxa"/>
            <w:vAlign w:val="center"/>
          </w:tcPr>
          <w:p w14:paraId="7C727C1E" w14:textId="77777777" w:rsidR="00E50CB0" w:rsidRPr="00FD10A4" w:rsidRDefault="00E50CB0" w:rsidP="00E63568">
            <w:pPr>
              <w:ind w:left="-19" w:right="134"/>
              <w:jc w:val="center"/>
              <w:rPr>
                <w:rFonts w:ascii="Arial" w:hAnsi="Arial" w:cs="Arial"/>
                <w:b/>
                <w:sz w:val="20"/>
                <w:szCs w:val="20"/>
              </w:rPr>
            </w:pPr>
            <w:r w:rsidRPr="00FD10A4">
              <w:rPr>
                <w:rFonts w:ascii="Arial" w:hAnsi="Arial" w:cs="Arial"/>
                <w:b/>
                <w:sz w:val="20"/>
                <w:szCs w:val="20"/>
              </w:rPr>
              <w:t>Remarks</w:t>
            </w:r>
          </w:p>
        </w:tc>
      </w:tr>
      <w:tr w:rsidR="00E50CB0" w:rsidRPr="00FD10A4" w14:paraId="2EDD4909" w14:textId="77777777" w:rsidTr="00E63568">
        <w:trPr>
          <w:trHeight w:val="221"/>
        </w:trPr>
        <w:tc>
          <w:tcPr>
            <w:tcW w:w="1701" w:type="dxa"/>
            <w:vAlign w:val="center"/>
          </w:tcPr>
          <w:p w14:paraId="49590EBF" w14:textId="77777777" w:rsidR="00E50CB0" w:rsidRPr="00FD10A4" w:rsidRDefault="00E50CB0" w:rsidP="00E63568">
            <w:pPr>
              <w:ind w:left="-19"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 xml:space="preserve">:00 – </w:t>
            </w: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5027" w:type="dxa"/>
            <w:vAlign w:val="center"/>
          </w:tcPr>
          <w:p w14:paraId="78978A0D" w14:textId="77777777" w:rsidR="00E50CB0" w:rsidRPr="00FD10A4" w:rsidRDefault="00E50CB0" w:rsidP="00E63568">
            <w:pPr>
              <w:ind w:left="-19" w:right="134"/>
              <w:rPr>
                <w:rFonts w:ascii="Arial" w:hAnsi="Arial" w:cs="Arial"/>
                <w:iCs/>
                <w:sz w:val="20"/>
                <w:szCs w:val="20"/>
              </w:rPr>
            </w:pPr>
            <w:r w:rsidRPr="00FD10A4">
              <w:rPr>
                <w:rFonts w:ascii="Arial" w:hAnsi="Arial" w:cs="Arial"/>
                <w:sz w:val="20"/>
                <w:szCs w:val="20"/>
              </w:rPr>
              <w:t>Registration</w:t>
            </w:r>
          </w:p>
        </w:tc>
        <w:tc>
          <w:tcPr>
            <w:tcW w:w="2204" w:type="dxa"/>
            <w:vAlign w:val="center"/>
          </w:tcPr>
          <w:p w14:paraId="68981EAA" w14:textId="77777777" w:rsidR="00E50CB0" w:rsidRPr="00FD10A4" w:rsidRDefault="00E50CB0" w:rsidP="00E63568">
            <w:pPr>
              <w:ind w:left="-19" w:right="134"/>
              <w:rPr>
                <w:rFonts w:ascii="Arial" w:hAnsi="Arial" w:cs="Arial"/>
                <w:b/>
                <w:sz w:val="20"/>
                <w:szCs w:val="20"/>
              </w:rPr>
            </w:pPr>
            <w:r w:rsidRPr="00FD10A4">
              <w:rPr>
                <w:rFonts w:ascii="Arial" w:hAnsi="Arial" w:cs="Arial"/>
                <w:sz w:val="20"/>
                <w:szCs w:val="20"/>
              </w:rPr>
              <w:t>Social mobilisers</w:t>
            </w:r>
          </w:p>
        </w:tc>
      </w:tr>
      <w:tr w:rsidR="00E50CB0" w:rsidRPr="00FD10A4" w14:paraId="122D117F" w14:textId="77777777" w:rsidTr="00E63568">
        <w:trPr>
          <w:trHeight w:val="397"/>
        </w:trPr>
        <w:tc>
          <w:tcPr>
            <w:tcW w:w="1701" w:type="dxa"/>
            <w:vAlign w:val="center"/>
          </w:tcPr>
          <w:p w14:paraId="7A47999C" w14:textId="77777777" w:rsidR="00E50CB0" w:rsidRPr="00FD10A4" w:rsidRDefault="00E50CB0" w:rsidP="00E63568">
            <w:pPr>
              <w:ind w:left="-19"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 xml:space="preserve">0 – </w:t>
            </w: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w:t>
            </w:r>
          </w:p>
        </w:tc>
        <w:tc>
          <w:tcPr>
            <w:tcW w:w="5027" w:type="dxa"/>
            <w:vAlign w:val="center"/>
          </w:tcPr>
          <w:p w14:paraId="27DCF07B" w14:textId="77777777" w:rsidR="00E50CB0" w:rsidRPr="00FD10A4" w:rsidRDefault="00E50CB0" w:rsidP="00E63568">
            <w:pPr>
              <w:ind w:left="-19" w:right="134"/>
              <w:jc w:val="both"/>
              <w:rPr>
                <w:rFonts w:ascii="Arial" w:hAnsi="Arial" w:cs="Arial"/>
                <w:sz w:val="20"/>
                <w:szCs w:val="20"/>
              </w:rPr>
            </w:pPr>
            <w:r w:rsidRPr="00FD10A4">
              <w:rPr>
                <w:rFonts w:ascii="Arial" w:hAnsi="Arial" w:cs="Arial"/>
                <w:sz w:val="20"/>
                <w:szCs w:val="20"/>
              </w:rPr>
              <w:t>Introduction of objectives of the discussion</w:t>
            </w:r>
          </w:p>
        </w:tc>
        <w:tc>
          <w:tcPr>
            <w:tcW w:w="2204" w:type="dxa"/>
            <w:vAlign w:val="center"/>
          </w:tcPr>
          <w:p w14:paraId="62026D6E" w14:textId="77777777" w:rsidR="00E50CB0" w:rsidRPr="00FD10A4" w:rsidRDefault="00E50CB0" w:rsidP="00E63568">
            <w:pPr>
              <w:ind w:left="-19" w:right="134"/>
              <w:rPr>
                <w:rFonts w:ascii="Arial" w:hAnsi="Arial" w:cs="Arial"/>
                <w:sz w:val="20"/>
                <w:szCs w:val="20"/>
              </w:rPr>
            </w:pPr>
            <w:r w:rsidRPr="00FD10A4">
              <w:rPr>
                <w:rFonts w:ascii="Arial" w:hAnsi="Arial" w:cs="Arial"/>
                <w:sz w:val="20"/>
                <w:szCs w:val="20"/>
              </w:rPr>
              <w:t>Social mobilisers</w:t>
            </w:r>
          </w:p>
        </w:tc>
      </w:tr>
      <w:tr w:rsidR="00E50CB0" w:rsidRPr="00FD10A4" w14:paraId="001D42E9" w14:textId="77777777" w:rsidTr="00E63568">
        <w:trPr>
          <w:trHeight w:val="500"/>
        </w:trPr>
        <w:tc>
          <w:tcPr>
            <w:tcW w:w="1701" w:type="dxa"/>
            <w:vAlign w:val="center"/>
          </w:tcPr>
          <w:p w14:paraId="6604E444" w14:textId="77777777" w:rsidR="00E50CB0" w:rsidRPr="00FD10A4" w:rsidRDefault="00E50CB0" w:rsidP="00E63568">
            <w:pPr>
              <w:ind w:left="-19"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 xml:space="preserve">0 – </w:t>
            </w:r>
            <w:r w:rsidRPr="00FD10A4">
              <w:rPr>
                <w:rFonts w:ascii="Arial" w:hAnsi="Arial" w:cs="Arial"/>
                <w:bCs/>
                <w:sz w:val="20"/>
                <w:szCs w:val="20"/>
              </w:rPr>
              <w:t>11</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5027" w:type="dxa"/>
            <w:vAlign w:val="center"/>
          </w:tcPr>
          <w:p w14:paraId="64B5E835" w14:textId="77777777" w:rsidR="00E50CB0" w:rsidRPr="00FD10A4" w:rsidRDefault="00E50CB0" w:rsidP="00E63568">
            <w:pPr>
              <w:ind w:left="-19" w:right="134"/>
              <w:rPr>
                <w:rFonts w:ascii="Arial" w:hAnsi="Arial" w:cs="Arial"/>
                <w:sz w:val="20"/>
                <w:szCs w:val="20"/>
                <w:lang w:val="mn-MN"/>
              </w:rPr>
            </w:pPr>
            <w:r w:rsidRPr="00FD10A4">
              <w:rPr>
                <w:rFonts w:ascii="Arial" w:hAnsi="Arial" w:cs="Arial"/>
                <w:sz w:val="20"/>
                <w:szCs w:val="20"/>
              </w:rPr>
              <w:t xml:space="preserve">Discussion about the challenges and problems people endure because of flooding </w:t>
            </w:r>
          </w:p>
        </w:tc>
        <w:tc>
          <w:tcPr>
            <w:tcW w:w="2204" w:type="dxa"/>
            <w:vAlign w:val="center"/>
          </w:tcPr>
          <w:p w14:paraId="319A1B7C" w14:textId="77777777" w:rsidR="00E50CB0" w:rsidRPr="00FD10A4" w:rsidRDefault="00E50CB0" w:rsidP="00E63568">
            <w:pPr>
              <w:ind w:left="-19" w:right="134"/>
              <w:rPr>
                <w:rFonts w:ascii="Arial" w:hAnsi="Arial" w:cs="Arial"/>
                <w:sz w:val="20"/>
                <w:szCs w:val="20"/>
              </w:rPr>
            </w:pPr>
            <w:r w:rsidRPr="00FD10A4">
              <w:rPr>
                <w:rFonts w:ascii="Arial" w:hAnsi="Arial" w:cs="Arial"/>
                <w:sz w:val="20"/>
                <w:szCs w:val="20"/>
              </w:rPr>
              <w:t>All participants</w:t>
            </w:r>
          </w:p>
        </w:tc>
      </w:tr>
      <w:tr w:rsidR="00E50CB0" w:rsidRPr="00FD10A4" w14:paraId="303A6EFE" w14:textId="77777777" w:rsidTr="00E63568">
        <w:trPr>
          <w:trHeight w:val="328"/>
        </w:trPr>
        <w:tc>
          <w:tcPr>
            <w:tcW w:w="1701" w:type="dxa"/>
            <w:vAlign w:val="center"/>
          </w:tcPr>
          <w:p w14:paraId="7D9C9678" w14:textId="77777777" w:rsidR="00E50CB0" w:rsidRPr="00FD10A4" w:rsidRDefault="00E50CB0" w:rsidP="00E63568">
            <w:pPr>
              <w:ind w:left="-19" w:right="134"/>
              <w:jc w:val="center"/>
              <w:rPr>
                <w:rFonts w:ascii="Arial" w:hAnsi="Arial" w:cs="Arial"/>
                <w:sz w:val="20"/>
                <w:szCs w:val="20"/>
                <w:lang w:val="mn-MN"/>
              </w:rPr>
            </w:pPr>
            <w:r w:rsidRPr="00FD10A4">
              <w:rPr>
                <w:rFonts w:ascii="Arial" w:hAnsi="Arial" w:cs="Arial"/>
                <w:sz w:val="20"/>
                <w:szCs w:val="20"/>
                <w:lang w:val="mn-MN"/>
              </w:rPr>
              <w:t>1</w:t>
            </w:r>
            <w:r w:rsidRPr="00FD10A4">
              <w:rPr>
                <w:rFonts w:ascii="Arial" w:hAnsi="Arial" w:cs="Arial"/>
                <w:sz w:val="20"/>
                <w:szCs w:val="20"/>
              </w:rPr>
              <w:t>1</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 – 1</w:t>
            </w:r>
            <w:r w:rsidRPr="00FD10A4">
              <w:rPr>
                <w:rFonts w:ascii="Arial" w:hAnsi="Arial" w:cs="Arial"/>
                <w:sz w:val="20"/>
                <w:szCs w:val="20"/>
              </w:rPr>
              <w:t>2</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w:t>
            </w:r>
          </w:p>
        </w:tc>
        <w:tc>
          <w:tcPr>
            <w:tcW w:w="5027" w:type="dxa"/>
            <w:vAlign w:val="center"/>
          </w:tcPr>
          <w:p w14:paraId="7B4571C7" w14:textId="77777777" w:rsidR="00E50CB0" w:rsidRPr="00FD10A4" w:rsidRDefault="00E50CB0" w:rsidP="00E63568">
            <w:pPr>
              <w:ind w:left="-19" w:right="134"/>
              <w:rPr>
                <w:rFonts w:ascii="Arial" w:hAnsi="Arial" w:cs="Arial"/>
                <w:sz w:val="20"/>
                <w:szCs w:val="20"/>
                <w:lang w:val="mn-MN"/>
              </w:rPr>
            </w:pPr>
            <w:r w:rsidRPr="00FD10A4">
              <w:rPr>
                <w:rFonts w:ascii="Arial" w:hAnsi="Arial" w:cs="Arial"/>
                <w:sz w:val="20"/>
                <w:szCs w:val="20"/>
              </w:rPr>
              <w:t xml:space="preserve">Discussion about the potential measures at the community, </w:t>
            </w:r>
            <w:proofErr w:type="spellStart"/>
            <w:r w:rsidRPr="00FD10A4">
              <w:rPr>
                <w:rFonts w:ascii="Arial" w:hAnsi="Arial" w:cs="Arial"/>
                <w:sz w:val="20"/>
                <w:szCs w:val="20"/>
              </w:rPr>
              <w:t>khoroo</w:t>
            </w:r>
            <w:proofErr w:type="spellEnd"/>
            <w:r w:rsidRPr="00FD10A4">
              <w:rPr>
                <w:rFonts w:ascii="Arial" w:hAnsi="Arial" w:cs="Arial"/>
                <w:sz w:val="20"/>
                <w:szCs w:val="20"/>
              </w:rPr>
              <w:t xml:space="preserve">, district and city levels </w:t>
            </w:r>
          </w:p>
        </w:tc>
        <w:tc>
          <w:tcPr>
            <w:tcW w:w="2204" w:type="dxa"/>
            <w:vAlign w:val="center"/>
          </w:tcPr>
          <w:p w14:paraId="322AD502" w14:textId="77777777" w:rsidR="00E50CB0" w:rsidRPr="00FD10A4" w:rsidRDefault="00E50CB0" w:rsidP="009B1676">
            <w:pPr>
              <w:pStyle w:val="ListParagraph"/>
              <w:ind w:left="-19" w:right="134" w:firstLine="19"/>
              <w:rPr>
                <w:sz w:val="20"/>
                <w:szCs w:val="20"/>
                <w:lang w:val="mn-MN"/>
              </w:rPr>
            </w:pPr>
            <w:r w:rsidRPr="00FD10A4">
              <w:rPr>
                <w:sz w:val="20"/>
                <w:szCs w:val="20"/>
              </w:rPr>
              <w:t>All participants</w:t>
            </w:r>
          </w:p>
        </w:tc>
      </w:tr>
      <w:tr w:rsidR="00E50CB0" w:rsidRPr="00FD10A4" w14:paraId="6134620B" w14:textId="77777777" w:rsidTr="00E63568">
        <w:trPr>
          <w:trHeight w:val="328"/>
        </w:trPr>
        <w:tc>
          <w:tcPr>
            <w:tcW w:w="1701" w:type="dxa"/>
            <w:vAlign w:val="center"/>
          </w:tcPr>
          <w:p w14:paraId="4CC0C1C4" w14:textId="77777777" w:rsidR="00E50CB0" w:rsidRPr="00FD10A4" w:rsidRDefault="00E50CB0" w:rsidP="00E63568">
            <w:pPr>
              <w:ind w:left="-19" w:right="134"/>
              <w:jc w:val="center"/>
              <w:rPr>
                <w:rFonts w:ascii="Arial" w:hAnsi="Arial" w:cs="Arial"/>
                <w:sz w:val="20"/>
                <w:szCs w:val="20"/>
              </w:rPr>
            </w:pPr>
            <w:r w:rsidRPr="00FD10A4">
              <w:rPr>
                <w:rFonts w:ascii="Arial" w:hAnsi="Arial" w:cs="Arial"/>
                <w:sz w:val="20"/>
                <w:szCs w:val="20"/>
              </w:rPr>
              <w:t>12:30 - 13:00</w:t>
            </w:r>
          </w:p>
        </w:tc>
        <w:tc>
          <w:tcPr>
            <w:tcW w:w="5027" w:type="dxa"/>
            <w:vAlign w:val="center"/>
          </w:tcPr>
          <w:p w14:paraId="19D65E96" w14:textId="77777777" w:rsidR="00E50CB0" w:rsidRPr="00FD10A4" w:rsidRDefault="00E50CB0" w:rsidP="00E63568">
            <w:pPr>
              <w:ind w:left="-19" w:right="134"/>
              <w:rPr>
                <w:rFonts w:ascii="Arial" w:hAnsi="Arial" w:cs="Arial"/>
                <w:sz w:val="20"/>
                <w:szCs w:val="20"/>
              </w:rPr>
            </w:pPr>
            <w:r w:rsidRPr="00FD10A4">
              <w:rPr>
                <w:rFonts w:ascii="Arial" w:hAnsi="Arial" w:cs="Arial"/>
                <w:sz w:val="20"/>
                <w:szCs w:val="20"/>
              </w:rPr>
              <w:t>Wrap up and closing</w:t>
            </w:r>
          </w:p>
        </w:tc>
        <w:tc>
          <w:tcPr>
            <w:tcW w:w="2204" w:type="dxa"/>
            <w:vAlign w:val="center"/>
          </w:tcPr>
          <w:p w14:paraId="4FF766ED" w14:textId="77777777" w:rsidR="00E50CB0" w:rsidRPr="00FD10A4" w:rsidRDefault="00E50CB0" w:rsidP="009B1676">
            <w:pPr>
              <w:pStyle w:val="ListParagraph"/>
              <w:ind w:left="-19" w:right="134" w:firstLine="19"/>
              <w:rPr>
                <w:sz w:val="20"/>
                <w:szCs w:val="20"/>
              </w:rPr>
            </w:pPr>
            <w:r w:rsidRPr="00FD10A4">
              <w:rPr>
                <w:sz w:val="20"/>
                <w:szCs w:val="20"/>
              </w:rPr>
              <w:t>Social mobilisers</w:t>
            </w:r>
          </w:p>
        </w:tc>
      </w:tr>
    </w:tbl>
    <w:p w14:paraId="31A238EE" w14:textId="77777777" w:rsidR="00E50CB0" w:rsidRPr="00FD10A4" w:rsidRDefault="00E50CB0" w:rsidP="00E63568">
      <w:pPr>
        <w:ind w:left="851" w:right="134" w:firstLine="720"/>
        <w:rPr>
          <w:rFonts w:ascii="Arial" w:hAnsi="Arial" w:cs="Arial"/>
          <w:b/>
          <w:sz w:val="20"/>
          <w:szCs w:val="20"/>
        </w:rPr>
      </w:pPr>
    </w:p>
    <w:p w14:paraId="376EE2BF" w14:textId="77777777" w:rsidR="00E50CB0" w:rsidRPr="00FD10A4" w:rsidRDefault="00E50CB0" w:rsidP="00E63568">
      <w:pPr>
        <w:tabs>
          <w:tab w:val="left" w:pos="90"/>
        </w:tabs>
        <w:ind w:left="851" w:right="134"/>
        <w:rPr>
          <w:rFonts w:ascii="Arial" w:hAnsi="Arial" w:cs="Arial"/>
          <w:b/>
          <w:bCs/>
          <w:color w:val="000000"/>
          <w:sz w:val="20"/>
          <w:szCs w:val="20"/>
          <w:lang w:val="mn-MN" w:eastAsia="ko-KR" w:bidi="th-TH"/>
        </w:rPr>
      </w:pPr>
      <w:r w:rsidRPr="00FD10A4">
        <w:rPr>
          <w:rFonts w:ascii="Arial" w:hAnsi="Arial" w:cs="Arial"/>
          <w:b/>
          <w:sz w:val="20"/>
          <w:szCs w:val="20"/>
        </w:rPr>
        <w:t>Proceeding</w:t>
      </w:r>
      <w:r w:rsidRPr="00FD10A4">
        <w:rPr>
          <w:rFonts w:ascii="Arial" w:hAnsi="Arial" w:cs="Arial"/>
          <w:b/>
          <w:bCs/>
          <w:color w:val="000000"/>
          <w:sz w:val="20"/>
          <w:szCs w:val="20"/>
          <w:lang w:val="mn-MN" w:eastAsia="ko-KR" w:bidi="th-TH"/>
        </w:rPr>
        <w:t>:</w:t>
      </w:r>
    </w:p>
    <w:p w14:paraId="33FD7C86" w14:textId="77777777" w:rsidR="00E50CB0" w:rsidRPr="00FD10A4" w:rsidRDefault="00E50CB0" w:rsidP="00E63568">
      <w:pPr>
        <w:ind w:left="851" w:right="134"/>
        <w:rPr>
          <w:rFonts w:ascii="Arial" w:hAnsi="Arial" w:cs="Arial"/>
          <w:b/>
          <w:bCs/>
          <w:color w:val="000000"/>
          <w:sz w:val="20"/>
          <w:szCs w:val="20"/>
          <w:lang w:val="mn-MN" w:eastAsia="ko-KR" w:bidi="th-TH"/>
        </w:rPr>
      </w:pPr>
    </w:p>
    <w:p w14:paraId="1E9EF0EE" w14:textId="65600422"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meeting was started by </w:t>
      </w:r>
      <w:proofErr w:type="spellStart"/>
      <w:proofErr w:type="gramStart"/>
      <w:r w:rsidRPr="00FD10A4">
        <w:rPr>
          <w:rFonts w:ascii="Arial" w:hAnsi="Arial" w:cs="Arial"/>
          <w:sz w:val="20"/>
          <w:szCs w:val="20"/>
        </w:rPr>
        <w:t>Ms.Tsogzolmaa</w:t>
      </w:r>
      <w:proofErr w:type="spellEnd"/>
      <w:proofErr w:type="gramEnd"/>
      <w:r w:rsidRPr="00FD10A4">
        <w:rPr>
          <w:rFonts w:ascii="Arial" w:hAnsi="Arial" w:cs="Arial"/>
          <w:sz w:val="20"/>
          <w:szCs w:val="20"/>
        </w:rPr>
        <w:t xml:space="preserve"> Tsegmid, UN-Habitat Social Mobiliser with her introduction of the objective of the meeting. After that she started the discussion with the questions about the challenges and problems because of the flooding. </w:t>
      </w:r>
    </w:p>
    <w:p w14:paraId="2F8B7E8B" w14:textId="77777777" w:rsidR="00E50CB0" w:rsidRPr="00FD10A4" w:rsidRDefault="00E50CB0" w:rsidP="00E63568">
      <w:pPr>
        <w:ind w:left="851" w:right="134"/>
        <w:jc w:val="both"/>
        <w:rPr>
          <w:rFonts w:ascii="Arial" w:hAnsi="Arial" w:cs="Arial"/>
          <w:bCs/>
          <w:color w:val="000000"/>
          <w:sz w:val="20"/>
          <w:szCs w:val="20"/>
          <w:lang w:val="mn-MN" w:eastAsia="ko-KR" w:bidi="th-TH"/>
        </w:rPr>
      </w:pPr>
    </w:p>
    <w:p w14:paraId="528DA28B" w14:textId="0122FF9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participants discussed their state of living condition and listed out the flood related challenges. Then they did the exercise of the prioritization of the issues with the guidance of the meeting organizers. </w:t>
      </w:r>
    </w:p>
    <w:p w14:paraId="47AD64D0" w14:textId="43551699" w:rsidR="00E50CB0" w:rsidRPr="00FD10A4" w:rsidRDefault="00E50CB0" w:rsidP="00E63568">
      <w:pPr>
        <w:ind w:left="851" w:right="134"/>
        <w:jc w:val="both"/>
        <w:rPr>
          <w:rFonts w:ascii="Arial" w:hAnsi="Arial" w:cs="Arial"/>
          <w:sz w:val="20"/>
          <w:szCs w:val="20"/>
        </w:rPr>
      </w:pPr>
    </w:p>
    <w:p w14:paraId="1EA17E4C" w14:textId="55F0D9D6"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The first ranking issue was the increase of fly and mosquitoes due to the accumulated wastewater in the neighborhood while the 2</w:t>
      </w:r>
      <w:r w:rsidRPr="00FD10A4">
        <w:rPr>
          <w:rFonts w:ascii="Arial" w:hAnsi="Arial" w:cs="Arial"/>
          <w:sz w:val="20"/>
          <w:szCs w:val="20"/>
          <w:vertAlign w:val="superscript"/>
        </w:rPr>
        <w:t>nd</w:t>
      </w:r>
      <w:r w:rsidRPr="00FD10A4">
        <w:rPr>
          <w:rFonts w:ascii="Arial" w:hAnsi="Arial" w:cs="Arial"/>
          <w:sz w:val="20"/>
          <w:szCs w:val="20"/>
        </w:rPr>
        <w:t xml:space="preserve"> issue was soil pollution and blockage of the drainages and gullies by garbage, 3</w:t>
      </w:r>
      <w:r w:rsidRPr="00FD10A4">
        <w:rPr>
          <w:rFonts w:ascii="Arial" w:hAnsi="Arial" w:cs="Arial"/>
          <w:sz w:val="20"/>
          <w:szCs w:val="20"/>
          <w:vertAlign w:val="superscript"/>
        </w:rPr>
        <w:t>rd</w:t>
      </w:r>
      <w:r w:rsidRPr="00FD10A4">
        <w:rPr>
          <w:rFonts w:ascii="Arial" w:hAnsi="Arial" w:cs="Arial"/>
          <w:sz w:val="20"/>
          <w:szCs w:val="20"/>
        </w:rPr>
        <w:t xml:space="preserve"> issue was the inundation of the areas in the rain flooding. </w:t>
      </w:r>
    </w:p>
    <w:p w14:paraId="3476EE3F" w14:textId="2A3A9FE9" w:rsidR="00E50CB0" w:rsidRPr="00FD10A4" w:rsidRDefault="00B96F78" w:rsidP="00E63568">
      <w:pPr>
        <w:ind w:left="851" w:right="134"/>
        <w:jc w:val="both"/>
        <w:rPr>
          <w:rFonts w:ascii="Arial" w:hAnsi="Arial" w:cs="Arial"/>
          <w:sz w:val="20"/>
          <w:szCs w:val="20"/>
        </w:rPr>
      </w:pPr>
      <w:r w:rsidRPr="00E27359">
        <w:rPr>
          <w:rFonts w:ascii="Arial" w:hAnsi="Arial" w:cs="Arial"/>
          <w:noProof/>
          <w:sz w:val="21"/>
          <w:szCs w:val="21"/>
        </w:rPr>
        <w:lastRenderedPageBreak/>
        <w:drawing>
          <wp:anchor distT="0" distB="0" distL="114300" distR="114300" simplePos="0" relativeHeight="251708927" behindDoc="1" locked="0" layoutInCell="1" allowOverlap="1" wp14:anchorId="15A52C8A" wp14:editId="6FA30AF5">
            <wp:simplePos x="0" y="0"/>
            <wp:positionH relativeFrom="column">
              <wp:posOffset>3507740</wp:posOffset>
            </wp:positionH>
            <wp:positionV relativeFrom="paragraph">
              <wp:posOffset>409575</wp:posOffset>
            </wp:positionV>
            <wp:extent cx="2854325" cy="2140585"/>
            <wp:effectExtent l="0" t="0" r="3175" b="0"/>
            <wp:wrapTight wrapText="bothSides">
              <wp:wrapPolygon edited="0">
                <wp:start x="0" y="0"/>
                <wp:lineTo x="0" y="21337"/>
                <wp:lineTo x="21480" y="21337"/>
                <wp:lineTo x="21480" y="0"/>
                <wp:lineTo x="0" y="0"/>
              </wp:wrapPolygon>
            </wp:wrapTight>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1">
                      <a:extLst>
                        <a:ext uri="{28A0092B-C50C-407E-A947-70E740481C1C}">
                          <a14:useLocalDpi xmlns:a14="http://schemas.microsoft.com/office/drawing/2010/main"/>
                        </a:ext>
                      </a:extLst>
                    </a:blip>
                    <a:srcRect/>
                    <a:stretch>
                      <a:fillRect/>
                    </a:stretch>
                  </pic:blipFill>
                  <pic:spPr bwMode="auto">
                    <a:xfrm>
                      <a:off x="0" y="0"/>
                      <a:ext cx="2854325" cy="2140585"/>
                    </a:xfrm>
                    <a:prstGeom prst="rect">
                      <a:avLst/>
                    </a:prstGeom>
                    <a:noFill/>
                  </pic:spPr>
                </pic:pic>
              </a:graphicData>
            </a:graphic>
            <wp14:sizeRelH relativeFrom="margin">
              <wp14:pctWidth>0</wp14:pctWidth>
            </wp14:sizeRelH>
            <wp14:sizeRelV relativeFrom="margin">
              <wp14:pctHeight>0</wp14:pctHeight>
            </wp14:sizeRelV>
          </wp:anchor>
        </w:drawing>
      </w:r>
      <w:r w:rsidRPr="00FD10A4">
        <w:rPr>
          <w:rFonts w:ascii="Arial" w:hAnsi="Arial" w:cs="Arial"/>
          <w:noProof/>
          <w:sz w:val="20"/>
          <w:szCs w:val="20"/>
        </w:rPr>
        <w:drawing>
          <wp:anchor distT="0" distB="0" distL="114300" distR="114300" simplePos="0" relativeHeight="251708671" behindDoc="0" locked="0" layoutInCell="1" allowOverlap="1" wp14:anchorId="6D0DF3D9" wp14:editId="04ADCA13">
            <wp:simplePos x="0" y="0"/>
            <wp:positionH relativeFrom="column">
              <wp:posOffset>519844</wp:posOffset>
            </wp:positionH>
            <wp:positionV relativeFrom="paragraph">
              <wp:posOffset>376914</wp:posOffset>
            </wp:positionV>
            <wp:extent cx="2893695" cy="2169795"/>
            <wp:effectExtent l="0" t="0" r="1905" b="1905"/>
            <wp:wrapSquare wrapText="bothSides"/>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2">
                      <a:extLst>
                        <a:ext uri="{28A0092B-C50C-407E-A947-70E740481C1C}">
                          <a14:useLocalDpi xmlns:a14="http://schemas.microsoft.com/office/drawing/2010/main"/>
                        </a:ext>
                      </a:extLst>
                    </a:blip>
                    <a:srcRect/>
                    <a:stretch>
                      <a:fillRect/>
                    </a:stretch>
                  </pic:blipFill>
                  <pic:spPr bwMode="auto">
                    <a:xfrm>
                      <a:off x="0" y="0"/>
                      <a:ext cx="2893695" cy="2169795"/>
                    </a:xfrm>
                    <a:prstGeom prst="rect">
                      <a:avLst/>
                    </a:prstGeom>
                    <a:noFill/>
                  </pic:spPr>
                </pic:pic>
              </a:graphicData>
            </a:graphic>
            <wp14:sizeRelH relativeFrom="page">
              <wp14:pctWidth>0</wp14:pctWidth>
            </wp14:sizeRelH>
            <wp14:sizeRelV relativeFrom="page">
              <wp14:pctHeight>0</wp14:pctHeight>
            </wp14:sizeRelV>
          </wp:anchor>
        </w:drawing>
      </w:r>
      <w:r w:rsidR="00E50CB0" w:rsidRPr="00FD10A4">
        <w:rPr>
          <w:rFonts w:ascii="Arial" w:hAnsi="Arial" w:cs="Arial"/>
          <w:sz w:val="20"/>
          <w:szCs w:val="20"/>
        </w:rPr>
        <w:t>As the next step, the participants discussed about the potential solutions of the problem, what can be done by the people and by the local government.</w:t>
      </w:r>
    </w:p>
    <w:p w14:paraId="080D712B" w14:textId="4E39154A" w:rsidR="00E50CB0" w:rsidRPr="00FD10A4" w:rsidRDefault="00E50CB0" w:rsidP="00E63568">
      <w:pPr>
        <w:ind w:left="851" w:right="134"/>
        <w:jc w:val="both"/>
        <w:rPr>
          <w:rFonts w:ascii="Arial" w:hAnsi="Arial" w:cs="Arial"/>
          <w:sz w:val="20"/>
          <w:szCs w:val="20"/>
        </w:rPr>
      </w:pPr>
    </w:p>
    <w:p w14:paraId="5830A3F2" w14:textId="71DB17C3"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In the scope of the discussion about the potential solutions, participants articulated and requested for help as one of the most pressing </w:t>
      </w:r>
      <w:proofErr w:type="gramStart"/>
      <w:r w:rsidRPr="00FD10A4">
        <w:rPr>
          <w:rFonts w:ascii="Arial" w:hAnsi="Arial" w:cs="Arial"/>
          <w:sz w:val="20"/>
          <w:szCs w:val="20"/>
        </w:rPr>
        <w:t>issue</w:t>
      </w:r>
      <w:proofErr w:type="gramEnd"/>
      <w:r w:rsidRPr="00FD10A4">
        <w:rPr>
          <w:rFonts w:ascii="Arial" w:hAnsi="Arial" w:cs="Arial"/>
          <w:sz w:val="20"/>
          <w:szCs w:val="20"/>
        </w:rPr>
        <w:t xml:space="preserve"> as the following: </w:t>
      </w:r>
    </w:p>
    <w:p w14:paraId="64CCB438" w14:textId="032CE7F9" w:rsidR="00911E06" w:rsidRPr="00FD10A4" w:rsidRDefault="00911E06" w:rsidP="00E63568">
      <w:pPr>
        <w:ind w:left="851" w:right="134"/>
        <w:jc w:val="both"/>
        <w:rPr>
          <w:rFonts w:ascii="Arial" w:hAnsi="Arial" w:cs="Arial"/>
          <w:sz w:val="20"/>
          <w:szCs w:val="20"/>
        </w:rPr>
      </w:pPr>
    </w:p>
    <w:p w14:paraId="5D0E62D7" w14:textId="3F01E149" w:rsidR="00E50CB0" w:rsidRPr="00FD10A4" w:rsidRDefault="00E50CB0">
      <w:pPr>
        <w:pStyle w:val="ListParagraph"/>
        <w:widowControl/>
        <w:numPr>
          <w:ilvl w:val="0"/>
          <w:numId w:val="64"/>
        </w:numPr>
        <w:autoSpaceDE/>
        <w:autoSpaceDN/>
        <w:ind w:left="1276" w:right="134" w:hanging="425"/>
        <w:contextualSpacing/>
        <w:jc w:val="both"/>
        <w:rPr>
          <w:sz w:val="20"/>
          <w:szCs w:val="20"/>
        </w:rPr>
      </w:pPr>
      <w:r w:rsidRPr="00FD10A4">
        <w:rPr>
          <w:sz w:val="20"/>
          <w:szCs w:val="20"/>
        </w:rPr>
        <w:t xml:space="preserve">A dike was built with a closed end in </w:t>
      </w:r>
      <w:proofErr w:type="spellStart"/>
      <w:r w:rsidRPr="00FD10A4">
        <w:rPr>
          <w:sz w:val="20"/>
          <w:szCs w:val="20"/>
        </w:rPr>
        <w:t>Ikhnaran</w:t>
      </w:r>
      <w:proofErr w:type="spellEnd"/>
      <w:r w:rsidRPr="00FD10A4">
        <w:rPr>
          <w:sz w:val="20"/>
          <w:szCs w:val="20"/>
        </w:rPr>
        <w:t xml:space="preserve"> 1 and 2</w:t>
      </w:r>
      <w:r w:rsidRPr="00FD10A4">
        <w:rPr>
          <w:sz w:val="20"/>
          <w:szCs w:val="20"/>
          <w:vertAlign w:val="superscript"/>
        </w:rPr>
        <w:t>nd</w:t>
      </w:r>
      <w:r w:rsidRPr="00FD10A4">
        <w:rPr>
          <w:sz w:val="20"/>
          <w:szCs w:val="20"/>
        </w:rPr>
        <w:t xml:space="preserve"> streets because 2 plot owners did not let the dike pass over their land. It creates now new problems in that neighborhood which include the overflow of the dike when it rains and collected water in the dike smells bad and attract fly and mosquitoes as some households dispose their wastewater directly to the dike </w:t>
      </w:r>
      <w:proofErr w:type="gramStart"/>
      <w:r w:rsidRPr="00FD10A4">
        <w:rPr>
          <w:sz w:val="20"/>
          <w:szCs w:val="20"/>
        </w:rPr>
        <w:t>and also</w:t>
      </w:r>
      <w:proofErr w:type="gramEnd"/>
      <w:r w:rsidRPr="00FD10A4">
        <w:rPr>
          <w:sz w:val="20"/>
          <w:szCs w:val="20"/>
        </w:rPr>
        <w:t xml:space="preserve"> rain brings households’ wastewater to the dike. The residents think that if the closed end of the dike can be opened and a proper draining solution be made, the neighborhood flood problem will be relieved. No one has an information about who built the dike and why they left without solving the problem.</w:t>
      </w:r>
      <w:r w:rsidRPr="00FD10A4">
        <w:rPr>
          <w:noProof/>
          <w:sz w:val="20"/>
          <w:szCs w:val="20"/>
        </w:rPr>
        <w:t xml:space="preserve"> </w:t>
      </w:r>
    </w:p>
    <w:p w14:paraId="0BF2A97A" w14:textId="1C87F279" w:rsidR="00E50CB0" w:rsidRPr="00FD10A4" w:rsidRDefault="00E50CB0" w:rsidP="00E63568">
      <w:pPr>
        <w:ind w:left="851" w:right="134"/>
        <w:jc w:val="both"/>
        <w:rPr>
          <w:rFonts w:ascii="Arial" w:hAnsi="Arial" w:cs="Arial"/>
          <w:sz w:val="20"/>
          <w:szCs w:val="20"/>
        </w:rPr>
      </w:pPr>
    </w:p>
    <w:p w14:paraId="6FE8B6FC" w14:textId="4BE92588" w:rsidR="00FD10A4" w:rsidRDefault="00E50CB0" w:rsidP="00FD10A4">
      <w:pPr>
        <w:ind w:left="851" w:right="134"/>
        <w:jc w:val="both"/>
        <w:rPr>
          <w:rFonts w:ascii="Arial" w:hAnsi="Arial" w:cs="Arial"/>
          <w:sz w:val="20"/>
          <w:szCs w:val="20"/>
        </w:rPr>
      </w:pPr>
      <w:r w:rsidRPr="00FD10A4">
        <w:rPr>
          <w:rFonts w:ascii="Arial" w:hAnsi="Arial" w:cs="Arial"/>
          <w:sz w:val="20"/>
          <w:szCs w:val="20"/>
        </w:rPr>
        <w:t xml:space="preserve">The meeting organizers agreed with the participants to visit the area and hear the people live in the area. After the meeting they went with the participants to see the area. The below is the photos of the area. </w:t>
      </w:r>
    </w:p>
    <w:p w14:paraId="778823C6" w14:textId="78B59465" w:rsidR="00FD10A4" w:rsidRDefault="00FD10A4" w:rsidP="00FD10A4">
      <w:pPr>
        <w:ind w:left="851" w:right="134"/>
        <w:jc w:val="both"/>
        <w:rPr>
          <w:rFonts w:ascii="Arial" w:hAnsi="Arial" w:cs="Arial"/>
          <w:sz w:val="20"/>
          <w:szCs w:val="20"/>
        </w:rPr>
      </w:pPr>
    </w:p>
    <w:p w14:paraId="68F99D64" w14:textId="06624513" w:rsidR="00180989" w:rsidRPr="00FD10A4" w:rsidRDefault="00180989" w:rsidP="00180989">
      <w:pPr>
        <w:pStyle w:val="Caption"/>
        <w:spacing w:after="0"/>
        <w:ind w:left="851" w:right="134"/>
        <w:rPr>
          <w:noProof/>
          <w:szCs w:val="20"/>
        </w:rPr>
      </w:pPr>
      <w:bookmarkStart w:id="145" w:name="_Toc128684063"/>
      <w:r w:rsidRPr="00E27359">
        <w:rPr>
          <w:noProof/>
          <w:sz w:val="21"/>
          <w:szCs w:val="21"/>
        </w:rPr>
        <w:drawing>
          <wp:anchor distT="0" distB="0" distL="114300" distR="114300" simplePos="0" relativeHeight="251703296" behindDoc="1" locked="0" layoutInCell="1" allowOverlap="1" wp14:anchorId="713C890C" wp14:editId="34083BD3">
            <wp:simplePos x="0" y="0"/>
            <wp:positionH relativeFrom="column">
              <wp:posOffset>790575</wp:posOffset>
            </wp:positionH>
            <wp:positionV relativeFrom="paragraph">
              <wp:posOffset>262255</wp:posOffset>
            </wp:positionV>
            <wp:extent cx="5101590" cy="3600450"/>
            <wp:effectExtent l="0" t="0" r="3810" b="0"/>
            <wp:wrapTopAndBottom/>
            <wp:docPr id="78" name="Picture 1" descr="C:\Users\Habitat\Desktop\2022 Dec 8,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bitat\Desktop\2022 Dec 8,9\4.jpg"/>
                    <pic:cNvPicPr>
                      <a:picLocks noChangeAspect="1" noChangeArrowheads="1"/>
                    </pic:cNvPicPr>
                  </pic:nvPicPr>
                  <pic:blipFill>
                    <a:blip r:embed="rId93" cstate="screen">
                      <a:extLst>
                        <a:ext uri="{BEBA8EAE-BF5A-486C-A8C5-ECC9F3942E4B}">
                          <a14:imgProps xmlns:a14="http://schemas.microsoft.com/office/drawing/2010/main">
                            <a14:imgLayer r:embed="rId94">
                              <a14:imgEffect>
                                <a14:brightnessContrast bright="31000"/>
                              </a14:imgEffect>
                            </a14:imgLayer>
                          </a14:imgProps>
                        </a:ext>
                        <a:ext uri="{28A0092B-C50C-407E-A947-70E740481C1C}">
                          <a14:useLocalDpi xmlns:a14="http://schemas.microsoft.com/office/drawing/2010/main"/>
                        </a:ext>
                      </a:extLst>
                    </a:blip>
                    <a:srcRect/>
                    <a:stretch>
                      <a:fillRect/>
                    </a:stretch>
                  </pic:blipFill>
                  <pic:spPr bwMode="auto">
                    <a:xfrm>
                      <a:off x="0" y="0"/>
                      <a:ext cx="5101590" cy="36004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180989">
        <w:rPr>
          <w:szCs w:val="20"/>
        </w:rPr>
        <w:t xml:space="preserve"> </w:t>
      </w:r>
      <w:r w:rsidRPr="00FD10A4">
        <w:rPr>
          <w:szCs w:val="20"/>
        </w:rPr>
        <w:t xml:space="preserve">Figure </w:t>
      </w:r>
      <w:r w:rsidRPr="00FD10A4">
        <w:rPr>
          <w:szCs w:val="20"/>
        </w:rPr>
        <w:fldChar w:fldCharType="begin"/>
      </w:r>
      <w:r w:rsidRPr="00FD10A4">
        <w:rPr>
          <w:szCs w:val="20"/>
        </w:rPr>
        <w:instrText xml:space="preserve"> SEQ Figure \* ARABIC </w:instrText>
      </w:r>
      <w:r w:rsidRPr="00FD10A4">
        <w:rPr>
          <w:szCs w:val="20"/>
        </w:rPr>
        <w:fldChar w:fldCharType="separate"/>
      </w:r>
      <w:r w:rsidR="001C66FA">
        <w:rPr>
          <w:noProof/>
          <w:szCs w:val="20"/>
        </w:rPr>
        <w:t>25</w:t>
      </w:r>
      <w:r w:rsidRPr="00FD10A4">
        <w:rPr>
          <w:szCs w:val="20"/>
        </w:rPr>
        <w:fldChar w:fldCharType="end"/>
      </w:r>
      <w:r w:rsidRPr="00FD10A4">
        <w:rPr>
          <w:szCs w:val="20"/>
        </w:rPr>
        <w:t>. Prioritization of the problems by the community members:</w:t>
      </w:r>
      <w:bookmarkEnd w:id="145"/>
    </w:p>
    <w:p w14:paraId="6F2EF556" w14:textId="4462A7C1" w:rsidR="00E50CB0" w:rsidRPr="00E27359" w:rsidRDefault="00E50CB0" w:rsidP="00E63568">
      <w:pPr>
        <w:ind w:left="851" w:right="134"/>
        <w:jc w:val="both"/>
        <w:rPr>
          <w:rFonts w:ascii="Arial" w:hAnsi="Arial" w:cs="Arial"/>
          <w:sz w:val="21"/>
          <w:szCs w:val="21"/>
        </w:rPr>
      </w:pPr>
    </w:p>
    <w:p w14:paraId="16F93C38" w14:textId="58FE98D8" w:rsidR="00E63568" w:rsidRDefault="00E50CB0" w:rsidP="00E63568">
      <w:pPr>
        <w:ind w:left="851" w:right="134"/>
        <w:jc w:val="center"/>
        <w:rPr>
          <w:rFonts w:ascii="Arial" w:hAnsi="Arial" w:cs="Arial"/>
          <w:sz w:val="21"/>
          <w:szCs w:val="21"/>
          <w:lang w:val="mn-MN"/>
        </w:rPr>
      </w:pPr>
      <w:r w:rsidRPr="00E27359">
        <w:rPr>
          <w:rFonts w:ascii="Arial" w:hAnsi="Arial" w:cs="Arial"/>
          <w:noProof/>
          <w:sz w:val="21"/>
          <w:szCs w:val="21"/>
        </w:rPr>
        <w:lastRenderedPageBreak/>
        <w:drawing>
          <wp:inline distT="0" distB="0" distL="0" distR="0" wp14:anchorId="6F5A6B88" wp14:editId="29E732A4">
            <wp:extent cx="2394309" cy="3192604"/>
            <wp:effectExtent l="0" t="0" r="6350" b="8255"/>
            <wp:docPr id="2" name="Picture 1" descr="C:\Users\Habitat\Desktop\2022 Dec 8,9\4-r khoroo\318285543_1198944151003674_669406554883416149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bitat\Desktop\2022 Dec 8,9\4-r khoroo\318285543_1198944151003674_6694065548834161498_n.jpg"/>
                    <pic:cNvPicPr>
                      <a:picLocks noChangeAspect="1" noChangeArrowheads="1"/>
                    </pic:cNvPicPr>
                  </pic:nvPicPr>
                  <pic:blipFill>
                    <a:blip r:embed="rId95" cstate="screen">
                      <a:extLst>
                        <a:ext uri="{28A0092B-C50C-407E-A947-70E740481C1C}">
                          <a14:useLocalDpi xmlns:a14="http://schemas.microsoft.com/office/drawing/2010/main"/>
                        </a:ext>
                      </a:extLst>
                    </a:blip>
                    <a:srcRect/>
                    <a:stretch>
                      <a:fillRect/>
                    </a:stretch>
                  </pic:blipFill>
                  <pic:spPr bwMode="auto">
                    <a:xfrm>
                      <a:off x="0" y="0"/>
                      <a:ext cx="2435465" cy="3247482"/>
                    </a:xfrm>
                    <a:prstGeom prst="rect">
                      <a:avLst/>
                    </a:prstGeom>
                    <a:noFill/>
                    <a:ln w="9525">
                      <a:noFill/>
                      <a:miter lim="800000"/>
                      <a:headEnd/>
                      <a:tailEnd/>
                    </a:ln>
                  </pic:spPr>
                </pic:pic>
              </a:graphicData>
            </a:graphic>
          </wp:inline>
        </w:drawing>
      </w:r>
      <w:r w:rsidRPr="00E27359">
        <w:rPr>
          <w:rFonts w:ascii="Arial" w:hAnsi="Arial" w:cs="Arial"/>
          <w:noProof/>
          <w:sz w:val="21"/>
          <w:szCs w:val="21"/>
        </w:rPr>
        <w:drawing>
          <wp:inline distT="0" distB="0" distL="0" distR="0" wp14:anchorId="6F2E8C6A" wp14:editId="561A5C6F">
            <wp:extent cx="2361393" cy="3148716"/>
            <wp:effectExtent l="0" t="0" r="1270" b="0"/>
            <wp:docPr id="79" name="Picture 2" descr="C:\Users\Habitat\Desktop\2022 Dec 8,9\4-r khoroo\318953307_882560319580803_328430634548266781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bitat\Desktop\2022 Dec 8,9\4-r khoroo\318953307_882560319580803_3284306345482667817_n.jpg"/>
                    <pic:cNvPicPr>
                      <a:picLocks noChangeAspect="1" noChangeArrowheads="1"/>
                    </pic:cNvPicPr>
                  </pic:nvPicPr>
                  <pic:blipFill>
                    <a:blip r:embed="rId96" cstate="screen">
                      <a:extLst>
                        <a:ext uri="{28A0092B-C50C-407E-A947-70E740481C1C}">
                          <a14:useLocalDpi xmlns:a14="http://schemas.microsoft.com/office/drawing/2010/main"/>
                        </a:ext>
                      </a:extLst>
                    </a:blip>
                    <a:srcRect/>
                    <a:stretch>
                      <a:fillRect/>
                    </a:stretch>
                  </pic:blipFill>
                  <pic:spPr bwMode="auto">
                    <a:xfrm>
                      <a:off x="0" y="0"/>
                      <a:ext cx="2401756" cy="3202537"/>
                    </a:xfrm>
                    <a:prstGeom prst="rect">
                      <a:avLst/>
                    </a:prstGeom>
                    <a:noFill/>
                    <a:ln w="9525">
                      <a:noFill/>
                      <a:miter lim="800000"/>
                      <a:headEnd/>
                      <a:tailEnd/>
                    </a:ln>
                  </pic:spPr>
                </pic:pic>
              </a:graphicData>
            </a:graphic>
          </wp:inline>
        </w:drawing>
      </w:r>
    </w:p>
    <w:p w14:paraId="60F6EF93" w14:textId="2A77DEDE" w:rsidR="00E63568" w:rsidRDefault="0053081E" w:rsidP="00E63568">
      <w:pPr>
        <w:ind w:left="851" w:right="134"/>
        <w:jc w:val="center"/>
        <w:rPr>
          <w:rFonts w:ascii="Arial" w:hAnsi="Arial" w:cs="Arial"/>
          <w:sz w:val="21"/>
          <w:szCs w:val="21"/>
          <w:lang w:val="mn-MN"/>
        </w:rPr>
      </w:pPr>
      <w:r w:rsidRPr="00E27359">
        <w:rPr>
          <w:rFonts w:ascii="Arial" w:hAnsi="Arial" w:cs="Arial"/>
          <w:noProof/>
          <w:sz w:val="21"/>
          <w:szCs w:val="21"/>
        </w:rPr>
        <w:drawing>
          <wp:anchor distT="0" distB="0" distL="114300" distR="114300" simplePos="0" relativeHeight="251710464" behindDoc="1" locked="0" layoutInCell="1" allowOverlap="1" wp14:anchorId="571ACBE7" wp14:editId="4647E5DA">
            <wp:simplePos x="0" y="0"/>
            <wp:positionH relativeFrom="column">
              <wp:posOffset>2841597</wp:posOffset>
            </wp:positionH>
            <wp:positionV relativeFrom="paragraph">
              <wp:posOffset>90639</wp:posOffset>
            </wp:positionV>
            <wp:extent cx="3434715" cy="2574290"/>
            <wp:effectExtent l="0" t="0" r="0" b="0"/>
            <wp:wrapTight wrapText="bothSides">
              <wp:wrapPolygon edited="0">
                <wp:start x="0" y="0"/>
                <wp:lineTo x="0" y="21419"/>
                <wp:lineTo x="21444" y="21419"/>
                <wp:lineTo x="21444" y="0"/>
                <wp:lineTo x="0" y="0"/>
              </wp:wrapPolygon>
            </wp:wrapTight>
            <wp:docPr id="80" name="Picture 3" descr="C:\Users\Habitat\Desktop\2022 Dec 8,9\4-r khoroo\317953852_3348539168730673_9647437729366887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bitat\Desktop\2022 Dec 8,9\4-r khoroo\317953852_3348539168730673_964743772936688796_n.jpg"/>
                    <pic:cNvPicPr>
                      <a:picLocks noChangeAspect="1" noChangeArrowheads="1"/>
                    </pic:cNvPicPr>
                  </pic:nvPicPr>
                  <pic:blipFill>
                    <a:blip r:embed="rId97" cstate="screen">
                      <a:extLst>
                        <a:ext uri="{28A0092B-C50C-407E-A947-70E740481C1C}">
                          <a14:useLocalDpi xmlns:a14="http://schemas.microsoft.com/office/drawing/2010/main" val="0"/>
                        </a:ext>
                      </a:extLst>
                    </a:blip>
                    <a:srcRect/>
                    <a:stretch>
                      <a:fillRect/>
                    </a:stretch>
                  </pic:blipFill>
                  <pic:spPr bwMode="auto">
                    <a:xfrm>
                      <a:off x="0" y="0"/>
                      <a:ext cx="3434715" cy="25742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E27359">
        <w:rPr>
          <w:rFonts w:ascii="Arial" w:hAnsi="Arial" w:cs="Arial"/>
          <w:noProof/>
          <w:sz w:val="21"/>
          <w:szCs w:val="21"/>
        </w:rPr>
        <w:drawing>
          <wp:anchor distT="0" distB="0" distL="114300" distR="114300" simplePos="0" relativeHeight="251691008" behindDoc="0" locked="0" layoutInCell="1" allowOverlap="1" wp14:anchorId="2A5906DD" wp14:editId="402CB559">
            <wp:simplePos x="0" y="0"/>
            <wp:positionH relativeFrom="column">
              <wp:posOffset>829945</wp:posOffset>
            </wp:positionH>
            <wp:positionV relativeFrom="paragraph">
              <wp:posOffset>90805</wp:posOffset>
            </wp:positionV>
            <wp:extent cx="1941195" cy="2599690"/>
            <wp:effectExtent l="0" t="0" r="1905" b="0"/>
            <wp:wrapSquare wrapText="bothSides"/>
            <wp:docPr id="81" name="Picture 6" descr="C:\Users\Habitat\Desktop\2022 Dec 8,9\4-r khoroo\318226336_878270223316580_752960722702116483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abitat\Desktop\2022 Dec 8,9\4-r khoroo\318226336_878270223316580_7529607227021164839_n.jpg"/>
                    <pic:cNvPicPr>
                      <a:picLocks noChangeAspect="1" noChangeArrowheads="1"/>
                    </pic:cNvPicPr>
                  </pic:nvPicPr>
                  <pic:blipFill>
                    <a:blip r:embed="rId98" cstate="screen">
                      <a:extLst>
                        <a:ext uri="{28A0092B-C50C-407E-A947-70E740481C1C}">
                          <a14:useLocalDpi xmlns:a14="http://schemas.microsoft.com/office/drawing/2010/main"/>
                        </a:ext>
                      </a:extLst>
                    </a:blip>
                    <a:srcRect/>
                    <a:stretch>
                      <a:fillRect/>
                    </a:stretch>
                  </pic:blipFill>
                  <pic:spPr bwMode="auto">
                    <a:xfrm>
                      <a:off x="0" y="0"/>
                      <a:ext cx="1941195" cy="25996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F135994" w14:textId="69923E96" w:rsidR="00FD10A4" w:rsidRPr="00E27359" w:rsidRDefault="00FD10A4" w:rsidP="00FD10A4">
      <w:pPr>
        <w:ind w:left="851" w:right="134"/>
        <w:jc w:val="center"/>
        <w:rPr>
          <w:rFonts w:ascii="Arial" w:hAnsi="Arial" w:cs="Arial"/>
          <w:sz w:val="21"/>
          <w:szCs w:val="21"/>
          <w:lang w:val="mn-MN"/>
        </w:rPr>
      </w:pPr>
    </w:p>
    <w:p w14:paraId="4BDF50A3" w14:textId="483BF42A" w:rsidR="00E50CB0" w:rsidRPr="00E27359" w:rsidRDefault="00E50CB0" w:rsidP="00E63568">
      <w:pPr>
        <w:ind w:left="851" w:right="134"/>
        <w:jc w:val="both"/>
        <w:rPr>
          <w:rFonts w:ascii="Arial" w:hAnsi="Arial" w:cs="Arial"/>
          <w:sz w:val="21"/>
          <w:szCs w:val="21"/>
          <w:lang w:val="mn-MN"/>
        </w:rPr>
      </w:pPr>
      <w:r w:rsidRPr="00E27359">
        <w:rPr>
          <w:rFonts w:ascii="Arial" w:hAnsi="Arial" w:cs="Arial"/>
          <w:sz w:val="21"/>
          <w:szCs w:val="21"/>
          <w:lang w:val="mn-MN"/>
        </w:rPr>
        <w:t xml:space="preserve">  </w:t>
      </w:r>
    </w:p>
    <w:p w14:paraId="51254A17" w14:textId="3F3428ED" w:rsidR="00E50CB0" w:rsidRPr="00E27359" w:rsidRDefault="00E50CB0" w:rsidP="00E63568">
      <w:pPr>
        <w:ind w:left="851" w:right="134"/>
        <w:jc w:val="both"/>
        <w:rPr>
          <w:rFonts w:ascii="Arial" w:hAnsi="Arial" w:cs="Arial"/>
          <w:sz w:val="21"/>
          <w:szCs w:val="21"/>
        </w:rPr>
      </w:pPr>
    </w:p>
    <w:p w14:paraId="1E983C22" w14:textId="65FB6D6F" w:rsidR="00E50CB0" w:rsidRPr="00E27359" w:rsidRDefault="00E50CB0" w:rsidP="00E63568">
      <w:pPr>
        <w:ind w:left="851" w:right="134"/>
        <w:rPr>
          <w:rFonts w:ascii="Arial" w:hAnsi="Arial" w:cs="Arial"/>
          <w:sz w:val="21"/>
          <w:szCs w:val="21"/>
        </w:rPr>
      </w:pPr>
    </w:p>
    <w:p w14:paraId="45E2ABCC" w14:textId="5C55BFDA" w:rsidR="00E50CB0" w:rsidRPr="00E27359" w:rsidRDefault="00E50CB0" w:rsidP="00E63568">
      <w:pPr>
        <w:ind w:left="851" w:right="134" w:firstLine="720"/>
        <w:rPr>
          <w:rFonts w:ascii="Arial" w:hAnsi="Arial" w:cs="Arial"/>
          <w:sz w:val="21"/>
          <w:szCs w:val="21"/>
        </w:rPr>
      </w:pPr>
    </w:p>
    <w:p w14:paraId="23E5784B" w14:textId="6EFF0F7D" w:rsidR="00E50CB0" w:rsidRPr="00E27359" w:rsidRDefault="00E50CB0" w:rsidP="00E63568">
      <w:pPr>
        <w:ind w:left="851" w:right="134" w:firstLine="720"/>
        <w:rPr>
          <w:rFonts w:ascii="Arial" w:hAnsi="Arial" w:cs="Arial"/>
          <w:sz w:val="21"/>
          <w:szCs w:val="21"/>
        </w:rPr>
      </w:pPr>
    </w:p>
    <w:p w14:paraId="24740DE5" w14:textId="5F274C4E" w:rsidR="00E50CB0" w:rsidRPr="00344A74" w:rsidRDefault="007C024C" w:rsidP="007C024C">
      <w:pPr>
        <w:ind w:left="1440" w:right="134"/>
        <w:rPr>
          <w:rFonts w:ascii="Arial" w:hAnsi="Arial" w:cs="Arial"/>
          <w:noProof/>
          <w:sz w:val="21"/>
          <w:szCs w:val="21"/>
        </w:rPr>
      </w:pPr>
      <w:r>
        <w:rPr>
          <w:noProof/>
        </w:rPr>
        <w:drawing>
          <wp:anchor distT="0" distB="0" distL="114300" distR="114300" simplePos="0" relativeHeight="251712512" behindDoc="1" locked="0" layoutInCell="1" allowOverlap="1" wp14:anchorId="17DA48C2" wp14:editId="5A66A90E">
            <wp:simplePos x="0" y="0"/>
            <wp:positionH relativeFrom="margin">
              <wp:posOffset>1538550</wp:posOffset>
            </wp:positionH>
            <wp:positionV relativeFrom="paragraph">
              <wp:posOffset>319405</wp:posOffset>
            </wp:positionV>
            <wp:extent cx="4082415" cy="2693670"/>
            <wp:effectExtent l="0" t="0" r="0" b="0"/>
            <wp:wrapTight wrapText="bothSides">
              <wp:wrapPolygon edited="0">
                <wp:start x="0" y="0"/>
                <wp:lineTo x="0" y="21386"/>
                <wp:lineTo x="21469" y="21386"/>
                <wp:lineTo x="21469" y="0"/>
                <wp:lineTo x="0" y="0"/>
              </wp:wrapPolygon>
            </wp:wrapTight>
            <wp:docPr id="119" name="Picture 11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119" descr="Table&#10;&#10;Description automatically generated"/>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4082415" cy="26936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0CC2" w:rsidRPr="00344A74">
        <w:rPr>
          <w:rFonts w:ascii="Arial" w:hAnsi="Arial" w:cs="Arial"/>
          <w:noProof/>
          <w:sz w:val="21"/>
          <w:szCs w:val="21"/>
        </w:rPr>
        <w:t>Attendance sheet</w:t>
      </w:r>
    </w:p>
    <w:p w14:paraId="639AF844" w14:textId="51B67159" w:rsidR="00E50CB0" w:rsidRPr="00E27359" w:rsidRDefault="00344A74" w:rsidP="00D255BA">
      <w:pPr>
        <w:ind w:right="134"/>
        <w:rPr>
          <w:noProof/>
          <w:sz w:val="21"/>
          <w:szCs w:val="21"/>
        </w:rPr>
      </w:pPr>
      <w:r>
        <w:rPr>
          <w:noProof/>
        </w:rPr>
        <w:lastRenderedPageBreak/>
        <w:drawing>
          <wp:anchor distT="0" distB="0" distL="114300" distR="114300" simplePos="0" relativeHeight="251724800" behindDoc="1" locked="0" layoutInCell="1" allowOverlap="1" wp14:anchorId="611C788C" wp14:editId="4AD93EDD">
            <wp:simplePos x="0" y="0"/>
            <wp:positionH relativeFrom="column">
              <wp:posOffset>1490704</wp:posOffset>
            </wp:positionH>
            <wp:positionV relativeFrom="paragraph">
              <wp:posOffset>217860</wp:posOffset>
            </wp:positionV>
            <wp:extent cx="4327211" cy="2949934"/>
            <wp:effectExtent l="0" t="0" r="0" b="3175"/>
            <wp:wrapTight wrapText="bothSides">
              <wp:wrapPolygon edited="0">
                <wp:start x="0" y="0"/>
                <wp:lineTo x="0" y="21484"/>
                <wp:lineTo x="21492" y="21484"/>
                <wp:lineTo x="21492" y="0"/>
                <wp:lineTo x="0" y="0"/>
              </wp:wrapPolygon>
            </wp:wrapTight>
            <wp:docPr id="120" name="Picture 12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Table&#10;&#10;Description automatically generated"/>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4327211" cy="2949934"/>
                    </a:xfrm>
                    <a:prstGeom prst="rect">
                      <a:avLst/>
                    </a:prstGeom>
                    <a:noFill/>
                    <a:ln>
                      <a:noFill/>
                    </a:ln>
                  </pic:spPr>
                </pic:pic>
              </a:graphicData>
            </a:graphic>
          </wp:anchor>
        </w:drawing>
      </w:r>
      <w:r w:rsidR="00E50CB0" w:rsidRPr="00E27359">
        <w:rPr>
          <w:noProof/>
          <w:sz w:val="21"/>
          <w:szCs w:val="21"/>
        </w:rPr>
        <w:br w:type="page"/>
      </w:r>
    </w:p>
    <w:p w14:paraId="69DF1239" w14:textId="77777777" w:rsidR="00642B8E" w:rsidRDefault="00642B8E" w:rsidP="00E63568">
      <w:pPr>
        <w:ind w:left="851" w:right="134"/>
        <w:rPr>
          <w:rFonts w:ascii="Arial" w:hAnsi="Arial" w:cs="Arial"/>
          <w:b/>
          <w:sz w:val="20"/>
          <w:szCs w:val="20"/>
        </w:rPr>
      </w:pPr>
    </w:p>
    <w:tbl>
      <w:tblPr>
        <w:tblStyle w:val="TableGrid"/>
        <w:tblW w:w="0" w:type="auto"/>
        <w:tblInd w:w="851" w:type="dxa"/>
        <w:tblLook w:val="04A0" w:firstRow="1" w:lastRow="0" w:firstColumn="1" w:lastColumn="0" w:noHBand="0" w:noVBand="1"/>
      </w:tblPr>
      <w:tblGrid>
        <w:gridCol w:w="2263"/>
        <w:gridCol w:w="3402"/>
        <w:gridCol w:w="3260"/>
      </w:tblGrid>
      <w:tr w:rsidR="00642B8E" w14:paraId="178BF198" w14:textId="77777777" w:rsidTr="00731614">
        <w:tc>
          <w:tcPr>
            <w:tcW w:w="8925" w:type="dxa"/>
            <w:gridSpan w:val="3"/>
            <w:shd w:val="clear" w:color="auto" w:fill="1F3864" w:themeFill="accent1" w:themeFillShade="80"/>
          </w:tcPr>
          <w:p w14:paraId="4EFECFA6" w14:textId="77777777" w:rsidR="00642B8E" w:rsidRDefault="00642B8E" w:rsidP="00D23564">
            <w:pPr>
              <w:ind w:right="134"/>
              <w:jc w:val="center"/>
              <w:rPr>
                <w:rFonts w:ascii="Arial" w:hAnsi="Arial" w:cs="Arial"/>
                <w:b/>
                <w:sz w:val="20"/>
                <w:szCs w:val="20"/>
              </w:rPr>
            </w:pPr>
          </w:p>
          <w:p w14:paraId="207104AC" w14:textId="77777777" w:rsidR="00642B8E" w:rsidRDefault="00642B8E" w:rsidP="00D23564">
            <w:pPr>
              <w:ind w:right="134"/>
              <w:jc w:val="center"/>
              <w:rPr>
                <w:rFonts w:ascii="Arial" w:hAnsi="Arial" w:cs="Arial"/>
                <w:b/>
                <w:sz w:val="20"/>
                <w:szCs w:val="20"/>
              </w:rPr>
            </w:pPr>
            <w:r w:rsidRPr="00E27359">
              <w:rPr>
                <w:rFonts w:ascii="Arial" w:hAnsi="Arial" w:cs="Arial"/>
                <w:b/>
              </w:rPr>
              <w:t>Minutes of Focus Group Discussion for Flood Risk Assessment</w:t>
            </w:r>
          </w:p>
          <w:p w14:paraId="2ACD0D82" w14:textId="77777777" w:rsidR="00642B8E" w:rsidRDefault="00642B8E" w:rsidP="00D23564">
            <w:pPr>
              <w:ind w:right="134"/>
              <w:jc w:val="center"/>
              <w:rPr>
                <w:rFonts w:ascii="Arial" w:hAnsi="Arial" w:cs="Arial"/>
                <w:b/>
                <w:sz w:val="20"/>
                <w:szCs w:val="20"/>
              </w:rPr>
            </w:pPr>
          </w:p>
        </w:tc>
      </w:tr>
      <w:tr w:rsidR="00642B8E" w14:paraId="3F37D13B" w14:textId="77777777" w:rsidTr="006C536B">
        <w:tc>
          <w:tcPr>
            <w:tcW w:w="2263" w:type="dxa"/>
            <w:vAlign w:val="center"/>
          </w:tcPr>
          <w:p w14:paraId="4E5EDAB1" w14:textId="77777777" w:rsidR="00642B8E" w:rsidRPr="00FD10A4" w:rsidRDefault="00642B8E" w:rsidP="00642B8E">
            <w:pPr>
              <w:ind w:left="29" w:right="134"/>
              <w:rPr>
                <w:rFonts w:ascii="Arial" w:hAnsi="Arial" w:cs="Arial"/>
                <w:b/>
                <w:sz w:val="20"/>
                <w:szCs w:val="20"/>
                <w:lang w:val="mn-MN"/>
              </w:rPr>
            </w:pPr>
            <w:r w:rsidRPr="00FD10A4">
              <w:rPr>
                <w:rFonts w:ascii="Arial" w:hAnsi="Arial" w:cs="Arial"/>
                <w:b/>
                <w:sz w:val="20"/>
                <w:szCs w:val="20"/>
              </w:rPr>
              <w:t>Date</w:t>
            </w:r>
            <w:r w:rsidRPr="00FD10A4">
              <w:rPr>
                <w:rFonts w:ascii="Arial" w:hAnsi="Arial" w:cs="Arial"/>
                <w:b/>
                <w:sz w:val="20"/>
                <w:szCs w:val="20"/>
                <w:lang w:val="mn-MN"/>
              </w:rPr>
              <w:t>:</w:t>
            </w:r>
          </w:p>
          <w:p w14:paraId="6EC024FD" w14:textId="27F88960" w:rsidR="00642B8E" w:rsidRDefault="00642B8E" w:rsidP="00642B8E">
            <w:pPr>
              <w:ind w:right="134"/>
              <w:rPr>
                <w:rFonts w:ascii="Arial" w:hAnsi="Arial" w:cs="Arial"/>
                <w:b/>
                <w:sz w:val="20"/>
                <w:szCs w:val="20"/>
              </w:rPr>
            </w:pPr>
            <w:r w:rsidRPr="00FD10A4">
              <w:rPr>
                <w:rFonts w:ascii="Arial" w:hAnsi="Arial" w:cs="Arial"/>
                <w:sz w:val="20"/>
                <w:szCs w:val="20"/>
                <w:lang w:val="mn-MN"/>
              </w:rPr>
              <w:t>2022</w:t>
            </w:r>
            <w:r w:rsidRPr="00FD10A4">
              <w:rPr>
                <w:rFonts w:ascii="Arial" w:hAnsi="Arial" w:cs="Arial"/>
                <w:sz w:val="20"/>
                <w:szCs w:val="20"/>
              </w:rPr>
              <w:t>.12.27</w:t>
            </w:r>
          </w:p>
        </w:tc>
        <w:tc>
          <w:tcPr>
            <w:tcW w:w="3402" w:type="dxa"/>
            <w:vAlign w:val="center"/>
          </w:tcPr>
          <w:p w14:paraId="5C57F6C5" w14:textId="299C2F43" w:rsidR="00642B8E" w:rsidRDefault="00642B8E" w:rsidP="00642B8E">
            <w:pPr>
              <w:ind w:right="134"/>
              <w:rPr>
                <w:rFonts w:ascii="Arial" w:hAnsi="Arial" w:cs="Arial"/>
                <w:b/>
                <w:sz w:val="20"/>
                <w:szCs w:val="20"/>
              </w:rPr>
            </w:pPr>
            <w:r w:rsidRPr="00FD10A4">
              <w:rPr>
                <w:rFonts w:ascii="Arial" w:hAnsi="Arial" w:cs="Arial"/>
                <w:b/>
                <w:sz w:val="20"/>
                <w:szCs w:val="20"/>
              </w:rPr>
              <w:t>Venue</w:t>
            </w:r>
            <w:r w:rsidRPr="00FD10A4">
              <w:rPr>
                <w:rFonts w:ascii="Arial" w:hAnsi="Arial" w:cs="Arial"/>
                <w:b/>
                <w:sz w:val="20"/>
                <w:szCs w:val="20"/>
                <w:lang w:val="mn-MN"/>
              </w:rPr>
              <w:t xml:space="preserve">:  </w:t>
            </w:r>
            <w:r w:rsidRPr="00FD10A4">
              <w:rPr>
                <w:rFonts w:ascii="Arial" w:hAnsi="Arial" w:cs="Arial"/>
                <w:bCs/>
                <w:sz w:val="20"/>
                <w:szCs w:val="20"/>
              </w:rPr>
              <w:t>Community Hall of 5</w:t>
            </w:r>
            <w:r w:rsidRPr="00FD10A4">
              <w:rPr>
                <w:rFonts w:ascii="Arial" w:hAnsi="Arial" w:cs="Arial"/>
                <w:bCs/>
                <w:sz w:val="20"/>
                <w:szCs w:val="20"/>
                <w:vertAlign w:val="superscript"/>
              </w:rPr>
              <w:t>th</w:t>
            </w:r>
            <w:r w:rsidRPr="00FD10A4">
              <w:rPr>
                <w:rFonts w:ascii="Arial" w:hAnsi="Arial" w:cs="Arial"/>
                <w:bCs/>
                <w:sz w:val="20"/>
                <w:szCs w:val="20"/>
              </w:rPr>
              <w:t xml:space="preserve"> </w:t>
            </w:r>
            <w:proofErr w:type="spellStart"/>
            <w:r w:rsidRPr="00FD10A4">
              <w:rPr>
                <w:rFonts w:ascii="Arial" w:hAnsi="Arial" w:cs="Arial"/>
                <w:bCs/>
                <w:sz w:val="20"/>
                <w:szCs w:val="20"/>
              </w:rPr>
              <w:t>Khoroo</w:t>
            </w:r>
            <w:proofErr w:type="spellEnd"/>
            <w:r w:rsidRPr="00FD10A4">
              <w:rPr>
                <w:rFonts w:ascii="Arial" w:hAnsi="Arial" w:cs="Arial"/>
                <w:b/>
                <w:sz w:val="20"/>
                <w:szCs w:val="20"/>
              </w:rPr>
              <w:t xml:space="preserve"> </w:t>
            </w:r>
          </w:p>
        </w:tc>
        <w:tc>
          <w:tcPr>
            <w:tcW w:w="3260" w:type="dxa"/>
            <w:vAlign w:val="center"/>
          </w:tcPr>
          <w:p w14:paraId="4B891C6E" w14:textId="77777777" w:rsidR="00642B8E" w:rsidRPr="00FD10A4" w:rsidRDefault="00642B8E" w:rsidP="00642B8E">
            <w:pPr>
              <w:pStyle w:val="Header"/>
              <w:ind w:left="29" w:right="134"/>
              <w:rPr>
                <w:bCs/>
                <w:sz w:val="20"/>
                <w:szCs w:val="20"/>
              </w:rPr>
            </w:pPr>
            <w:r w:rsidRPr="00FD10A4">
              <w:rPr>
                <w:b/>
                <w:sz w:val="20"/>
                <w:szCs w:val="20"/>
              </w:rPr>
              <w:t>Number of attendees:</w:t>
            </w:r>
            <w:r w:rsidRPr="00FD10A4">
              <w:rPr>
                <w:b/>
                <w:sz w:val="20"/>
                <w:szCs w:val="20"/>
                <w:lang w:val="mn-MN"/>
              </w:rPr>
              <w:t xml:space="preserve"> </w:t>
            </w:r>
            <w:r w:rsidRPr="00FD10A4">
              <w:rPr>
                <w:sz w:val="20"/>
                <w:szCs w:val="20"/>
                <w:lang w:val="mn-MN"/>
              </w:rPr>
              <w:t>2</w:t>
            </w:r>
            <w:r w:rsidRPr="00FD10A4">
              <w:rPr>
                <w:sz w:val="20"/>
                <w:szCs w:val="20"/>
              </w:rPr>
              <w:t>0</w:t>
            </w:r>
          </w:p>
          <w:p w14:paraId="35A2BCF5" w14:textId="66147B81" w:rsidR="00642B8E" w:rsidRDefault="00642B8E" w:rsidP="00642B8E">
            <w:pPr>
              <w:ind w:right="134"/>
              <w:rPr>
                <w:rFonts w:ascii="Arial" w:hAnsi="Arial" w:cs="Arial"/>
                <w:b/>
                <w:sz w:val="20"/>
                <w:szCs w:val="20"/>
              </w:rPr>
            </w:pPr>
            <w:r w:rsidRPr="00FD10A4">
              <w:rPr>
                <w:rFonts w:ascii="Arial" w:hAnsi="Arial" w:cs="Arial"/>
                <w:sz w:val="20"/>
                <w:szCs w:val="20"/>
              </w:rPr>
              <w:t>Male– 3</w:t>
            </w:r>
            <w:r w:rsidRPr="00FD10A4">
              <w:rPr>
                <w:rFonts w:ascii="Arial" w:hAnsi="Arial" w:cs="Arial"/>
                <w:sz w:val="20"/>
                <w:szCs w:val="20"/>
                <w:lang w:val="mn-MN"/>
              </w:rPr>
              <w:t>,</w:t>
            </w:r>
            <w:r w:rsidRPr="00FD10A4">
              <w:rPr>
                <w:rFonts w:ascii="Arial" w:hAnsi="Arial" w:cs="Arial"/>
                <w:sz w:val="20"/>
                <w:szCs w:val="20"/>
              </w:rPr>
              <w:t xml:space="preserve"> Female –</w:t>
            </w:r>
            <w:r w:rsidRPr="00FD10A4">
              <w:rPr>
                <w:rFonts w:ascii="Arial" w:hAnsi="Arial" w:cs="Arial"/>
                <w:sz w:val="20"/>
                <w:szCs w:val="20"/>
                <w:lang w:val="mn-MN"/>
              </w:rPr>
              <w:t xml:space="preserve"> </w:t>
            </w:r>
            <w:r w:rsidRPr="00FD10A4">
              <w:rPr>
                <w:rFonts w:ascii="Arial" w:hAnsi="Arial" w:cs="Arial"/>
                <w:sz w:val="20"/>
                <w:szCs w:val="20"/>
              </w:rPr>
              <w:t>17</w:t>
            </w:r>
          </w:p>
        </w:tc>
      </w:tr>
      <w:tr w:rsidR="00642B8E" w14:paraId="6F424D6A" w14:textId="77777777" w:rsidTr="00D23564">
        <w:tc>
          <w:tcPr>
            <w:tcW w:w="8925" w:type="dxa"/>
            <w:gridSpan w:val="3"/>
            <w:vAlign w:val="center"/>
          </w:tcPr>
          <w:p w14:paraId="5B62902F" w14:textId="717F6D33" w:rsidR="00642B8E" w:rsidRDefault="00642B8E" w:rsidP="00D23564">
            <w:pPr>
              <w:ind w:right="134"/>
              <w:rPr>
                <w:rFonts w:ascii="Arial" w:hAnsi="Arial" w:cs="Arial"/>
                <w:b/>
                <w:sz w:val="20"/>
                <w:szCs w:val="20"/>
              </w:rPr>
            </w:pPr>
            <w:r w:rsidRPr="00FD10A4">
              <w:rPr>
                <w:rFonts w:ascii="Arial" w:hAnsi="Arial" w:cs="Arial"/>
                <w:b/>
                <w:sz w:val="20"/>
                <w:szCs w:val="20"/>
              </w:rPr>
              <w:t>Participants</w:t>
            </w:r>
            <w:r w:rsidRPr="00FD10A4">
              <w:rPr>
                <w:rFonts w:ascii="Arial" w:hAnsi="Arial" w:cs="Arial"/>
                <w:b/>
                <w:sz w:val="20"/>
                <w:szCs w:val="20"/>
                <w:lang w:val="mn-MN"/>
              </w:rPr>
              <w:t xml:space="preserve">: </w:t>
            </w:r>
            <w:r w:rsidRPr="00FD10A4">
              <w:rPr>
                <w:rFonts w:ascii="Arial" w:hAnsi="Arial" w:cs="Arial"/>
                <w:bCs/>
                <w:sz w:val="20"/>
                <w:szCs w:val="20"/>
              </w:rPr>
              <w:t xml:space="preserve">Representation of the </w:t>
            </w:r>
            <w:r w:rsidR="005D02C9">
              <w:rPr>
                <w:rFonts w:ascii="Arial" w:hAnsi="Arial" w:cs="Arial"/>
                <w:bCs/>
                <w:sz w:val="20"/>
                <w:szCs w:val="20"/>
              </w:rPr>
              <w:t>5</w:t>
            </w:r>
            <w:r w:rsidR="005D02C9" w:rsidRPr="00FD10A4">
              <w:rPr>
                <w:rFonts w:ascii="Arial" w:hAnsi="Arial" w:cs="Arial"/>
                <w:bCs/>
                <w:sz w:val="20"/>
                <w:szCs w:val="20"/>
                <w:vertAlign w:val="superscript"/>
              </w:rPr>
              <w:t>th</w:t>
            </w:r>
            <w:r w:rsidR="005D02C9" w:rsidRPr="00FD10A4">
              <w:rPr>
                <w:rFonts w:ascii="Arial" w:hAnsi="Arial" w:cs="Arial"/>
                <w:bCs/>
                <w:sz w:val="20"/>
                <w:szCs w:val="20"/>
              </w:rPr>
              <w:t xml:space="preserve"> </w:t>
            </w:r>
            <w:proofErr w:type="spellStart"/>
            <w:r w:rsidR="005D02C9" w:rsidRPr="00FD10A4">
              <w:rPr>
                <w:rFonts w:ascii="Arial" w:hAnsi="Arial" w:cs="Arial"/>
                <w:bCs/>
                <w:sz w:val="20"/>
                <w:szCs w:val="20"/>
              </w:rPr>
              <w:t>Khoroo</w:t>
            </w:r>
            <w:proofErr w:type="spellEnd"/>
            <w:r w:rsidR="005D02C9" w:rsidRPr="00FD10A4">
              <w:rPr>
                <w:rFonts w:ascii="Arial" w:hAnsi="Arial" w:cs="Arial"/>
                <w:bCs/>
                <w:sz w:val="20"/>
                <w:szCs w:val="20"/>
              </w:rPr>
              <w:t xml:space="preserve"> </w:t>
            </w:r>
            <w:r w:rsidRPr="00FD10A4">
              <w:rPr>
                <w:rFonts w:ascii="Arial" w:hAnsi="Arial" w:cs="Arial"/>
                <w:bCs/>
                <w:sz w:val="20"/>
                <w:szCs w:val="20"/>
              </w:rPr>
              <w:t>communities in flood prone areas</w:t>
            </w:r>
          </w:p>
        </w:tc>
      </w:tr>
      <w:tr w:rsidR="00642B8E" w14:paraId="7A681CEB" w14:textId="77777777" w:rsidTr="00D23564">
        <w:tc>
          <w:tcPr>
            <w:tcW w:w="8925" w:type="dxa"/>
            <w:gridSpan w:val="3"/>
            <w:vAlign w:val="center"/>
          </w:tcPr>
          <w:p w14:paraId="5DA0BC63" w14:textId="77777777" w:rsidR="00642B8E" w:rsidRDefault="00642B8E" w:rsidP="00D23564">
            <w:pPr>
              <w:ind w:right="134"/>
              <w:rPr>
                <w:rFonts w:ascii="Arial" w:hAnsi="Arial" w:cs="Arial"/>
                <w:b/>
                <w:sz w:val="20"/>
                <w:szCs w:val="20"/>
              </w:rPr>
            </w:pPr>
            <w:r w:rsidRPr="00FD10A4">
              <w:rPr>
                <w:rFonts w:ascii="Arial" w:hAnsi="Arial" w:cs="Arial"/>
                <w:b/>
                <w:sz w:val="20"/>
                <w:szCs w:val="20"/>
              </w:rPr>
              <w:t xml:space="preserve">Objective: </w:t>
            </w:r>
            <w:r w:rsidRPr="00FD10A4">
              <w:rPr>
                <w:rFonts w:ascii="Arial" w:hAnsi="Arial" w:cs="Arial"/>
                <w:bCs/>
                <w:sz w:val="20"/>
                <w:szCs w:val="20"/>
              </w:rPr>
              <w:t>Rapid needs assessment and prioritization for flood related issues</w:t>
            </w:r>
          </w:p>
        </w:tc>
      </w:tr>
    </w:tbl>
    <w:p w14:paraId="630D9EE4" w14:textId="77777777" w:rsidR="00642B8E" w:rsidRDefault="00642B8E" w:rsidP="00E63568">
      <w:pPr>
        <w:ind w:left="851" w:right="134"/>
        <w:rPr>
          <w:rFonts w:ascii="Arial" w:hAnsi="Arial" w:cs="Arial"/>
          <w:b/>
          <w:sz w:val="20"/>
          <w:szCs w:val="20"/>
        </w:rPr>
      </w:pPr>
    </w:p>
    <w:p w14:paraId="4A045488" w14:textId="2DCB15BC" w:rsidR="00E50CB0" w:rsidRPr="00FD10A4" w:rsidRDefault="00E50CB0" w:rsidP="00E63568">
      <w:pPr>
        <w:ind w:left="851" w:right="134"/>
        <w:rPr>
          <w:rFonts w:ascii="Arial" w:hAnsi="Arial" w:cs="Arial"/>
          <w:b/>
          <w:sz w:val="20"/>
          <w:szCs w:val="20"/>
          <w:lang w:val="mn-MN"/>
        </w:rPr>
      </w:pPr>
      <w:r w:rsidRPr="00FD10A4">
        <w:rPr>
          <w:rFonts w:ascii="Arial" w:hAnsi="Arial" w:cs="Arial"/>
          <w:b/>
          <w:sz w:val="20"/>
          <w:szCs w:val="20"/>
        </w:rPr>
        <w:t>Agenda</w:t>
      </w:r>
      <w:r w:rsidRPr="00FD10A4">
        <w:rPr>
          <w:rFonts w:ascii="Arial" w:hAnsi="Arial" w:cs="Arial"/>
          <w:b/>
          <w:sz w:val="20"/>
          <w:szCs w:val="20"/>
          <w:lang w:val="mn-MN"/>
        </w:rPr>
        <w:t>:</w:t>
      </w:r>
    </w:p>
    <w:p w14:paraId="663A37A8" w14:textId="77777777" w:rsidR="00E63568" w:rsidRPr="00FD10A4" w:rsidRDefault="00E63568" w:rsidP="00E63568">
      <w:pPr>
        <w:ind w:left="851" w:right="134"/>
        <w:rPr>
          <w:rFonts w:ascii="Arial" w:hAnsi="Arial" w:cs="Arial"/>
          <w:b/>
          <w:sz w:val="20"/>
          <w:szCs w:val="20"/>
        </w:rPr>
      </w:pPr>
    </w:p>
    <w:tbl>
      <w:tblPr>
        <w:tblStyle w:val="TableGrid"/>
        <w:tblW w:w="8932" w:type="dxa"/>
        <w:tblInd w:w="846" w:type="dxa"/>
        <w:tblLook w:val="04A0" w:firstRow="1" w:lastRow="0" w:firstColumn="1" w:lastColumn="0" w:noHBand="0" w:noVBand="1"/>
      </w:tblPr>
      <w:tblGrid>
        <w:gridCol w:w="1984"/>
        <w:gridCol w:w="4744"/>
        <w:gridCol w:w="2204"/>
      </w:tblGrid>
      <w:tr w:rsidR="00E50CB0" w:rsidRPr="00FD10A4" w14:paraId="7961E3A0" w14:textId="77777777" w:rsidTr="00911E06">
        <w:trPr>
          <w:trHeight w:val="221"/>
        </w:trPr>
        <w:tc>
          <w:tcPr>
            <w:tcW w:w="1984" w:type="dxa"/>
            <w:vAlign w:val="center"/>
          </w:tcPr>
          <w:p w14:paraId="232BAEEA" w14:textId="77777777" w:rsidR="00E50CB0" w:rsidRPr="00FD10A4" w:rsidRDefault="00E50CB0" w:rsidP="00911E06">
            <w:pPr>
              <w:ind w:left="-23" w:right="134"/>
              <w:jc w:val="center"/>
              <w:rPr>
                <w:rFonts w:ascii="Arial" w:hAnsi="Arial" w:cs="Arial"/>
                <w:b/>
                <w:sz w:val="20"/>
                <w:szCs w:val="20"/>
                <w:lang w:val="mn-MN"/>
              </w:rPr>
            </w:pPr>
            <w:r w:rsidRPr="00FD10A4">
              <w:rPr>
                <w:rFonts w:ascii="Arial" w:hAnsi="Arial" w:cs="Arial"/>
                <w:b/>
                <w:sz w:val="20"/>
                <w:szCs w:val="20"/>
                <w:lang w:val="mn-MN"/>
              </w:rPr>
              <w:t xml:space="preserve">Time </w:t>
            </w:r>
          </w:p>
        </w:tc>
        <w:tc>
          <w:tcPr>
            <w:tcW w:w="4744" w:type="dxa"/>
            <w:vAlign w:val="center"/>
          </w:tcPr>
          <w:p w14:paraId="5DE201C0" w14:textId="77777777" w:rsidR="00E50CB0" w:rsidRPr="00FD10A4" w:rsidRDefault="00E50CB0" w:rsidP="00911E06">
            <w:pPr>
              <w:ind w:left="-23" w:right="134"/>
              <w:jc w:val="center"/>
              <w:rPr>
                <w:rFonts w:ascii="Arial" w:hAnsi="Arial" w:cs="Arial"/>
                <w:b/>
                <w:sz w:val="20"/>
                <w:szCs w:val="20"/>
                <w:lang w:val="mn-MN"/>
              </w:rPr>
            </w:pPr>
            <w:r w:rsidRPr="00FD10A4">
              <w:rPr>
                <w:rFonts w:ascii="Arial" w:hAnsi="Arial" w:cs="Arial"/>
                <w:b/>
                <w:sz w:val="20"/>
                <w:szCs w:val="20"/>
                <w:lang w:val="mn-MN"/>
              </w:rPr>
              <w:t>Title</w:t>
            </w:r>
          </w:p>
        </w:tc>
        <w:tc>
          <w:tcPr>
            <w:tcW w:w="2204" w:type="dxa"/>
            <w:vAlign w:val="center"/>
          </w:tcPr>
          <w:p w14:paraId="426A0C2D" w14:textId="77777777" w:rsidR="00E50CB0" w:rsidRPr="00FD10A4" w:rsidRDefault="00E50CB0" w:rsidP="00911E06">
            <w:pPr>
              <w:ind w:left="-23" w:right="134"/>
              <w:jc w:val="center"/>
              <w:rPr>
                <w:rFonts w:ascii="Arial" w:hAnsi="Arial" w:cs="Arial"/>
                <w:b/>
                <w:sz w:val="20"/>
                <w:szCs w:val="20"/>
              </w:rPr>
            </w:pPr>
            <w:r w:rsidRPr="00FD10A4">
              <w:rPr>
                <w:rFonts w:ascii="Arial" w:hAnsi="Arial" w:cs="Arial"/>
                <w:b/>
                <w:sz w:val="20"/>
                <w:szCs w:val="20"/>
              </w:rPr>
              <w:t>Remarks</w:t>
            </w:r>
          </w:p>
        </w:tc>
      </w:tr>
      <w:tr w:rsidR="00E50CB0" w:rsidRPr="00FD10A4" w14:paraId="75F8773A" w14:textId="77777777" w:rsidTr="00911E06">
        <w:trPr>
          <w:trHeight w:val="221"/>
        </w:trPr>
        <w:tc>
          <w:tcPr>
            <w:tcW w:w="1984" w:type="dxa"/>
            <w:vAlign w:val="center"/>
          </w:tcPr>
          <w:p w14:paraId="3B6663B1"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14:00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620B4CCC" w14:textId="77777777" w:rsidR="00E50CB0" w:rsidRPr="00FD10A4" w:rsidRDefault="00E50CB0" w:rsidP="00911E06">
            <w:pPr>
              <w:ind w:left="-23" w:right="134"/>
              <w:rPr>
                <w:rFonts w:ascii="Arial" w:hAnsi="Arial" w:cs="Arial"/>
                <w:iCs/>
                <w:sz w:val="20"/>
                <w:szCs w:val="20"/>
              </w:rPr>
            </w:pPr>
            <w:r w:rsidRPr="00FD10A4">
              <w:rPr>
                <w:rFonts w:ascii="Arial" w:hAnsi="Arial" w:cs="Arial"/>
                <w:sz w:val="20"/>
                <w:szCs w:val="20"/>
              </w:rPr>
              <w:t>Registration</w:t>
            </w:r>
          </w:p>
        </w:tc>
        <w:tc>
          <w:tcPr>
            <w:tcW w:w="2204" w:type="dxa"/>
            <w:vAlign w:val="center"/>
          </w:tcPr>
          <w:p w14:paraId="668E2398" w14:textId="77777777" w:rsidR="00E50CB0" w:rsidRPr="00FD10A4" w:rsidRDefault="00E50CB0" w:rsidP="00911E06">
            <w:pPr>
              <w:ind w:left="-23" w:right="134"/>
              <w:rPr>
                <w:rFonts w:ascii="Arial" w:hAnsi="Arial" w:cs="Arial"/>
                <w:b/>
                <w:sz w:val="20"/>
                <w:szCs w:val="20"/>
              </w:rPr>
            </w:pPr>
            <w:r w:rsidRPr="00FD10A4">
              <w:rPr>
                <w:rFonts w:ascii="Arial" w:hAnsi="Arial" w:cs="Arial"/>
                <w:sz w:val="20"/>
                <w:szCs w:val="20"/>
              </w:rPr>
              <w:t>Social mobilisers</w:t>
            </w:r>
          </w:p>
        </w:tc>
      </w:tr>
      <w:tr w:rsidR="00E50CB0" w:rsidRPr="00FD10A4" w14:paraId="6ECD0960" w14:textId="77777777" w:rsidTr="00911E06">
        <w:trPr>
          <w:trHeight w:val="397"/>
        </w:trPr>
        <w:tc>
          <w:tcPr>
            <w:tcW w:w="1984" w:type="dxa"/>
            <w:vAlign w:val="center"/>
          </w:tcPr>
          <w:p w14:paraId="5802D352"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w:t>
            </w:r>
          </w:p>
        </w:tc>
        <w:tc>
          <w:tcPr>
            <w:tcW w:w="4744" w:type="dxa"/>
            <w:vAlign w:val="center"/>
          </w:tcPr>
          <w:p w14:paraId="7F71D650" w14:textId="77777777" w:rsidR="00E50CB0" w:rsidRPr="00FD10A4" w:rsidRDefault="00E50CB0" w:rsidP="00911E06">
            <w:pPr>
              <w:ind w:left="-23" w:right="134"/>
              <w:jc w:val="both"/>
              <w:rPr>
                <w:rFonts w:ascii="Arial" w:hAnsi="Arial" w:cs="Arial"/>
                <w:sz w:val="20"/>
                <w:szCs w:val="20"/>
              </w:rPr>
            </w:pPr>
            <w:r w:rsidRPr="00FD10A4">
              <w:rPr>
                <w:rFonts w:ascii="Arial" w:hAnsi="Arial" w:cs="Arial"/>
                <w:sz w:val="20"/>
                <w:szCs w:val="20"/>
              </w:rPr>
              <w:t>Introduction of objectives of the discussion</w:t>
            </w:r>
          </w:p>
        </w:tc>
        <w:tc>
          <w:tcPr>
            <w:tcW w:w="2204" w:type="dxa"/>
            <w:vAlign w:val="center"/>
          </w:tcPr>
          <w:p w14:paraId="4D37BFFC" w14:textId="77777777" w:rsidR="00E50CB0" w:rsidRPr="00FD10A4" w:rsidRDefault="00E50CB0" w:rsidP="00911E06">
            <w:pPr>
              <w:ind w:left="-23" w:right="134"/>
              <w:rPr>
                <w:rFonts w:ascii="Arial" w:hAnsi="Arial" w:cs="Arial"/>
                <w:sz w:val="20"/>
                <w:szCs w:val="20"/>
              </w:rPr>
            </w:pPr>
            <w:r w:rsidRPr="00FD10A4">
              <w:rPr>
                <w:rFonts w:ascii="Arial" w:hAnsi="Arial" w:cs="Arial"/>
                <w:sz w:val="20"/>
                <w:szCs w:val="20"/>
              </w:rPr>
              <w:t>Social mobilisers</w:t>
            </w:r>
          </w:p>
        </w:tc>
      </w:tr>
      <w:tr w:rsidR="00E50CB0" w:rsidRPr="00FD10A4" w14:paraId="0EAB3C96" w14:textId="77777777" w:rsidTr="00911E06">
        <w:trPr>
          <w:trHeight w:val="500"/>
        </w:trPr>
        <w:tc>
          <w:tcPr>
            <w:tcW w:w="1984" w:type="dxa"/>
            <w:vAlign w:val="center"/>
          </w:tcPr>
          <w:p w14:paraId="4AED981E"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 – 1</w:t>
            </w:r>
            <w:r w:rsidRPr="00FD10A4">
              <w:rPr>
                <w:rFonts w:ascii="Arial" w:hAnsi="Arial" w:cs="Arial"/>
                <w:bCs/>
                <w:sz w:val="20"/>
                <w:szCs w:val="20"/>
              </w:rPr>
              <w:t>6</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17F194A3" w14:textId="77777777" w:rsidR="00E50CB0" w:rsidRPr="00FD10A4" w:rsidRDefault="00E50CB0" w:rsidP="00911E06">
            <w:pPr>
              <w:ind w:left="-23" w:right="134"/>
              <w:rPr>
                <w:rFonts w:ascii="Arial" w:hAnsi="Arial" w:cs="Arial"/>
                <w:sz w:val="20"/>
                <w:szCs w:val="20"/>
                <w:lang w:val="mn-MN"/>
              </w:rPr>
            </w:pPr>
            <w:r w:rsidRPr="00FD10A4">
              <w:rPr>
                <w:rFonts w:ascii="Arial" w:hAnsi="Arial" w:cs="Arial"/>
                <w:sz w:val="20"/>
                <w:szCs w:val="20"/>
              </w:rPr>
              <w:t xml:space="preserve">Discussion about the challenges and problems people endure because of flooding </w:t>
            </w:r>
          </w:p>
        </w:tc>
        <w:tc>
          <w:tcPr>
            <w:tcW w:w="2204" w:type="dxa"/>
            <w:vAlign w:val="center"/>
          </w:tcPr>
          <w:p w14:paraId="29DFED9C" w14:textId="77777777" w:rsidR="00E50CB0" w:rsidRPr="00FD10A4" w:rsidRDefault="00E50CB0" w:rsidP="00911E06">
            <w:pPr>
              <w:ind w:left="-23" w:right="134"/>
              <w:rPr>
                <w:rFonts w:ascii="Arial" w:hAnsi="Arial" w:cs="Arial"/>
                <w:sz w:val="20"/>
                <w:szCs w:val="20"/>
              </w:rPr>
            </w:pPr>
            <w:r w:rsidRPr="00FD10A4">
              <w:rPr>
                <w:rFonts w:ascii="Arial" w:hAnsi="Arial" w:cs="Arial"/>
                <w:sz w:val="20"/>
                <w:szCs w:val="20"/>
              </w:rPr>
              <w:t>All participants</w:t>
            </w:r>
          </w:p>
        </w:tc>
      </w:tr>
      <w:tr w:rsidR="00E50CB0" w:rsidRPr="00FD10A4" w14:paraId="166BC2BD" w14:textId="77777777" w:rsidTr="00911E06">
        <w:trPr>
          <w:trHeight w:val="328"/>
        </w:trPr>
        <w:tc>
          <w:tcPr>
            <w:tcW w:w="1984" w:type="dxa"/>
            <w:vAlign w:val="center"/>
          </w:tcPr>
          <w:p w14:paraId="5A4001D6" w14:textId="77777777" w:rsidR="00E50CB0" w:rsidRPr="00FD10A4" w:rsidRDefault="00E50CB0" w:rsidP="00911E06">
            <w:pPr>
              <w:ind w:left="-23" w:right="134"/>
              <w:jc w:val="center"/>
              <w:rPr>
                <w:rFonts w:ascii="Arial" w:hAnsi="Arial" w:cs="Arial"/>
                <w:sz w:val="20"/>
                <w:szCs w:val="20"/>
                <w:lang w:val="mn-MN"/>
              </w:rPr>
            </w:pPr>
            <w:r w:rsidRPr="00FD10A4">
              <w:rPr>
                <w:rFonts w:ascii="Arial" w:hAnsi="Arial" w:cs="Arial"/>
                <w:sz w:val="20"/>
                <w:szCs w:val="20"/>
                <w:lang w:val="mn-MN"/>
              </w:rPr>
              <w:t>1</w:t>
            </w:r>
            <w:r w:rsidRPr="00FD10A4">
              <w:rPr>
                <w:rFonts w:ascii="Arial" w:hAnsi="Arial" w:cs="Arial"/>
                <w:sz w:val="20"/>
                <w:szCs w:val="20"/>
              </w:rPr>
              <w:t>6</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 – 1</w:t>
            </w:r>
            <w:r w:rsidRPr="00FD10A4">
              <w:rPr>
                <w:rFonts w:ascii="Arial" w:hAnsi="Arial" w:cs="Arial"/>
                <w:sz w:val="20"/>
                <w:szCs w:val="20"/>
              </w:rPr>
              <w:t>7</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w:t>
            </w:r>
          </w:p>
        </w:tc>
        <w:tc>
          <w:tcPr>
            <w:tcW w:w="4744" w:type="dxa"/>
            <w:vAlign w:val="center"/>
          </w:tcPr>
          <w:p w14:paraId="6493432F" w14:textId="77777777" w:rsidR="00E50CB0" w:rsidRPr="00FD10A4" w:rsidRDefault="00E50CB0" w:rsidP="00911E06">
            <w:pPr>
              <w:ind w:left="-23" w:right="134"/>
              <w:rPr>
                <w:rFonts w:ascii="Arial" w:hAnsi="Arial" w:cs="Arial"/>
                <w:sz w:val="20"/>
                <w:szCs w:val="20"/>
                <w:lang w:val="mn-MN"/>
              </w:rPr>
            </w:pPr>
            <w:r w:rsidRPr="00FD10A4">
              <w:rPr>
                <w:rFonts w:ascii="Arial" w:hAnsi="Arial" w:cs="Arial"/>
                <w:sz w:val="20"/>
                <w:szCs w:val="20"/>
              </w:rPr>
              <w:t xml:space="preserve">Discussion about the potential measures at the community, </w:t>
            </w:r>
            <w:proofErr w:type="spellStart"/>
            <w:r w:rsidRPr="00FD10A4">
              <w:rPr>
                <w:rFonts w:ascii="Arial" w:hAnsi="Arial" w:cs="Arial"/>
                <w:sz w:val="20"/>
                <w:szCs w:val="20"/>
              </w:rPr>
              <w:t>khoroo</w:t>
            </w:r>
            <w:proofErr w:type="spellEnd"/>
            <w:r w:rsidRPr="00FD10A4">
              <w:rPr>
                <w:rFonts w:ascii="Arial" w:hAnsi="Arial" w:cs="Arial"/>
                <w:sz w:val="20"/>
                <w:szCs w:val="20"/>
              </w:rPr>
              <w:t xml:space="preserve">, district and city levels </w:t>
            </w:r>
          </w:p>
        </w:tc>
        <w:tc>
          <w:tcPr>
            <w:tcW w:w="2204" w:type="dxa"/>
            <w:vAlign w:val="center"/>
          </w:tcPr>
          <w:p w14:paraId="0085571E" w14:textId="77777777" w:rsidR="00E50CB0" w:rsidRPr="00FD10A4" w:rsidRDefault="00E50CB0" w:rsidP="00911E06">
            <w:pPr>
              <w:pStyle w:val="ListParagraph"/>
              <w:ind w:left="-23" w:right="134" w:firstLine="0"/>
              <w:rPr>
                <w:sz w:val="20"/>
                <w:szCs w:val="20"/>
                <w:lang w:val="mn-MN"/>
              </w:rPr>
            </w:pPr>
            <w:r w:rsidRPr="00FD10A4">
              <w:rPr>
                <w:sz w:val="20"/>
                <w:szCs w:val="20"/>
              </w:rPr>
              <w:t>All participants</w:t>
            </w:r>
          </w:p>
        </w:tc>
      </w:tr>
      <w:tr w:rsidR="00E50CB0" w:rsidRPr="00FD10A4" w14:paraId="1BFB11FB" w14:textId="77777777" w:rsidTr="00911E06">
        <w:trPr>
          <w:trHeight w:val="328"/>
        </w:trPr>
        <w:tc>
          <w:tcPr>
            <w:tcW w:w="1984" w:type="dxa"/>
            <w:vAlign w:val="center"/>
          </w:tcPr>
          <w:p w14:paraId="3F1A7FEA" w14:textId="77777777" w:rsidR="00E50CB0" w:rsidRPr="00FD10A4" w:rsidRDefault="00E50CB0" w:rsidP="00911E06">
            <w:pPr>
              <w:ind w:left="-23" w:right="134"/>
              <w:jc w:val="center"/>
              <w:rPr>
                <w:rFonts w:ascii="Arial" w:hAnsi="Arial" w:cs="Arial"/>
                <w:sz w:val="20"/>
                <w:szCs w:val="20"/>
              </w:rPr>
            </w:pPr>
            <w:r w:rsidRPr="00FD10A4">
              <w:rPr>
                <w:rFonts w:ascii="Arial" w:hAnsi="Arial" w:cs="Arial"/>
                <w:sz w:val="20"/>
                <w:szCs w:val="20"/>
              </w:rPr>
              <w:t>17:30 - 18:00</w:t>
            </w:r>
          </w:p>
        </w:tc>
        <w:tc>
          <w:tcPr>
            <w:tcW w:w="4744" w:type="dxa"/>
            <w:vAlign w:val="center"/>
          </w:tcPr>
          <w:p w14:paraId="76A9FC46" w14:textId="77777777" w:rsidR="00E50CB0" w:rsidRPr="00FD10A4" w:rsidRDefault="00E50CB0" w:rsidP="00911E06">
            <w:pPr>
              <w:ind w:left="-23" w:right="134"/>
              <w:rPr>
                <w:rFonts w:ascii="Arial" w:hAnsi="Arial" w:cs="Arial"/>
                <w:sz w:val="20"/>
                <w:szCs w:val="20"/>
              </w:rPr>
            </w:pPr>
            <w:r w:rsidRPr="00FD10A4">
              <w:rPr>
                <w:rFonts w:ascii="Arial" w:hAnsi="Arial" w:cs="Arial"/>
                <w:sz w:val="20"/>
                <w:szCs w:val="20"/>
              </w:rPr>
              <w:t>Wrap up and closing</w:t>
            </w:r>
          </w:p>
        </w:tc>
        <w:tc>
          <w:tcPr>
            <w:tcW w:w="2204" w:type="dxa"/>
            <w:vAlign w:val="center"/>
          </w:tcPr>
          <w:p w14:paraId="723FFDDE" w14:textId="77777777" w:rsidR="00E50CB0" w:rsidRPr="00FD10A4" w:rsidRDefault="00E50CB0" w:rsidP="00911E06">
            <w:pPr>
              <w:pStyle w:val="ListParagraph"/>
              <w:ind w:left="-23" w:right="134" w:firstLine="0"/>
              <w:rPr>
                <w:sz w:val="20"/>
                <w:szCs w:val="20"/>
              </w:rPr>
            </w:pPr>
            <w:r w:rsidRPr="00FD10A4">
              <w:rPr>
                <w:sz w:val="20"/>
                <w:szCs w:val="20"/>
              </w:rPr>
              <w:t>Social mobilisers</w:t>
            </w:r>
          </w:p>
        </w:tc>
      </w:tr>
    </w:tbl>
    <w:p w14:paraId="09ED860E" w14:textId="77777777" w:rsidR="00E50CB0" w:rsidRPr="00FD10A4" w:rsidRDefault="00E50CB0" w:rsidP="00E63568">
      <w:pPr>
        <w:ind w:left="851" w:right="134"/>
        <w:rPr>
          <w:rFonts w:ascii="Arial" w:hAnsi="Arial" w:cs="Arial"/>
          <w:b/>
          <w:sz w:val="20"/>
          <w:szCs w:val="20"/>
        </w:rPr>
      </w:pPr>
    </w:p>
    <w:p w14:paraId="783C7F94" w14:textId="77777777" w:rsidR="00E50CB0" w:rsidRPr="00FD10A4" w:rsidRDefault="00E50CB0" w:rsidP="00E63568">
      <w:pPr>
        <w:tabs>
          <w:tab w:val="left" w:pos="90"/>
        </w:tabs>
        <w:ind w:left="851" w:right="134"/>
        <w:rPr>
          <w:rFonts w:ascii="Arial" w:hAnsi="Arial" w:cs="Arial"/>
          <w:b/>
          <w:bCs/>
          <w:color w:val="000000"/>
          <w:sz w:val="20"/>
          <w:szCs w:val="20"/>
          <w:lang w:val="mn-MN" w:eastAsia="ko-KR" w:bidi="th-TH"/>
        </w:rPr>
      </w:pPr>
      <w:r w:rsidRPr="00FD10A4">
        <w:rPr>
          <w:rFonts w:ascii="Arial" w:hAnsi="Arial" w:cs="Arial"/>
          <w:b/>
          <w:sz w:val="20"/>
          <w:szCs w:val="20"/>
        </w:rPr>
        <w:t>Proceeding</w:t>
      </w:r>
      <w:r w:rsidRPr="00FD10A4">
        <w:rPr>
          <w:rFonts w:ascii="Arial" w:hAnsi="Arial" w:cs="Arial"/>
          <w:b/>
          <w:bCs/>
          <w:color w:val="000000"/>
          <w:sz w:val="20"/>
          <w:szCs w:val="20"/>
          <w:lang w:val="mn-MN" w:eastAsia="ko-KR" w:bidi="th-TH"/>
        </w:rPr>
        <w:t>:</w:t>
      </w:r>
    </w:p>
    <w:p w14:paraId="43F74F52" w14:textId="77777777" w:rsidR="00E50CB0" w:rsidRPr="00FD10A4" w:rsidRDefault="00E50CB0" w:rsidP="00E63568">
      <w:pPr>
        <w:ind w:left="851" w:right="134"/>
        <w:rPr>
          <w:rFonts w:ascii="Arial" w:hAnsi="Arial" w:cs="Arial"/>
          <w:b/>
          <w:bCs/>
          <w:color w:val="000000"/>
          <w:sz w:val="20"/>
          <w:szCs w:val="20"/>
          <w:lang w:val="mn-MN" w:eastAsia="ko-KR" w:bidi="th-TH"/>
        </w:rPr>
      </w:pPr>
    </w:p>
    <w:p w14:paraId="01AACEB1"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meeting was started by </w:t>
      </w:r>
      <w:proofErr w:type="spellStart"/>
      <w:proofErr w:type="gramStart"/>
      <w:r w:rsidRPr="00FD10A4">
        <w:rPr>
          <w:rFonts w:ascii="Arial" w:hAnsi="Arial" w:cs="Arial"/>
          <w:sz w:val="20"/>
          <w:szCs w:val="20"/>
        </w:rPr>
        <w:t>Ms.Tsogzolmaa</w:t>
      </w:r>
      <w:proofErr w:type="spellEnd"/>
      <w:proofErr w:type="gramEnd"/>
      <w:r w:rsidRPr="00FD10A4">
        <w:rPr>
          <w:rFonts w:ascii="Arial" w:hAnsi="Arial" w:cs="Arial"/>
          <w:sz w:val="20"/>
          <w:szCs w:val="20"/>
        </w:rPr>
        <w:t xml:space="preserve"> Tsegmid, UN-Habitat Social Mobiliser with her introduction of the objective of the meeting. After that she started the discussion with the questions about the challenges and problems because of the flooding.</w:t>
      </w:r>
    </w:p>
    <w:p w14:paraId="10C7FDDF" w14:textId="77777777" w:rsidR="00E50CB0" w:rsidRPr="00FD10A4" w:rsidRDefault="00E50CB0" w:rsidP="00E63568">
      <w:pPr>
        <w:ind w:left="851" w:right="134"/>
        <w:jc w:val="both"/>
        <w:rPr>
          <w:rFonts w:ascii="Arial" w:hAnsi="Arial" w:cs="Arial"/>
          <w:sz w:val="20"/>
          <w:szCs w:val="20"/>
        </w:rPr>
      </w:pPr>
    </w:p>
    <w:p w14:paraId="636315E0"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The participants discussed their state of living condition and listed out the flood related challenges. The following issues were articulated by the participants:</w:t>
      </w:r>
    </w:p>
    <w:p w14:paraId="6B4B1641" w14:textId="77777777" w:rsidR="00E50CB0" w:rsidRPr="00FD10A4" w:rsidRDefault="00E50CB0">
      <w:pPr>
        <w:pStyle w:val="ListParagraph"/>
        <w:widowControl/>
        <w:numPr>
          <w:ilvl w:val="0"/>
          <w:numId w:val="65"/>
        </w:numPr>
        <w:autoSpaceDE/>
        <w:autoSpaceDN/>
        <w:ind w:left="1418" w:right="134" w:hanging="284"/>
        <w:contextualSpacing/>
        <w:jc w:val="both"/>
        <w:rPr>
          <w:sz w:val="20"/>
          <w:szCs w:val="20"/>
        </w:rPr>
      </w:pPr>
      <w:r w:rsidRPr="00FD10A4">
        <w:rPr>
          <w:sz w:val="20"/>
          <w:szCs w:val="20"/>
        </w:rPr>
        <w:t xml:space="preserve">Most of the streets in the </w:t>
      </w:r>
      <w:proofErr w:type="spellStart"/>
      <w:r w:rsidRPr="00FD10A4">
        <w:rPr>
          <w:sz w:val="20"/>
          <w:szCs w:val="20"/>
        </w:rPr>
        <w:t>khoroo</w:t>
      </w:r>
      <w:proofErr w:type="spellEnd"/>
      <w:r w:rsidRPr="00FD10A4">
        <w:rPr>
          <w:sz w:val="20"/>
          <w:szCs w:val="20"/>
        </w:rPr>
        <w:t xml:space="preserve"> area have muddy surface. The water comes out during summer from underground at the different places every year. With the digging about 1m down, water comes out, so pit latrines must be built on elevated surface. During winter when the excreta in the latrines get frozen people take out those and dispose as solid waste then use again the pit latrines. </w:t>
      </w:r>
    </w:p>
    <w:p w14:paraId="3AA19A53" w14:textId="77777777" w:rsidR="00E50CB0" w:rsidRPr="00FD10A4" w:rsidRDefault="00E50CB0">
      <w:pPr>
        <w:pStyle w:val="ListParagraph"/>
        <w:widowControl/>
        <w:numPr>
          <w:ilvl w:val="0"/>
          <w:numId w:val="65"/>
        </w:numPr>
        <w:autoSpaceDE/>
        <w:autoSpaceDN/>
        <w:ind w:left="1418" w:right="134" w:hanging="284"/>
        <w:contextualSpacing/>
        <w:jc w:val="both"/>
        <w:rPr>
          <w:sz w:val="20"/>
          <w:szCs w:val="20"/>
        </w:rPr>
      </w:pPr>
      <w:r w:rsidRPr="00FD10A4">
        <w:rPr>
          <w:sz w:val="20"/>
          <w:szCs w:val="20"/>
        </w:rPr>
        <w:t xml:space="preserve">Although people live in difficult situation, all they have land titles so the </w:t>
      </w:r>
      <w:proofErr w:type="spellStart"/>
      <w:r w:rsidRPr="00FD10A4">
        <w:rPr>
          <w:sz w:val="20"/>
          <w:szCs w:val="20"/>
        </w:rPr>
        <w:t>khoroo</w:t>
      </w:r>
      <w:proofErr w:type="spellEnd"/>
      <w:r w:rsidRPr="00FD10A4">
        <w:rPr>
          <w:sz w:val="20"/>
          <w:szCs w:val="20"/>
        </w:rPr>
        <w:t xml:space="preserve"> office and land department cannot make them move out and resettle somewhere. Only option for the </w:t>
      </w:r>
      <w:proofErr w:type="spellStart"/>
      <w:r w:rsidRPr="00FD10A4">
        <w:rPr>
          <w:sz w:val="20"/>
          <w:szCs w:val="20"/>
        </w:rPr>
        <w:t>khoroo</w:t>
      </w:r>
      <w:proofErr w:type="spellEnd"/>
      <w:r w:rsidRPr="00FD10A4">
        <w:rPr>
          <w:sz w:val="20"/>
          <w:szCs w:val="20"/>
        </w:rPr>
        <w:t xml:space="preserve"> and land department is just to alert them on the potential danger when the summer is rainy. </w:t>
      </w:r>
    </w:p>
    <w:p w14:paraId="64AA2C68" w14:textId="77777777" w:rsidR="00E50CB0" w:rsidRPr="00FD10A4" w:rsidRDefault="00E50CB0">
      <w:pPr>
        <w:pStyle w:val="ListParagraph"/>
        <w:widowControl/>
        <w:numPr>
          <w:ilvl w:val="0"/>
          <w:numId w:val="65"/>
        </w:numPr>
        <w:autoSpaceDE/>
        <w:autoSpaceDN/>
        <w:ind w:left="1418" w:right="134" w:hanging="284"/>
        <w:contextualSpacing/>
        <w:jc w:val="both"/>
        <w:rPr>
          <w:sz w:val="20"/>
          <w:szCs w:val="20"/>
        </w:rPr>
      </w:pPr>
      <w:r w:rsidRPr="00FD10A4">
        <w:rPr>
          <w:sz w:val="20"/>
          <w:szCs w:val="20"/>
        </w:rPr>
        <w:t xml:space="preserve">Polluted soil provides bad smells and attracts fly and mosquitoes. </w:t>
      </w:r>
    </w:p>
    <w:p w14:paraId="6F766BD8" w14:textId="77777777" w:rsidR="00E50CB0" w:rsidRPr="00FD10A4" w:rsidRDefault="00E50CB0">
      <w:pPr>
        <w:pStyle w:val="ListParagraph"/>
        <w:widowControl/>
        <w:numPr>
          <w:ilvl w:val="0"/>
          <w:numId w:val="65"/>
        </w:numPr>
        <w:autoSpaceDE/>
        <w:autoSpaceDN/>
        <w:ind w:left="1418" w:right="134" w:hanging="284"/>
        <w:contextualSpacing/>
        <w:jc w:val="both"/>
        <w:rPr>
          <w:sz w:val="20"/>
          <w:szCs w:val="20"/>
        </w:rPr>
      </w:pPr>
      <w:r w:rsidRPr="00FD10A4">
        <w:rPr>
          <w:sz w:val="20"/>
          <w:szCs w:val="20"/>
        </w:rPr>
        <w:t xml:space="preserve">Wet ground freezes during winter so the foundation and wall of the houses get cracks and damages in the structure due to the interaction with the frozen ground. Humidity also affects furniture in the houses and causes deformation of the furniture. </w:t>
      </w:r>
    </w:p>
    <w:p w14:paraId="2D14240C" w14:textId="77777777" w:rsidR="00E50CB0" w:rsidRPr="00FD10A4" w:rsidRDefault="00E50CB0">
      <w:pPr>
        <w:pStyle w:val="ListParagraph"/>
        <w:widowControl/>
        <w:numPr>
          <w:ilvl w:val="0"/>
          <w:numId w:val="65"/>
        </w:numPr>
        <w:autoSpaceDE/>
        <w:autoSpaceDN/>
        <w:ind w:left="1418" w:right="134" w:hanging="284"/>
        <w:contextualSpacing/>
        <w:jc w:val="both"/>
        <w:rPr>
          <w:sz w:val="20"/>
          <w:szCs w:val="20"/>
        </w:rPr>
      </w:pPr>
      <w:r w:rsidRPr="00FD10A4">
        <w:rPr>
          <w:sz w:val="20"/>
          <w:szCs w:val="20"/>
        </w:rPr>
        <w:t>During winter, many households leave their badly affected houses and live in rental houses somewhere else in the district.</w:t>
      </w:r>
    </w:p>
    <w:p w14:paraId="78B7AD75" w14:textId="77777777" w:rsidR="00E50CB0" w:rsidRPr="00FD10A4" w:rsidRDefault="00E50CB0">
      <w:pPr>
        <w:pStyle w:val="ListParagraph"/>
        <w:widowControl/>
        <w:numPr>
          <w:ilvl w:val="0"/>
          <w:numId w:val="65"/>
        </w:numPr>
        <w:autoSpaceDE/>
        <w:autoSpaceDN/>
        <w:ind w:left="1418" w:right="134" w:hanging="284"/>
        <w:contextualSpacing/>
        <w:jc w:val="both"/>
        <w:rPr>
          <w:sz w:val="20"/>
          <w:szCs w:val="20"/>
        </w:rPr>
      </w:pPr>
      <w:r w:rsidRPr="00FD10A4">
        <w:rPr>
          <w:sz w:val="20"/>
          <w:szCs w:val="20"/>
        </w:rPr>
        <w:t>When snow melts in spring, the areas get inundated.</w:t>
      </w:r>
    </w:p>
    <w:p w14:paraId="39865E2F" w14:textId="77777777" w:rsidR="00E50CB0" w:rsidRPr="00FD10A4" w:rsidRDefault="00E50CB0">
      <w:pPr>
        <w:pStyle w:val="ListParagraph"/>
        <w:widowControl/>
        <w:numPr>
          <w:ilvl w:val="0"/>
          <w:numId w:val="65"/>
        </w:numPr>
        <w:autoSpaceDE/>
        <w:autoSpaceDN/>
        <w:ind w:left="1418" w:right="134" w:hanging="284"/>
        <w:contextualSpacing/>
        <w:jc w:val="both"/>
        <w:rPr>
          <w:sz w:val="20"/>
          <w:szCs w:val="20"/>
        </w:rPr>
      </w:pPr>
      <w:r w:rsidRPr="00FD10A4">
        <w:rPr>
          <w:sz w:val="20"/>
          <w:szCs w:val="20"/>
        </w:rPr>
        <w:t xml:space="preserve">There is no school in the </w:t>
      </w:r>
      <w:proofErr w:type="spellStart"/>
      <w:r w:rsidRPr="00FD10A4">
        <w:rPr>
          <w:sz w:val="20"/>
          <w:szCs w:val="20"/>
        </w:rPr>
        <w:t>khoroo</w:t>
      </w:r>
      <w:proofErr w:type="spellEnd"/>
      <w:r w:rsidRPr="00FD10A4">
        <w:rPr>
          <w:sz w:val="20"/>
          <w:szCs w:val="20"/>
        </w:rPr>
        <w:t xml:space="preserve">. So, children of the </w:t>
      </w:r>
      <w:proofErr w:type="spellStart"/>
      <w:r w:rsidRPr="00FD10A4">
        <w:rPr>
          <w:sz w:val="20"/>
          <w:szCs w:val="20"/>
        </w:rPr>
        <w:t>khoroo</w:t>
      </w:r>
      <w:proofErr w:type="spellEnd"/>
      <w:r w:rsidRPr="00FD10A4">
        <w:rPr>
          <w:sz w:val="20"/>
          <w:szCs w:val="20"/>
        </w:rPr>
        <w:t xml:space="preserve"> go to the school in the 6</w:t>
      </w:r>
      <w:r w:rsidRPr="00FD10A4">
        <w:rPr>
          <w:sz w:val="20"/>
          <w:szCs w:val="20"/>
          <w:vertAlign w:val="superscript"/>
        </w:rPr>
        <w:t>th</w:t>
      </w:r>
      <w:r w:rsidRPr="00FD10A4">
        <w:rPr>
          <w:sz w:val="20"/>
          <w:szCs w:val="20"/>
        </w:rPr>
        <w:t xml:space="preserve"> </w:t>
      </w:r>
      <w:proofErr w:type="spellStart"/>
      <w:r w:rsidRPr="00FD10A4">
        <w:rPr>
          <w:sz w:val="20"/>
          <w:szCs w:val="20"/>
        </w:rPr>
        <w:t>khoroo</w:t>
      </w:r>
      <w:proofErr w:type="spellEnd"/>
      <w:r w:rsidRPr="00FD10A4">
        <w:rPr>
          <w:sz w:val="20"/>
          <w:szCs w:val="20"/>
        </w:rPr>
        <w:t xml:space="preserve"> for longer distance while exposed to soil and air pollution. </w:t>
      </w:r>
    </w:p>
    <w:p w14:paraId="72D81480" w14:textId="77777777" w:rsidR="00E50CB0" w:rsidRPr="00FD10A4" w:rsidRDefault="00E50CB0" w:rsidP="00E63568">
      <w:pPr>
        <w:ind w:left="851" w:right="134"/>
        <w:jc w:val="both"/>
        <w:rPr>
          <w:rFonts w:ascii="Arial" w:hAnsi="Arial" w:cs="Arial"/>
          <w:sz w:val="20"/>
          <w:szCs w:val="20"/>
        </w:rPr>
      </w:pPr>
      <w:bookmarkStart w:id="146" w:name="_Hlk123240930"/>
    </w:p>
    <w:p w14:paraId="66977420"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participants grouped and prioritized the issues with the guidance of the meeting organizers. The first ranking issue was the soil, water and air pollutions while the 2nd issue was the sanitation problems due to the flooding, 3rd issue was the flooding from snowmelt.  </w:t>
      </w:r>
    </w:p>
    <w:p w14:paraId="5B4ED2C1"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As the next step, the participants discussed about the potential solutions of the problem, what can be done by the people and by the local government. The followings were suggested by the people:</w:t>
      </w:r>
    </w:p>
    <w:bookmarkEnd w:id="146"/>
    <w:p w14:paraId="79F81BDD" w14:textId="77777777" w:rsidR="00E50CB0" w:rsidRPr="00FD10A4" w:rsidRDefault="00E50CB0">
      <w:pPr>
        <w:pStyle w:val="ListParagraph"/>
        <w:widowControl/>
        <w:numPr>
          <w:ilvl w:val="0"/>
          <w:numId w:val="67"/>
        </w:numPr>
        <w:autoSpaceDE/>
        <w:autoSpaceDN/>
        <w:ind w:left="851" w:right="134" w:firstLine="0"/>
        <w:contextualSpacing/>
        <w:jc w:val="both"/>
        <w:rPr>
          <w:sz w:val="20"/>
          <w:szCs w:val="20"/>
        </w:rPr>
      </w:pPr>
      <w:r w:rsidRPr="00FD10A4">
        <w:rPr>
          <w:sz w:val="20"/>
          <w:szCs w:val="20"/>
        </w:rPr>
        <w:t>Flood protection dikes are required for 27</w:t>
      </w:r>
      <w:r w:rsidRPr="00FD10A4">
        <w:rPr>
          <w:sz w:val="20"/>
          <w:szCs w:val="20"/>
          <w:vertAlign w:val="superscript"/>
        </w:rPr>
        <w:t>-</w:t>
      </w:r>
      <w:r w:rsidRPr="00FD10A4">
        <w:rPr>
          <w:sz w:val="20"/>
          <w:szCs w:val="20"/>
        </w:rPr>
        <w:t>32</w:t>
      </w:r>
      <w:r w:rsidRPr="00FD10A4">
        <w:rPr>
          <w:sz w:val="20"/>
          <w:szCs w:val="20"/>
          <w:vertAlign w:val="superscript"/>
        </w:rPr>
        <w:t>nd</w:t>
      </w:r>
      <w:r w:rsidRPr="00FD10A4">
        <w:rPr>
          <w:sz w:val="20"/>
          <w:szCs w:val="20"/>
        </w:rPr>
        <w:t xml:space="preserve"> streets</w:t>
      </w:r>
    </w:p>
    <w:p w14:paraId="3E51E0C0" w14:textId="77777777" w:rsidR="00E50CB0" w:rsidRPr="00FD10A4" w:rsidRDefault="00E50CB0">
      <w:pPr>
        <w:pStyle w:val="ListParagraph"/>
        <w:widowControl/>
        <w:numPr>
          <w:ilvl w:val="0"/>
          <w:numId w:val="66"/>
        </w:numPr>
        <w:autoSpaceDE/>
        <w:autoSpaceDN/>
        <w:ind w:left="851" w:right="134" w:firstLine="0"/>
        <w:contextualSpacing/>
        <w:jc w:val="both"/>
        <w:rPr>
          <w:sz w:val="20"/>
          <w:szCs w:val="20"/>
        </w:rPr>
      </w:pPr>
      <w:r w:rsidRPr="00FD10A4">
        <w:rPr>
          <w:sz w:val="20"/>
          <w:szCs w:val="20"/>
        </w:rPr>
        <w:t>Swampy areas need to be dried</w:t>
      </w:r>
    </w:p>
    <w:p w14:paraId="6627FC24" w14:textId="77777777" w:rsidR="00E50CB0" w:rsidRPr="00FD10A4" w:rsidRDefault="00E50CB0">
      <w:pPr>
        <w:pStyle w:val="ListParagraph"/>
        <w:widowControl/>
        <w:numPr>
          <w:ilvl w:val="0"/>
          <w:numId w:val="66"/>
        </w:numPr>
        <w:autoSpaceDE/>
        <w:autoSpaceDN/>
        <w:ind w:left="851" w:right="134" w:firstLine="0"/>
        <w:contextualSpacing/>
        <w:jc w:val="both"/>
        <w:rPr>
          <w:sz w:val="20"/>
          <w:szCs w:val="20"/>
        </w:rPr>
      </w:pPr>
      <w:r w:rsidRPr="00FD10A4">
        <w:rPr>
          <w:sz w:val="20"/>
          <w:szCs w:val="20"/>
        </w:rPr>
        <w:t xml:space="preserve">Green areas to be established </w:t>
      </w:r>
    </w:p>
    <w:p w14:paraId="2700DB7A" w14:textId="77777777" w:rsidR="00E50CB0" w:rsidRPr="00FD10A4" w:rsidRDefault="00E50CB0">
      <w:pPr>
        <w:pStyle w:val="ListParagraph"/>
        <w:widowControl/>
        <w:numPr>
          <w:ilvl w:val="0"/>
          <w:numId w:val="66"/>
        </w:numPr>
        <w:autoSpaceDE/>
        <w:autoSpaceDN/>
        <w:ind w:left="851" w:right="134" w:firstLine="0"/>
        <w:contextualSpacing/>
        <w:jc w:val="both"/>
        <w:rPr>
          <w:sz w:val="20"/>
          <w:szCs w:val="20"/>
        </w:rPr>
      </w:pPr>
      <w:r w:rsidRPr="00FD10A4">
        <w:rPr>
          <w:sz w:val="20"/>
          <w:szCs w:val="20"/>
        </w:rPr>
        <w:t>To plant trees to reduce soil and air pollution</w:t>
      </w:r>
    </w:p>
    <w:p w14:paraId="544B0700" w14:textId="016A61FB" w:rsidR="00E50CB0" w:rsidRPr="00FD10A4" w:rsidRDefault="00E50CB0">
      <w:pPr>
        <w:pStyle w:val="ListParagraph"/>
        <w:widowControl/>
        <w:numPr>
          <w:ilvl w:val="0"/>
          <w:numId w:val="66"/>
        </w:numPr>
        <w:autoSpaceDE/>
        <w:autoSpaceDN/>
        <w:ind w:left="851" w:right="134" w:firstLine="0"/>
        <w:contextualSpacing/>
        <w:rPr>
          <w:sz w:val="20"/>
          <w:szCs w:val="20"/>
        </w:rPr>
      </w:pPr>
      <w:r w:rsidRPr="00FD10A4">
        <w:rPr>
          <w:sz w:val="20"/>
          <w:szCs w:val="20"/>
        </w:rPr>
        <w:t>Households need to be connected to water and sanitation system</w:t>
      </w:r>
    </w:p>
    <w:p w14:paraId="079E5043" w14:textId="77777777" w:rsidR="00FD10A4" w:rsidRDefault="00FD10A4" w:rsidP="00E63568">
      <w:pPr>
        <w:ind w:left="851" w:right="134"/>
        <w:rPr>
          <w:rFonts w:ascii="Arial" w:hAnsi="Arial" w:cs="Arial"/>
          <w:sz w:val="20"/>
          <w:szCs w:val="20"/>
        </w:rPr>
      </w:pPr>
      <w:bookmarkStart w:id="147" w:name="_Hlk123241609"/>
    </w:p>
    <w:bookmarkEnd w:id="147"/>
    <w:p w14:paraId="10C6AB55" w14:textId="17FEEDAC" w:rsidR="00E50CB0" w:rsidRPr="00E27359" w:rsidRDefault="00E50CB0" w:rsidP="00E63568">
      <w:pPr>
        <w:ind w:left="851" w:right="134"/>
        <w:rPr>
          <w:rFonts w:ascii="Arial" w:hAnsi="Arial" w:cs="Arial"/>
          <w:sz w:val="21"/>
          <w:szCs w:val="21"/>
        </w:rPr>
      </w:pPr>
      <w:r w:rsidRPr="00E27359">
        <w:rPr>
          <w:noProof/>
          <w:sz w:val="21"/>
          <w:szCs w:val="21"/>
        </w:rPr>
        <w:lastRenderedPageBreak/>
        <w:drawing>
          <wp:anchor distT="0" distB="0" distL="114300" distR="114300" simplePos="0" relativeHeight="251696128" behindDoc="0" locked="0" layoutInCell="1" allowOverlap="1" wp14:anchorId="01D71019" wp14:editId="7F9774C6">
            <wp:simplePos x="0" y="0"/>
            <wp:positionH relativeFrom="column">
              <wp:posOffset>840740</wp:posOffset>
            </wp:positionH>
            <wp:positionV relativeFrom="paragraph">
              <wp:posOffset>257810</wp:posOffset>
            </wp:positionV>
            <wp:extent cx="4993005" cy="3951605"/>
            <wp:effectExtent l="0" t="0" r="0" b="0"/>
            <wp:wrapTopAndBottom/>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1" cstate="screen">
                      <a:extLst>
                        <a:ext uri="{BEBA8EAE-BF5A-486C-A8C5-ECC9F3942E4B}">
                          <a14:imgProps xmlns:a14="http://schemas.microsoft.com/office/drawing/2010/main">
                            <a14:imgLayer r:embed="rId102">
                              <a14:imgEffect>
                                <a14:sharpenSoften amount="28000"/>
                              </a14:imgEffect>
                              <a14:imgEffect>
                                <a14:brightnessContrast bright="60000"/>
                              </a14:imgEffect>
                            </a14:imgLayer>
                          </a14:imgProps>
                        </a:ext>
                        <a:ext uri="{28A0092B-C50C-407E-A947-70E740481C1C}">
                          <a14:useLocalDpi xmlns:a14="http://schemas.microsoft.com/office/drawing/2010/main"/>
                        </a:ext>
                      </a:extLst>
                    </a:blip>
                    <a:srcRect/>
                    <a:stretch>
                      <a:fillRect/>
                    </a:stretch>
                  </pic:blipFill>
                  <pic:spPr bwMode="auto">
                    <a:xfrm>
                      <a:off x="0" y="0"/>
                      <a:ext cx="4993005" cy="39516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A79FB1" w14:textId="3AA64702" w:rsidR="00E50CB0" w:rsidRPr="00E27359" w:rsidRDefault="00E50CB0" w:rsidP="00E63568">
      <w:pPr>
        <w:ind w:left="851" w:right="134"/>
        <w:rPr>
          <w:noProof/>
          <w:sz w:val="21"/>
          <w:szCs w:val="21"/>
        </w:rPr>
      </w:pPr>
    </w:p>
    <w:p w14:paraId="29A60B8A" w14:textId="77777777" w:rsidR="00E50CB0" w:rsidRPr="00E27359" w:rsidRDefault="00E50CB0" w:rsidP="00E63568">
      <w:pPr>
        <w:ind w:left="851" w:right="134"/>
        <w:rPr>
          <w:noProof/>
          <w:sz w:val="21"/>
          <w:szCs w:val="21"/>
        </w:rPr>
      </w:pPr>
    </w:p>
    <w:p w14:paraId="267BCE6B" w14:textId="77777777" w:rsidR="00344A74" w:rsidRDefault="00344A74" w:rsidP="00E63568">
      <w:pPr>
        <w:ind w:left="851" w:right="134"/>
        <w:rPr>
          <w:noProof/>
          <w:sz w:val="21"/>
          <w:szCs w:val="21"/>
        </w:rPr>
      </w:pPr>
      <w:r>
        <w:rPr>
          <w:noProof/>
          <w:sz w:val="21"/>
          <w:szCs w:val="21"/>
        </w:rPr>
        <w:t>Attendance</w:t>
      </w:r>
    </w:p>
    <w:p w14:paraId="0A580BD9" w14:textId="77777777" w:rsidR="00344A74" w:rsidRDefault="00344A74" w:rsidP="00E63568">
      <w:pPr>
        <w:ind w:left="851" w:right="134"/>
        <w:rPr>
          <w:noProof/>
          <w:sz w:val="21"/>
          <w:szCs w:val="21"/>
        </w:rPr>
      </w:pPr>
      <w:r>
        <w:rPr>
          <w:noProof/>
        </w:rPr>
        <w:drawing>
          <wp:inline distT="0" distB="0" distL="0" distR="0" wp14:anchorId="18455650" wp14:editId="03507CE3">
            <wp:extent cx="5373400" cy="3790950"/>
            <wp:effectExtent l="0" t="0" r="0" b="0"/>
            <wp:docPr id="121" name="Picture 12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121" descr="Table&#10;&#10;Description automatically generated"/>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385119" cy="3799218"/>
                    </a:xfrm>
                    <a:prstGeom prst="rect">
                      <a:avLst/>
                    </a:prstGeom>
                    <a:noFill/>
                    <a:ln>
                      <a:noFill/>
                    </a:ln>
                  </pic:spPr>
                </pic:pic>
              </a:graphicData>
            </a:graphic>
          </wp:inline>
        </w:drawing>
      </w:r>
    </w:p>
    <w:p w14:paraId="6215767C" w14:textId="68DF9873" w:rsidR="00E50CB0" w:rsidRPr="00E27359" w:rsidRDefault="00344A74" w:rsidP="00E63568">
      <w:pPr>
        <w:ind w:left="851" w:right="134"/>
        <w:rPr>
          <w:noProof/>
          <w:sz w:val="21"/>
          <w:szCs w:val="21"/>
        </w:rPr>
      </w:pPr>
      <w:r>
        <w:rPr>
          <w:noProof/>
        </w:rPr>
        <w:lastRenderedPageBreak/>
        <w:drawing>
          <wp:inline distT="0" distB="0" distL="0" distR="0" wp14:anchorId="64E86272" wp14:editId="4215941E">
            <wp:extent cx="5156200" cy="3853898"/>
            <wp:effectExtent l="0" t="0" r="6350" b="0"/>
            <wp:docPr id="122" name="Picture 12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descr="Table&#10;&#10;Description automatically generated"/>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165568" cy="3860900"/>
                    </a:xfrm>
                    <a:prstGeom prst="rect">
                      <a:avLst/>
                    </a:prstGeom>
                    <a:noFill/>
                    <a:ln>
                      <a:noFill/>
                    </a:ln>
                  </pic:spPr>
                </pic:pic>
              </a:graphicData>
            </a:graphic>
          </wp:inline>
        </w:drawing>
      </w:r>
      <w:r w:rsidR="00E50CB0" w:rsidRPr="00E27359">
        <w:rPr>
          <w:noProof/>
          <w:sz w:val="21"/>
          <w:szCs w:val="21"/>
        </w:rPr>
        <w:br w:type="page"/>
      </w:r>
    </w:p>
    <w:p w14:paraId="679144A7" w14:textId="77777777" w:rsidR="00642B8E" w:rsidRDefault="00642B8E" w:rsidP="00642B8E">
      <w:pPr>
        <w:ind w:left="851" w:right="134"/>
        <w:rPr>
          <w:rFonts w:ascii="Arial" w:hAnsi="Arial" w:cs="Arial"/>
          <w:b/>
          <w:sz w:val="20"/>
          <w:szCs w:val="20"/>
        </w:rPr>
      </w:pPr>
    </w:p>
    <w:tbl>
      <w:tblPr>
        <w:tblStyle w:val="TableGrid"/>
        <w:tblW w:w="0" w:type="auto"/>
        <w:tblInd w:w="851" w:type="dxa"/>
        <w:tblLook w:val="04A0" w:firstRow="1" w:lastRow="0" w:firstColumn="1" w:lastColumn="0" w:noHBand="0" w:noVBand="1"/>
      </w:tblPr>
      <w:tblGrid>
        <w:gridCol w:w="2263"/>
        <w:gridCol w:w="3402"/>
        <w:gridCol w:w="3260"/>
      </w:tblGrid>
      <w:tr w:rsidR="00642B8E" w14:paraId="55528C2F" w14:textId="77777777" w:rsidTr="00731614">
        <w:tc>
          <w:tcPr>
            <w:tcW w:w="8925" w:type="dxa"/>
            <w:gridSpan w:val="3"/>
            <w:shd w:val="clear" w:color="auto" w:fill="1F3864" w:themeFill="accent1" w:themeFillShade="80"/>
          </w:tcPr>
          <w:p w14:paraId="4B03BBB2" w14:textId="77777777" w:rsidR="00642B8E" w:rsidRDefault="00642B8E" w:rsidP="00D23564">
            <w:pPr>
              <w:ind w:right="134"/>
              <w:jc w:val="center"/>
              <w:rPr>
                <w:rFonts w:ascii="Arial" w:hAnsi="Arial" w:cs="Arial"/>
                <w:b/>
                <w:sz w:val="20"/>
                <w:szCs w:val="20"/>
              </w:rPr>
            </w:pPr>
          </w:p>
          <w:p w14:paraId="69446D42" w14:textId="77777777" w:rsidR="00642B8E" w:rsidRDefault="00642B8E" w:rsidP="00D23564">
            <w:pPr>
              <w:ind w:right="134"/>
              <w:jc w:val="center"/>
              <w:rPr>
                <w:rFonts w:ascii="Arial" w:hAnsi="Arial" w:cs="Arial"/>
                <w:b/>
                <w:sz w:val="20"/>
                <w:szCs w:val="20"/>
              </w:rPr>
            </w:pPr>
            <w:r w:rsidRPr="00E27359">
              <w:rPr>
                <w:rFonts w:ascii="Arial" w:hAnsi="Arial" w:cs="Arial"/>
                <w:b/>
              </w:rPr>
              <w:t>Minutes of Focus Group Discussion for Flood Risk Assessment</w:t>
            </w:r>
          </w:p>
          <w:p w14:paraId="012075C4" w14:textId="77777777" w:rsidR="00642B8E" w:rsidRDefault="00642B8E" w:rsidP="00D23564">
            <w:pPr>
              <w:ind w:right="134"/>
              <w:jc w:val="center"/>
              <w:rPr>
                <w:rFonts w:ascii="Arial" w:hAnsi="Arial" w:cs="Arial"/>
                <w:b/>
                <w:sz w:val="20"/>
                <w:szCs w:val="20"/>
              </w:rPr>
            </w:pPr>
          </w:p>
        </w:tc>
      </w:tr>
      <w:tr w:rsidR="00642B8E" w14:paraId="702B0A1F" w14:textId="77777777" w:rsidTr="00C81284">
        <w:tc>
          <w:tcPr>
            <w:tcW w:w="2263" w:type="dxa"/>
            <w:vAlign w:val="center"/>
          </w:tcPr>
          <w:p w14:paraId="537FECCC" w14:textId="77777777" w:rsidR="00642B8E" w:rsidRPr="00FD10A4" w:rsidRDefault="00642B8E" w:rsidP="00642B8E">
            <w:pPr>
              <w:ind w:right="134"/>
              <w:rPr>
                <w:rFonts w:ascii="Arial" w:hAnsi="Arial" w:cs="Arial"/>
                <w:b/>
                <w:sz w:val="20"/>
                <w:szCs w:val="20"/>
                <w:lang w:val="mn-MN"/>
              </w:rPr>
            </w:pPr>
            <w:r w:rsidRPr="00FD10A4">
              <w:rPr>
                <w:rFonts w:ascii="Arial" w:hAnsi="Arial" w:cs="Arial"/>
                <w:b/>
                <w:sz w:val="20"/>
                <w:szCs w:val="20"/>
              </w:rPr>
              <w:t>Date</w:t>
            </w:r>
            <w:r w:rsidRPr="00FD10A4">
              <w:rPr>
                <w:rFonts w:ascii="Arial" w:hAnsi="Arial" w:cs="Arial"/>
                <w:b/>
                <w:sz w:val="20"/>
                <w:szCs w:val="20"/>
                <w:lang w:val="mn-MN"/>
              </w:rPr>
              <w:t>:</w:t>
            </w:r>
          </w:p>
          <w:p w14:paraId="5AD8D8D1" w14:textId="1241D141" w:rsidR="00642B8E" w:rsidRPr="00642B8E" w:rsidRDefault="00642B8E" w:rsidP="00642B8E">
            <w:pPr>
              <w:ind w:right="134"/>
              <w:rPr>
                <w:rFonts w:ascii="Arial" w:hAnsi="Arial" w:cs="Arial"/>
                <w:sz w:val="20"/>
                <w:szCs w:val="20"/>
              </w:rPr>
            </w:pPr>
            <w:r w:rsidRPr="00FD10A4">
              <w:rPr>
                <w:rFonts w:ascii="Arial" w:hAnsi="Arial" w:cs="Arial"/>
                <w:sz w:val="20"/>
                <w:szCs w:val="20"/>
                <w:lang w:val="mn-MN"/>
              </w:rPr>
              <w:t>2022</w:t>
            </w:r>
            <w:r w:rsidRPr="00FD10A4">
              <w:rPr>
                <w:rFonts w:ascii="Arial" w:hAnsi="Arial" w:cs="Arial"/>
                <w:sz w:val="20"/>
                <w:szCs w:val="20"/>
              </w:rPr>
              <w:t>.12.09</w:t>
            </w:r>
          </w:p>
        </w:tc>
        <w:tc>
          <w:tcPr>
            <w:tcW w:w="3402" w:type="dxa"/>
            <w:vAlign w:val="center"/>
          </w:tcPr>
          <w:p w14:paraId="4C02A4E3" w14:textId="5ACC4B19" w:rsidR="00642B8E" w:rsidRDefault="00642B8E" w:rsidP="00642B8E">
            <w:pPr>
              <w:ind w:right="134"/>
              <w:rPr>
                <w:rFonts w:ascii="Arial" w:hAnsi="Arial" w:cs="Arial"/>
                <w:b/>
                <w:sz w:val="20"/>
                <w:szCs w:val="20"/>
              </w:rPr>
            </w:pPr>
            <w:r w:rsidRPr="00FD10A4">
              <w:rPr>
                <w:rFonts w:ascii="Arial" w:hAnsi="Arial" w:cs="Arial"/>
                <w:b/>
                <w:sz w:val="20"/>
                <w:szCs w:val="20"/>
              </w:rPr>
              <w:t>Venue</w:t>
            </w:r>
            <w:r w:rsidRPr="00FD10A4">
              <w:rPr>
                <w:rFonts w:ascii="Arial" w:hAnsi="Arial" w:cs="Arial"/>
                <w:b/>
                <w:sz w:val="20"/>
                <w:szCs w:val="20"/>
                <w:lang w:val="mn-MN"/>
              </w:rPr>
              <w:t xml:space="preserve">:  </w:t>
            </w:r>
            <w:r w:rsidRPr="00FD10A4">
              <w:rPr>
                <w:rFonts w:ascii="Arial" w:hAnsi="Arial" w:cs="Arial"/>
                <w:bCs/>
                <w:sz w:val="20"/>
                <w:szCs w:val="20"/>
              </w:rPr>
              <w:t>Community Hall of 26</w:t>
            </w:r>
            <w:r w:rsidRPr="00FD10A4">
              <w:rPr>
                <w:rFonts w:ascii="Arial" w:hAnsi="Arial" w:cs="Arial"/>
                <w:bCs/>
                <w:sz w:val="20"/>
                <w:szCs w:val="20"/>
                <w:vertAlign w:val="superscript"/>
              </w:rPr>
              <w:t>th</w:t>
            </w:r>
            <w:r w:rsidRPr="00FD10A4">
              <w:rPr>
                <w:rFonts w:ascii="Arial" w:hAnsi="Arial" w:cs="Arial"/>
                <w:bCs/>
                <w:sz w:val="20"/>
                <w:szCs w:val="20"/>
              </w:rPr>
              <w:t xml:space="preserve"> </w:t>
            </w:r>
            <w:proofErr w:type="spellStart"/>
            <w:r w:rsidRPr="00FD10A4">
              <w:rPr>
                <w:rFonts w:ascii="Arial" w:hAnsi="Arial" w:cs="Arial"/>
                <w:bCs/>
                <w:sz w:val="20"/>
                <w:szCs w:val="20"/>
              </w:rPr>
              <w:t>Khoroo</w:t>
            </w:r>
            <w:proofErr w:type="spellEnd"/>
            <w:r w:rsidRPr="00FD10A4">
              <w:rPr>
                <w:rFonts w:ascii="Arial" w:hAnsi="Arial" w:cs="Arial"/>
                <w:b/>
                <w:sz w:val="20"/>
                <w:szCs w:val="20"/>
              </w:rPr>
              <w:t xml:space="preserve"> </w:t>
            </w:r>
          </w:p>
        </w:tc>
        <w:tc>
          <w:tcPr>
            <w:tcW w:w="3260" w:type="dxa"/>
            <w:vAlign w:val="center"/>
          </w:tcPr>
          <w:p w14:paraId="6A69F1B2" w14:textId="77777777" w:rsidR="00642B8E" w:rsidRPr="009B1676" w:rsidRDefault="00642B8E" w:rsidP="00642B8E">
            <w:pPr>
              <w:pStyle w:val="Header"/>
              <w:ind w:right="134"/>
              <w:rPr>
                <w:bCs/>
                <w:sz w:val="20"/>
                <w:szCs w:val="20"/>
              </w:rPr>
            </w:pPr>
            <w:r w:rsidRPr="00FD10A4">
              <w:rPr>
                <w:b/>
                <w:sz w:val="20"/>
                <w:szCs w:val="20"/>
              </w:rPr>
              <w:t>Number of attendees:</w:t>
            </w:r>
            <w:r w:rsidRPr="00FD10A4">
              <w:rPr>
                <w:b/>
                <w:sz w:val="20"/>
                <w:szCs w:val="20"/>
                <w:lang w:val="mn-MN"/>
              </w:rPr>
              <w:t xml:space="preserve"> </w:t>
            </w:r>
            <w:r w:rsidRPr="00FD10A4">
              <w:rPr>
                <w:sz w:val="20"/>
                <w:szCs w:val="20"/>
                <w:lang w:val="mn-MN"/>
              </w:rPr>
              <w:t>2</w:t>
            </w:r>
            <w:r>
              <w:rPr>
                <w:sz w:val="20"/>
                <w:szCs w:val="20"/>
              </w:rPr>
              <w:t>1</w:t>
            </w:r>
          </w:p>
          <w:p w14:paraId="1C7C85F0" w14:textId="7D6A1DEA" w:rsidR="00642B8E" w:rsidRDefault="00642B8E" w:rsidP="00642B8E">
            <w:pPr>
              <w:ind w:right="134"/>
              <w:rPr>
                <w:rFonts w:ascii="Arial" w:hAnsi="Arial" w:cs="Arial"/>
                <w:b/>
                <w:sz w:val="20"/>
                <w:szCs w:val="20"/>
              </w:rPr>
            </w:pPr>
            <w:r w:rsidRPr="00FD10A4">
              <w:rPr>
                <w:rFonts w:ascii="Arial" w:hAnsi="Arial" w:cs="Arial"/>
                <w:sz w:val="20"/>
                <w:szCs w:val="20"/>
              </w:rPr>
              <w:t>Male– 8</w:t>
            </w:r>
            <w:r w:rsidRPr="00FD10A4">
              <w:rPr>
                <w:rFonts w:ascii="Arial" w:hAnsi="Arial" w:cs="Arial"/>
                <w:sz w:val="20"/>
                <w:szCs w:val="20"/>
                <w:lang w:val="mn-MN"/>
              </w:rPr>
              <w:t>,</w:t>
            </w:r>
            <w:r w:rsidRPr="00FD10A4">
              <w:rPr>
                <w:rFonts w:ascii="Arial" w:hAnsi="Arial" w:cs="Arial"/>
                <w:sz w:val="20"/>
                <w:szCs w:val="20"/>
              </w:rPr>
              <w:t xml:space="preserve"> Female -</w:t>
            </w:r>
            <w:r w:rsidRPr="00FD10A4">
              <w:rPr>
                <w:rFonts w:ascii="Arial" w:hAnsi="Arial" w:cs="Arial"/>
                <w:sz w:val="20"/>
                <w:szCs w:val="20"/>
                <w:lang w:val="mn-MN"/>
              </w:rPr>
              <w:t xml:space="preserve"> </w:t>
            </w:r>
            <w:r w:rsidRPr="00FD10A4">
              <w:rPr>
                <w:rFonts w:ascii="Arial" w:hAnsi="Arial" w:cs="Arial"/>
                <w:sz w:val="20"/>
                <w:szCs w:val="20"/>
              </w:rPr>
              <w:t>13</w:t>
            </w:r>
          </w:p>
        </w:tc>
      </w:tr>
      <w:tr w:rsidR="00642B8E" w14:paraId="5C4C7C52" w14:textId="77777777" w:rsidTr="00D23564">
        <w:tc>
          <w:tcPr>
            <w:tcW w:w="8925" w:type="dxa"/>
            <w:gridSpan w:val="3"/>
            <w:vAlign w:val="center"/>
          </w:tcPr>
          <w:p w14:paraId="3E304178" w14:textId="1CCBB10C" w:rsidR="00642B8E" w:rsidRDefault="00642B8E" w:rsidP="00D23564">
            <w:pPr>
              <w:ind w:right="134"/>
              <w:rPr>
                <w:rFonts w:ascii="Arial" w:hAnsi="Arial" w:cs="Arial"/>
                <w:b/>
                <w:sz w:val="20"/>
                <w:szCs w:val="20"/>
              </w:rPr>
            </w:pPr>
            <w:r w:rsidRPr="00FD10A4">
              <w:rPr>
                <w:rFonts w:ascii="Arial" w:hAnsi="Arial" w:cs="Arial"/>
                <w:b/>
                <w:sz w:val="20"/>
                <w:szCs w:val="20"/>
              </w:rPr>
              <w:t>Participants</w:t>
            </w:r>
            <w:r w:rsidRPr="00FD10A4">
              <w:rPr>
                <w:rFonts w:ascii="Arial" w:hAnsi="Arial" w:cs="Arial"/>
                <w:b/>
                <w:sz w:val="20"/>
                <w:szCs w:val="20"/>
                <w:lang w:val="mn-MN"/>
              </w:rPr>
              <w:t xml:space="preserve">: </w:t>
            </w:r>
            <w:r w:rsidRPr="00FD10A4">
              <w:rPr>
                <w:rFonts w:ascii="Arial" w:hAnsi="Arial" w:cs="Arial"/>
                <w:bCs/>
                <w:sz w:val="20"/>
                <w:szCs w:val="20"/>
              </w:rPr>
              <w:t xml:space="preserve">Representation of the </w:t>
            </w:r>
            <w:r w:rsidR="005D02C9">
              <w:rPr>
                <w:rFonts w:ascii="Arial" w:hAnsi="Arial" w:cs="Arial"/>
                <w:bCs/>
                <w:sz w:val="20"/>
                <w:szCs w:val="20"/>
              </w:rPr>
              <w:t>26</w:t>
            </w:r>
            <w:r w:rsidR="005D02C9" w:rsidRPr="00FD10A4">
              <w:rPr>
                <w:rFonts w:ascii="Arial" w:hAnsi="Arial" w:cs="Arial"/>
                <w:bCs/>
                <w:sz w:val="20"/>
                <w:szCs w:val="20"/>
                <w:vertAlign w:val="superscript"/>
              </w:rPr>
              <w:t>th</w:t>
            </w:r>
            <w:r w:rsidR="005D02C9" w:rsidRPr="00FD10A4">
              <w:rPr>
                <w:rFonts w:ascii="Arial" w:hAnsi="Arial" w:cs="Arial"/>
                <w:bCs/>
                <w:sz w:val="20"/>
                <w:szCs w:val="20"/>
              </w:rPr>
              <w:t xml:space="preserve"> </w:t>
            </w:r>
            <w:proofErr w:type="spellStart"/>
            <w:r w:rsidR="005D02C9" w:rsidRPr="00FD10A4">
              <w:rPr>
                <w:rFonts w:ascii="Arial" w:hAnsi="Arial" w:cs="Arial"/>
                <w:bCs/>
                <w:sz w:val="20"/>
                <w:szCs w:val="20"/>
              </w:rPr>
              <w:t>Khoroo</w:t>
            </w:r>
            <w:proofErr w:type="spellEnd"/>
            <w:r w:rsidR="005D02C9" w:rsidRPr="00FD10A4">
              <w:rPr>
                <w:rFonts w:ascii="Arial" w:hAnsi="Arial" w:cs="Arial"/>
                <w:bCs/>
                <w:sz w:val="20"/>
                <w:szCs w:val="20"/>
              </w:rPr>
              <w:t xml:space="preserve"> </w:t>
            </w:r>
            <w:r w:rsidRPr="00FD10A4">
              <w:rPr>
                <w:rFonts w:ascii="Arial" w:hAnsi="Arial" w:cs="Arial"/>
                <w:bCs/>
                <w:sz w:val="20"/>
                <w:szCs w:val="20"/>
              </w:rPr>
              <w:t>communities in flood prone areas</w:t>
            </w:r>
          </w:p>
        </w:tc>
      </w:tr>
      <w:tr w:rsidR="00642B8E" w14:paraId="2675F298" w14:textId="77777777" w:rsidTr="00D23564">
        <w:tc>
          <w:tcPr>
            <w:tcW w:w="8925" w:type="dxa"/>
            <w:gridSpan w:val="3"/>
            <w:vAlign w:val="center"/>
          </w:tcPr>
          <w:p w14:paraId="7D4A4CEC" w14:textId="77777777" w:rsidR="00642B8E" w:rsidRDefault="00642B8E" w:rsidP="00D23564">
            <w:pPr>
              <w:ind w:right="134"/>
              <w:rPr>
                <w:rFonts w:ascii="Arial" w:hAnsi="Arial" w:cs="Arial"/>
                <w:b/>
                <w:sz w:val="20"/>
                <w:szCs w:val="20"/>
              </w:rPr>
            </w:pPr>
            <w:r w:rsidRPr="00FD10A4">
              <w:rPr>
                <w:rFonts w:ascii="Arial" w:hAnsi="Arial" w:cs="Arial"/>
                <w:b/>
                <w:sz w:val="20"/>
                <w:szCs w:val="20"/>
              </w:rPr>
              <w:t xml:space="preserve">Objective: </w:t>
            </w:r>
            <w:r w:rsidRPr="00FD10A4">
              <w:rPr>
                <w:rFonts w:ascii="Arial" w:hAnsi="Arial" w:cs="Arial"/>
                <w:bCs/>
                <w:sz w:val="20"/>
                <w:szCs w:val="20"/>
              </w:rPr>
              <w:t>Rapid needs assessment and prioritization for flood related issues</w:t>
            </w:r>
          </w:p>
        </w:tc>
      </w:tr>
    </w:tbl>
    <w:p w14:paraId="15E88A9C" w14:textId="77777777" w:rsidR="00642B8E" w:rsidRDefault="00642B8E" w:rsidP="00642B8E">
      <w:pPr>
        <w:ind w:left="851" w:right="134"/>
        <w:rPr>
          <w:rFonts w:ascii="Arial" w:hAnsi="Arial" w:cs="Arial"/>
          <w:b/>
          <w:sz w:val="20"/>
          <w:szCs w:val="20"/>
        </w:rPr>
      </w:pPr>
    </w:p>
    <w:p w14:paraId="3B6F5E54" w14:textId="77777777" w:rsidR="00642B8E" w:rsidRDefault="00642B8E" w:rsidP="00E63568">
      <w:pPr>
        <w:ind w:left="851" w:right="134" w:firstLine="142"/>
        <w:rPr>
          <w:rFonts w:ascii="Arial" w:hAnsi="Arial" w:cs="Arial"/>
          <w:b/>
          <w:sz w:val="20"/>
          <w:szCs w:val="20"/>
        </w:rPr>
      </w:pPr>
    </w:p>
    <w:p w14:paraId="695CDE31" w14:textId="18C43D46" w:rsidR="00E63568" w:rsidRPr="00FD10A4" w:rsidRDefault="00E50CB0" w:rsidP="00E63568">
      <w:pPr>
        <w:ind w:left="851" w:right="134" w:firstLine="142"/>
        <w:rPr>
          <w:rFonts w:ascii="Arial" w:hAnsi="Arial" w:cs="Arial"/>
          <w:b/>
          <w:sz w:val="20"/>
          <w:szCs w:val="20"/>
          <w:lang w:val="mn-MN"/>
        </w:rPr>
      </w:pPr>
      <w:r w:rsidRPr="00FD10A4">
        <w:rPr>
          <w:rFonts w:ascii="Arial" w:hAnsi="Arial" w:cs="Arial"/>
          <w:b/>
          <w:sz w:val="20"/>
          <w:szCs w:val="20"/>
        </w:rPr>
        <w:t>Agenda</w:t>
      </w:r>
      <w:r w:rsidRPr="00FD10A4">
        <w:rPr>
          <w:rFonts w:ascii="Arial" w:hAnsi="Arial" w:cs="Arial"/>
          <w:b/>
          <w:sz w:val="20"/>
          <w:szCs w:val="20"/>
          <w:lang w:val="mn-MN"/>
        </w:rPr>
        <w:t>:</w:t>
      </w:r>
    </w:p>
    <w:p w14:paraId="6E859A99" w14:textId="77777777" w:rsidR="00911E06" w:rsidRPr="00FD10A4" w:rsidRDefault="00911E06" w:rsidP="00E63568">
      <w:pPr>
        <w:ind w:left="851" w:right="134" w:firstLine="142"/>
        <w:rPr>
          <w:rFonts w:ascii="Arial" w:hAnsi="Arial" w:cs="Arial"/>
          <w:b/>
          <w:sz w:val="20"/>
          <w:szCs w:val="20"/>
          <w:lang w:val="mn-MN"/>
        </w:rPr>
      </w:pPr>
    </w:p>
    <w:tbl>
      <w:tblPr>
        <w:tblStyle w:val="TableGrid"/>
        <w:tblW w:w="8790" w:type="dxa"/>
        <w:tblInd w:w="988" w:type="dxa"/>
        <w:tblLook w:val="04A0" w:firstRow="1" w:lastRow="0" w:firstColumn="1" w:lastColumn="0" w:noHBand="0" w:noVBand="1"/>
      </w:tblPr>
      <w:tblGrid>
        <w:gridCol w:w="1701"/>
        <w:gridCol w:w="4885"/>
        <w:gridCol w:w="2204"/>
      </w:tblGrid>
      <w:tr w:rsidR="00E50CB0" w:rsidRPr="00FD10A4" w14:paraId="2A723CAD" w14:textId="77777777" w:rsidTr="00911E06">
        <w:trPr>
          <w:trHeight w:val="221"/>
        </w:trPr>
        <w:tc>
          <w:tcPr>
            <w:tcW w:w="1701" w:type="dxa"/>
            <w:vAlign w:val="center"/>
          </w:tcPr>
          <w:p w14:paraId="67817FED" w14:textId="77777777" w:rsidR="00E50CB0" w:rsidRPr="00FD10A4" w:rsidRDefault="00E50CB0" w:rsidP="00911E06">
            <w:pPr>
              <w:ind w:left="-23" w:right="134"/>
              <w:jc w:val="center"/>
              <w:rPr>
                <w:rFonts w:ascii="Arial" w:hAnsi="Arial" w:cs="Arial"/>
                <w:b/>
                <w:sz w:val="20"/>
                <w:szCs w:val="20"/>
                <w:lang w:val="mn-MN"/>
              </w:rPr>
            </w:pPr>
            <w:r w:rsidRPr="00FD10A4">
              <w:rPr>
                <w:rFonts w:ascii="Arial" w:hAnsi="Arial" w:cs="Arial"/>
                <w:b/>
                <w:sz w:val="20"/>
                <w:szCs w:val="20"/>
                <w:lang w:val="mn-MN"/>
              </w:rPr>
              <w:t xml:space="preserve">Time </w:t>
            </w:r>
          </w:p>
        </w:tc>
        <w:tc>
          <w:tcPr>
            <w:tcW w:w="4885" w:type="dxa"/>
            <w:vAlign w:val="center"/>
          </w:tcPr>
          <w:p w14:paraId="6E15A7BF" w14:textId="77777777" w:rsidR="00E50CB0" w:rsidRPr="00FD10A4" w:rsidRDefault="00E50CB0" w:rsidP="00911E06">
            <w:pPr>
              <w:ind w:left="-23" w:right="134"/>
              <w:jc w:val="center"/>
              <w:rPr>
                <w:rFonts w:ascii="Arial" w:hAnsi="Arial" w:cs="Arial"/>
                <w:b/>
                <w:sz w:val="20"/>
                <w:szCs w:val="20"/>
                <w:lang w:val="mn-MN"/>
              </w:rPr>
            </w:pPr>
            <w:r w:rsidRPr="00FD10A4">
              <w:rPr>
                <w:rFonts w:ascii="Arial" w:hAnsi="Arial" w:cs="Arial"/>
                <w:b/>
                <w:sz w:val="20"/>
                <w:szCs w:val="20"/>
                <w:lang w:val="mn-MN"/>
              </w:rPr>
              <w:t>Title</w:t>
            </w:r>
          </w:p>
        </w:tc>
        <w:tc>
          <w:tcPr>
            <w:tcW w:w="2204" w:type="dxa"/>
            <w:vAlign w:val="center"/>
          </w:tcPr>
          <w:p w14:paraId="4FD145DE" w14:textId="77777777" w:rsidR="00E50CB0" w:rsidRPr="00FD10A4" w:rsidRDefault="00E50CB0" w:rsidP="00911E06">
            <w:pPr>
              <w:ind w:left="-23" w:right="134"/>
              <w:jc w:val="center"/>
              <w:rPr>
                <w:rFonts w:ascii="Arial" w:hAnsi="Arial" w:cs="Arial"/>
                <w:b/>
                <w:sz w:val="20"/>
                <w:szCs w:val="20"/>
              </w:rPr>
            </w:pPr>
            <w:r w:rsidRPr="00FD10A4">
              <w:rPr>
                <w:rFonts w:ascii="Arial" w:hAnsi="Arial" w:cs="Arial"/>
                <w:b/>
                <w:sz w:val="20"/>
                <w:szCs w:val="20"/>
              </w:rPr>
              <w:t>Remarks</w:t>
            </w:r>
          </w:p>
        </w:tc>
      </w:tr>
      <w:tr w:rsidR="00E50CB0" w:rsidRPr="00FD10A4" w14:paraId="2D5F4F90" w14:textId="77777777" w:rsidTr="00911E06">
        <w:trPr>
          <w:trHeight w:val="221"/>
        </w:trPr>
        <w:tc>
          <w:tcPr>
            <w:tcW w:w="1701" w:type="dxa"/>
            <w:vAlign w:val="center"/>
          </w:tcPr>
          <w:p w14:paraId="7B8E8951"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14:00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885" w:type="dxa"/>
            <w:vAlign w:val="center"/>
          </w:tcPr>
          <w:p w14:paraId="2636EBC7" w14:textId="77777777" w:rsidR="00E50CB0" w:rsidRPr="00FD10A4" w:rsidRDefault="00E50CB0" w:rsidP="00911E06">
            <w:pPr>
              <w:ind w:left="-23" w:right="134"/>
              <w:rPr>
                <w:rFonts w:ascii="Arial" w:hAnsi="Arial" w:cs="Arial"/>
                <w:iCs/>
                <w:sz w:val="20"/>
                <w:szCs w:val="20"/>
              </w:rPr>
            </w:pPr>
            <w:r w:rsidRPr="00FD10A4">
              <w:rPr>
                <w:rFonts w:ascii="Arial" w:hAnsi="Arial" w:cs="Arial"/>
                <w:sz w:val="20"/>
                <w:szCs w:val="20"/>
              </w:rPr>
              <w:t>Registration</w:t>
            </w:r>
          </w:p>
        </w:tc>
        <w:tc>
          <w:tcPr>
            <w:tcW w:w="2204" w:type="dxa"/>
            <w:vAlign w:val="center"/>
          </w:tcPr>
          <w:p w14:paraId="23FFF4CE" w14:textId="77777777" w:rsidR="00E50CB0" w:rsidRPr="00FD10A4" w:rsidRDefault="00E50CB0" w:rsidP="00911E06">
            <w:pPr>
              <w:ind w:left="-23" w:right="134"/>
              <w:rPr>
                <w:rFonts w:ascii="Arial" w:hAnsi="Arial" w:cs="Arial"/>
                <w:b/>
                <w:sz w:val="20"/>
                <w:szCs w:val="20"/>
              </w:rPr>
            </w:pPr>
            <w:r w:rsidRPr="00FD10A4">
              <w:rPr>
                <w:rFonts w:ascii="Arial" w:hAnsi="Arial" w:cs="Arial"/>
                <w:sz w:val="20"/>
                <w:szCs w:val="20"/>
              </w:rPr>
              <w:t>Social mobilisers</w:t>
            </w:r>
          </w:p>
        </w:tc>
      </w:tr>
      <w:tr w:rsidR="00E50CB0" w:rsidRPr="00FD10A4" w14:paraId="25A5595D" w14:textId="77777777" w:rsidTr="00911E06">
        <w:trPr>
          <w:trHeight w:val="397"/>
        </w:trPr>
        <w:tc>
          <w:tcPr>
            <w:tcW w:w="1701" w:type="dxa"/>
            <w:vAlign w:val="center"/>
          </w:tcPr>
          <w:p w14:paraId="3C7C2127"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w:t>
            </w:r>
          </w:p>
        </w:tc>
        <w:tc>
          <w:tcPr>
            <w:tcW w:w="4885" w:type="dxa"/>
            <w:vAlign w:val="center"/>
          </w:tcPr>
          <w:p w14:paraId="0110A6D8" w14:textId="77777777" w:rsidR="00E50CB0" w:rsidRPr="00FD10A4" w:rsidRDefault="00E50CB0" w:rsidP="00911E06">
            <w:pPr>
              <w:ind w:left="-23" w:right="134"/>
              <w:jc w:val="both"/>
              <w:rPr>
                <w:rFonts w:ascii="Arial" w:hAnsi="Arial" w:cs="Arial"/>
                <w:sz w:val="20"/>
                <w:szCs w:val="20"/>
              </w:rPr>
            </w:pPr>
            <w:r w:rsidRPr="00FD10A4">
              <w:rPr>
                <w:rFonts w:ascii="Arial" w:hAnsi="Arial" w:cs="Arial"/>
                <w:sz w:val="20"/>
                <w:szCs w:val="20"/>
              </w:rPr>
              <w:t>Introduction of objectives of the discussion</w:t>
            </w:r>
          </w:p>
        </w:tc>
        <w:tc>
          <w:tcPr>
            <w:tcW w:w="2204" w:type="dxa"/>
            <w:vAlign w:val="center"/>
          </w:tcPr>
          <w:p w14:paraId="76DD5F7E" w14:textId="77777777" w:rsidR="00E50CB0" w:rsidRPr="00FD10A4" w:rsidRDefault="00E50CB0" w:rsidP="009B1676">
            <w:pPr>
              <w:ind w:left="-23" w:right="134" w:hanging="1"/>
              <w:rPr>
                <w:rFonts w:ascii="Arial" w:hAnsi="Arial" w:cs="Arial"/>
                <w:sz w:val="20"/>
                <w:szCs w:val="20"/>
              </w:rPr>
            </w:pPr>
            <w:r w:rsidRPr="00FD10A4">
              <w:rPr>
                <w:rFonts w:ascii="Arial" w:hAnsi="Arial" w:cs="Arial"/>
                <w:sz w:val="20"/>
                <w:szCs w:val="20"/>
              </w:rPr>
              <w:t>Social mobilisers</w:t>
            </w:r>
          </w:p>
        </w:tc>
      </w:tr>
      <w:tr w:rsidR="00E50CB0" w:rsidRPr="00FD10A4" w14:paraId="6CC22DE7" w14:textId="77777777" w:rsidTr="00911E06">
        <w:trPr>
          <w:trHeight w:val="500"/>
        </w:trPr>
        <w:tc>
          <w:tcPr>
            <w:tcW w:w="1701" w:type="dxa"/>
            <w:vAlign w:val="center"/>
          </w:tcPr>
          <w:p w14:paraId="53621C13"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 – 1</w:t>
            </w:r>
            <w:r w:rsidRPr="00FD10A4">
              <w:rPr>
                <w:rFonts w:ascii="Arial" w:hAnsi="Arial" w:cs="Arial"/>
                <w:bCs/>
                <w:sz w:val="20"/>
                <w:szCs w:val="20"/>
              </w:rPr>
              <w:t>6</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885" w:type="dxa"/>
            <w:vAlign w:val="center"/>
          </w:tcPr>
          <w:p w14:paraId="75DBF631" w14:textId="77777777" w:rsidR="00E50CB0" w:rsidRPr="00FD10A4" w:rsidRDefault="00E50CB0" w:rsidP="00911E06">
            <w:pPr>
              <w:ind w:left="-23" w:right="134"/>
              <w:rPr>
                <w:rFonts w:ascii="Arial" w:hAnsi="Arial" w:cs="Arial"/>
                <w:sz w:val="20"/>
                <w:szCs w:val="20"/>
                <w:lang w:val="mn-MN"/>
              </w:rPr>
            </w:pPr>
            <w:r w:rsidRPr="00FD10A4">
              <w:rPr>
                <w:rFonts w:ascii="Arial" w:hAnsi="Arial" w:cs="Arial"/>
                <w:sz w:val="20"/>
                <w:szCs w:val="20"/>
              </w:rPr>
              <w:t xml:space="preserve">Discussion about the challenges and problems people endure because of flooding </w:t>
            </w:r>
          </w:p>
        </w:tc>
        <w:tc>
          <w:tcPr>
            <w:tcW w:w="2204" w:type="dxa"/>
            <w:vAlign w:val="center"/>
          </w:tcPr>
          <w:p w14:paraId="1280A838" w14:textId="77777777" w:rsidR="00E50CB0" w:rsidRPr="00FD10A4" w:rsidRDefault="00E50CB0" w:rsidP="009B1676">
            <w:pPr>
              <w:ind w:left="-23" w:right="134" w:hanging="1"/>
              <w:rPr>
                <w:rFonts w:ascii="Arial" w:hAnsi="Arial" w:cs="Arial"/>
                <w:sz w:val="20"/>
                <w:szCs w:val="20"/>
              </w:rPr>
            </w:pPr>
            <w:r w:rsidRPr="00FD10A4">
              <w:rPr>
                <w:rFonts w:ascii="Arial" w:hAnsi="Arial" w:cs="Arial"/>
                <w:sz w:val="20"/>
                <w:szCs w:val="20"/>
              </w:rPr>
              <w:t>All participants</w:t>
            </w:r>
          </w:p>
        </w:tc>
      </w:tr>
      <w:tr w:rsidR="00E50CB0" w:rsidRPr="00FD10A4" w14:paraId="538BA42A" w14:textId="77777777" w:rsidTr="00911E06">
        <w:trPr>
          <w:trHeight w:val="328"/>
        </w:trPr>
        <w:tc>
          <w:tcPr>
            <w:tcW w:w="1701" w:type="dxa"/>
            <w:vAlign w:val="center"/>
          </w:tcPr>
          <w:p w14:paraId="7067F4A5" w14:textId="77777777" w:rsidR="00E50CB0" w:rsidRPr="00FD10A4" w:rsidRDefault="00E50CB0" w:rsidP="00911E06">
            <w:pPr>
              <w:ind w:left="-23" w:right="134"/>
              <w:jc w:val="center"/>
              <w:rPr>
                <w:rFonts w:ascii="Arial" w:hAnsi="Arial" w:cs="Arial"/>
                <w:sz w:val="20"/>
                <w:szCs w:val="20"/>
                <w:lang w:val="mn-MN"/>
              </w:rPr>
            </w:pPr>
            <w:r w:rsidRPr="00FD10A4">
              <w:rPr>
                <w:rFonts w:ascii="Arial" w:hAnsi="Arial" w:cs="Arial"/>
                <w:sz w:val="20"/>
                <w:szCs w:val="20"/>
                <w:lang w:val="mn-MN"/>
              </w:rPr>
              <w:t>1</w:t>
            </w:r>
            <w:r w:rsidRPr="00FD10A4">
              <w:rPr>
                <w:rFonts w:ascii="Arial" w:hAnsi="Arial" w:cs="Arial"/>
                <w:sz w:val="20"/>
                <w:szCs w:val="20"/>
              </w:rPr>
              <w:t>6</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 – 1</w:t>
            </w:r>
            <w:r w:rsidRPr="00FD10A4">
              <w:rPr>
                <w:rFonts w:ascii="Arial" w:hAnsi="Arial" w:cs="Arial"/>
                <w:sz w:val="20"/>
                <w:szCs w:val="20"/>
              </w:rPr>
              <w:t>7</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w:t>
            </w:r>
          </w:p>
        </w:tc>
        <w:tc>
          <w:tcPr>
            <w:tcW w:w="4885" w:type="dxa"/>
            <w:vAlign w:val="center"/>
          </w:tcPr>
          <w:p w14:paraId="5F215659" w14:textId="77777777" w:rsidR="00E50CB0" w:rsidRPr="00FD10A4" w:rsidRDefault="00E50CB0" w:rsidP="00911E06">
            <w:pPr>
              <w:ind w:left="-23" w:right="134"/>
              <w:rPr>
                <w:rFonts w:ascii="Arial" w:hAnsi="Arial" w:cs="Arial"/>
                <w:sz w:val="20"/>
                <w:szCs w:val="20"/>
                <w:lang w:val="mn-MN"/>
              </w:rPr>
            </w:pPr>
            <w:r w:rsidRPr="00FD10A4">
              <w:rPr>
                <w:rFonts w:ascii="Arial" w:hAnsi="Arial" w:cs="Arial"/>
                <w:sz w:val="20"/>
                <w:szCs w:val="20"/>
              </w:rPr>
              <w:t xml:space="preserve">Discussion about the potential measures at the community, </w:t>
            </w:r>
            <w:proofErr w:type="spellStart"/>
            <w:r w:rsidRPr="00FD10A4">
              <w:rPr>
                <w:rFonts w:ascii="Arial" w:hAnsi="Arial" w:cs="Arial"/>
                <w:sz w:val="20"/>
                <w:szCs w:val="20"/>
              </w:rPr>
              <w:t>khoroo</w:t>
            </w:r>
            <w:proofErr w:type="spellEnd"/>
            <w:r w:rsidRPr="00FD10A4">
              <w:rPr>
                <w:rFonts w:ascii="Arial" w:hAnsi="Arial" w:cs="Arial"/>
                <w:sz w:val="20"/>
                <w:szCs w:val="20"/>
              </w:rPr>
              <w:t xml:space="preserve">, district and city levels </w:t>
            </w:r>
          </w:p>
        </w:tc>
        <w:tc>
          <w:tcPr>
            <w:tcW w:w="2204" w:type="dxa"/>
            <w:vAlign w:val="center"/>
          </w:tcPr>
          <w:p w14:paraId="1CFA90A4" w14:textId="77777777" w:rsidR="00E50CB0" w:rsidRPr="00FD10A4" w:rsidRDefault="00E50CB0" w:rsidP="009B1676">
            <w:pPr>
              <w:pStyle w:val="ListParagraph"/>
              <w:ind w:left="-23" w:right="134" w:hanging="1"/>
              <w:rPr>
                <w:sz w:val="20"/>
                <w:szCs w:val="20"/>
                <w:lang w:val="mn-MN"/>
              </w:rPr>
            </w:pPr>
            <w:r w:rsidRPr="00FD10A4">
              <w:rPr>
                <w:sz w:val="20"/>
                <w:szCs w:val="20"/>
              </w:rPr>
              <w:t>All participants</w:t>
            </w:r>
          </w:p>
        </w:tc>
      </w:tr>
      <w:tr w:rsidR="00E50CB0" w:rsidRPr="00FD10A4" w14:paraId="3FC47CB4" w14:textId="77777777" w:rsidTr="00911E06">
        <w:trPr>
          <w:trHeight w:val="328"/>
        </w:trPr>
        <w:tc>
          <w:tcPr>
            <w:tcW w:w="1701" w:type="dxa"/>
            <w:vAlign w:val="center"/>
          </w:tcPr>
          <w:p w14:paraId="2F25CF21" w14:textId="77777777" w:rsidR="00E50CB0" w:rsidRPr="00FD10A4" w:rsidRDefault="00E50CB0" w:rsidP="00911E06">
            <w:pPr>
              <w:ind w:left="-23" w:right="134"/>
              <w:jc w:val="center"/>
              <w:rPr>
                <w:rFonts w:ascii="Arial" w:hAnsi="Arial" w:cs="Arial"/>
                <w:sz w:val="20"/>
                <w:szCs w:val="20"/>
              </w:rPr>
            </w:pPr>
            <w:r w:rsidRPr="00FD10A4">
              <w:rPr>
                <w:rFonts w:ascii="Arial" w:hAnsi="Arial" w:cs="Arial"/>
                <w:sz w:val="20"/>
                <w:szCs w:val="20"/>
              </w:rPr>
              <w:t>17:30 - 18:00</w:t>
            </w:r>
          </w:p>
        </w:tc>
        <w:tc>
          <w:tcPr>
            <w:tcW w:w="4885" w:type="dxa"/>
            <w:vAlign w:val="center"/>
          </w:tcPr>
          <w:p w14:paraId="5887DFBB" w14:textId="77777777" w:rsidR="00E50CB0" w:rsidRPr="00FD10A4" w:rsidRDefault="00E50CB0" w:rsidP="00911E06">
            <w:pPr>
              <w:ind w:left="-23" w:right="134"/>
              <w:rPr>
                <w:rFonts w:ascii="Arial" w:hAnsi="Arial" w:cs="Arial"/>
                <w:sz w:val="20"/>
                <w:szCs w:val="20"/>
              </w:rPr>
            </w:pPr>
            <w:r w:rsidRPr="00FD10A4">
              <w:rPr>
                <w:rFonts w:ascii="Arial" w:hAnsi="Arial" w:cs="Arial"/>
                <w:sz w:val="20"/>
                <w:szCs w:val="20"/>
              </w:rPr>
              <w:t>Wrap up and closing</w:t>
            </w:r>
          </w:p>
        </w:tc>
        <w:tc>
          <w:tcPr>
            <w:tcW w:w="2204" w:type="dxa"/>
            <w:vAlign w:val="center"/>
          </w:tcPr>
          <w:p w14:paraId="6F9EF25B" w14:textId="77777777" w:rsidR="00E50CB0" w:rsidRPr="00FD10A4" w:rsidRDefault="00E50CB0" w:rsidP="009B1676">
            <w:pPr>
              <w:pStyle w:val="ListParagraph"/>
              <w:ind w:left="-23" w:right="134" w:hanging="1"/>
              <w:rPr>
                <w:sz w:val="20"/>
                <w:szCs w:val="20"/>
              </w:rPr>
            </w:pPr>
            <w:r w:rsidRPr="00FD10A4">
              <w:rPr>
                <w:sz w:val="20"/>
                <w:szCs w:val="20"/>
              </w:rPr>
              <w:t>Social mobilisers</w:t>
            </w:r>
          </w:p>
        </w:tc>
      </w:tr>
    </w:tbl>
    <w:p w14:paraId="6FF0D1BD" w14:textId="77777777" w:rsidR="00E50CB0" w:rsidRPr="00FD10A4" w:rsidRDefault="00E50CB0" w:rsidP="00E63568">
      <w:pPr>
        <w:ind w:left="851" w:right="134" w:firstLine="720"/>
        <w:rPr>
          <w:rFonts w:ascii="Arial" w:hAnsi="Arial" w:cs="Arial"/>
          <w:b/>
          <w:sz w:val="20"/>
          <w:szCs w:val="20"/>
        </w:rPr>
      </w:pPr>
    </w:p>
    <w:p w14:paraId="04AB4363" w14:textId="77777777" w:rsidR="00E50CB0" w:rsidRPr="00FD10A4" w:rsidRDefault="00E50CB0" w:rsidP="00E63568">
      <w:pPr>
        <w:tabs>
          <w:tab w:val="left" w:pos="90"/>
        </w:tabs>
        <w:ind w:left="851" w:right="134"/>
        <w:rPr>
          <w:rFonts w:ascii="Arial" w:hAnsi="Arial" w:cs="Arial"/>
          <w:b/>
          <w:bCs/>
          <w:color w:val="000000"/>
          <w:sz w:val="20"/>
          <w:szCs w:val="20"/>
          <w:lang w:val="mn-MN" w:eastAsia="ko-KR" w:bidi="th-TH"/>
        </w:rPr>
      </w:pPr>
      <w:r w:rsidRPr="00FD10A4">
        <w:rPr>
          <w:rFonts w:ascii="Arial" w:hAnsi="Arial" w:cs="Arial"/>
          <w:b/>
          <w:sz w:val="20"/>
          <w:szCs w:val="20"/>
        </w:rPr>
        <w:t>Proceeding</w:t>
      </w:r>
      <w:r w:rsidRPr="00FD10A4">
        <w:rPr>
          <w:rFonts w:ascii="Arial" w:hAnsi="Arial" w:cs="Arial"/>
          <w:b/>
          <w:bCs/>
          <w:color w:val="000000"/>
          <w:sz w:val="20"/>
          <w:szCs w:val="20"/>
          <w:lang w:val="mn-MN" w:eastAsia="ko-KR" w:bidi="th-TH"/>
        </w:rPr>
        <w:t>:</w:t>
      </w:r>
    </w:p>
    <w:p w14:paraId="3944ED07" w14:textId="77777777" w:rsidR="00E50CB0" w:rsidRPr="00FD10A4" w:rsidRDefault="00E50CB0" w:rsidP="00E63568">
      <w:pPr>
        <w:ind w:left="851" w:right="134"/>
        <w:rPr>
          <w:rFonts w:ascii="Arial" w:hAnsi="Arial" w:cs="Arial"/>
          <w:b/>
          <w:bCs/>
          <w:color w:val="000000"/>
          <w:sz w:val="20"/>
          <w:szCs w:val="20"/>
          <w:lang w:val="mn-MN" w:eastAsia="ko-KR" w:bidi="th-TH"/>
        </w:rPr>
      </w:pPr>
    </w:p>
    <w:p w14:paraId="24460AFF"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meeting was started by </w:t>
      </w:r>
      <w:proofErr w:type="spellStart"/>
      <w:proofErr w:type="gramStart"/>
      <w:r w:rsidRPr="00FD10A4">
        <w:rPr>
          <w:rFonts w:ascii="Arial" w:hAnsi="Arial" w:cs="Arial"/>
          <w:sz w:val="20"/>
          <w:szCs w:val="20"/>
        </w:rPr>
        <w:t>Ms.Tsogzolmaa</w:t>
      </w:r>
      <w:proofErr w:type="spellEnd"/>
      <w:proofErr w:type="gramEnd"/>
      <w:r w:rsidRPr="00FD10A4">
        <w:rPr>
          <w:rFonts w:ascii="Arial" w:hAnsi="Arial" w:cs="Arial"/>
          <w:sz w:val="20"/>
          <w:szCs w:val="20"/>
        </w:rPr>
        <w:t xml:space="preserve"> Tsegmid, UN-Habitat Social Mobiliser with her introduction of the objective of the meeting. After that she started the discussion with the questions about the challenges and problems because of the flooding. </w:t>
      </w:r>
    </w:p>
    <w:p w14:paraId="371587DF" w14:textId="3AE18967" w:rsidR="00E50CB0" w:rsidRPr="00FD10A4" w:rsidRDefault="00E50CB0" w:rsidP="00E63568">
      <w:pPr>
        <w:ind w:left="851" w:right="134"/>
        <w:jc w:val="both"/>
        <w:rPr>
          <w:rFonts w:ascii="Arial" w:hAnsi="Arial" w:cs="Arial"/>
          <w:bCs/>
          <w:color w:val="000000"/>
          <w:sz w:val="20"/>
          <w:szCs w:val="20"/>
          <w:lang w:val="mn-MN" w:eastAsia="ko-KR" w:bidi="th-TH"/>
        </w:rPr>
      </w:pPr>
    </w:p>
    <w:p w14:paraId="500A57F1" w14:textId="77777777" w:rsidR="00E50CB0" w:rsidRPr="00FD10A4" w:rsidRDefault="00E50CB0" w:rsidP="00E63568">
      <w:pPr>
        <w:ind w:left="851" w:right="134"/>
        <w:rPr>
          <w:rFonts w:ascii="Arial" w:hAnsi="Arial" w:cs="Arial"/>
          <w:b/>
          <w:sz w:val="20"/>
          <w:szCs w:val="20"/>
        </w:rPr>
      </w:pPr>
      <w:r w:rsidRPr="00FD10A4">
        <w:rPr>
          <w:rFonts w:ascii="Arial" w:hAnsi="Arial" w:cs="Arial"/>
          <w:sz w:val="20"/>
          <w:szCs w:val="20"/>
        </w:rPr>
        <w:t>The participants discussed their state of living condition and listed out the flood related challenges.</w:t>
      </w:r>
    </w:p>
    <w:p w14:paraId="37DCA1E7" w14:textId="77777777" w:rsidR="00E50CB0" w:rsidRPr="00FD10A4" w:rsidRDefault="00E50CB0" w:rsidP="00E63568">
      <w:pPr>
        <w:ind w:left="851" w:right="134" w:firstLine="720"/>
        <w:rPr>
          <w:rFonts w:ascii="Arial" w:hAnsi="Arial" w:cs="Arial"/>
          <w:b/>
          <w:sz w:val="20"/>
          <w:szCs w:val="20"/>
        </w:rPr>
      </w:pPr>
    </w:p>
    <w:p w14:paraId="263BDD3B" w14:textId="77777777" w:rsidR="00E50CB0" w:rsidRPr="00FD10A4" w:rsidRDefault="00E50CB0">
      <w:pPr>
        <w:pStyle w:val="ListParagraph"/>
        <w:widowControl/>
        <w:numPr>
          <w:ilvl w:val="0"/>
          <w:numId w:val="68"/>
        </w:numPr>
        <w:autoSpaceDE/>
        <w:autoSpaceDN/>
        <w:ind w:left="1134" w:right="134" w:hanging="283"/>
        <w:contextualSpacing/>
        <w:jc w:val="both"/>
        <w:rPr>
          <w:sz w:val="20"/>
          <w:szCs w:val="20"/>
        </w:rPr>
      </w:pPr>
      <w:r w:rsidRPr="00FD10A4">
        <w:rPr>
          <w:sz w:val="20"/>
          <w:szCs w:val="20"/>
        </w:rPr>
        <w:t xml:space="preserve">The households have been challenged with the increased impacts of winter flooding in recent years.  </w:t>
      </w:r>
    </w:p>
    <w:p w14:paraId="61A2F0C1" w14:textId="77777777" w:rsidR="00E50CB0" w:rsidRPr="00FD10A4" w:rsidRDefault="00E50CB0">
      <w:pPr>
        <w:pStyle w:val="ListParagraph"/>
        <w:widowControl/>
        <w:numPr>
          <w:ilvl w:val="0"/>
          <w:numId w:val="68"/>
        </w:numPr>
        <w:autoSpaceDE/>
        <w:autoSpaceDN/>
        <w:ind w:left="1134" w:right="134" w:hanging="283"/>
        <w:contextualSpacing/>
        <w:jc w:val="both"/>
        <w:rPr>
          <w:sz w:val="20"/>
          <w:szCs w:val="20"/>
        </w:rPr>
      </w:pPr>
      <w:r w:rsidRPr="00FD10A4">
        <w:rPr>
          <w:sz w:val="20"/>
          <w:szCs w:val="20"/>
        </w:rPr>
        <w:t xml:space="preserve">The bank of </w:t>
      </w:r>
      <w:proofErr w:type="spellStart"/>
      <w:r w:rsidRPr="00FD10A4">
        <w:rPr>
          <w:sz w:val="20"/>
          <w:szCs w:val="20"/>
        </w:rPr>
        <w:t>Tolgoit</w:t>
      </w:r>
      <w:proofErr w:type="spellEnd"/>
      <w:r w:rsidRPr="00FD10A4">
        <w:rPr>
          <w:sz w:val="20"/>
          <w:szCs w:val="20"/>
        </w:rPr>
        <w:t xml:space="preserve"> river has been badly degraded so when river level rises the households get inundated. The affected households received already notifications of resettlement from the district </w:t>
      </w:r>
      <w:proofErr w:type="gramStart"/>
      <w:r w:rsidRPr="00FD10A4">
        <w:rPr>
          <w:sz w:val="20"/>
          <w:szCs w:val="20"/>
        </w:rPr>
        <w:t>authority, but</w:t>
      </w:r>
      <w:proofErr w:type="gramEnd"/>
      <w:r w:rsidRPr="00FD10A4">
        <w:rPr>
          <w:sz w:val="20"/>
          <w:szCs w:val="20"/>
        </w:rPr>
        <w:t xml:space="preserve"> refuse to move out as the proposed relocation places are out of the town where there is no school, kindergarten and basic amenities. </w:t>
      </w:r>
    </w:p>
    <w:p w14:paraId="42FB1187" w14:textId="77777777" w:rsidR="00E50CB0" w:rsidRPr="00FD10A4" w:rsidRDefault="00E50CB0">
      <w:pPr>
        <w:pStyle w:val="ListParagraph"/>
        <w:widowControl/>
        <w:numPr>
          <w:ilvl w:val="0"/>
          <w:numId w:val="68"/>
        </w:numPr>
        <w:autoSpaceDE/>
        <w:autoSpaceDN/>
        <w:ind w:left="1134" w:right="134" w:hanging="283"/>
        <w:contextualSpacing/>
        <w:jc w:val="both"/>
        <w:rPr>
          <w:sz w:val="20"/>
          <w:szCs w:val="20"/>
        </w:rPr>
      </w:pPr>
      <w:r w:rsidRPr="00FD10A4">
        <w:rPr>
          <w:sz w:val="20"/>
          <w:szCs w:val="20"/>
        </w:rPr>
        <w:t xml:space="preserve">Inundation is not only problem, but it has also been resulted in serious cracks and damages in the foundations of the buildings, inundated pit latrines create an environment that endangers human health. </w:t>
      </w:r>
    </w:p>
    <w:p w14:paraId="34DC33B9" w14:textId="77777777" w:rsidR="00E50CB0" w:rsidRPr="00FD10A4" w:rsidRDefault="00E50CB0">
      <w:pPr>
        <w:pStyle w:val="ListParagraph"/>
        <w:widowControl/>
        <w:numPr>
          <w:ilvl w:val="0"/>
          <w:numId w:val="68"/>
        </w:numPr>
        <w:autoSpaceDE/>
        <w:autoSpaceDN/>
        <w:ind w:left="1134" w:right="134" w:hanging="283"/>
        <w:contextualSpacing/>
        <w:jc w:val="both"/>
        <w:rPr>
          <w:sz w:val="20"/>
          <w:szCs w:val="20"/>
          <w:lang w:val="mn-MN"/>
        </w:rPr>
      </w:pPr>
      <w:r w:rsidRPr="00FD10A4">
        <w:rPr>
          <w:sz w:val="20"/>
          <w:szCs w:val="20"/>
        </w:rPr>
        <w:t xml:space="preserve">In 2021 winter, District emergency office and Hydrology facilities department had to come many times to remove ice and pump the water during the winter flooding. This year they informed already that they don’t have budget so the </w:t>
      </w:r>
      <w:proofErr w:type="spellStart"/>
      <w:r w:rsidRPr="00FD10A4">
        <w:rPr>
          <w:sz w:val="20"/>
          <w:szCs w:val="20"/>
        </w:rPr>
        <w:t>khoroo</w:t>
      </w:r>
      <w:proofErr w:type="spellEnd"/>
      <w:r w:rsidRPr="00FD10A4">
        <w:rPr>
          <w:sz w:val="20"/>
          <w:szCs w:val="20"/>
        </w:rPr>
        <w:t xml:space="preserve"> office should relocate people from flood zone. </w:t>
      </w:r>
    </w:p>
    <w:p w14:paraId="7EB90536" w14:textId="5F807FD0" w:rsidR="00E50CB0" w:rsidRPr="00FD10A4" w:rsidRDefault="00E50CB0">
      <w:pPr>
        <w:pStyle w:val="ListParagraph"/>
        <w:widowControl/>
        <w:numPr>
          <w:ilvl w:val="0"/>
          <w:numId w:val="68"/>
        </w:numPr>
        <w:autoSpaceDE/>
        <w:autoSpaceDN/>
        <w:ind w:left="1134" w:right="134" w:hanging="283"/>
        <w:contextualSpacing/>
        <w:jc w:val="both"/>
        <w:rPr>
          <w:sz w:val="20"/>
          <w:szCs w:val="20"/>
          <w:lang w:val="mn-MN"/>
        </w:rPr>
      </w:pPr>
      <w:proofErr w:type="spellStart"/>
      <w:r w:rsidRPr="00FD10A4">
        <w:rPr>
          <w:sz w:val="20"/>
          <w:szCs w:val="20"/>
        </w:rPr>
        <w:t>Tolgoit</w:t>
      </w:r>
      <w:proofErr w:type="spellEnd"/>
      <w:r w:rsidRPr="00FD10A4">
        <w:rPr>
          <w:sz w:val="20"/>
          <w:szCs w:val="20"/>
        </w:rPr>
        <w:t xml:space="preserve"> river is heavily polluted. Children get skin rash while playing in the river during summer. </w:t>
      </w:r>
    </w:p>
    <w:p w14:paraId="5FB42EC5" w14:textId="77777777" w:rsidR="00911E06" w:rsidRPr="00FD10A4" w:rsidRDefault="00911E06" w:rsidP="00911E06">
      <w:pPr>
        <w:pStyle w:val="ListParagraph"/>
        <w:widowControl/>
        <w:autoSpaceDE/>
        <w:autoSpaceDN/>
        <w:ind w:left="1134" w:right="134" w:firstLine="0"/>
        <w:contextualSpacing/>
        <w:jc w:val="both"/>
        <w:rPr>
          <w:sz w:val="20"/>
          <w:szCs w:val="20"/>
          <w:lang w:val="mn-MN"/>
        </w:rPr>
      </w:pPr>
    </w:p>
    <w:p w14:paraId="72F7956F" w14:textId="76D9E239" w:rsidR="00E50CB0" w:rsidRPr="00FD10A4" w:rsidRDefault="00911E06" w:rsidP="00911E06">
      <w:pPr>
        <w:ind w:left="851" w:right="134"/>
        <w:jc w:val="center"/>
        <w:rPr>
          <w:rFonts w:ascii="Arial" w:hAnsi="Arial" w:cs="Arial"/>
          <w:sz w:val="20"/>
          <w:szCs w:val="20"/>
        </w:rPr>
      </w:pPr>
      <w:r w:rsidRPr="00FD10A4">
        <w:rPr>
          <w:rFonts w:ascii="Arial" w:hAnsi="Arial" w:cs="Arial"/>
          <w:bCs/>
          <w:noProof/>
          <w:color w:val="000000"/>
          <w:sz w:val="20"/>
          <w:szCs w:val="20"/>
          <w:lang w:val="mn-MN" w:eastAsia="ko-KR" w:bidi="th-TH"/>
        </w:rPr>
        <w:drawing>
          <wp:inline distT="0" distB="0" distL="0" distR="0" wp14:anchorId="306E3278" wp14:editId="0E92FD1D">
            <wp:extent cx="2684980" cy="2013735"/>
            <wp:effectExtent l="0" t="0" r="0" b="571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5">
                      <a:extLst>
                        <a:ext uri="{28A0092B-C50C-407E-A947-70E740481C1C}">
                          <a14:useLocalDpi xmlns:a14="http://schemas.microsoft.com/office/drawing/2010/main"/>
                        </a:ext>
                      </a:extLst>
                    </a:blip>
                    <a:srcRect/>
                    <a:stretch>
                      <a:fillRect/>
                    </a:stretch>
                  </pic:blipFill>
                  <pic:spPr bwMode="auto">
                    <a:xfrm>
                      <a:off x="0" y="0"/>
                      <a:ext cx="2702289" cy="2026717"/>
                    </a:xfrm>
                    <a:prstGeom prst="rect">
                      <a:avLst/>
                    </a:prstGeom>
                    <a:noFill/>
                  </pic:spPr>
                </pic:pic>
              </a:graphicData>
            </a:graphic>
          </wp:inline>
        </w:drawing>
      </w:r>
      <w:r w:rsidRPr="00FD10A4">
        <w:rPr>
          <w:rFonts w:ascii="Arial" w:hAnsi="Arial" w:cs="Arial"/>
          <w:bCs/>
          <w:noProof/>
          <w:color w:val="000000"/>
          <w:sz w:val="20"/>
          <w:szCs w:val="20"/>
          <w:lang w:val="mn-MN" w:eastAsia="ko-KR" w:bidi="th-TH"/>
        </w:rPr>
        <w:drawing>
          <wp:inline distT="0" distB="0" distL="0" distR="0" wp14:anchorId="3745111A" wp14:editId="66B9B071">
            <wp:extent cx="2689412" cy="2017060"/>
            <wp:effectExtent l="0" t="0" r="3175" b="254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6">
                      <a:extLst>
                        <a:ext uri="{28A0092B-C50C-407E-A947-70E740481C1C}">
                          <a14:useLocalDpi xmlns:a14="http://schemas.microsoft.com/office/drawing/2010/main"/>
                        </a:ext>
                      </a:extLst>
                    </a:blip>
                    <a:srcRect/>
                    <a:stretch>
                      <a:fillRect/>
                    </a:stretch>
                  </pic:blipFill>
                  <pic:spPr bwMode="auto">
                    <a:xfrm>
                      <a:off x="0" y="0"/>
                      <a:ext cx="2710695" cy="2033022"/>
                    </a:xfrm>
                    <a:prstGeom prst="rect">
                      <a:avLst/>
                    </a:prstGeom>
                    <a:noFill/>
                  </pic:spPr>
                </pic:pic>
              </a:graphicData>
            </a:graphic>
          </wp:inline>
        </w:drawing>
      </w:r>
    </w:p>
    <w:p w14:paraId="1FC891BB" w14:textId="77777777" w:rsidR="00911E06" w:rsidRPr="00FD10A4" w:rsidRDefault="00911E06" w:rsidP="00E63568">
      <w:pPr>
        <w:ind w:left="851" w:right="134"/>
        <w:jc w:val="both"/>
        <w:rPr>
          <w:rFonts w:ascii="Arial" w:hAnsi="Arial" w:cs="Arial"/>
          <w:sz w:val="20"/>
          <w:szCs w:val="20"/>
        </w:rPr>
      </w:pPr>
    </w:p>
    <w:p w14:paraId="1B09F3FD" w14:textId="08F325A3"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After the problem listing the participants did the prioritization of the issues with the guidance of the meeting organizers.</w:t>
      </w:r>
    </w:p>
    <w:p w14:paraId="70F9E548" w14:textId="3DDDFF8E" w:rsidR="00E50CB0" w:rsidRPr="00FD10A4" w:rsidRDefault="00E50CB0" w:rsidP="00911E06">
      <w:pPr>
        <w:ind w:right="134"/>
        <w:jc w:val="both"/>
        <w:rPr>
          <w:rFonts w:ascii="Arial" w:hAnsi="Arial" w:cs="Arial"/>
          <w:sz w:val="20"/>
          <w:szCs w:val="20"/>
        </w:rPr>
      </w:pPr>
    </w:p>
    <w:p w14:paraId="08A1C2EE" w14:textId="3A3BE5C1" w:rsidR="00E50CB0" w:rsidRPr="00E27359" w:rsidRDefault="00E50CB0" w:rsidP="00911E06">
      <w:pPr>
        <w:ind w:left="851" w:right="134"/>
        <w:jc w:val="center"/>
        <w:rPr>
          <w:rFonts w:ascii="Arial" w:hAnsi="Arial" w:cs="Arial"/>
          <w:sz w:val="21"/>
          <w:szCs w:val="21"/>
        </w:rPr>
      </w:pPr>
      <w:r w:rsidRPr="00E27359">
        <w:rPr>
          <w:rFonts w:ascii="Arial" w:hAnsi="Arial" w:cs="Arial"/>
          <w:bCs/>
          <w:noProof/>
          <w:color w:val="000000"/>
          <w:sz w:val="21"/>
          <w:szCs w:val="21"/>
          <w:lang w:val="mn-MN" w:eastAsia="ko-KR" w:bidi="th-TH"/>
        </w:rPr>
        <w:lastRenderedPageBreak/>
        <w:drawing>
          <wp:inline distT="0" distB="0" distL="0" distR="0" wp14:anchorId="21776721" wp14:editId="0077FEE5">
            <wp:extent cx="2643884" cy="1982913"/>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7">
                      <a:extLst>
                        <a:ext uri="{28A0092B-C50C-407E-A947-70E740481C1C}">
                          <a14:useLocalDpi xmlns:a14="http://schemas.microsoft.com/office/drawing/2010/main"/>
                        </a:ext>
                      </a:extLst>
                    </a:blip>
                    <a:srcRect/>
                    <a:stretch>
                      <a:fillRect/>
                    </a:stretch>
                  </pic:blipFill>
                  <pic:spPr bwMode="auto">
                    <a:xfrm>
                      <a:off x="0" y="0"/>
                      <a:ext cx="2662828" cy="1997121"/>
                    </a:xfrm>
                    <a:prstGeom prst="rect">
                      <a:avLst/>
                    </a:prstGeom>
                    <a:noFill/>
                  </pic:spPr>
                </pic:pic>
              </a:graphicData>
            </a:graphic>
          </wp:inline>
        </w:drawing>
      </w:r>
      <w:r w:rsidRPr="00E27359">
        <w:rPr>
          <w:rFonts w:ascii="Arial" w:hAnsi="Arial" w:cs="Arial"/>
          <w:bCs/>
          <w:noProof/>
          <w:color w:val="000000"/>
          <w:sz w:val="21"/>
          <w:szCs w:val="21"/>
          <w:lang w:val="mn-MN" w:eastAsia="ko-KR" w:bidi="th-TH"/>
        </w:rPr>
        <w:drawing>
          <wp:inline distT="0" distB="0" distL="0" distR="0" wp14:anchorId="26E9E0C6" wp14:editId="4B0C7EF6">
            <wp:extent cx="2589087" cy="1941815"/>
            <wp:effectExtent l="0" t="0" r="1905" b="190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8">
                      <a:extLst>
                        <a:ext uri="{28A0092B-C50C-407E-A947-70E740481C1C}">
                          <a14:useLocalDpi xmlns:a14="http://schemas.microsoft.com/office/drawing/2010/main"/>
                        </a:ext>
                      </a:extLst>
                    </a:blip>
                    <a:srcRect/>
                    <a:stretch>
                      <a:fillRect/>
                    </a:stretch>
                  </pic:blipFill>
                  <pic:spPr bwMode="auto">
                    <a:xfrm>
                      <a:off x="0" y="0"/>
                      <a:ext cx="2611654" cy="1958740"/>
                    </a:xfrm>
                    <a:prstGeom prst="rect">
                      <a:avLst/>
                    </a:prstGeom>
                    <a:noFill/>
                  </pic:spPr>
                </pic:pic>
              </a:graphicData>
            </a:graphic>
          </wp:inline>
        </w:drawing>
      </w:r>
    </w:p>
    <w:p w14:paraId="6865AB88" w14:textId="77777777" w:rsidR="00E50CB0" w:rsidRPr="00E27359" w:rsidRDefault="00E50CB0" w:rsidP="00E63568">
      <w:pPr>
        <w:shd w:val="clear" w:color="auto" w:fill="FFFFFF"/>
        <w:ind w:left="851" w:right="134"/>
        <w:jc w:val="both"/>
        <w:rPr>
          <w:rFonts w:ascii="Arial" w:hAnsi="Arial" w:cs="Arial"/>
          <w:b/>
          <w:bCs/>
          <w:sz w:val="21"/>
          <w:szCs w:val="21"/>
          <w:lang w:bidi="th-TH"/>
        </w:rPr>
      </w:pPr>
    </w:p>
    <w:p w14:paraId="67E1DEB0" w14:textId="78E1D0C8" w:rsidR="00E50CB0" w:rsidRPr="00E27359" w:rsidRDefault="00A62709" w:rsidP="00E63568">
      <w:pPr>
        <w:shd w:val="clear" w:color="auto" w:fill="FFFFFF"/>
        <w:ind w:left="851" w:right="134"/>
        <w:jc w:val="both"/>
        <w:rPr>
          <w:rFonts w:ascii="Arial" w:hAnsi="Arial" w:cs="Arial"/>
          <w:b/>
          <w:bCs/>
          <w:sz w:val="21"/>
          <w:szCs w:val="21"/>
          <w:lang w:val="mn-MN" w:bidi="th-TH"/>
        </w:rPr>
      </w:pPr>
      <w:r w:rsidRPr="00E27359">
        <w:rPr>
          <w:rFonts w:ascii="Arial" w:hAnsi="Arial" w:cs="Arial"/>
          <w:b/>
          <w:bCs/>
          <w:noProof/>
          <w:sz w:val="21"/>
          <w:szCs w:val="21"/>
        </w:rPr>
        <w:drawing>
          <wp:anchor distT="0" distB="0" distL="114300" distR="114300" simplePos="0" relativeHeight="251697152" behindDoc="1" locked="0" layoutInCell="1" allowOverlap="1" wp14:anchorId="01FE31BE" wp14:editId="76821857">
            <wp:simplePos x="0" y="0"/>
            <wp:positionH relativeFrom="column">
              <wp:posOffset>543560</wp:posOffset>
            </wp:positionH>
            <wp:positionV relativeFrom="paragraph">
              <wp:posOffset>260737</wp:posOffset>
            </wp:positionV>
            <wp:extent cx="5363210" cy="4017010"/>
            <wp:effectExtent l="0" t="0" r="0" b="0"/>
            <wp:wrapTopAndBottom/>
            <wp:docPr id="89" name="Picture 89" descr="C:\Users\Habitat\Desktop\2022 Dec 8,9\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bitat\Desktop\2022 Dec 8,9\26.jpg"/>
                    <pic:cNvPicPr>
                      <a:picLocks noChangeAspect="1" noChangeArrowheads="1"/>
                    </pic:cNvPicPr>
                  </pic:nvPicPr>
                  <pic:blipFill>
                    <a:blip r:embed="rId109" cstate="screen">
                      <a:extLst>
                        <a:ext uri="{BEBA8EAE-BF5A-486C-A8C5-ECC9F3942E4B}">
                          <a14:imgProps xmlns:a14="http://schemas.microsoft.com/office/drawing/2010/main">
                            <a14:imgLayer r:embed="rId110">
                              <a14:imgEffect>
                                <a14:brightnessContrast bright="23000"/>
                              </a14:imgEffect>
                            </a14:imgLayer>
                          </a14:imgProps>
                        </a:ext>
                        <a:ext uri="{28A0092B-C50C-407E-A947-70E740481C1C}">
                          <a14:useLocalDpi xmlns:a14="http://schemas.microsoft.com/office/drawing/2010/main"/>
                        </a:ext>
                      </a:extLst>
                    </a:blip>
                    <a:srcRect/>
                    <a:stretch>
                      <a:fillRect/>
                    </a:stretch>
                  </pic:blipFill>
                  <pic:spPr bwMode="auto">
                    <a:xfrm>
                      <a:off x="0" y="0"/>
                      <a:ext cx="5363210" cy="40170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50CB0" w:rsidRPr="00E27359">
        <w:rPr>
          <w:rFonts w:ascii="Arial" w:hAnsi="Arial" w:cs="Arial"/>
          <w:b/>
          <w:bCs/>
          <w:sz w:val="21"/>
          <w:szCs w:val="21"/>
          <w:lang w:bidi="th-TH"/>
        </w:rPr>
        <w:t>Prioritization of the issues by communities</w:t>
      </w:r>
      <w:r w:rsidR="00E50CB0" w:rsidRPr="00E27359">
        <w:rPr>
          <w:rFonts w:ascii="Arial" w:hAnsi="Arial" w:cs="Arial"/>
          <w:b/>
          <w:bCs/>
          <w:sz w:val="21"/>
          <w:szCs w:val="21"/>
          <w:lang w:val="mn-MN" w:bidi="th-TH"/>
        </w:rPr>
        <w:t xml:space="preserve">: </w:t>
      </w:r>
    </w:p>
    <w:p w14:paraId="78055BEC" w14:textId="2754B7F5" w:rsidR="00E50CB0" w:rsidRPr="00E27359" w:rsidRDefault="00E50CB0" w:rsidP="00E63568">
      <w:pPr>
        <w:shd w:val="clear" w:color="auto" w:fill="FFFFFF"/>
        <w:ind w:left="851" w:right="134"/>
        <w:jc w:val="both"/>
        <w:rPr>
          <w:rFonts w:ascii="Arial" w:hAnsi="Arial" w:cs="Arial"/>
          <w:b/>
          <w:bCs/>
          <w:sz w:val="21"/>
          <w:szCs w:val="21"/>
          <w:lang w:val="mn-MN" w:bidi="th-TH"/>
        </w:rPr>
      </w:pPr>
    </w:p>
    <w:p w14:paraId="3CA6BF86" w14:textId="07B0E745" w:rsidR="00E50CB0" w:rsidRPr="00E27359" w:rsidRDefault="00E50CB0" w:rsidP="00E63568">
      <w:pPr>
        <w:shd w:val="clear" w:color="auto" w:fill="FFFFFF"/>
        <w:ind w:left="851" w:right="134"/>
        <w:jc w:val="both"/>
        <w:rPr>
          <w:rFonts w:ascii="Arial" w:hAnsi="Arial" w:cs="Arial"/>
          <w:b/>
          <w:bCs/>
          <w:sz w:val="21"/>
          <w:szCs w:val="21"/>
          <w:lang w:val="mn-MN" w:bidi="th-TH"/>
        </w:rPr>
      </w:pPr>
    </w:p>
    <w:p w14:paraId="5F290577" w14:textId="0C92D170" w:rsidR="00E50CB0" w:rsidRPr="00FD10A4" w:rsidRDefault="00E50CB0" w:rsidP="00E63568">
      <w:pPr>
        <w:shd w:val="clear" w:color="auto" w:fill="FFFFFF"/>
        <w:ind w:left="851" w:right="134"/>
        <w:jc w:val="both"/>
        <w:rPr>
          <w:rFonts w:ascii="Arial" w:hAnsi="Arial" w:cs="Arial"/>
          <w:bCs/>
          <w:sz w:val="20"/>
          <w:szCs w:val="20"/>
          <w:lang w:bidi="th-TH"/>
        </w:rPr>
      </w:pPr>
      <w:r w:rsidRPr="00FD10A4">
        <w:rPr>
          <w:rFonts w:ascii="Arial" w:hAnsi="Arial" w:cs="Arial"/>
          <w:bCs/>
          <w:sz w:val="20"/>
          <w:szCs w:val="20"/>
          <w:lang w:bidi="th-TH"/>
        </w:rPr>
        <w:t>The issue of winter flooding was ranked as the priority to address while the drainage and pit latrine overflow problems were ranked as 2</w:t>
      </w:r>
      <w:r w:rsidRPr="00FD10A4">
        <w:rPr>
          <w:rFonts w:ascii="Arial" w:hAnsi="Arial" w:cs="Arial"/>
          <w:bCs/>
          <w:sz w:val="20"/>
          <w:szCs w:val="20"/>
          <w:vertAlign w:val="superscript"/>
          <w:lang w:bidi="th-TH"/>
        </w:rPr>
        <w:t>nd</w:t>
      </w:r>
      <w:r w:rsidRPr="00FD10A4">
        <w:rPr>
          <w:rFonts w:ascii="Arial" w:hAnsi="Arial" w:cs="Arial"/>
          <w:bCs/>
          <w:sz w:val="20"/>
          <w:szCs w:val="20"/>
          <w:lang w:bidi="th-TH"/>
        </w:rPr>
        <w:t xml:space="preserve"> and 3</w:t>
      </w:r>
      <w:r w:rsidRPr="00FD10A4">
        <w:rPr>
          <w:rFonts w:ascii="Arial" w:hAnsi="Arial" w:cs="Arial"/>
          <w:bCs/>
          <w:sz w:val="20"/>
          <w:szCs w:val="20"/>
          <w:vertAlign w:val="superscript"/>
          <w:lang w:bidi="th-TH"/>
        </w:rPr>
        <w:t>rd</w:t>
      </w:r>
      <w:r w:rsidRPr="00FD10A4">
        <w:rPr>
          <w:rFonts w:ascii="Arial" w:hAnsi="Arial" w:cs="Arial"/>
          <w:bCs/>
          <w:sz w:val="20"/>
          <w:szCs w:val="20"/>
          <w:lang w:bidi="th-TH"/>
        </w:rPr>
        <w:t xml:space="preserve">. </w:t>
      </w:r>
    </w:p>
    <w:p w14:paraId="05189742" w14:textId="50DACAA6" w:rsidR="00911E06" w:rsidRPr="00FD10A4" w:rsidRDefault="00911E06" w:rsidP="00E63568">
      <w:pPr>
        <w:shd w:val="clear" w:color="auto" w:fill="FFFFFF"/>
        <w:ind w:left="851" w:right="134"/>
        <w:jc w:val="both"/>
        <w:rPr>
          <w:rFonts w:ascii="Arial" w:hAnsi="Arial" w:cs="Arial"/>
          <w:sz w:val="20"/>
          <w:szCs w:val="20"/>
        </w:rPr>
      </w:pPr>
    </w:p>
    <w:p w14:paraId="43C385EA" w14:textId="2D63E37C"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Regarding the potential measures to reduce the flood risk the following were suggested by people:</w:t>
      </w:r>
    </w:p>
    <w:p w14:paraId="3EF53A20" w14:textId="6BD8D7F5" w:rsidR="00E50CB0" w:rsidRPr="00FD10A4" w:rsidRDefault="00E50CB0">
      <w:pPr>
        <w:pStyle w:val="ListParagraph"/>
        <w:widowControl/>
        <w:numPr>
          <w:ilvl w:val="0"/>
          <w:numId w:val="69"/>
        </w:numPr>
        <w:autoSpaceDE/>
        <w:autoSpaceDN/>
        <w:ind w:left="1276" w:right="134"/>
        <w:contextualSpacing/>
        <w:jc w:val="both"/>
        <w:rPr>
          <w:sz w:val="20"/>
          <w:szCs w:val="20"/>
          <w:lang w:val="mn-MN"/>
        </w:rPr>
      </w:pPr>
      <w:r w:rsidRPr="00FD10A4">
        <w:rPr>
          <w:sz w:val="20"/>
          <w:szCs w:val="20"/>
        </w:rPr>
        <w:t xml:space="preserve">The existing bridge over </w:t>
      </w:r>
      <w:proofErr w:type="spellStart"/>
      <w:r w:rsidRPr="00FD10A4">
        <w:rPr>
          <w:sz w:val="20"/>
          <w:szCs w:val="20"/>
        </w:rPr>
        <w:t>Tolgoit</w:t>
      </w:r>
      <w:proofErr w:type="spellEnd"/>
      <w:r w:rsidRPr="00FD10A4">
        <w:rPr>
          <w:sz w:val="20"/>
          <w:szCs w:val="20"/>
        </w:rPr>
        <w:t xml:space="preserve"> river does not have capacity to cope with winter flooding so easily blocked creating disastrous situation in upper stream area.  </w:t>
      </w:r>
      <w:proofErr w:type="gramStart"/>
      <w:r w:rsidRPr="00FD10A4">
        <w:rPr>
          <w:sz w:val="20"/>
          <w:szCs w:val="20"/>
        </w:rPr>
        <w:t>So</w:t>
      </w:r>
      <w:proofErr w:type="gramEnd"/>
      <w:r w:rsidRPr="00FD10A4">
        <w:rPr>
          <w:sz w:val="20"/>
          <w:szCs w:val="20"/>
        </w:rPr>
        <w:t xml:space="preserve"> a bigger bridge is required in its place.  </w:t>
      </w:r>
    </w:p>
    <w:p w14:paraId="60C3A87A" w14:textId="77777777" w:rsidR="00E50CB0" w:rsidRPr="00FD10A4" w:rsidRDefault="00E50CB0">
      <w:pPr>
        <w:pStyle w:val="ListParagraph"/>
        <w:widowControl/>
        <w:numPr>
          <w:ilvl w:val="0"/>
          <w:numId w:val="69"/>
        </w:numPr>
        <w:autoSpaceDE/>
        <w:autoSpaceDN/>
        <w:ind w:left="1276" w:right="134"/>
        <w:contextualSpacing/>
        <w:jc w:val="both"/>
        <w:rPr>
          <w:sz w:val="20"/>
          <w:szCs w:val="20"/>
          <w:lang w:val="mn-MN"/>
        </w:rPr>
      </w:pPr>
      <w:r w:rsidRPr="00FD10A4">
        <w:rPr>
          <w:sz w:val="20"/>
          <w:szCs w:val="20"/>
        </w:rPr>
        <w:t xml:space="preserve">A proper embankment is required for </w:t>
      </w:r>
      <w:proofErr w:type="spellStart"/>
      <w:r w:rsidRPr="00FD10A4">
        <w:rPr>
          <w:sz w:val="20"/>
          <w:szCs w:val="20"/>
        </w:rPr>
        <w:t>Tolgoit</w:t>
      </w:r>
      <w:proofErr w:type="spellEnd"/>
      <w:r w:rsidRPr="00FD10A4">
        <w:rPr>
          <w:sz w:val="20"/>
          <w:szCs w:val="20"/>
        </w:rPr>
        <w:t xml:space="preserve"> river.</w:t>
      </w:r>
    </w:p>
    <w:p w14:paraId="4D233BC4" w14:textId="1B6F5F46" w:rsidR="00E50CB0" w:rsidRPr="00FD10A4" w:rsidRDefault="00E50CB0">
      <w:pPr>
        <w:pStyle w:val="ListParagraph"/>
        <w:widowControl/>
        <w:numPr>
          <w:ilvl w:val="0"/>
          <w:numId w:val="69"/>
        </w:numPr>
        <w:autoSpaceDE/>
        <w:autoSpaceDN/>
        <w:ind w:left="1276" w:right="134"/>
        <w:contextualSpacing/>
        <w:jc w:val="both"/>
        <w:rPr>
          <w:sz w:val="20"/>
          <w:szCs w:val="20"/>
          <w:lang w:val="mn-MN"/>
        </w:rPr>
      </w:pPr>
      <w:r w:rsidRPr="00FD10A4">
        <w:rPr>
          <w:sz w:val="20"/>
          <w:szCs w:val="20"/>
        </w:rPr>
        <w:t>A proper drainage system is required also.</w:t>
      </w:r>
    </w:p>
    <w:p w14:paraId="1AA6BEEC" w14:textId="77777777" w:rsidR="00911E06" w:rsidRPr="00FD10A4" w:rsidRDefault="00911E06" w:rsidP="00911E06">
      <w:pPr>
        <w:pStyle w:val="ListParagraph"/>
        <w:widowControl/>
        <w:autoSpaceDE/>
        <w:autoSpaceDN/>
        <w:ind w:left="1276" w:right="134" w:firstLine="0"/>
        <w:contextualSpacing/>
        <w:jc w:val="both"/>
        <w:rPr>
          <w:sz w:val="20"/>
          <w:szCs w:val="20"/>
          <w:lang w:val="mn-MN"/>
        </w:rPr>
      </w:pPr>
    </w:p>
    <w:p w14:paraId="6A10E3F5" w14:textId="77777777" w:rsidR="00911E06"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wrap up of the meeting was done by </w:t>
      </w:r>
      <w:proofErr w:type="spellStart"/>
      <w:r w:rsidRPr="00FD10A4">
        <w:rPr>
          <w:rFonts w:ascii="Arial" w:hAnsi="Arial" w:cs="Arial"/>
          <w:sz w:val="20"/>
          <w:szCs w:val="20"/>
        </w:rPr>
        <w:t>Tsogzolmaa</w:t>
      </w:r>
      <w:proofErr w:type="spellEnd"/>
      <w:r w:rsidRPr="00FD10A4">
        <w:rPr>
          <w:rFonts w:ascii="Arial" w:hAnsi="Arial" w:cs="Arial"/>
          <w:sz w:val="20"/>
          <w:szCs w:val="20"/>
        </w:rPr>
        <w:t xml:space="preserve"> Tsegmid, UN-Habitat SM. The participants requested the meeting organizers to visit the most problematic areas after the meeting and provide support to improve their living condition.  </w:t>
      </w:r>
    </w:p>
    <w:p w14:paraId="742B3258" w14:textId="77777777" w:rsidR="00911E06" w:rsidRPr="00FD10A4" w:rsidRDefault="00911E06" w:rsidP="00E63568">
      <w:pPr>
        <w:ind w:left="851" w:right="134"/>
        <w:jc w:val="both"/>
        <w:rPr>
          <w:rFonts w:ascii="Arial" w:hAnsi="Arial" w:cs="Arial"/>
          <w:sz w:val="20"/>
          <w:szCs w:val="20"/>
        </w:rPr>
      </w:pPr>
    </w:p>
    <w:p w14:paraId="5BB8BA2C" w14:textId="25060CF1"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photos of the areas visited by the team are shown in the below. </w:t>
      </w:r>
    </w:p>
    <w:p w14:paraId="4C26C01C" w14:textId="6BCC2B7B" w:rsidR="00E50CB0" w:rsidRPr="00FD10A4" w:rsidRDefault="00E50CB0" w:rsidP="00E63568">
      <w:pPr>
        <w:ind w:left="851" w:right="134"/>
        <w:jc w:val="both"/>
        <w:rPr>
          <w:rFonts w:ascii="Arial" w:hAnsi="Arial" w:cs="Arial"/>
          <w:sz w:val="20"/>
          <w:szCs w:val="20"/>
        </w:rPr>
      </w:pPr>
    </w:p>
    <w:p w14:paraId="213E5DB7" w14:textId="6688939A" w:rsidR="00E50CB0" w:rsidRPr="00E27359" w:rsidRDefault="00911E06" w:rsidP="00911E06">
      <w:pPr>
        <w:ind w:left="851" w:right="134"/>
        <w:jc w:val="center"/>
        <w:rPr>
          <w:rFonts w:ascii="Arial" w:hAnsi="Arial" w:cs="Arial"/>
          <w:sz w:val="21"/>
          <w:szCs w:val="21"/>
        </w:rPr>
      </w:pPr>
      <w:r w:rsidRPr="00E27359">
        <w:rPr>
          <w:rFonts w:ascii="Arial" w:hAnsi="Arial" w:cs="Arial"/>
          <w:noProof/>
          <w:sz w:val="21"/>
          <w:szCs w:val="21"/>
        </w:rPr>
        <w:lastRenderedPageBreak/>
        <w:drawing>
          <wp:inline distT="0" distB="0" distL="0" distR="0" wp14:anchorId="2A18BF2E" wp14:editId="21AE952A">
            <wp:extent cx="2853274" cy="2138741"/>
            <wp:effectExtent l="0" t="0" r="4445" b="0"/>
            <wp:docPr id="94" name="Picture 3" descr="C:\Users\Habitat\Desktop\2022 Dec 8,9\26-r khoroo\278463341_543692373841163_702309871821581332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bitat\Desktop\2022 Dec 8,9\26-r khoroo\278463341_543692373841163_7023098718215813329_n.jpg"/>
                    <pic:cNvPicPr>
                      <a:picLocks noChangeAspect="1" noChangeArrowheads="1"/>
                    </pic:cNvPicPr>
                  </pic:nvPicPr>
                  <pic:blipFill>
                    <a:blip r:embed="rId111" cstate="screen">
                      <a:extLst>
                        <a:ext uri="{28A0092B-C50C-407E-A947-70E740481C1C}">
                          <a14:useLocalDpi xmlns:a14="http://schemas.microsoft.com/office/drawing/2010/main"/>
                        </a:ext>
                      </a:extLst>
                    </a:blip>
                    <a:srcRect/>
                    <a:stretch>
                      <a:fillRect/>
                    </a:stretch>
                  </pic:blipFill>
                  <pic:spPr bwMode="auto">
                    <a:xfrm>
                      <a:off x="0" y="0"/>
                      <a:ext cx="2905523" cy="2177906"/>
                    </a:xfrm>
                    <a:prstGeom prst="rect">
                      <a:avLst/>
                    </a:prstGeom>
                    <a:noFill/>
                    <a:ln w="9525">
                      <a:noFill/>
                      <a:miter lim="800000"/>
                      <a:headEnd/>
                      <a:tailEnd/>
                    </a:ln>
                  </pic:spPr>
                </pic:pic>
              </a:graphicData>
            </a:graphic>
          </wp:inline>
        </w:drawing>
      </w:r>
      <w:r w:rsidR="00A63219">
        <w:rPr>
          <w:rFonts w:ascii="Arial" w:hAnsi="Arial" w:cs="Arial"/>
          <w:sz w:val="21"/>
          <w:szCs w:val="21"/>
        </w:rPr>
        <w:t xml:space="preserve"> </w:t>
      </w:r>
      <w:r w:rsidR="00E50CB0" w:rsidRPr="00E27359">
        <w:rPr>
          <w:rFonts w:ascii="Arial" w:hAnsi="Arial" w:cs="Arial"/>
          <w:noProof/>
          <w:sz w:val="21"/>
          <w:szCs w:val="21"/>
        </w:rPr>
        <w:drawing>
          <wp:inline distT="0" distB="0" distL="0" distR="0" wp14:anchorId="5C04E841" wp14:editId="6C1A5F9F">
            <wp:extent cx="2774023" cy="2079337"/>
            <wp:effectExtent l="0" t="0" r="0" b="3810"/>
            <wp:docPr id="92" name="Picture 1" descr="C:\Users\Habitat\Desktop\2022 Dec 8,9\26-r khoroo\278785987_301993678771991_25159419270765846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bitat\Desktop\2022 Dec 8,9\26-r khoroo\278785987_301993678771991_2515941927076584696_n.jpg"/>
                    <pic:cNvPicPr>
                      <a:picLocks noChangeAspect="1" noChangeArrowheads="1"/>
                    </pic:cNvPicPr>
                  </pic:nvPicPr>
                  <pic:blipFill>
                    <a:blip r:embed="rId112" cstate="screen">
                      <a:extLst>
                        <a:ext uri="{28A0092B-C50C-407E-A947-70E740481C1C}">
                          <a14:useLocalDpi xmlns:a14="http://schemas.microsoft.com/office/drawing/2010/main"/>
                        </a:ext>
                      </a:extLst>
                    </a:blip>
                    <a:srcRect/>
                    <a:stretch>
                      <a:fillRect/>
                    </a:stretch>
                  </pic:blipFill>
                  <pic:spPr bwMode="auto">
                    <a:xfrm>
                      <a:off x="0" y="0"/>
                      <a:ext cx="2815427" cy="2110372"/>
                    </a:xfrm>
                    <a:prstGeom prst="rect">
                      <a:avLst/>
                    </a:prstGeom>
                    <a:noFill/>
                    <a:ln w="9525">
                      <a:noFill/>
                      <a:miter lim="800000"/>
                      <a:headEnd/>
                      <a:tailEnd/>
                    </a:ln>
                  </pic:spPr>
                </pic:pic>
              </a:graphicData>
            </a:graphic>
          </wp:inline>
        </w:drawing>
      </w:r>
      <w:r w:rsidR="00E50CB0" w:rsidRPr="00E27359">
        <w:rPr>
          <w:rFonts w:ascii="Arial" w:hAnsi="Arial" w:cs="Arial"/>
          <w:noProof/>
          <w:sz w:val="21"/>
          <w:szCs w:val="21"/>
        </w:rPr>
        <w:drawing>
          <wp:inline distT="0" distB="0" distL="0" distR="0" wp14:anchorId="029DFF5B" wp14:editId="53F3A708">
            <wp:extent cx="2755037" cy="2065106"/>
            <wp:effectExtent l="0" t="0" r="1270" b="5080"/>
            <wp:docPr id="93" name="Picture 2" descr="C:\Users\Habitat\Desktop\2022 Dec 8,9\26-r khoroo\278465821_3098082750464806_514430242251990741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bitat\Desktop\2022 Dec 8,9\26-r khoroo\278465821_3098082750464806_5144302422519907417_n.jpg"/>
                    <pic:cNvPicPr>
                      <a:picLocks noChangeAspect="1" noChangeArrowheads="1"/>
                    </pic:cNvPicPr>
                  </pic:nvPicPr>
                  <pic:blipFill>
                    <a:blip r:embed="rId113" cstate="screen">
                      <a:extLst>
                        <a:ext uri="{28A0092B-C50C-407E-A947-70E740481C1C}">
                          <a14:useLocalDpi xmlns:a14="http://schemas.microsoft.com/office/drawing/2010/main"/>
                        </a:ext>
                      </a:extLst>
                    </a:blip>
                    <a:srcRect/>
                    <a:stretch>
                      <a:fillRect/>
                    </a:stretch>
                  </pic:blipFill>
                  <pic:spPr bwMode="auto">
                    <a:xfrm>
                      <a:off x="0" y="0"/>
                      <a:ext cx="2805013" cy="2102567"/>
                    </a:xfrm>
                    <a:prstGeom prst="rect">
                      <a:avLst/>
                    </a:prstGeom>
                    <a:noFill/>
                    <a:ln w="9525">
                      <a:noFill/>
                      <a:miter lim="800000"/>
                      <a:headEnd/>
                      <a:tailEnd/>
                    </a:ln>
                  </pic:spPr>
                </pic:pic>
              </a:graphicData>
            </a:graphic>
          </wp:inline>
        </w:drawing>
      </w:r>
      <w:r w:rsidR="00A63219">
        <w:rPr>
          <w:rFonts w:ascii="Arial" w:hAnsi="Arial" w:cs="Arial"/>
          <w:sz w:val="21"/>
          <w:szCs w:val="21"/>
        </w:rPr>
        <w:t xml:space="preserve">  </w:t>
      </w:r>
      <w:r w:rsidRPr="00E27359">
        <w:rPr>
          <w:rFonts w:ascii="Arial" w:hAnsi="Arial" w:cs="Arial"/>
          <w:noProof/>
          <w:sz w:val="21"/>
          <w:szCs w:val="21"/>
        </w:rPr>
        <w:drawing>
          <wp:inline distT="0" distB="0" distL="0" distR="0" wp14:anchorId="6F091BA9" wp14:editId="3A636688">
            <wp:extent cx="2761178" cy="2069708"/>
            <wp:effectExtent l="0" t="0" r="0" b="635"/>
            <wp:docPr id="95" name="Picture 4" descr="C:\Users\Habitat\Desktop\2022 Dec 8,9\26-r khoroo\278922033_312590037518879_189081574267347204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abitat\Desktop\2022 Dec 8,9\26-r khoroo\278922033_312590037518879_1890815742673472048_n.jpg"/>
                    <pic:cNvPicPr>
                      <a:picLocks noChangeAspect="1" noChangeArrowheads="1"/>
                    </pic:cNvPicPr>
                  </pic:nvPicPr>
                  <pic:blipFill>
                    <a:blip r:embed="rId114" cstate="screen">
                      <a:extLst>
                        <a:ext uri="{28A0092B-C50C-407E-A947-70E740481C1C}">
                          <a14:useLocalDpi xmlns:a14="http://schemas.microsoft.com/office/drawing/2010/main"/>
                        </a:ext>
                      </a:extLst>
                    </a:blip>
                    <a:srcRect/>
                    <a:stretch>
                      <a:fillRect/>
                    </a:stretch>
                  </pic:blipFill>
                  <pic:spPr bwMode="auto">
                    <a:xfrm>
                      <a:off x="0" y="0"/>
                      <a:ext cx="2787074" cy="2089119"/>
                    </a:xfrm>
                    <a:prstGeom prst="rect">
                      <a:avLst/>
                    </a:prstGeom>
                    <a:noFill/>
                    <a:ln w="9525">
                      <a:noFill/>
                      <a:miter lim="800000"/>
                      <a:headEnd/>
                      <a:tailEnd/>
                    </a:ln>
                  </pic:spPr>
                </pic:pic>
              </a:graphicData>
            </a:graphic>
          </wp:inline>
        </w:drawing>
      </w:r>
    </w:p>
    <w:p w14:paraId="58CB205F" w14:textId="470C87EE" w:rsidR="00E50CB0" w:rsidRPr="00E27359" w:rsidRDefault="00911E06" w:rsidP="00E63568">
      <w:pPr>
        <w:ind w:left="851" w:right="134"/>
        <w:jc w:val="both"/>
        <w:rPr>
          <w:rFonts w:ascii="Arial" w:hAnsi="Arial" w:cs="Arial"/>
          <w:sz w:val="21"/>
          <w:szCs w:val="21"/>
          <w:lang w:val="mn-MN"/>
        </w:rPr>
      </w:pPr>
      <w:r w:rsidRPr="00E27359">
        <w:rPr>
          <w:rFonts w:ascii="Arial" w:hAnsi="Arial" w:cs="Arial"/>
          <w:noProof/>
          <w:sz w:val="21"/>
          <w:szCs w:val="21"/>
        </w:rPr>
        <w:drawing>
          <wp:anchor distT="0" distB="0" distL="114300" distR="114300" simplePos="0" relativeHeight="251686912" behindDoc="0" locked="0" layoutInCell="1" allowOverlap="1" wp14:anchorId="5DCEE726" wp14:editId="6DCFF47C">
            <wp:simplePos x="0" y="0"/>
            <wp:positionH relativeFrom="column">
              <wp:posOffset>3515360</wp:posOffset>
            </wp:positionH>
            <wp:positionV relativeFrom="paragraph">
              <wp:posOffset>188595</wp:posOffset>
            </wp:positionV>
            <wp:extent cx="2837180" cy="3334385"/>
            <wp:effectExtent l="0" t="0" r="0" b="5715"/>
            <wp:wrapSquare wrapText="bothSides"/>
            <wp:docPr id="90" name="Picture 5" descr="C:\Users\Habitat\Desktop\2022 Dec 8,9\26-r khoroo\278389738_306177535034663_720990662893929409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abitat\Desktop\2022 Dec 8,9\26-r khoroo\278389738_306177535034663_7209906628939294094_n.jpg"/>
                    <pic:cNvPicPr>
                      <a:picLocks noChangeAspect="1" noChangeArrowheads="1"/>
                    </pic:cNvPicPr>
                  </pic:nvPicPr>
                  <pic:blipFill>
                    <a:blip r:embed="rId115" cstate="screen">
                      <a:extLst>
                        <a:ext uri="{28A0092B-C50C-407E-A947-70E740481C1C}">
                          <a14:useLocalDpi xmlns:a14="http://schemas.microsoft.com/office/drawing/2010/main"/>
                        </a:ext>
                      </a:extLst>
                    </a:blip>
                    <a:srcRect/>
                    <a:stretch>
                      <a:fillRect/>
                    </a:stretch>
                  </pic:blipFill>
                  <pic:spPr bwMode="auto">
                    <a:xfrm>
                      <a:off x="0" y="0"/>
                      <a:ext cx="2837180" cy="33343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50CB0" w:rsidRPr="00E27359">
        <w:rPr>
          <w:rFonts w:ascii="Arial" w:hAnsi="Arial" w:cs="Arial"/>
          <w:sz w:val="21"/>
          <w:szCs w:val="21"/>
          <w:lang w:val="mn-MN"/>
        </w:rPr>
        <w:t xml:space="preserve"> </w:t>
      </w:r>
    </w:p>
    <w:p w14:paraId="03A5B60E" w14:textId="5DEDC2DA" w:rsidR="00E50CB0" w:rsidRPr="00E27359" w:rsidRDefault="00911E06" w:rsidP="00E63568">
      <w:pPr>
        <w:ind w:left="851" w:right="134"/>
        <w:jc w:val="both"/>
        <w:rPr>
          <w:rFonts w:ascii="Arial" w:hAnsi="Arial" w:cs="Arial"/>
          <w:sz w:val="21"/>
          <w:szCs w:val="21"/>
          <w:lang w:val="mn-MN"/>
        </w:rPr>
      </w:pPr>
      <w:r w:rsidRPr="00E27359">
        <w:rPr>
          <w:rFonts w:ascii="Arial" w:hAnsi="Arial" w:cs="Arial"/>
          <w:noProof/>
          <w:sz w:val="21"/>
          <w:szCs w:val="21"/>
        </w:rPr>
        <w:drawing>
          <wp:anchor distT="0" distB="0" distL="114300" distR="114300" simplePos="0" relativeHeight="251687936" behindDoc="0" locked="0" layoutInCell="1" allowOverlap="1" wp14:anchorId="757F0736" wp14:editId="66AE03E3">
            <wp:simplePos x="0" y="0"/>
            <wp:positionH relativeFrom="column">
              <wp:posOffset>560033</wp:posOffset>
            </wp:positionH>
            <wp:positionV relativeFrom="paragraph">
              <wp:posOffset>31040</wp:posOffset>
            </wp:positionV>
            <wp:extent cx="2870200" cy="3326130"/>
            <wp:effectExtent l="0" t="0" r="0" b="1270"/>
            <wp:wrapSquare wrapText="bothSides"/>
            <wp:docPr id="91" name="Picture 6" descr="C:\Users\Habitat\Desktop\2022 Dec 8,9\26-r khoroo\272012683_986063382313026_327445408564753621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abitat\Desktop\2022 Dec 8,9\26-r khoroo\272012683_986063382313026_3274454085647536216_n.jpg"/>
                    <pic:cNvPicPr>
                      <a:picLocks noChangeAspect="1" noChangeArrowheads="1"/>
                    </pic:cNvPicPr>
                  </pic:nvPicPr>
                  <pic:blipFill>
                    <a:blip r:embed="rId116" cstate="screen">
                      <a:extLst>
                        <a:ext uri="{28A0092B-C50C-407E-A947-70E740481C1C}">
                          <a14:useLocalDpi xmlns:a14="http://schemas.microsoft.com/office/drawing/2010/main"/>
                        </a:ext>
                      </a:extLst>
                    </a:blip>
                    <a:srcRect/>
                    <a:stretch>
                      <a:fillRect/>
                    </a:stretch>
                  </pic:blipFill>
                  <pic:spPr bwMode="auto">
                    <a:xfrm>
                      <a:off x="0" y="0"/>
                      <a:ext cx="2870200" cy="33261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34CE8F6" w14:textId="212ECDDF" w:rsidR="00911E06" w:rsidRPr="00FD10A4" w:rsidRDefault="00911E06" w:rsidP="00911E06">
      <w:pPr>
        <w:ind w:left="851" w:right="134"/>
        <w:rPr>
          <w:rFonts w:ascii="Arial" w:hAnsi="Arial" w:cs="Arial"/>
          <w:sz w:val="20"/>
          <w:szCs w:val="20"/>
        </w:rPr>
      </w:pPr>
    </w:p>
    <w:p w14:paraId="61354170" w14:textId="6F92ECFF" w:rsidR="00FD10A4" w:rsidRDefault="00344A74" w:rsidP="00911E06">
      <w:pPr>
        <w:ind w:left="851" w:right="134"/>
        <w:rPr>
          <w:rFonts w:ascii="Arial" w:hAnsi="Arial" w:cs="Arial"/>
          <w:sz w:val="20"/>
          <w:szCs w:val="20"/>
        </w:rPr>
      </w:pPr>
      <w:r>
        <w:rPr>
          <w:rFonts w:ascii="Arial" w:hAnsi="Arial" w:cs="Arial"/>
          <w:sz w:val="20"/>
          <w:szCs w:val="20"/>
        </w:rPr>
        <w:t>Attendance</w:t>
      </w:r>
    </w:p>
    <w:p w14:paraId="729AE726" w14:textId="4636D08A" w:rsidR="00344A74" w:rsidRDefault="00344A74" w:rsidP="00911E06">
      <w:pPr>
        <w:ind w:left="851" w:right="134"/>
        <w:rPr>
          <w:rFonts w:ascii="Arial" w:hAnsi="Arial" w:cs="Arial"/>
          <w:sz w:val="20"/>
          <w:szCs w:val="20"/>
        </w:rPr>
      </w:pPr>
    </w:p>
    <w:p w14:paraId="3FEB132D" w14:textId="1A053614" w:rsidR="00344A74" w:rsidRDefault="00344A74" w:rsidP="00911E06">
      <w:pPr>
        <w:ind w:left="851" w:right="134"/>
        <w:rPr>
          <w:rFonts w:ascii="Arial" w:hAnsi="Arial" w:cs="Arial"/>
          <w:sz w:val="20"/>
          <w:szCs w:val="20"/>
        </w:rPr>
      </w:pPr>
      <w:r>
        <w:rPr>
          <w:noProof/>
        </w:rPr>
        <w:lastRenderedPageBreak/>
        <w:drawing>
          <wp:inline distT="0" distB="0" distL="0" distR="0" wp14:anchorId="2BED1EED" wp14:editId="42C846EF">
            <wp:extent cx="5157703" cy="3651250"/>
            <wp:effectExtent l="0" t="0" r="5080" b="6350"/>
            <wp:docPr id="123" name="Picture 12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Picture 123" descr="Table&#10;&#10;Description automatically generated"/>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162665" cy="3654763"/>
                    </a:xfrm>
                    <a:prstGeom prst="rect">
                      <a:avLst/>
                    </a:prstGeom>
                    <a:noFill/>
                    <a:ln>
                      <a:noFill/>
                    </a:ln>
                  </pic:spPr>
                </pic:pic>
              </a:graphicData>
            </a:graphic>
          </wp:inline>
        </w:drawing>
      </w:r>
    </w:p>
    <w:p w14:paraId="54F85ED4" w14:textId="160746FA" w:rsidR="00344A74" w:rsidRPr="00FD10A4" w:rsidRDefault="00344A74" w:rsidP="00911E06">
      <w:pPr>
        <w:ind w:left="851" w:right="134"/>
        <w:rPr>
          <w:rFonts w:ascii="Arial" w:hAnsi="Arial" w:cs="Arial"/>
          <w:sz w:val="20"/>
          <w:szCs w:val="20"/>
        </w:rPr>
      </w:pPr>
      <w:r>
        <w:rPr>
          <w:noProof/>
        </w:rPr>
        <w:drawing>
          <wp:inline distT="0" distB="0" distL="0" distR="0" wp14:anchorId="303A90CE" wp14:editId="5ECFF372">
            <wp:extent cx="5255812" cy="3468031"/>
            <wp:effectExtent l="0" t="0" r="2540" b="0"/>
            <wp:docPr id="124" name="Picture 12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Picture 124" descr="Table&#10;&#10;Description automatically generated"/>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266752" cy="3475250"/>
                    </a:xfrm>
                    <a:prstGeom prst="rect">
                      <a:avLst/>
                    </a:prstGeom>
                    <a:noFill/>
                    <a:ln>
                      <a:noFill/>
                    </a:ln>
                  </pic:spPr>
                </pic:pic>
              </a:graphicData>
            </a:graphic>
          </wp:inline>
        </w:drawing>
      </w:r>
    </w:p>
    <w:p w14:paraId="00365344" w14:textId="3F2518D1" w:rsidR="00FD10A4" w:rsidRPr="00FD10A4" w:rsidRDefault="00FD10A4" w:rsidP="00911E06">
      <w:pPr>
        <w:ind w:left="851" w:right="134"/>
        <w:rPr>
          <w:rFonts w:ascii="Arial" w:hAnsi="Arial" w:cs="Arial"/>
          <w:sz w:val="20"/>
          <w:szCs w:val="20"/>
        </w:rPr>
      </w:pPr>
    </w:p>
    <w:p w14:paraId="0D35DDDA" w14:textId="0B4D70F1" w:rsidR="007C024C" w:rsidRDefault="007C024C">
      <w:pPr>
        <w:spacing w:after="160" w:line="259" w:lineRule="auto"/>
        <w:rPr>
          <w:rFonts w:ascii="Arial" w:hAnsi="Arial" w:cs="Arial"/>
          <w:sz w:val="21"/>
          <w:szCs w:val="21"/>
        </w:rPr>
      </w:pPr>
      <w:r>
        <w:rPr>
          <w:rFonts w:ascii="Arial" w:hAnsi="Arial" w:cs="Arial"/>
          <w:sz w:val="21"/>
          <w:szCs w:val="21"/>
        </w:rPr>
        <w:br w:type="page"/>
      </w:r>
    </w:p>
    <w:p w14:paraId="34F27A0F" w14:textId="77777777" w:rsidR="00FD10A4" w:rsidRDefault="00FD10A4" w:rsidP="00911E06">
      <w:pPr>
        <w:ind w:left="851" w:right="134"/>
        <w:rPr>
          <w:rFonts w:ascii="Arial" w:hAnsi="Arial" w:cs="Arial"/>
          <w:sz w:val="21"/>
          <w:szCs w:val="21"/>
        </w:rPr>
      </w:pPr>
    </w:p>
    <w:p w14:paraId="3BF54F92" w14:textId="77777777" w:rsidR="00FD10A4" w:rsidRPr="00E27359" w:rsidRDefault="00FD10A4" w:rsidP="00911E06">
      <w:pPr>
        <w:ind w:left="851" w:right="134"/>
        <w:rPr>
          <w:noProof/>
          <w:sz w:val="21"/>
          <w:szCs w:val="21"/>
        </w:rPr>
      </w:pPr>
    </w:p>
    <w:p w14:paraId="6E3C9CB8" w14:textId="50989CCA" w:rsidR="00E50CB0" w:rsidRPr="00E27359" w:rsidRDefault="00E50CB0" w:rsidP="00E63568">
      <w:pPr>
        <w:ind w:left="851" w:right="134"/>
        <w:rPr>
          <w:rFonts w:ascii="Arial" w:hAnsi="Arial" w:cs="Arial"/>
          <w:sz w:val="21"/>
          <w:szCs w:val="21"/>
        </w:rPr>
      </w:pPr>
    </w:p>
    <w:p w14:paraId="02A3650E" w14:textId="77777777" w:rsidR="00E50CB0" w:rsidRPr="00FD10A4" w:rsidRDefault="00E50CB0" w:rsidP="00E63568">
      <w:pPr>
        <w:ind w:left="851" w:right="134" w:firstLine="720"/>
        <w:rPr>
          <w:rFonts w:ascii="Arial" w:hAnsi="Arial" w:cs="Arial"/>
          <w:b/>
          <w:sz w:val="20"/>
          <w:szCs w:val="20"/>
        </w:rPr>
      </w:pPr>
    </w:p>
    <w:tbl>
      <w:tblPr>
        <w:tblStyle w:val="TableGrid"/>
        <w:tblW w:w="0" w:type="auto"/>
        <w:tblInd w:w="851" w:type="dxa"/>
        <w:tblLook w:val="04A0" w:firstRow="1" w:lastRow="0" w:firstColumn="1" w:lastColumn="0" w:noHBand="0" w:noVBand="1"/>
      </w:tblPr>
      <w:tblGrid>
        <w:gridCol w:w="2263"/>
        <w:gridCol w:w="3402"/>
        <w:gridCol w:w="3260"/>
      </w:tblGrid>
      <w:tr w:rsidR="00642B8E" w14:paraId="30E4BD38" w14:textId="77777777" w:rsidTr="00731614">
        <w:tc>
          <w:tcPr>
            <w:tcW w:w="8925" w:type="dxa"/>
            <w:gridSpan w:val="3"/>
            <w:shd w:val="clear" w:color="auto" w:fill="1F3864" w:themeFill="accent1" w:themeFillShade="80"/>
          </w:tcPr>
          <w:p w14:paraId="7F7ACC4E" w14:textId="77777777" w:rsidR="00642B8E" w:rsidRDefault="00642B8E" w:rsidP="00D23564">
            <w:pPr>
              <w:ind w:right="134"/>
              <w:jc w:val="center"/>
              <w:rPr>
                <w:rFonts w:ascii="Arial" w:hAnsi="Arial" w:cs="Arial"/>
                <w:b/>
                <w:sz w:val="20"/>
                <w:szCs w:val="20"/>
              </w:rPr>
            </w:pPr>
          </w:p>
          <w:p w14:paraId="24FCC858" w14:textId="77777777" w:rsidR="00642B8E" w:rsidRDefault="00642B8E" w:rsidP="00D23564">
            <w:pPr>
              <w:ind w:right="134"/>
              <w:jc w:val="center"/>
              <w:rPr>
                <w:rFonts w:ascii="Arial" w:hAnsi="Arial" w:cs="Arial"/>
                <w:b/>
                <w:sz w:val="20"/>
                <w:szCs w:val="20"/>
              </w:rPr>
            </w:pPr>
            <w:r w:rsidRPr="00E27359">
              <w:rPr>
                <w:rFonts w:ascii="Arial" w:hAnsi="Arial" w:cs="Arial"/>
                <w:b/>
              </w:rPr>
              <w:t>Minutes of Focus Group Discussion for Flood Risk Assessment</w:t>
            </w:r>
          </w:p>
          <w:p w14:paraId="109EA320" w14:textId="77777777" w:rsidR="00642B8E" w:rsidRDefault="00642B8E" w:rsidP="00D23564">
            <w:pPr>
              <w:ind w:right="134"/>
              <w:jc w:val="center"/>
              <w:rPr>
                <w:rFonts w:ascii="Arial" w:hAnsi="Arial" w:cs="Arial"/>
                <w:b/>
                <w:sz w:val="20"/>
                <w:szCs w:val="20"/>
              </w:rPr>
            </w:pPr>
          </w:p>
        </w:tc>
      </w:tr>
      <w:tr w:rsidR="00642B8E" w14:paraId="46415BFB" w14:textId="77777777" w:rsidTr="00BF2ABC">
        <w:tc>
          <w:tcPr>
            <w:tcW w:w="2263" w:type="dxa"/>
            <w:vAlign w:val="center"/>
          </w:tcPr>
          <w:p w14:paraId="4E7A4DEC" w14:textId="77777777" w:rsidR="00642B8E" w:rsidRPr="00FD10A4" w:rsidRDefault="00642B8E" w:rsidP="00642B8E">
            <w:pPr>
              <w:ind w:left="24" w:right="134"/>
              <w:rPr>
                <w:rFonts w:ascii="Arial" w:hAnsi="Arial" w:cs="Arial"/>
                <w:b/>
                <w:sz w:val="20"/>
                <w:szCs w:val="20"/>
                <w:lang w:val="mn-MN"/>
              </w:rPr>
            </w:pPr>
            <w:r w:rsidRPr="00FD10A4">
              <w:rPr>
                <w:rFonts w:ascii="Arial" w:hAnsi="Arial" w:cs="Arial"/>
                <w:b/>
                <w:sz w:val="20"/>
                <w:szCs w:val="20"/>
              </w:rPr>
              <w:t>Date</w:t>
            </w:r>
            <w:r w:rsidRPr="00FD10A4">
              <w:rPr>
                <w:rFonts w:ascii="Arial" w:hAnsi="Arial" w:cs="Arial"/>
                <w:b/>
                <w:sz w:val="20"/>
                <w:szCs w:val="20"/>
                <w:lang w:val="mn-MN"/>
              </w:rPr>
              <w:t>:</w:t>
            </w:r>
          </w:p>
          <w:p w14:paraId="523BE8D5" w14:textId="450C37C4" w:rsidR="00642B8E" w:rsidRDefault="00642B8E" w:rsidP="00642B8E">
            <w:pPr>
              <w:ind w:right="134"/>
              <w:rPr>
                <w:rFonts w:ascii="Arial" w:hAnsi="Arial" w:cs="Arial"/>
                <w:b/>
                <w:sz w:val="20"/>
                <w:szCs w:val="20"/>
              </w:rPr>
            </w:pPr>
            <w:r w:rsidRPr="00FD10A4">
              <w:rPr>
                <w:rFonts w:ascii="Arial" w:hAnsi="Arial" w:cs="Arial"/>
                <w:sz w:val="20"/>
                <w:szCs w:val="20"/>
                <w:lang w:val="mn-MN"/>
              </w:rPr>
              <w:t>2022</w:t>
            </w:r>
            <w:r w:rsidRPr="00FD10A4">
              <w:rPr>
                <w:rFonts w:ascii="Arial" w:hAnsi="Arial" w:cs="Arial"/>
                <w:sz w:val="20"/>
                <w:szCs w:val="20"/>
              </w:rPr>
              <w:t>.12.08</w:t>
            </w:r>
          </w:p>
        </w:tc>
        <w:tc>
          <w:tcPr>
            <w:tcW w:w="3402" w:type="dxa"/>
            <w:vAlign w:val="center"/>
          </w:tcPr>
          <w:p w14:paraId="5F6004E6" w14:textId="21D66125" w:rsidR="00642B8E" w:rsidRDefault="00642B8E" w:rsidP="00642B8E">
            <w:pPr>
              <w:ind w:right="134"/>
              <w:rPr>
                <w:rFonts w:ascii="Arial" w:hAnsi="Arial" w:cs="Arial"/>
                <w:b/>
                <w:sz w:val="20"/>
                <w:szCs w:val="20"/>
              </w:rPr>
            </w:pPr>
            <w:r w:rsidRPr="00FD10A4">
              <w:rPr>
                <w:rFonts w:ascii="Arial" w:hAnsi="Arial" w:cs="Arial"/>
                <w:b/>
                <w:sz w:val="20"/>
                <w:szCs w:val="20"/>
              </w:rPr>
              <w:t>Venue</w:t>
            </w:r>
            <w:r w:rsidRPr="00FD10A4">
              <w:rPr>
                <w:rFonts w:ascii="Arial" w:hAnsi="Arial" w:cs="Arial"/>
                <w:b/>
                <w:sz w:val="20"/>
                <w:szCs w:val="20"/>
                <w:lang w:val="mn-MN"/>
              </w:rPr>
              <w:t xml:space="preserve">:  </w:t>
            </w:r>
            <w:r w:rsidRPr="00FD10A4">
              <w:rPr>
                <w:rFonts w:ascii="Arial" w:hAnsi="Arial" w:cs="Arial"/>
                <w:bCs/>
                <w:sz w:val="20"/>
                <w:szCs w:val="20"/>
              </w:rPr>
              <w:t>Community Hall of 27</w:t>
            </w:r>
            <w:r w:rsidRPr="00FD10A4">
              <w:rPr>
                <w:rFonts w:ascii="Arial" w:hAnsi="Arial" w:cs="Arial"/>
                <w:bCs/>
                <w:sz w:val="20"/>
                <w:szCs w:val="20"/>
                <w:vertAlign w:val="superscript"/>
              </w:rPr>
              <w:t>th</w:t>
            </w:r>
            <w:r w:rsidRPr="00FD10A4">
              <w:rPr>
                <w:rFonts w:ascii="Arial" w:hAnsi="Arial" w:cs="Arial"/>
                <w:bCs/>
                <w:sz w:val="20"/>
                <w:szCs w:val="20"/>
              </w:rPr>
              <w:t xml:space="preserve"> </w:t>
            </w:r>
            <w:proofErr w:type="spellStart"/>
            <w:r w:rsidRPr="00FD10A4">
              <w:rPr>
                <w:rFonts w:ascii="Arial" w:hAnsi="Arial" w:cs="Arial"/>
                <w:bCs/>
                <w:sz w:val="20"/>
                <w:szCs w:val="20"/>
              </w:rPr>
              <w:t>Khoroo</w:t>
            </w:r>
            <w:proofErr w:type="spellEnd"/>
            <w:r w:rsidRPr="00FD10A4">
              <w:rPr>
                <w:rFonts w:ascii="Arial" w:hAnsi="Arial" w:cs="Arial"/>
                <w:b/>
                <w:sz w:val="20"/>
                <w:szCs w:val="20"/>
              </w:rPr>
              <w:t xml:space="preserve"> </w:t>
            </w:r>
          </w:p>
        </w:tc>
        <w:tc>
          <w:tcPr>
            <w:tcW w:w="3260" w:type="dxa"/>
            <w:vAlign w:val="center"/>
          </w:tcPr>
          <w:p w14:paraId="3C4D064B" w14:textId="77777777" w:rsidR="00642B8E" w:rsidRPr="00FD10A4" w:rsidRDefault="00642B8E" w:rsidP="00642B8E">
            <w:pPr>
              <w:pStyle w:val="Header"/>
              <w:ind w:left="24" w:right="134"/>
              <w:rPr>
                <w:bCs/>
                <w:sz w:val="20"/>
                <w:szCs w:val="20"/>
              </w:rPr>
            </w:pPr>
            <w:r w:rsidRPr="00FD10A4">
              <w:rPr>
                <w:b/>
                <w:sz w:val="20"/>
                <w:szCs w:val="20"/>
              </w:rPr>
              <w:t>Number of attendees:</w:t>
            </w:r>
            <w:r w:rsidRPr="00FD10A4">
              <w:rPr>
                <w:b/>
                <w:sz w:val="20"/>
                <w:szCs w:val="20"/>
                <w:lang w:val="mn-MN"/>
              </w:rPr>
              <w:t xml:space="preserve"> </w:t>
            </w:r>
            <w:r w:rsidRPr="00FD10A4">
              <w:rPr>
                <w:sz w:val="20"/>
                <w:szCs w:val="20"/>
                <w:lang w:val="mn-MN"/>
              </w:rPr>
              <w:t>2</w:t>
            </w:r>
            <w:r w:rsidRPr="00FD10A4">
              <w:rPr>
                <w:sz w:val="20"/>
                <w:szCs w:val="20"/>
              </w:rPr>
              <w:t>0</w:t>
            </w:r>
          </w:p>
          <w:p w14:paraId="01A8DD60" w14:textId="71F742FC" w:rsidR="00642B8E" w:rsidRDefault="00642B8E" w:rsidP="00642B8E">
            <w:pPr>
              <w:ind w:right="134"/>
              <w:rPr>
                <w:rFonts w:ascii="Arial" w:hAnsi="Arial" w:cs="Arial"/>
                <w:b/>
                <w:sz w:val="20"/>
                <w:szCs w:val="20"/>
              </w:rPr>
            </w:pPr>
            <w:r w:rsidRPr="00FD10A4">
              <w:rPr>
                <w:rFonts w:ascii="Arial" w:hAnsi="Arial" w:cs="Arial"/>
                <w:sz w:val="20"/>
                <w:szCs w:val="20"/>
              </w:rPr>
              <w:t xml:space="preserve">Male– </w:t>
            </w:r>
            <w:r w:rsidRPr="00FD10A4">
              <w:rPr>
                <w:rFonts w:ascii="Arial" w:hAnsi="Arial" w:cs="Arial"/>
                <w:sz w:val="20"/>
                <w:szCs w:val="20"/>
                <w:lang w:val="mn-MN"/>
              </w:rPr>
              <w:t>1</w:t>
            </w:r>
            <w:r w:rsidRPr="00FD10A4">
              <w:rPr>
                <w:rFonts w:ascii="Arial" w:hAnsi="Arial" w:cs="Arial"/>
                <w:sz w:val="20"/>
                <w:szCs w:val="20"/>
              </w:rPr>
              <w:t>1</w:t>
            </w:r>
            <w:r w:rsidRPr="00FD10A4">
              <w:rPr>
                <w:rFonts w:ascii="Arial" w:hAnsi="Arial" w:cs="Arial"/>
                <w:sz w:val="20"/>
                <w:szCs w:val="20"/>
                <w:lang w:val="mn-MN"/>
              </w:rPr>
              <w:t>,</w:t>
            </w:r>
            <w:r w:rsidRPr="00FD10A4">
              <w:rPr>
                <w:rFonts w:ascii="Arial" w:hAnsi="Arial" w:cs="Arial"/>
                <w:sz w:val="20"/>
                <w:szCs w:val="20"/>
              </w:rPr>
              <w:t xml:space="preserve"> Female –</w:t>
            </w:r>
            <w:r w:rsidRPr="00FD10A4">
              <w:rPr>
                <w:rFonts w:ascii="Arial" w:hAnsi="Arial" w:cs="Arial"/>
                <w:sz w:val="20"/>
                <w:szCs w:val="20"/>
                <w:lang w:val="mn-MN"/>
              </w:rPr>
              <w:t xml:space="preserve"> </w:t>
            </w:r>
            <w:r>
              <w:rPr>
                <w:sz w:val="20"/>
                <w:szCs w:val="20"/>
              </w:rPr>
              <w:t>9</w:t>
            </w:r>
          </w:p>
        </w:tc>
      </w:tr>
      <w:tr w:rsidR="00642B8E" w14:paraId="46534AEC" w14:textId="77777777" w:rsidTr="00F646C8">
        <w:tc>
          <w:tcPr>
            <w:tcW w:w="8925" w:type="dxa"/>
            <w:gridSpan w:val="3"/>
            <w:vAlign w:val="center"/>
          </w:tcPr>
          <w:p w14:paraId="54727730" w14:textId="6EA6055D" w:rsidR="00642B8E" w:rsidRDefault="00642B8E" w:rsidP="00642B8E">
            <w:pPr>
              <w:ind w:right="134"/>
              <w:rPr>
                <w:rFonts w:ascii="Arial" w:hAnsi="Arial" w:cs="Arial"/>
                <w:b/>
                <w:sz w:val="20"/>
                <w:szCs w:val="20"/>
              </w:rPr>
            </w:pPr>
            <w:r w:rsidRPr="00FD10A4">
              <w:rPr>
                <w:rFonts w:ascii="Arial" w:hAnsi="Arial" w:cs="Arial"/>
                <w:b/>
                <w:sz w:val="20"/>
                <w:szCs w:val="20"/>
              </w:rPr>
              <w:t>Participants</w:t>
            </w:r>
            <w:r w:rsidRPr="00FD10A4">
              <w:rPr>
                <w:rFonts w:ascii="Arial" w:hAnsi="Arial" w:cs="Arial"/>
                <w:b/>
                <w:sz w:val="20"/>
                <w:szCs w:val="20"/>
                <w:lang w:val="mn-MN"/>
              </w:rPr>
              <w:t xml:space="preserve">: </w:t>
            </w:r>
            <w:r w:rsidRPr="00FD10A4">
              <w:rPr>
                <w:rFonts w:ascii="Arial" w:hAnsi="Arial" w:cs="Arial"/>
                <w:bCs/>
                <w:sz w:val="20"/>
                <w:szCs w:val="20"/>
              </w:rPr>
              <w:t xml:space="preserve">Representation of the </w:t>
            </w:r>
            <w:r w:rsidR="005D02C9">
              <w:rPr>
                <w:rFonts w:ascii="Arial" w:hAnsi="Arial" w:cs="Arial"/>
                <w:bCs/>
                <w:sz w:val="20"/>
                <w:szCs w:val="20"/>
              </w:rPr>
              <w:t>27</w:t>
            </w:r>
            <w:r w:rsidR="005D02C9" w:rsidRPr="00FD10A4">
              <w:rPr>
                <w:rFonts w:ascii="Arial" w:hAnsi="Arial" w:cs="Arial"/>
                <w:bCs/>
                <w:sz w:val="20"/>
                <w:szCs w:val="20"/>
                <w:vertAlign w:val="superscript"/>
              </w:rPr>
              <w:t>th</w:t>
            </w:r>
            <w:r w:rsidR="005D02C9" w:rsidRPr="00FD10A4">
              <w:rPr>
                <w:rFonts w:ascii="Arial" w:hAnsi="Arial" w:cs="Arial"/>
                <w:bCs/>
                <w:sz w:val="20"/>
                <w:szCs w:val="20"/>
              </w:rPr>
              <w:t xml:space="preserve"> </w:t>
            </w:r>
            <w:proofErr w:type="spellStart"/>
            <w:r w:rsidR="005D02C9" w:rsidRPr="00FD10A4">
              <w:rPr>
                <w:rFonts w:ascii="Arial" w:hAnsi="Arial" w:cs="Arial"/>
                <w:bCs/>
                <w:sz w:val="20"/>
                <w:szCs w:val="20"/>
              </w:rPr>
              <w:t>Khoroo</w:t>
            </w:r>
            <w:proofErr w:type="spellEnd"/>
            <w:r w:rsidR="005D02C9" w:rsidRPr="00FD10A4">
              <w:rPr>
                <w:rFonts w:ascii="Arial" w:hAnsi="Arial" w:cs="Arial"/>
                <w:bCs/>
                <w:sz w:val="20"/>
                <w:szCs w:val="20"/>
              </w:rPr>
              <w:t xml:space="preserve"> </w:t>
            </w:r>
            <w:r w:rsidRPr="00FD10A4">
              <w:rPr>
                <w:rFonts w:ascii="Arial" w:hAnsi="Arial" w:cs="Arial"/>
                <w:bCs/>
                <w:sz w:val="20"/>
                <w:szCs w:val="20"/>
              </w:rPr>
              <w:t>communities in flood prone areas</w:t>
            </w:r>
          </w:p>
        </w:tc>
      </w:tr>
      <w:tr w:rsidR="00642B8E" w14:paraId="3AEB688B" w14:textId="77777777" w:rsidTr="00F646C8">
        <w:tc>
          <w:tcPr>
            <w:tcW w:w="8925" w:type="dxa"/>
            <w:gridSpan w:val="3"/>
            <w:vAlign w:val="center"/>
          </w:tcPr>
          <w:p w14:paraId="51B57F8F" w14:textId="79700092" w:rsidR="00642B8E" w:rsidRDefault="00642B8E" w:rsidP="00642B8E">
            <w:pPr>
              <w:ind w:right="134"/>
              <w:rPr>
                <w:rFonts w:ascii="Arial" w:hAnsi="Arial" w:cs="Arial"/>
                <w:b/>
                <w:sz w:val="20"/>
                <w:szCs w:val="20"/>
              </w:rPr>
            </w:pPr>
            <w:r w:rsidRPr="00FD10A4">
              <w:rPr>
                <w:rFonts w:ascii="Arial" w:hAnsi="Arial" w:cs="Arial"/>
                <w:b/>
                <w:sz w:val="20"/>
                <w:szCs w:val="20"/>
              </w:rPr>
              <w:t xml:space="preserve">Objective: </w:t>
            </w:r>
            <w:r w:rsidRPr="00FD10A4">
              <w:rPr>
                <w:rFonts w:ascii="Arial" w:hAnsi="Arial" w:cs="Arial"/>
                <w:bCs/>
                <w:sz w:val="20"/>
                <w:szCs w:val="20"/>
              </w:rPr>
              <w:t>Rapid needs assessment and prioritization for flood related issues</w:t>
            </w:r>
          </w:p>
        </w:tc>
      </w:tr>
    </w:tbl>
    <w:p w14:paraId="52B18652" w14:textId="77777777" w:rsidR="00642B8E" w:rsidRDefault="00642B8E" w:rsidP="00E63568">
      <w:pPr>
        <w:ind w:left="851" w:right="134"/>
        <w:rPr>
          <w:rFonts w:ascii="Arial" w:hAnsi="Arial" w:cs="Arial"/>
          <w:b/>
          <w:sz w:val="20"/>
          <w:szCs w:val="20"/>
        </w:rPr>
      </w:pPr>
    </w:p>
    <w:p w14:paraId="51687CE3" w14:textId="1AD40431" w:rsidR="00E50CB0" w:rsidRPr="00FD10A4" w:rsidRDefault="00E50CB0" w:rsidP="00E63568">
      <w:pPr>
        <w:ind w:left="851" w:right="134"/>
        <w:rPr>
          <w:rFonts w:ascii="Arial" w:hAnsi="Arial" w:cs="Arial"/>
          <w:b/>
          <w:sz w:val="20"/>
          <w:szCs w:val="20"/>
          <w:lang w:val="mn-MN"/>
        </w:rPr>
      </w:pPr>
      <w:r w:rsidRPr="00FD10A4">
        <w:rPr>
          <w:rFonts w:ascii="Arial" w:hAnsi="Arial" w:cs="Arial"/>
          <w:b/>
          <w:sz w:val="20"/>
          <w:szCs w:val="20"/>
        </w:rPr>
        <w:t>Agenda</w:t>
      </w:r>
      <w:r w:rsidRPr="00FD10A4">
        <w:rPr>
          <w:rFonts w:ascii="Arial" w:hAnsi="Arial" w:cs="Arial"/>
          <w:b/>
          <w:sz w:val="20"/>
          <w:szCs w:val="20"/>
          <w:lang w:val="mn-MN"/>
        </w:rPr>
        <w:t>:</w:t>
      </w:r>
    </w:p>
    <w:p w14:paraId="79CF8C7E" w14:textId="77777777" w:rsidR="00E63568" w:rsidRPr="00FD10A4" w:rsidRDefault="00E63568" w:rsidP="00E63568">
      <w:pPr>
        <w:ind w:left="851" w:right="134"/>
        <w:rPr>
          <w:rFonts w:ascii="Arial" w:hAnsi="Arial" w:cs="Arial"/>
          <w:b/>
          <w:sz w:val="20"/>
          <w:szCs w:val="20"/>
        </w:rPr>
      </w:pPr>
    </w:p>
    <w:tbl>
      <w:tblPr>
        <w:tblStyle w:val="TableGrid"/>
        <w:tblW w:w="8892" w:type="dxa"/>
        <w:tblInd w:w="846" w:type="dxa"/>
        <w:tblLook w:val="04A0" w:firstRow="1" w:lastRow="0" w:firstColumn="1" w:lastColumn="0" w:noHBand="0" w:noVBand="1"/>
      </w:tblPr>
      <w:tblGrid>
        <w:gridCol w:w="2268"/>
        <w:gridCol w:w="4349"/>
        <w:gridCol w:w="2275"/>
      </w:tblGrid>
      <w:tr w:rsidR="00E50CB0" w:rsidRPr="00FD10A4" w14:paraId="1DF12B60" w14:textId="77777777" w:rsidTr="00911E06">
        <w:trPr>
          <w:trHeight w:val="221"/>
        </w:trPr>
        <w:tc>
          <w:tcPr>
            <w:tcW w:w="2268" w:type="dxa"/>
            <w:vAlign w:val="center"/>
          </w:tcPr>
          <w:p w14:paraId="308BF027" w14:textId="77777777" w:rsidR="00E50CB0" w:rsidRPr="00FD10A4" w:rsidRDefault="00E50CB0" w:rsidP="00911E06">
            <w:pPr>
              <w:ind w:left="23" w:right="134"/>
              <w:jc w:val="center"/>
              <w:rPr>
                <w:rFonts w:ascii="Arial" w:hAnsi="Arial" w:cs="Arial"/>
                <w:b/>
                <w:sz w:val="20"/>
                <w:szCs w:val="20"/>
                <w:lang w:val="mn-MN"/>
              </w:rPr>
            </w:pPr>
            <w:r w:rsidRPr="00FD10A4">
              <w:rPr>
                <w:rFonts w:ascii="Arial" w:hAnsi="Arial" w:cs="Arial"/>
                <w:b/>
                <w:sz w:val="20"/>
                <w:szCs w:val="20"/>
                <w:lang w:val="mn-MN"/>
              </w:rPr>
              <w:t xml:space="preserve">Time </w:t>
            </w:r>
          </w:p>
        </w:tc>
        <w:tc>
          <w:tcPr>
            <w:tcW w:w="4349" w:type="dxa"/>
            <w:vAlign w:val="center"/>
          </w:tcPr>
          <w:p w14:paraId="0388D0ED" w14:textId="77777777" w:rsidR="00E50CB0" w:rsidRPr="00FD10A4" w:rsidRDefault="00E50CB0" w:rsidP="00911E06">
            <w:pPr>
              <w:ind w:left="23" w:right="134"/>
              <w:jc w:val="center"/>
              <w:rPr>
                <w:rFonts w:ascii="Arial" w:hAnsi="Arial" w:cs="Arial"/>
                <w:b/>
                <w:sz w:val="20"/>
                <w:szCs w:val="20"/>
                <w:lang w:val="mn-MN"/>
              </w:rPr>
            </w:pPr>
            <w:r w:rsidRPr="00FD10A4">
              <w:rPr>
                <w:rFonts w:ascii="Arial" w:hAnsi="Arial" w:cs="Arial"/>
                <w:b/>
                <w:sz w:val="20"/>
                <w:szCs w:val="20"/>
                <w:lang w:val="mn-MN"/>
              </w:rPr>
              <w:t>Title</w:t>
            </w:r>
          </w:p>
        </w:tc>
        <w:tc>
          <w:tcPr>
            <w:tcW w:w="2275" w:type="dxa"/>
            <w:vAlign w:val="center"/>
          </w:tcPr>
          <w:p w14:paraId="32C3D5E3" w14:textId="77777777" w:rsidR="00E50CB0" w:rsidRPr="00FD10A4" w:rsidRDefault="00E50CB0" w:rsidP="00911E06">
            <w:pPr>
              <w:ind w:left="23" w:right="134"/>
              <w:jc w:val="center"/>
              <w:rPr>
                <w:rFonts w:ascii="Arial" w:hAnsi="Arial" w:cs="Arial"/>
                <w:b/>
                <w:sz w:val="20"/>
                <w:szCs w:val="20"/>
              </w:rPr>
            </w:pPr>
            <w:r w:rsidRPr="00FD10A4">
              <w:rPr>
                <w:rFonts w:ascii="Arial" w:hAnsi="Arial" w:cs="Arial"/>
                <w:b/>
                <w:sz w:val="20"/>
                <w:szCs w:val="20"/>
              </w:rPr>
              <w:t>Remarks</w:t>
            </w:r>
          </w:p>
        </w:tc>
      </w:tr>
      <w:tr w:rsidR="00E50CB0" w:rsidRPr="00FD10A4" w14:paraId="2061973A" w14:textId="77777777" w:rsidTr="00911E06">
        <w:trPr>
          <w:trHeight w:val="221"/>
        </w:trPr>
        <w:tc>
          <w:tcPr>
            <w:tcW w:w="2268" w:type="dxa"/>
            <w:vAlign w:val="center"/>
          </w:tcPr>
          <w:p w14:paraId="4819C769"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14:00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349" w:type="dxa"/>
            <w:vAlign w:val="center"/>
          </w:tcPr>
          <w:p w14:paraId="2003D034" w14:textId="77777777" w:rsidR="00E50CB0" w:rsidRPr="00FD10A4" w:rsidRDefault="00E50CB0" w:rsidP="00911E06">
            <w:pPr>
              <w:ind w:left="23" w:right="134"/>
              <w:rPr>
                <w:rFonts w:ascii="Arial" w:hAnsi="Arial" w:cs="Arial"/>
                <w:iCs/>
                <w:sz w:val="20"/>
                <w:szCs w:val="20"/>
              </w:rPr>
            </w:pPr>
            <w:r w:rsidRPr="00FD10A4">
              <w:rPr>
                <w:rFonts w:ascii="Arial" w:hAnsi="Arial" w:cs="Arial"/>
                <w:sz w:val="20"/>
                <w:szCs w:val="20"/>
              </w:rPr>
              <w:t>Registration</w:t>
            </w:r>
          </w:p>
        </w:tc>
        <w:tc>
          <w:tcPr>
            <w:tcW w:w="2275" w:type="dxa"/>
            <w:vAlign w:val="center"/>
          </w:tcPr>
          <w:p w14:paraId="4D571230" w14:textId="77777777" w:rsidR="00E50CB0" w:rsidRPr="00FD10A4" w:rsidRDefault="00E50CB0" w:rsidP="00911E06">
            <w:pPr>
              <w:ind w:left="23" w:right="134"/>
              <w:rPr>
                <w:rFonts w:ascii="Arial" w:hAnsi="Arial" w:cs="Arial"/>
                <w:b/>
                <w:sz w:val="20"/>
                <w:szCs w:val="20"/>
              </w:rPr>
            </w:pPr>
            <w:r w:rsidRPr="00FD10A4">
              <w:rPr>
                <w:rFonts w:ascii="Arial" w:hAnsi="Arial" w:cs="Arial"/>
                <w:sz w:val="20"/>
                <w:szCs w:val="20"/>
              </w:rPr>
              <w:t>Social mobilisers</w:t>
            </w:r>
          </w:p>
        </w:tc>
      </w:tr>
      <w:tr w:rsidR="00E50CB0" w:rsidRPr="00FD10A4" w14:paraId="73C49E41" w14:textId="77777777" w:rsidTr="00911E06">
        <w:trPr>
          <w:trHeight w:val="397"/>
        </w:trPr>
        <w:tc>
          <w:tcPr>
            <w:tcW w:w="2268" w:type="dxa"/>
            <w:vAlign w:val="center"/>
          </w:tcPr>
          <w:p w14:paraId="5AF3531A"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w:t>
            </w:r>
          </w:p>
        </w:tc>
        <w:tc>
          <w:tcPr>
            <w:tcW w:w="4349" w:type="dxa"/>
            <w:vAlign w:val="center"/>
          </w:tcPr>
          <w:p w14:paraId="43C7EDC7" w14:textId="77777777" w:rsidR="00E50CB0" w:rsidRPr="00FD10A4" w:rsidRDefault="00E50CB0" w:rsidP="00911E06">
            <w:pPr>
              <w:ind w:left="23" w:right="134"/>
              <w:jc w:val="both"/>
              <w:rPr>
                <w:rFonts w:ascii="Arial" w:hAnsi="Arial" w:cs="Arial"/>
                <w:sz w:val="20"/>
                <w:szCs w:val="20"/>
              </w:rPr>
            </w:pPr>
            <w:r w:rsidRPr="00FD10A4">
              <w:rPr>
                <w:rFonts w:ascii="Arial" w:hAnsi="Arial" w:cs="Arial"/>
                <w:sz w:val="20"/>
                <w:szCs w:val="20"/>
              </w:rPr>
              <w:t>Introduction of objectives of the discussion</w:t>
            </w:r>
          </w:p>
        </w:tc>
        <w:tc>
          <w:tcPr>
            <w:tcW w:w="2275" w:type="dxa"/>
            <w:vAlign w:val="center"/>
          </w:tcPr>
          <w:p w14:paraId="67F9C342" w14:textId="77777777" w:rsidR="00E50CB0" w:rsidRPr="00FD10A4" w:rsidRDefault="00E50CB0" w:rsidP="00911E06">
            <w:pPr>
              <w:ind w:left="23" w:right="134"/>
              <w:rPr>
                <w:rFonts w:ascii="Arial" w:hAnsi="Arial" w:cs="Arial"/>
                <w:sz w:val="20"/>
                <w:szCs w:val="20"/>
              </w:rPr>
            </w:pPr>
            <w:r w:rsidRPr="00FD10A4">
              <w:rPr>
                <w:rFonts w:ascii="Arial" w:hAnsi="Arial" w:cs="Arial"/>
                <w:sz w:val="20"/>
                <w:szCs w:val="20"/>
              </w:rPr>
              <w:t>Social mobilisers</w:t>
            </w:r>
          </w:p>
        </w:tc>
      </w:tr>
      <w:tr w:rsidR="00E50CB0" w:rsidRPr="00FD10A4" w14:paraId="197BE4D3" w14:textId="77777777" w:rsidTr="00911E06">
        <w:trPr>
          <w:trHeight w:val="500"/>
        </w:trPr>
        <w:tc>
          <w:tcPr>
            <w:tcW w:w="2268" w:type="dxa"/>
            <w:vAlign w:val="center"/>
          </w:tcPr>
          <w:p w14:paraId="58F8174D" w14:textId="77777777" w:rsidR="00E50CB0" w:rsidRPr="00FD10A4" w:rsidRDefault="00E50CB0" w:rsidP="00911E06">
            <w:pPr>
              <w:ind w:left="23"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 – 1</w:t>
            </w:r>
            <w:r w:rsidRPr="00FD10A4">
              <w:rPr>
                <w:rFonts w:ascii="Arial" w:hAnsi="Arial" w:cs="Arial"/>
                <w:bCs/>
                <w:sz w:val="20"/>
                <w:szCs w:val="20"/>
              </w:rPr>
              <w:t>6</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349" w:type="dxa"/>
            <w:vAlign w:val="center"/>
          </w:tcPr>
          <w:p w14:paraId="40A2D032" w14:textId="77777777" w:rsidR="00E50CB0" w:rsidRPr="00FD10A4" w:rsidRDefault="00E50CB0" w:rsidP="00911E06">
            <w:pPr>
              <w:ind w:left="23" w:right="134"/>
              <w:rPr>
                <w:rFonts w:ascii="Arial" w:hAnsi="Arial" w:cs="Arial"/>
                <w:sz w:val="20"/>
                <w:szCs w:val="20"/>
                <w:lang w:val="mn-MN"/>
              </w:rPr>
            </w:pPr>
            <w:r w:rsidRPr="00FD10A4">
              <w:rPr>
                <w:rFonts w:ascii="Arial" w:hAnsi="Arial" w:cs="Arial"/>
                <w:sz w:val="20"/>
                <w:szCs w:val="20"/>
              </w:rPr>
              <w:t xml:space="preserve">Discussion about the challenges and problems people endure because of flooding </w:t>
            </w:r>
          </w:p>
        </w:tc>
        <w:tc>
          <w:tcPr>
            <w:tcW w:w="2275" w:type="dxa"/>
            <w:vAlign w:val="center"/>
          </w:tcPr>
          <w:p w14:paraId="4119E53B" w14:textId="77777777" w:rsidR="00E50CB0" w:rsidRPr="00FD10A4" w:rsidRDefault="00E50CB0" w:rsidP="00911E06">
            <w:pPr>
              <w:ind w:left="23" w:right="134"/>
              <w:rPr>
                <w:rFonts w:ascii="Arial" w:hAnsi="Arial" w:cs="Arial"/>
                <w:sz w:val="20"/>
                <w:szCs w:val="20"/>
              </w:rPr>
            </w:pPr>
            <w:r w:rsidRPr="00FD10A4">
              <w:rPr>
                <w:rFonts w:ascii="Arial" w:hAnsi="Arial" w:cs="Arial"/>
                <w:sz w:val="20"/>
                <w:szCs w:val="20"/>
              </w:rPr>
              <w:t>All participants</w:t>
            </w:r>
          </w:p>
        </w:tc>
      </w:tr>
      <w:tr w:rsidR="00E50CB0" w:rsidRPr="00FD10A4" w14:paraId="239ECE65" w14:textId="77777777" w:rsidTr="00911E06">
        <w:trPr>
          <w:trHeight w:val="328"/>
        </w:trPr>
        <w:tc>
          <w:tcPr>
            <w:tcW w:w="2268" w:type="dxa"/>
            <w:vAlign w:val="center"/>
          </w:tcPr>
          <w:p w14:paraId="410624B4" w14:textId="77777777" w:rsidR="00E50CB0" w:rsidRPr="00FD10A4" w:rsidRDefault="00E50CB0" w:rsidP="00911E06">
            <w:pPr>
              <w:ind w:left="23" w:right="134"/>
              <w:jc w:val="center"/>
              <w:rPr>
                <w:rFonts w:ascii="Arial" w:hAnsi="Arial" w:cs="Arial"/>
                <w:sz w:val="20"/>
                <w:szCs w:val="20"/>
                <w:lang w:val="mn-MN"/>
              </w:rPr>
            </w:pPr>
            <w:r w:rsidRPr="00FD10A4">
              <w:rPr>
                <w:rFonts w:ascii="Arial" w:hAnsi="Arial" w:cs="Arial"/>
                <w:sz w:val="20"/>
                <w:szCs w:val="20"/>
                <w:lang w:val="mn-MN"/>
              </w:rPr>
              <w:t>1</w:t>
            </w:r>
            <w:r w:rsidRPr="00FD10A4">
              <w:rPr>
                <w:rFonts w:ascii="Arial" w:hAnsi="Arial" w:cs="Arial"/>
                <w:sz w:val="20"/>
                <w:szCs w:val="20"/>
              </w:rPr>
              <w:t>6</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 – 1</w:t>
            </w:r>
            <w:r w:rsidRPr="00FD10A4">
              <w:rPr>
                <w:rFonts w:ascii="Arial" w:hAnsi="Arial" w:cs="Arial"/>
                <w:sz w:val="20"/>
                <w:szCs w:val="20"/>
              </w:rPr>
              <w:t>7</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w:t>
            </w:r>
          </w:p>
        </w:tc>
        <w:tc>
          <w:tcPr>
            <w:tcW w:w="4349" w:type="dxa"/>
            <w:vAlign w:val="center"/>
          </w:tcPr>
          <w:p w14:paraId="23BAF41F" w14:textId="77777777" w:rsidR="00E50CB0" w:rsidRPr="00FD10A4" w:rsidRDefault="00E50CB0" w:rsidP="00911E06">
            <w:pPr>
              <w:ind w:left="23" w:right="134"/>
              <w:rPr>
                <w:rFonts w:ascii="Arial" w:hAnsi="Arial" w:cs="Arial"/>
                <w:sz w:val="20"/>
                <w:szCs w:val="20"/>
                <w:lang w:val="mn-MN"/>
              </w:rPr>
            </w:pPr>
            <w:r w:rsidRPr="00FD10A4">
              <w:rPr>
                <w:rFonts w:ascii="Arial" w:hAnsi="Arial" w:cs="Arial"/>
                <w:sz w:val="20"/>
                <w:szCs w:val="20"/>
              </w:rPr>
              <w:t xml:space="preserve">Discussion about the potential measures at the community, </w:t>
            </w:r>
            <w:proofErr w:type="spellStart"/>
            <w:r w:rsidRPr="00FD10A4">
              <w:rPr>
                <w:rFonts w:ascii="Arial" w:hAnsi="Arial" w:cs="Arial"/>
                <w:sz w:val="20"/>
                <w:szCs w:val="20"/>
              </w:rPr>
              <w:t>khoroo</w:t>
            </w:r>
            <w:proofErr w:type="spellEnd"/>
            <w:r w:rsidRPr="00FD10A4">
              <w:rPr>
                <w:rFonts w:ascii="Arial" w:hAnsi="Arial" w:cs="Arial"/>
                <w:sz w:val="20"/>
                <w:szCs w:val="20"/>
              </w:rPr>
              <w:t xml:space="preserve">, district and city levels </w:t>
            </w:r>
          </w:p>
        </w:tc>
        <w:tc>
          <w:tcPr>
            <w:tcW w:w="2275" w:type="dxa"/>
            <w:vAlign w:val="center"/>
          </w:tcPr>
          <w:p w14:paraId="5633FDDC" w14:textId="77777777" w:rsidR="00E50CB0" w:rsidRPr="00FD10A4" w:rsidRDefault="00E50CB0" w:rsidP="00911E06">
            <w:pPr>
              <w:pStyle w:val="ListParagraph"/>
              <w:ind w:left="23" w:right="134" w:firstLine="0"/>
              <w:rPr>
                <w:sz w:val="20"/>
                <w:szCs w:val="20"/>
                <w:lang w:val="mn-MN"/>
              </w:rPr>
            </w:pPr>
            <w:r w:rsidRPr="00FD10A4">
              <w:rPr>
                <w:sz w:val="20"/>
                <w:szCs w:val="20"/>
              </w:rPr>
              <w:t>All participants</w:t>
            </w:r>
          </w:p>
        </w:tc>
      </w:tr>
      <w:tr w:rsidR="00E50CB0" w:rsidRPr="00FD10A4" w14:paraId="5C8BA7B9" w14:textId="77777777" w:rsidTr="00911E06">
        <w:trPr>
          <w:trHeight w:val="328"/>
        </w:trPr>
        <w:tc>
          <w:tcPr>
            <w:tcW w:w="2268" w:type="dxa"/>
            <w:vAlign w:val="center"/>
          </w:tcPr>
          <w:p w14:paraId="1E60BAA1" w14:textId="77777777" w:rsidR="00E50CB0" w:rsidRPr="00FD10A4" w:rsidRDefault="00E50CB0" w:rsidP="00911E06">
            <w:pPr>
              <w:ind w:left="23" w:right="134"/>
              <w:jc w:val="center"/>
              <w:rPr>
                <w:rFonts w:ascii="Arial" w:hAnsi="Arial" w:cs="Arial"/>
                <w:sz w:val="20"/>
                <w:szCs w:val="20"/>
              </w:rPr>
            </w:pPr>
            <w:r w:rsidRPr="00FD10A4">
              <w:rPr>
                <w:rFonts w:ascii="Arial" w:hAnsi="Arial" w:cs="Arial"/>
                <w:sz w:val="20"/>
                <w:szCs w:val="20"/>
              </w:rPr>
              <w:t>17:30 - 18:00</w:t>
            </w:r>
          </w:p>
        </w:tc>
        <w:tc>
          <w:tcPr>
            <w:tcW w:w="4349" w:type="dxa"/>
            <w:vAlign w:val="center"/>
          </w:tcPr>
          <w:p w14:paraId="7FE48654" w14:textId="77777777" w:rsidR="00E50CB0" w:rsidRPr="00FD10A4" w:rsidRDefault="00E50CB0" w:rsidP="00911E06">
            <w:pPr>
              <w:ind w:left="23" w:right="134"/>
              <w:rPr>
                <w:rFonts w:ascii="Arial" w:hAnsi="Arial" w:cs="Arial"/>
                <w:sz w:val="20"/>
                <w:szCs w:val="20"/>
              </w:rPr>
            </w:pPr>
            <w:r w:rsidRPr="00FD10A4">
              <w:rPr>
                <w:rFonts w:ascii="Arial" w:hAnsi="Arial" w:cs="Arial"/>
                <w:sz w:val="20"/>
                <w:szCs w:val="20"/>
              </w:rPr>
              <w:t>Wrap up and closing</w:t>
            </w:r>
          </w:p>
        </w:tc>
        <w:tc>
          <w:tcPr>
            <w:tcW w:w="2275" w:type="dxa"/>
            <w:vAlign w:val="center"/>
          </w:tcPr>
          <w:p w14:paraId="7D024E88" w14:textId="77777777" w:rsidR="00E50CB0" w:rsidRPr="00FD10A4" w:rsidRDefault="00E50CB0" w:rsidP="00911E06">
            <w:pPr>
              <w:pStyle w:val="ListParagraph"/>
              <w:ind w:left="23" w:right="134" w:firstLine="0"/>
              <w:rPr>
                <w:sz w:val="20"/>
                <w:szCs w:val="20"/>
              </w:rPr>
            </w:pPr>
            <w:r w:rsidRPr="00FD10A4">
              <w:rPr>
                <w:sz w:val="20"/>
                <w:szCs w:val="20"/>
              </w:rPr>
              <w:t>Social mobilisers</w:t>
            </w:r>
          </w:p>
        </w:tc>
      </w:tr>
    </w:tbl>
    <w:p w14:paraId="74AE48D5" w14:textId="77777777" w:rsidR="00E50CB0" w:rsidRPr="00FD10A4" w:rsidRDefault="00E50CB0" w:rsidP="00E63568">
      <w:pPr>
        <w:ind w:left="851" w:right="134" w:firstLine="720"/>
        <w:rPr>
          <w:rFonts w:ascii="Arial" w:hAnsi="Arial" w:cs="Arial"/>
          <w:b/>
          <w:sz w:val="20"/>
          <w:szCs w:val="20"/>
        </w:rPr>
      </w:pPr>
    </w:p>
    <w:p w14:paraId="5D2D1168" w14:textId="77777777" w:rsidR="00E50CB0" w:rsidRPr="00FD10A4" w:rsidRDefault="00E50CB0" w:rsidP="00E63568">
      <w:pPr>
        <w:tabs>
          <w:tab w:val="left" w:pos="90"/>
        </w:tabs>
        <w:ind w:left="851" w:right="134"/>
        <w:rPr>
          <w:rFonts w:ascii="Arial" w:hAnsi="Arial" w:cs="Arial"/>
          <w:b/>
          <w:bCs/>
          <w:color w:val="000000"/>
          <w:sz w:val="20"/>
          <w:szCs w:val="20"/>
          <w:lang w:val="mn-MN" w:eastAsia="ko-KR" w:bidi="th-TH"/>
        </w:rPr>
      </w:pPr>
      <w:r w:rsidRPr="00FD10A4">
        <w:rPr>
          <w:rFonts w:ascii="Arial" w:hAnsi="Arial" w:cs="Arial"/>
          <w:b/>
          <w:sz w:val="20"/>
          <w:szCs w:val="20"/>
        </w:rPr>
        <w:t>Proceeding</w:t>
      </w:r>
      <w:r w:rsidRPr="00FD10A4">
        <w:rPr>
          <w:rFonts w:ascii="Arial" w:hAnsi="Arial" w:cs="Arial"/>
          <w:b/>
          <w:bCs/>
          <w:color w:val="000000"/>
          <w:sz w:val="20"/>
          <w:szCs w:val="20"/>
          <w:lang w:val="mn-MN" w:eastAsia="ko-KR" w:bidi="th-TH"/>
        </w:rPr>
        <w:t>:</w:t>
      </w:r>
    </w:p>
    <w:p w14:paraId="2501B0B4" w14:textId="77777777" w:rsidR="00E50CB0" w:rsidRPr="00FD10A4" w:rsidRDefault="00E50CB0" w:rsidP="00E63568">
      <w:pPr>
        <w:ind w:left="851" w:right="134"/>
        <w:rPr>
          <w:rFonts w:ascii="Arial" w:hAnsi="Arial" w:cs="Arial"/>
          <w:b/>
          <w:bCs/>
          <w:color w:val="000000"/>
          <w:sz w:val="20"/>
          <w:szCs w:val="20"/>
          <w:lang w:val="mn-MN" w:eastAsia="ko-KR" w:bidi="th-TH"/>
        </w:rPr>
      </w:pPr>
    </w:p>
    <w:p w14:paraId="4CE4AEC6" w14:textId="77777777" w:rsidR="00E50CB0" w:rsidRPr="00FD10A4" w:rsidRDefault="00E50CB0" w:rsidP="009B1676">
      <w:pPr>
        <w:ind w:left="851" w:right="134"/>
        <w:jc w:val="both"/>
        <w:rPr>
          <w:rFonts w:ascii="Arial" w:hAnsi="Arial" w:cs="Arial"/>
          <w:sz w:val="20"/>
          <w:szCs w:val="20"/>
        </w:rPr>
      </w:pPr>
      <w:r w:rsidRPr="00FD10A4">
        <w:rPr>
          <w:rFonts w:ascii="Arial" w:hAnsi="Arial" w:cs="Arial"/>
          <w:sz w:val="20"/>
          <w:szCs w:val="20"/>
        </w:rPr>
        <w:t xml:space="preserve">The meeting was started by </w:t>
      </w:r>
      <w:proofErr w:type="spellStart"/>
      <w:proofErr w:type="gramStart"/>
      <w:r w:rsidRPr="00FD10A4">
        <w:rPr>
          <w:rFonts w:ascii="Arial" w:hAnsi="Arial" w:cs="Arial"/>
          <w:sz w:val="20"/>
          <w:szCs w:val="20"/>
        </w:rPr>
        <w:t>Ms.Tsogzolmaa</w:t>
      </w:r>
      <w:proofErr w:type="spellEnd"/>
      <w:proofErr w:type="gramEnd"/>
      <w:r w:rsidRPr="00FD10A4">
        <w:rPr>
          <w:rFonts w:ascii="Arial" w:hAnsi="Arial" w:cs="Arial"/>
          <w:sz w:val="20"/>
          <w:szCs w:val="20"/>
        </w:rPr>
        <w:t xml:space="preserve"> Tsegmid, UN-Habitat Social Mobiliser with her introduction of the objective of the meeting. After that she started the discussion with the questions about the challenges and problems because of the flooding.</w:t>
      </w:r>
    </w:p>
    <w:p w14:paraId="466D0319" w14:textId="77777777" w:rsidR="009B1676" w:rsidRDefault="009B1676" w:rsidP="00E63568">
      <w:pPr>
        <w:ind w:left="851" w:right="134"/>
        <w:rPr>
          <w:rFonts w:ascii="Arial" w:hAnsi="Arial" w:cs="Arial"/>
          <w:sz w:val="20"/>
          <w:szCs w:val="20"/>
        </w:rPr>
      </w:pPr>
    </w:p>
    <w:p w14:paraId="7C11C368" w14:textId="2003A210" w:rsidR="00E50CB0" w:rsidRPr="00FD10A4" w:rsidRDefault="00E50CB0" w:rsidP="00E63568">
      <w:pPr>
        <w:ind w:left="851" w:right="134"/>
        <w:rPr>
          <w:rFonts w:ascii="Arial" w:hAnsi="Arial" w:cs="Arial"/>
          <w:sz w:val="20"/>
          <w:szCs w:val="20"/>
        </w:rPr>
      </w:pPr>
      <w:r w:rsidRPr="00FD10A4">
        <w:rPr>
          <w:rFonts w:ascii="Arial" w:hAnsi="Arial" w:cs="Arial"/>
          <w:sz w:val="20"/>
          <w:szCs w:val="20"/>
        </w:rPr>
        <w:t>The participants discussed their state of living condition and listed out the flood related challenges.</w:t>
      </w:r>
    </w:p>
    <w:p w14:paraId="386A9C66" w14:textId="4A381002" w:rsidR="00E50CB0" w:rsidRPr="00FD10A4" w:rsidRDefault="00E50CB0" w:rsidP="00E63568">
      <w:pPr>
        <w:ind w:left="851" w:right="134"/>
        <w:rPr>
          <w:rFonts w:ascii="Arial" w:hAnsi="Arial" w:cs="Arial"/>
          <w:sz w:val="20"/>
          <w:szCs w:val="20"/>
        </w:rPr>
      </w:pPr>
    </w:p>
    <w:p w14:paraId="6CFEC321" w14:textId="14DBC006"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The following issues were identified by the participants:</w:t>
      </w:r>
    </w:p>
    <w:p w14:paraId="4D62645F" w14:textId="77777777" w:rsidR="00E27359" w:rsidRPr="00FD10A4" w:rsidRDefault="00E27359" w:rsidP="00E63568">
      <w:pPr>
        <w:ind w:left="851" w:right="134"/>
        <w:jc w:val="both"/>
        <w:rPr>
          <w:rFonts w:ascii="Arial" w:hAnsi="Arial" w:cs="Arial"/>
          <w:sz w:val="20"/>
          <w:szCs w:val="20"/>
        </w:rPr>
      </w:pPr>
    </w:p>
    <w:p w14:paraId="0490AD2C" w14:textId="0FFC93A1" w:rsidR="00E50CB0" w:rsidRPr="00FD10A4" w:rsidRDefault="00E50CB0">
      <w:pPr>
        <w:pStyle w:val="ListParagraph"/>
        <w:widowControl/>
        <w:numPr>
          <w:ilvl w:val="0"/>
          <w:numId w:val="70"/>
        </w:numPr>
        <w:autoSpaceDE/>
        <w:autoSpaceDN/>
        <w:ind w:left="1134" w:right="134" w:hanging="283"/>
        <w:contextualSpacing/>
        <w:jc w:val="both"/>
        <w:rPr>
          <w:sz w:val="20"/>
          <w:szCs w:val="20"/>
          <w:lang w:val="mn-MN"/>
        </w:rPr>
      </w:pPr>
      <w:r w:rsidRPr="00FD10A4">
        <w:rPr>
          <w:sz w:val="20"/>
          <w:szCs w:val="20"/>
        </w:rPr>
        <w:t>Since 2019, 2 and 3</w:t>
      </w:r>
      <w:r w:rsidRPr="00FD10A4">
        <w:rPr>
          <w:sz w:val="20"/>
          <w:szCs w:val="20"/>
          <w:vertAlign w:val="superscript"/>
        </w:rPr>
        <w:t>rd</w:t>
      </w:r>
      <w:r w:rsidRPr="00FD10A4">
        <w:rPr>
          <w:sz w:val="20"/>
          <w:szCs w:val="20"/>
        </w:rPr>
        <w:t xml:space="preserve"> streets fully and 4</w:t>
      </w:r>
      <w:r w:rsidRPr="00FD10A4">
        <w:rPr>
          <w:sz w:val="20"/>
          <w:szCs w:val="20"/>
          <w:vertAlign w:val="superscript"/>
        </w:rPr>
        <w:t>th</w:t>
      </w:r>
      <w:r w:rsidRPr="00FD10A4">
        <w:rPr>
          <w:sz w:val="20"/>
          <w:szCs w:val="20"/>
        </w:rPr>
        <w:t xml:space="preserve"> street partially have been </w:t>
      </w:r>
      <w:proofErr w:type="gramStart"/>
      <w:r w:rsidRPr="00FD10A4">
        <w:rPr>
          <w:sz w:val="20"/>
          <w:szCs w:val="20"/>
        </w:rPr>
        <w:t>inundated</w:t>
      </w:r>
      <w:proofErr w:type="gramEnd"/>
      <w:r w:rsidRPr="00FD10A4">
        <w:rPr>
          <w:sz w:val="20"/>
          <w:szCs w:val="20"/>
        </w:rPr>
        <w:t xml:space="preserve"> and 50 households live in disastrous situation. It is a low-lying area and when there is rainy summer the water stays there throughout of a year. During winter the stagnant water freezes and the slippery surface challenges people’s and cars’ movements. Pit latrines are all the time full and overflow time to time.   </w:t>
      </w:r>
    </w:p>
    <w:p w14:paraId="3D501EEA" w14:textId="77777777" w:rsidR="00E50CB0" w:rsidRPr="00FD10A4" w:rsidRDefault="00E50CB0">
      <w:pPr>
        <w:pStyle w:val="ListParagraph"/>
        <w:widowControl/>
        <w:numPr>
          <w:ilvl w:val="0"/>
          <w:numId w:val="70"/>
        </w:numPr>
        <w:autoSpaceDE/>
        <w:autoSpaceDN/>
        <w:ind w:left="1134" w:right="134" w:hanging="283"/>
        <w:contextualSpacing/>
        <w:jc w:val="both"/>
        <w:rPr>
          <w:sz w:val="20"/>
          <w:szCs w:val="20"/>
          <w:lang w:val="mn-MN"/>
        </w:rPr>
      </w:pPr>
      <w:r w:rsidRPr="00FD10A4">
        <w:rPr>
          <w:sz w:val="20"/>
          <w:szCs w:val="20"/>
        </w:rPr>
        <w:t xml:space="preserve">The natural gullies in the </w:t>
      </w:r>
      <w:proofErr w:type="spellStart"/>
      <w:r w:rsidRPr="00FD10A4">
        <w:rPr>
          <w:sz w:val="20"/>
          <w:szCs w:val="20"/>
        </w:rPr>
        <w:t>khoroo</w:t>
      </w:r>
      <w:proofErr w:type="spellEnd"/>
      <w:r w:rsidRPr="00FD10A4">
        <w:rPr>
          <w:sz w:val="20"/>
          <w:szCs w:val="20"/>
        </w:rPr>
        <w:t xml:space="preserve"> area play important role for draining the flash flood water but time to time when there is a heavy rain or intense flash flooding overflow happen and households in the vicinity get inundated. </w:t>
      </w:r>
    </w:p>
    <w:p w14:paraId="45BEDE1C" w14:textId="325AAFD3" w:rsidR="00E50CB0" w:rsidRPr="00FD10A4" w:rsidRDefault="00E50CB0">
      <w:pPr>
        <w:pStyle w:val="ListParagraph"/>
        <w:widowControl/>
        <w:numPr>
          <w:ilvl w:val="0"/>
          <w:numId w:val="70"/>
        </w:numPr>
        <w:autoSpaceDE/>
        <w:autoSpaceDN/>
        <w:ind w:left="1134" w:right="134" w:hanging="283"/>
        <w:contextualSpacing/>
        <w:jc w:val="both"/>
        <w:rPr>
          <w:sz w:val="20"/>
          <w:szCs w:val="20"/>
          <w:lang w:val="mn-MN"/>
        </w:rPr>
      </w:pPr>
      <w:r w:rsidRPr="00FD10A4">
        <w:rPr>
          <w:sz w:val="20"/>
          <w:szCs w:val="20"/>
        </w:rPr>
        <w:t xml:space="preserve">Winter flooding is another challenge for the </w:t>
      </w:r>
      <w:proofErr w:type="spellStart"/>
      <w:r w:rsidRPr="00FD10A4">
        <w:rPr>
          <w:sz w:val="20"/>
          <w:szCs w:val="20"/>
        </w:rPr>
        <w:t>khoroo</w:t>
      </w:r>
      <w:proofErr w:type="spellEnd"/>
      <w:r w:rsidRPr="00FD10A4">
        <w:rPr>
          <w:sz w:val="20"/>
          <w:szCs w:val="20"/>
        </w:rPr>
        <w:t xml:space="preserve"> community. During winter ice cover extends affecting many plots. As of today, in Dec 2022, there is already an ice buildup with 500 m length and 25-30 m width.  </w:t>
      </w:r>
    </w:p>
    <w:p w14:paraId="465BAF9D" w14:textId="2F70389B" w:rsidR="00E50CB0" w:rsidRPr="00FD10A4" w:rsidRDefault="00E50CB0">
      <w:pPr>
        <w:pStyle w:val="ListParagraph"/>
        <w:widowControl/>
        <w:numPr>
          <w:ilvl w:val="0"/>
          <w:numId w:val="70"/>
        </w:numPr>
        <w:autoSpaceDE/>
        <w:autoSpaceDN/>
        <w:ind w:left="1134" w:right="134" w:hanging="283"/>
        <w:contextualSpacing/>
        <w:jc w:val="both"/>
        <w:rPr>
          <w:sz w:val="20"/>
          <w:szCs w:val="20"/>
          <w:lang w:val="mn-MN"/>
        </w:rPr>
      </w:pPr>
      <w:r w:rsidRPr="00FD10A4">
        <w:rPr>
          <w:sz w:val="20"/>
          <w:szCs w:val="20"/>
        </w:rPr>
        <w:t xml:space="preserve">People try with their best to protect their plots and assets from winter flooding by building earth dam and barriers. However, in few days, the water level rises to the extent of the barrier and plots and entire streets get inundated and then water freezes. </w:t>
      </w:r>
    </w:p>
    <w:p w14:paraId="466CF2E6" w14:textId="02BD5723" w:rsidR="00E50CB0" w:rsidRPr="00FD10A4" w:rsidRDefault="00E50CB0">
      <w:pPr>
        <w:pStyle w:val="ListParagraph"/>
        <w:widowControl/>
        <w:numPr>
          <w:ilvl w:val="0"/>
          <w:numId w:val="70"/>
        </w:numPr>
        <w:autoSpaceDE/>
        <w:autoSpaceDN/>
        <w:ind w:left="1134" w:right="134" w:hanging="283"/>
        <w:contextualSpacing/>
        <w:jc w:val="both"/>
        <w:rPr>
          <w:sz w:val="20"/>
          <w:szCs w:val="20"/>
          <w:lang w:val="mn-MN"/>
        </w:rPr>
      </w:pPr>
      <w:r w:rsidRPr="00FD10A4">
        <w:rPr>
          <w:sz w:val="20"/>
          <w:szCs w:val="20"/>
        </w:rPr>
        <w:t xml:space="preserve">People call an emergency service from the emergency management units of the district and city when the situation gets disastrous. The emergency service comes and provides an immediate relief to open the access ways by cracking the ice and pumping the excess </w:t>
      </w:r>
      <w:proofErr w:type="gramStart"/>
      <w:r w:rsidRPr="00FD10A4">
        <w:rPr>
          <w:sz w:val="20"/>
          <w:szCs w:val="20"/>
        </w:rPr>
        <w:t>water</w:t>
      </w:r>
      <w:proofErr w:type="gramEnd"/>
      <w:r w:rsidRPr="00FD10A4">
        <w:rPr>
          <w:sz w:val="20"/>
          <w:szCs w:val="20"/>
        </w:rPr>
        <w:t xml:space="preserve"> but it does not solve the problem. </w:t>
      </w:r>
      <w:proofErr w:type="gramStart"/>
      <w:r w:rsidRPr="00FD10A4">
        <w:rPr>
          <w:sz w:val="20"/>
          <w:szCs w:val="20"/>
        </w:rPr>
        <w:t>So</w:t>
      </w:r>
      <w:proofErr w:type="gramEnd"/>
      <w:r w:rsidRPr="00FD10A4">
        <w:rPr>
          <w:sz w:val="20"/>
          <w:szCs w:val="20"/>
        </w:rPr>
        <w:t xml:space="preserve"> this process repeats again and again until the ice melts down completely.</w:t>
      </w:r>
    </w:p>
    <w:p w14:paraId="5CAF4BBA" w14:textId="356B1B5F" w:rsidR="00E50CB0" w:rsidRPr="00FD10A4" w:rsidRDefault="00E50CB0">
      <w:pPr>
        <w:pStyle w:val="ListParagraph"/>
        <w:widowControl/>
        <w:numPr>
          <w:ilvl w:val="0"/>
          <w:numId w:val="70"/>
        </w:numPr>
        <w:autoSpaceDE/>
        <w:autoSpaceDN/>
        <w:ind w:left="1134" w:right="134" w:hanging="283"/>
        <w:contextualSpacing/>
        <w:jc w:val="both"/>
        <w:rPr>
          <w:sz w:val="20"/>
          <w:szCs w:val="20"/>
          <w:lang w:val="mn-MN"/>
        </w:rPr>
      </w:pPr>
      <w:r w:rsidRPr="00FD10A4">
        <w:rPr>
          <w:sz w:val="20"/>
          <w:szCs w:val="20"/>
        </w:rPr>
        <w:t xml:space="preserve">The water from the melt of the accumulated ice runs to lower lying streets creating an inundation of the streets during spring. </w:t>
      </w:r>
    </w:p>
    <w:p w14:paraId="4BF9072B" w14:textId="397E1DFD" w:rsidR="00E50CB0" w:rsidRPr="00FD10A4" w:rsidRDefault="00E50CB0">
      <w:pPr>
        <w:pStyle w:val="ListParagraph"/>
        <w:widowControl/>
        <w:numPr>
          <w:ilvl w:val="0"/>
          <w:numId w:val="70"/>
        </w:numPr>
        <w:autoSpaceDE/>
        <w:autoSpaceDN/>
        <w:ind w:left="1134" w:right="134" w:hanging="283"/>
        <w:contextualSpacing/>
        <w:jc w:val="both"/>
        <w:rPr>
          <w:sz w:val="20"/>
          <w:szCs w:val="20"/>
          <w:lang w:val="mn-MN"/>
        </w:rPr>
      </w:pPr>
      <w:r w:rsidRPr="00FD10A4">
        <w:rPr>
          <w:sz w:val="20"/>
          <w:szCs w:val="20"/>
        </w:rPr>
        <w:t xml:space="preserve">People live in inconvenient, unsafe, and unhealthy environment with risks of flooding and danger to human health due to slippery in winter and wet during other seasons, ground. Also, it affects livelihood and economy of households as the household assets degrade with the influence of water and ice requiring for regular maintenance and fixing. </w:t>
      </w:r>
    </w:p>
    <w:p w14:paraId="79EB2024" w14:textId="77777777" w:rsidR="00E27359" w:rsidRPr="00FD10A4" w:rsidRDefault="00E27359" w:rsidP="00FD10A4">
      <w:pPr>
        <w:ind w:right="134"/>
        <w:jc w:val="both"/>
        <w:rPr>
          <w:rFonts w:ascii="Arial" w:hAnsi="Arial" w:cs="Arial"/>
          <w:sz w:val="20"/>
          <w:szCs w:val="20"/>
          <w:lang w:val="mn-MN"/>
        </w:rPr>
      </w:pPr>
    </w:p>
    <w:p w14:paraId="2AB00284" w14:textId="5208126C" w:rsidR="00E27359" w:rsidRPr="00FD10A4" w:rsidRDefault="00E50CB0" w:rsidP="00E63568">
      <w:pPr>
        <w:ind w:left="851" w:right="134"/>
        <w:jc w:val="both"/>
        <w:rPr>
          <w:rFonts w:ascii="Arial" w:hAnsi="Arial" w:cs="Arial"/>
          <w:sz w:val="20"/>
          <w:szCs w:val="20"/>
        </w:rPr>
      </w:pPr>
      <w:r w:rsidRPr="00FD10A4">
        <w:rPr>
          <w:rFonts w:ascii="Arial" w:hAnsi="Arial" w:cs="Arial"/>
          <w:sz w:val="20"/>
          <w:szCs w:val="20"/>
        </w:rPr>
        <w:lastRenderedPageBreak/>
        <w:t>Then they did the exercise of the prioritization of the issues with the guidance of the meeting organizers. The first ranking issue was the winter flooding issues while the 2</w:t>
      </w:r>
      <w:r w:rsidRPr="00FD10A4">
        <w:rPr>
          <w:rFonts w:ascii="Arial" w:hAnsi="Arial" w:cs="Arial"/>
          <w:sz w:val="20"/>
          <w:szCs w:val="20"/>
          <w:vertAlign w:val="superscript"/>
        </w:rPr>
        <w:t>nd</w:t>
      </w:r>
      <w:r w:rsidRPr="00FD10A4">
        <w:rPr>
          <w:rFonts w:ascii="Arial" w:hAnsi="Arial" w:cs="Arial"/>
          <w:sz w:val="20"/>
          <w:szCs w:val="20"/>
        </w:rPr>
        <w:t xml:space="preserve"> issue was the sanitation problems due to the flooding, 3</w:t>
      </w:r>
      <w:r w:rsidRPr="00FD10A4">
        <w:rPr>
          <w:rFonts w:ascii="Arial" w:hAnsi="Arial" w:cs="Arial"/>
          <w:sz w:val="20"/>
          <w:szCs w:val="20"/>
          <w:vertAlign w:val="superscript"/>
        </w:rPr>
        <w:t>rd</w:t>
      </w:r>
      <w:r w:rsidRPr="00FD10A4">
        <w:rPr>
          <w:rFonts w:ascii="Arial" w:hAnsi="Arial" w:cs="Arial"/>
          <w:sz w:val="20"/>
          <w:szCs w:val="20"/>
        </w:rPr>
        <w:t xml:space="preserve"> issue was the air, soil and water pollutions problems. </w:t>
      </w:r>
    </w:p>
    <w:p w14:paraId="3E5B71AA" w14:textId="77777777" w:rsidR="00E27359" w:rsidRPr="00FD10A4" w:rsidRDefault="00E27359" w:rsidP="00E63568">
      <w:pPr>
        <w:ind w:left="851" w:right="134"/>
        <w:jc w:val="both"/>
        <w:rPr>
          <w:rFonts w:ascii="Arial" w:hAnsi="Arial" w:cs="Arial"/>
          <w:sz w:val="20"/>
          <w:szCs w:val="20"/>
        </w:rPr>
      </w:pPr>
    </w:p>
    <w:p w14:paraId="6F2D642A" w14:textId="5A6DBADB" w:rsidR="00E27359" w:rsidRPr="00FD10A4" w:rsidRDefault="00FD10A4" w:rsidP="00E63568">
      <w:pPr>
        <w:ind w:left="851" w:right="134"/>
        <w:jc w:val="both"/>
        <w:rPr>
          <w:rFonts w:ascii="Arial" w:hAnsi="Arial" w:cs="Arial"/>
          <w:sz w:val="20"/>
          <w:szCs w:val="20"/>
        </w:rPr>
      </w:pPr>
      <w:r w:rsidRPr="00FD10A4">
        <w:rPr>
          <w:rFonts w:ascii="Arial" w:hAnsi="Arial" w:cs="Arial"/>
          <w:noProof/>
          <w:sz w:val="20"/>
          <w:szCs w:val="20"/>
        </w:rPr>
        <w:drawing>
          <wp:anchor distT="0" distB="0" distL="114300" distR="114300" simplePos="0" relativeHeight="251689984" behindDoc="1" locked="0" layoutInCell="1" allowOverlap="1" wp14:anchorId="6F2AA02B" wp14:editId="776BC1BF">
            <wp:simplePos x="0" y="0"/>
            <wp:positionH relativeFrom="column">
              <wp:posOffset>3475990</wp:posOffset>
            </wp:positionH>
            <wp:positionV relativeFrom="paragraph">
              <wp:posOffset>154940</wp:posOffset>
            </wp:positionV>
            <wp:extent cx="2694940" cy="2014855"/>
            <wp:effectExtent l="0" t="0" r="0" b="4445"/>
            <wp:wrapTight wrapText="bothSides">
              <wp:wrapPolygon edited="0">
                <wp:start x="0" y="0"/>
                <wp:lineTo x="0" y="21512"/>
                <wp:lineTo x="21478" y="21512"/>
                <wp:lineTo x="21478" y="0"/>
                <wp:lineTo x="0" y="0"/>
              </wp:wrapPolygon>
            </wp:wrapTight>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9">
                      <a:extLst>
                        <a:ext uri="{28A0092B-C50C-407E-A947-70E740481C1C}">
                          <a14:useLocalDpi xmlns:a14="http://schemas.microsoft.com/office/drawing/2010/main"/>
                        </a:ext>
                      </a:extLst>
                    </a:blip>
                    <a:srcRect/>
                    <a:stretch>
                      <a:fillRect/>
                    </a:stretch>
                  </pic:blipFill>
                  <pic:spPr bwMode="auto">
                    <a:xfrm>
                      <a:off x="0" y="0"/>
                      <a:ext cx="2694940" cy="2014855"/>
                    </a:xfrm>
                    <a:prstGeom prst="rect">
                      <a:avLst/>
                    </a:prstGeom>
                    <a:noFill/>
                  </pic:spPr>
                </pic:pic>
              </a:graphicData>
            </a:graphic>
            <wp14:sizeRelH relativeFrom="margin">
              <wp14:pctWidth>0</wp14:pctWidth>
            </wp14:sizeRelH>
            <wp14:sizeRelV relativeFrom="margin">
              <wp14:pctHeight>0</wp14:pctHeight>
            </wp14:sizeRelV>
          </wp:anchor>
        </w:drawing>
      </w:r>
    </w:p>
    <w:p w14:paraId="676DD5DE" w14:textId="6599DADA" w:rsidR="00E27359" w:rsidRPr="00FD10A4" w:rsidRDefault="00E27359" w:rsidP="00E63568">
      <w:pPr>
        <w:ind w:left="851" w:right="134"/>
        <w:jc w:val="both"/>
        <w:rPr>
          <w:rFonts w:ascii="Arial" w:hAnsi="Arial" w:cs="Arial"/>
          <w:sz w:val="20"/>
          <w:szCs w:val="20"/>
        </w:rPr>
      </w:pPr>
      <w:r w:rsidRPr="00FD10A4">
        <w:rPr>
          <w:rFonts w:ascii="Arial" w:hAnsi="Arial" w:cs="Arial"/>
          <w:noProof/>
          <w:sz w:val="20"/>
          <w:szCs w:val="20"/>
        </w:rPr>
        <w:drawing>
          <wp:inline distT="0" distB="0" distL="0" distR="0" wp14:anchorId="5F3C5587" wp14:editId="383365C7">
            <wp:extent cx="2686471" cy="2014855"/>
            <wp:effectExtent l="0" t="0" r="6350" b="444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0">
                      <a:extLst>
                        <a:ext uri="{28A0092B-C50C-407E-A947-70E740481C1C}">
                          <a14:useLocalDpi xmlns:a14="http://schemas.microsoft.com/office/drawing/2010/main"/>
                        </a:ext>
                      </a:extLst>
                    </a:blip>
                    <a:srcRect/>
                    <a:stretch>
                      <a:fillRect/>
                    </a:stretch>
                  </pic:blipFill>
                  <pic:spPr bwMode="auto">
                    <a:xfrm>
                      <a:off x="0" y="0"/>
                      <a:ext cx="2724411" cy="2043310"/>
                    </a:xfrm>
                    <a:prstGeom prst="rect">
                      <a:avLst/>
                    </a:prstGeom>
                    <a:noFill/>
                  </pic:spPr>
                </pic:pic>
              </a:graphicData>
            </a:graphic>
          </wp:inline>
        </w:drawing>
      </w:r>
    </w:p>
    <w:p w14:paraId="0B3B98C8" w14:textId="738FFEA2" w:rsidR="00E50CB0" w:rsidRPr="00FD10A4" w:rsidRDefault="00E50CB0" w:rsidP="00E63568">
      <w:pPr>
        <w:ind w:left="851" w:right="134"/>
        <w:jc w:val="both"/>
        <w:rPr>
          <w:rFonts w:ascii="Arial" w:hAnsi="Arial" w:cs="Arial"/>
          <w:sz w:val="20"/>
          <w:szCs w:val="20"/>
        </w:rPr>
      </w:pPr>
    </w:p>
    <w:p w14:paraId="0860D59A" w14:textId="1BA8FD3F"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As the next step, the participants discussed about the potential solutions of the problem, what can be done by the people and by the local government.</w:t>
      </w:r>
    </w:p>
    <w:p w14:paraId="78CF75C4" w14:textId="1B8A88FF" w:rsidR="00E27359" w:rsidRPr="00FD10A4" w:rsidRDefault="00E27359" w:rsidP="00E63568">
      <w:pPr>
        <w:ind w:left="851" w:right="134"/>
        <w:jc w:val="both"/>
        <w:rPr>
          <w:rFonts w:ascii="Arial" w:hAnsi="Arial" w:cs="Arial"/>
          <w:sz w:val="20"/>
          <w:szCs w:val="20"/>
        </w:rPr>
      </w:pPr>
    </w:p>
    <w:p w14:paraId="05EF171E" w14:textId="6CBFD389" w:rsidR="00E50CB0" w:rsidRPr="00FD10A4" w:rsidRDefault="00E27359" w:rsidP="00E63568">
      <w:pPr>
        <w:ind w:left="851" w:right="134"/>
        <w:jc w:val="both"/>
        <w:rPr>
          <w:rFonts w:ascii="Arial" w:hAnsi="Arial" w:cs="Arial"/>
          <w:sz w:val="20"/>
          <w:szCs w:val="20"/>
        </w:rPr>
      </w:pPr>
      <w:r w:rsidRPr="00FD10A4">
        <w:rPr>
          <w:rFonts w:ascii="Arial" w:hAnsi="Arial" w:cs="Arial"/>
          <w:noProof/>
          <w:sz w:val="20"/>
          <w:szCs w:val="20"/>
        </w:rPr>
        <w:drawing>
          <wp:anchor distT="0" distB="0" distL="114300" distR="114300" simplePos="0" relativeHeight="251688960" behindDoc="0" locked="0" layoutInCell="1" allowOverlap="1" wp14:anchorId="7B83E24E" wp14:editId="3286E05B">
            <wp:simplePos x="0" y="0"/>
            <wp:positionH relativeFrom="column">
              <wp:posOffset>543560</wp:posOffset>
            </wp:positionH>
            <wp:positionV relativeFrom="paragraph">
              <wp:posOffset>858351</wp:posOffset>
            </wp:positionV>
            <wp:extent cx="5627370" cy="3917950"/>
            <wp:effectExtent l="0" t="0" r="0" b="6350"/>
            <wp:wrapTopAndBottom/>
            <wp:docPr id="98" name="Picture 1" descr="C:\Users\Habitat\Desktop\2022 Dec 8,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bitat\Desktop\2022 Dec 8,9\27.jpg"/>
                    <pic:cNvPicPr>
                      <a:picLocks noChangeAspect="1" noChangeArrowheads="1"/>
                    </pic:cNvPicPr>
                  </pic:nvPicPr>
                  <pic:blipFill>
                    <a:blip r:embed="rId121">
                      <a:extLst>
                        <a:ext uri="{BEBA8EAE-BF5A-486C-A8C5-ECC9F3942E4B}">
                          <a14:imgProps xmlns:a14="http://schemas.microsoft.com/office/drawing/2010/main">
                            <a14:imgLayer r:embed="rId122">
                              <a14:imgEffect>
                                <a14:brightnessContrast bright="31000"/>
                              </a14:imgEffect>
                            </a14:imgLayer>
                          </a14:imgProps>
                        </a:ext>
                      </a:extLst>
                    </a:blip>
                    <a:srcRect/>
                    <a:stretch>
                      <a:fillRect/>
                    </a:stretch>
                  </pic:blipFill>
                  <pic:spPr bwMode="auto">
                    <a:xfrm>
                      <a:off x="0" y="0"/>
                      <a:ext cx="5627370" cy="39179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50CB0" w:rsidRPr="00FD10A4">
        <w:rPr>
          <w:rFonts w:ascii="Arial" w:hAnsi="Arial" w:cs="Arial"/>
          <w:sz w:val="20"/>
          <w:szCs w:val="20"/>
        </w:rPr>
        <w:t xml:space="preserve">The wrap up of the meeting was done by </w:t>
      </w:r>
      <w:proofErr w:type="spellStart"/>
      <w:r w:rsidR="00E50CB0" w:rsidRPr="00FD10A4">
        <w:rPr>
          <w:rFonts w:ascii="Arial" w:hAnsi="Arial" w:cs="Arial"/>
          <w:sz w:val="20"/>
          <w:szCs w:val="20"/>
        </w:rPr>
        <w:t>Tsogzolmaa</w:t>
      </w:r>
      <w:proofErr w:type="spellEnd"/>
      <w:r w:rsidR="00E50CB0" w:rsidRPr="00FD10A4">
        <w:rPr>
          <w:rFonts w:ascii="Arial" w:hAnsi="Arial" w:cs="Arial"/>
          <w:sz w:val="20"/>
          <w:szCs w:val="20"/>
        </w:rPr>
        <w:t xml:space="preserve"> Tsegmid, UN-Habitat SM. The participants requested the meeting organizers to visit the most problematic areas after the meeting and provide support to improve their living condition.  The photos of the areas visited by the team are shown in the below. </w:t>
      </w:r>
    </w:p>
    <w:p w14:paraId="6693E124" w14:textId="4B9D3EF0" w:rsidR="00FD10A4" w:rsidRDefault="00FD10A4" w:rsidP="00FD10A4">
      <w:pPr>
        <w:tabs>
          <w:tab w:val="left" w:pos="5194"/>
        </w:tabs>
        <w:ind w:left="108" w:right="134"/>
        <w:jc w:val="center"/>
        <w:rPr>
          <w:rFonts w:ascii="Arial" w:hAnsi="Arial" w:cs="Arial"/>
          <w:sz w:val="21"/>
          <w:szCs w:val="21"/>
        </w:rPr>
      </w:pPr>
      <w:r w:rsidRPr="00E27359">
        <w:rPr>
          <w:rFonts w:ascii="Arial" w:hAnsi="Arial" w:cs="Arial"/>
          <w:noProof/>
          <w:sz w:val="21"/>
          <w:szCs w:val="21"/>
        </w:rPr>
        <w:lastRenderedPageBreak/>
        <w:drawing>
          <wp:inline distT="0" distB="0" distL="0" distR="0" wp14:anchorId="4401E8BB" wp14:editId="1D3915C8">
            <wp:extent cx="2988915" cy="2317531"/>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3" cstate="screen">
                      <a:extLst>
                        <a:ext uri="{28A0092B-C50C-407E-A947-70E740481C1C}">
                          <a14:useLocalDpi xmlns:a14="http://schemas.microsoft.com/office/drawing/2010/main"/>
                        </a:ext>
                      </a:extLst>
                    </a:blip>
                    <a:srcRect/>
                    <a:stretch>
                      <a:fillRect/>
                    </a:stretch>
                  </pic:blipFill>
                  <pic:spPr bwMode="auto">
                    <a:xfrm>
                      <a:off x="0" y="0"/>
                      <a:ext cx="3045602" cy="2361485"/>
                    </a:xfrm>
                    <a:prstGeom prst="rect">
                      <a:avLst/>
                    </a:prstGeom>
                    <a:noFill/>
                  </pic:spPr>
                </pic:pic>
              </a:graphicData>
            </a:graphic>
          </wp:inline>
        </w:drawing>
      </w:r>
      <w:r w:rsidR="00A63219">
        <w:rPr>
          <w:rFonts w:ascii="Arial" w:hAnsi="Arial" w:cs="Arial"/>
          <w:sz w:val="21"/>
          <w:szCs w:val="21"/>
        </w:rPr>
        <w:t xml:space="preserve"> </w:t>
      </w:r>
      <w:r w:rsidRPr="00E27359">
        <w:rPr>
          <w:rFonts w:ascii="Arial" w:hAnsi="Arial" w:cs="Arial"/>
          <w:noProof/>
          <w:sz w:val="21"/>
          <w:szCs w:val="21"/>
        </w:rPr>
        <w:drawing>
          <wp:inline distT="0" distB="0" distL="0" distR="0" wp14:anchorId="7023E5C1" wp14:editId="386809E7">
            <wp:extent cx="3103198" cy="2311769"/>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4" cstate="screen">
                      <a:extLst>
                        <a:ext uri="{28A0092B-C50C-407E-A947-70E740481C1C}">
                          <a14:useLocalDpi xmlns:a14="http://schemas.microsoft.com/office/drawing/2010/main"/>
                        </a:ext>
                      </a:extLst>
                    </a:blip>
                    <a:srcRect/>
                    <a:stretch>
                      <a:fillRect/>
                    </a:stretch>
                  </pic:blipFill>
                  <pic:spPr bwMode="auto">
                    <a:xfrm>
                      <a:off x="0" y="0"/>
                      <a:ext cx="3135807" cy="2336062"/>
                    </a:xfrm>
                    <a:prstGeom prst="rect">
                      <a:avLst/>
                    </a:prstGeom>
                    <a:noFill/>
                  </pic:spPr>
                </pic:pic>
              </a:graphicData>
            </a:graphic>
          </wp:inline>
        </w:drawing>
      </w:r>
    </w:p>
    <w:p w14:paraId="5699EDD2" w14:textId="6A456D39" w:rsidR="00FD10A4" w:rsidRDefault="00FD10A4" w:rsidP="00FD10A4">
      <w:pPr>
        <w:tabs>
          <w:tab w:val="left" w:pos="5194"/>
        </w:tabs>
        <w:ind w:left="108" w:right="134"/>
        <w:jc w:val="center"/>
        <w:rPr>
          <w:rFonts w:ascii="Arial" w:hAnsi="Arial" w:cs="Arial"/>
          <w:sz w:val="21"/>
          <w:szCs w:val="21"/>
        </w:rPr>
      </w:pPr>
    </w:p>
    <w:p w14:paraId="047C1F0B" w14:textId="77777777" w:rsidR="00FD10A4" w:rsidRPr="00E27359" w:rsidRDefault="00FD10A4" w:rsidP="00FD10A4">
      <w:pPr>
        <w:tabs>
          <w:tab w:val="left" w:pos="5194"/>
        </w:tabs>
        <w:ind w:left="108" w:right="134"/>
        <w:jc w:val="center"/>
        <w:rPr>
          <w:rFonts w:ascii="Arial" w:hAnsi="Arial" w:cs="Arial"/>
          <w:sz w:val="21"/>
          <w:szCs w:val="21"/>
        </w:rPr>
      </w:pPr>
    </w:p>
    <w:p w14:paraId="00A6A6D4" w14:textId="20937215" w:rsidR="00FD10A4" w:rsidRDefault="00FD10A4" w:rsidP="00FD10A4">
      <w:pPr>
        <w:tabs>
          <w:tab w:val="left" w:pos="5194"/>
        </w:tabs>
        <w:ind w:left="108" w:right="134"/>
        <w:jc w:val="center"/>
        <w:rPr>
          <w:rFonts w:ascii="Arial" w:hAnsi="Arial" w:cs="Arial"/>
          <w:sz w:val="21"/>
          <w:szCs w:val="21"/>
        </w:rPr>
      </w:pPr>
      <w:r w:rsidRPr="00E27359">
        <w:rPr>
          <w:rFonts w:ascii="Arial" w:hAnsi="Arial" w:cs="Arial"/>
          <w:noProof/>
          <w:sz w:val="21"/>
          <w:szCs w:val="21"/>
        </w:rPr>
        <w:drawing>
          <wp:inline distT="0" distB="0" distL="0" distR="0" wp14:anchorId="248BCD2C" wp14:editId="45C5D7A7">
            <wp:extent cx="3171524" cy="2201306"/>
            <wp:effectExtent l="0" t="0" r="381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5" cstate="screen">
                      <a:extLst>
                        <a:ext uri="{28A0092B-C50C-407E-A947-70E740481C1C}">
                          <a14:useLocalDpi xmlns:a14="http://schemas.microsoft.com/office/drawing/2010/main"/>
                        </a:ext>
                      </a:extLst>
                    </a:blip>
                    <a:srcRect/>
                    <a:stretch>
                      <a:fillRect/>
                    </a:stretch>
                  </pic:blipFill>
                  <pic:spPr bwMode="auto">
                    <a:xfrm>
                      <a:off x="0" y="0"/>
                      <a:ext cx="3213671" cy="2230559"/>
                    </a:xfrm>
                    <a:prstGeom prst="rect">
                      <a:avLst/>
                    </a:prstGeom>
                    <a:noFill/>
                  </pic:spPr>
                </pic:pic>
              </a:graphicData>
            </a:graphic>
          </wp:inline>
        </w:drawing>
      </w:r>
      <w:r w:rsidR="00A63219">
        <w:rPr>
          <w:rFonts w:ascii="Arial" w:hAnsi="Arial" w:cs="Arial"/>
          <w:sz w:val="21"/>
          <w:szCs w:val="21"/>
        </w:rPr>
        <w:t xml:space="preserve"> </w:t>
      </w:r>
      <w:r w:rsidRPr="00E27359">
        <w:rPr>
          <w:rFonts w:ascii="Arial" w:hAnsi="Arial" w:cs="Arial"/>
          <w:noProof/>
          <w:sz w:val="21"/>
          <w:szCs w:val="21"/>
        </w:rPr>
        <w:drawing>
          <wp:inline distT="0" distB="0" distL="0" distR="0" wp14:anchorId="366E2EA3" wp14:editId="72536922">
            <wp:extent cx="2857918" cy="2194017"/>
            <wp:effectExtent l="0" t="0" r="0" b="317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6" cstate="screen">
                      <a:extLst>
                        <a:ext uri="{28A0092B-C50C-407E-A947-70E740481C1C}">
                          <a14:useLocalDpi xmlns:a14="http://schemas.microsoft.com/office/drawing/2010/main"/>
                        </a:ext>
                      </a:extLst>
                    </a:blip>
                    <a:srcRect/>
                    <a:stretch>
                      <a:fillRect/>
                    </a:stretch>
                  </pic:blipFill>
                  <pic:spPr bwMode="auto">
                    <a:xfrm>
                      <a:off x="0" y="0"/>
                      <a:ext cx="2894604" cy="2222181"/>
                    </a:xfrm>
                    <a:prstGeom prst="rect">
                      <a:avLst/>
                    </a:prstGeom>
                    <a:noFill/>
                  </pic:spPr>
                </pic:pic>
              </a:graphicData>
            </a:graphic>
          </wp:inline>
        </w:drawing>
      </w:r>
    </w:p>
    <w:p w14:paraId="7B9A0921" w14:textId="77777777" w:rsidR="00FD10A4" w:rsidRDefault="00FD10A4" w:rsidP="00E63568">
      <w:pPr>
        <w:tabs>
          <w:tab w:val="left" w:pos="5194"/>
        </w:tabs>
        <w:ind w:left="108" w:right="134"/>
        <w:rPr>
          <w:rFonts w:ascii="Arial" w:hAnsi="Arial" w:cs="Arial"/>
          <w:sz w:val="21"/>
          <w:szCs w:val="21"/>
        </w:rPr>
      </w:pPr>
    </w:p>
    <w:p w14:paraId="52311D42" w14:textId="538C6220" w:rsidR="00FD10A4" w:rsidRPr="00E27359" w:rsidRDefault="00FD10A4" w:rsidP="00FD10A4">
      <w:pPr>
        <w:tabs>
          <w:tab w:val="left" w:pos="5194"/>
        </w:tabs>
        <w:ind w:left="108" w:right="134"/>
        <w:jc w:val="center"/>
        <w:rPr>
          <w:rFonts w:ascii="Arial" w:hAnsi="Arial" w:cs="Arial"/>
          <w:sz w:val="21"/>
          <w:szCs w:val="21"/>
        </w:rPr>
      </w:pPr>
      <w:r w:rsidRPr="00E27359">
        <w:rPr>
          <w:rFonts w:ascii="Arial" w:hAnsi="Arial" w:cs="Arial"/>
          <w:noProof/>
          <w:sz w:val="21"/>
          <w:szCs w:val="21"/>
        </w:rPr>
        <w:drawing>
          <wp:inline distT="0" distB="0" distL="0" distR="0" wp14:anchorId="17739702" wp14:editId="1256CB1F">
            <wp:extent cx="3137338" cy="2206812"/>
            <wp:effectExtent l="0" t="0" r="0" b="317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7" cstate="screen">
                      <a:extLst>
                        <a:ext uri="{28A0092B-C50C-407E-A947-70E740481C1C}">
                          <a14:useLocalDpi xmlns:a14="http://schemas.microsoft.com/office/drawing/2010/main"/>
                        </a:ext>
                      </a:extLst>
                    </a:blip>
                    <a:srcRect/>
                    <a:stretch>
                      <a:fillRect/>
                    </a:stretch>
                  </pic:blipFill>
                  <pic:spPr bwMode="auto">
                    <a:xfrm>
                      <a:off x="0" y="0"/>
                      <a:ext cx="3194307" cy="2246884"/>
                    </a:xfrm>
                    <a:prstGeom prst="rect">
                      <a:avLst/>
                    </a:prstGeom>
                    <a:noFill/>
                  </pic:spPr>
                </pic:pic>
              </a:graphicData>
            </a:graphic>
          </wp:inline>
        </w:drawing>
      </w:r>
      <w:r w:rsidR="00A63219">
        <w:rPr>
          <w:rFonts w:ascii="Arial" w:hAnsi="Arial" w:cs="Arial"/>
          <w:sz w:val="21"/>
          <w:szCs w:val="21"/>
        </w:rPr>
        <w:t xml:space="preserve"> </w:t>
      </w:r>
      <w:r w:rsidRPr="00E27359">
        <w:rPr>
          <w:rFonts w:ascii="Arial" w:hAnsi="Arial" w:cs="Arial"/>
          <w:noProof/>
          <w:sz w:val="21"/>
          <w:szCs w:val="21"/>
        </w:rPr>
        <w:drawing>
          <wp:inline distT="0" distB="0" distL="0" distR="0" wp14:anchorId="44DC5924" wp14:editId="3054FE63">
            <wp:extent cx="2893194" cy="2175641"/>
            <wp:effectExtent l="0" t="0" r="254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8" cstate="screen">
                      <a:extLst>
                        <a:ext uri="{28A0092B-C50C-407E-A947-70E740481C1C}">
                          <a14:useLocalDpi xmlns:a14="http://schemas.microsoft.com/office/drawing/2010/main"/>
                        </a:ext>
                      </a:extLst>
                    </a:blip>
                    <a:srcRect/>
                    <a:stretch>
                      <a:fillRect/>
                    </a:stretch>
                  </pic:blipFill>
                  <pic:spPr bwMode="auto">
                    <a:xfrm>
                      <a:off x="0" y="0"/>
                      <a:ext cx="2912938" cy="2190488"/>
                    </a:xfrm>
                    <a:prstGeom prst="rect">
                      <a:avLst/>
                    </a:prstGeom>
                    <a:noFill/>
                  </pic:spPr>
                </pic:pic>
              </a:graphicData>
            </a:graphic>
          </wp:inline>
        </w:drawing>
      </w:r>
    </w:p>
    <w:p w14:paraId="413C5E7E" w14:textId="448E05A7" w:rsidR="00FD10A4" w:rsidRPr="00E27359" w:rsidRDefault="00FD10A4" w:rsidP="00E63568">
      <w:pPr>
        <w:tabs>
          <w:tab w:val="left" w:pos="5194"/>
        </w:tabs>
        <w:ind w:left="108" w:right="134"/>
        <w:rPr>
          <w:rFonts w:ascii="Arial" w:hAnsi="Arial" w:cs="Arial"/>
          <w:sz w:val="21"/>
          <w:szCs w:val="21"/>
        </w:rPr>
      </w:pPr>
      <w:r w:rsidRPr="00E27359">
        <w:rPr>
          <w:rFonts w:ascii="Arial" w:hAnsi="Arial" w:cs="Arial"/>
          <w:sz w:val="21"/>
          <w:szCs w:val="21"/>
        </w:rPr>
        <w:tab/>
      </w:r>
    </w:p>
    <w:p w14:paraId="23E412B7" w14:textId="77777777" w:rsidR="00E50CB0" w:rsidRPr="00E27359" w:rsidRDefault="00E50CB0" w:rsidP="00E63568">
      <w:pPr>
        <w:ind w:left="851" w:right="134"/>
        <w:rPr>
          <w:rFonts w:ascii="Arial" w:hAnsi="Arial" w:cs="Arial"/>
          <w:sz w:val="21"/>
          <w:szCs w:val="21"/>
        </w:rPr>
      </w:pPr>
    </w:p>
    <w:p w14:paraId="5D618B8C" w14:textId="77777777" w:rsidR="00E27359" w:rsidRPr="00FD10A4" w:rsidRDefault="00E27359" w:rsidP="00E63568">
      <w:pPr>
        <w:ind w:left="851" w:right="134" w:firstLine="720"/>
        <w:rPr>
          <w:rFonts w:ascii="Arial" w:hAnsi="Arial" w:cs="Arial"/>
          <w:sz w:val="20"/>
          <w:szCs w:val="20"/>
        </w:rPr>
      </w:pPr>
    </w:p>
    <w:p w14:paraId="703B6E4E" w14:textId="331B9D15" w:rsidR="00E50CB0" w:rsidRDefault="00344A74" w:rsidP="00344A74">
      <w:pPr>
        <w:ind w:right="134"/>
        <w:rPr>
          <w:rFonts w:ascii="Arial" w:hAnsi="Arial" w:cs="Arial"/>
          <w:sz w:val="20"/>
          <w:szCs w:val="20"/>
        </w:rPr>
      </w:pPr>
      <w:r>
        <w:rPr>
          <w:rFonts w:ascii="Arial" w:hAnsi="Arial" w:cs="Arial"/>
          <w:sz w:val="20"/>
          <w:szCs w:val="20"/>
        </w:rPr>
        <w:t>Attendance</w:t>
      </w:r>
    </w:p>
    <w:p w14:paraId="45660865" w14:textId="0EA7B614" w:rsidR="00344A74" w:rsidRPr="00FD10A4" w:rsidRDefault="00344A74" w:rsidP="00ED00E4">
      <w:pPr>
        <w:ind w:right="134"/>
        <w:rPr>
          <w:rFonts w:ascii="Arial" w:hAnsi="Arial" w:cs="Arial"/>
          <w:sz w:val="20"/>
          <w:szCs w:val="20"/>
        </w:rPr>
      </w:pPr>
      <w:r>
        <w:rPr>
          <w:noProof/>
        </w:rPr>
        <w:lastRenderedPageBreak/>
        <w:drawing>
          <wp:anchor distT="0" distB="0" distL="114300" distR="114300" simplePos="0" relativeHeight="251714560" behindDoc="1" locked="0" layoutInCell="1" allowOverlap="1" wp14:anchorId="5300C9C6" wp14:editId="0118ADD3">
            <wp:simplePos x="0" y="0"/>
            <wp:positionH relativeFrom="margin">
              <wp:posOffset>1473200</wp:posOffset>
            </wp:positionH>
            <wp:positionV relativeFrom="paragraph">
              <wp:posOffset>-686435</wp:posOffset>
            </wp:positionV>
            <wp:extent cx="3311525" cy="5197475"/>
            <wp:effectExtent l="9525" t="0" r="0" b="0"/>
            <wp:wrapTight wrapText="bothSides">
              <wp:wrapPolygon edited="0">
                <wp:start x="21538" y="-40"/>
                <wp:lineTo x="166" y="-40"/>
                <wp:lineTo x="166" y="21494"/>
                <wp:lineTo x="21538" y="21494"/>
                <wp:lineTo x="21538" y="-40"/>
              </wp:wrapPolygon>
            </wp:wrapTight>
            <wp:docPr id="126" name="Picture 126"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126" descr="A picture containing table&#10;&#10;Description automatically generated"/>
                    <pic:cNvPicPr>
                      <a:picLocks noChangeAspect="1" noChangeArrowheads="1"/>
                    </pic:cNvPicPr>
                  </pic:nvPicPr>
                  <pic:blipFill rotWithShape="1">
                    <a:blip r:embed="rId129" cstate="screen">
                      <a:extLst>
                        <a:ext uri="{28A0092B-C50C-407E-A947-70E740481C1C}">
                          <a14:useLocalDpi xmlns:a14="http://schemas.microsoft.com/office/drawing/2010/main"/>
                        </a:ext>
                      </a:extLst>
                    </a:blip>
                    <a:srcRect/>
                    <a:stretch/>
                  </pic:blipFill>
                  <pic:spPr bwMode="auto">
                    <a:xfrm rot="16200000">
                      <a:off x="0" y="0"/>
                      <a:ext cx="3311525" cy="5197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038DAA" w14:textId="77777777" w:rsidR="00E50CB0" w:rsidRPr="00FD10A4" w:rsidRDefault="00E50CB0" w:rsidP="00E63568">
      <w:pPr>
        <w:tabs>
          <w:tab w:val="left" w:pos="1620"/>
        </w:tabs>
        <w:ind w:left="851" w:right="134"/>
        <w:rPr>
          <w:rFonts w:ascii="Arial" w:hAnsi="Arial" w:cs="Arial"/>
          <w:sz w:val="20"/>
          <w:szCs w:val="20"/>
        </w:rPr>
      </w:pPr>
      <w:bookmarkStart w:id="148" w:name="_Hlk123241067"/>
      <w:bookmarkEnd w:id="148"/>
      <w:r w:rsidRPr="00FD10A4">
        <w:rPr>
          <w:rFonts w:ascii="Arial" w:hAnsi="Arial" w:cs="Arial"/>
          <w:sz w:val="20"/>
          <w:szCs w:val="20"/>
        </w:rPr>
        <w:tab/>
      </w:r>
    </w:p>
    <w:p w14:paraId="61E2AFAA" w14:textId="77777777" w:rsidR="00344A74" w:rsidRDefault="00344A74" w:rsidP="00E63568">
      <w:pPr>
        <w:spacing w:after="160" w:line="259" w:lineRule="auto"/>
        <w:ind w:left="851"/>
        <w:rPr>
          <w:rFonts w:ascii="Arial" w:hAnsi="Arial" w:cs="Arial"/>
          <w:sz w:val="21"/>
          <w:szCs w:val="21"/>
        </w:rPr>
      </w:pPr>
    </w:p>
    <w:p w14:paraId="7B4F7E83" w14:textId="77777777" w:rsidR="00344A74" w:rsidRDefault="00344A74" w:rsidP="00E63568">
      <w:pPr>
        <w:spacing w:after="160" w:line="259" w:lineRule="auto"/>
        <w:ind w:left="851"/>
        <w:rPr>
          <w:rFonts w:ascii="Arial" w:hAnsi="Arial" w:cs="Arial"/>
          <w:sz w:val="21"/>
          <w:szCs w:val="21"/>
        </w:rPr>
      </w:pPr>
    </w:p>
    <w:p w14:paraId="64F130F3" w14:textId="77777777" w:rsidR="00344A74" w:rsidRDefault="00344A74" w:rsidP="00E63568">
      <w:pPr>
        <w:spacing w:after="160" w:line="259" w:lineRule="auto"/>
        <w:ind w:left="851"/>
        <w:rPr>
          <w:rFonts w:ascii="Arial" w:hAnsi="Arial" w:cs="Arial"/>
          <w:sz w:val="21"/>
          <w:szCs w:val="21"/>
        </w:rPr>
      </w:pPr>
    </w:p>
    <w:p w14:paraId="7B9355A1" w14:textId="77777777" w:rsidR="00344A74" w:rsidRDefault="00344A74" w:rsidP="00E63568">
      <w:pPr>
        <w:spacing w:after="160" w:line="259" w:lineRule="auto"/>
        <w:ind w:left="851"/>
        <w:rPr>
          <w:rFonts w:ascii="Arial" w:hAnsi="Arial" w:cs="Arial"/>
          <w:sz w:val="21"/>
          <w:szCs w:val="21"/>
        </w:rPr>
      </w:pPr>
    </w:p>
    <w:p w14:paraId="7B8B69F4" w14:textId="77777777" w:rsidR="00344A74" w:rsidRDefault="00344A74" w:rsidP="00E63568">
      <w:pPr>
        <w:spacing w:after="160" w:line="259" w:lineRule="auto"/>
        <w:ind w:left="851"/>
        <w:rPr>
          <w:rFonts w:ascii="Arial" w:hAnsi="Arial" w:cs="Arial"/>
          <w:sz w:val="21"/>
          <w:szCs w:val="21"/>
        </w:rPr>
      </w:pPr>
    </w:p>
    <w:p w14:paraId="2BA554A4" w14:textId="77777777" w:rsidR="00344A74" w:rsidRDefault="00344A74" w:rsidP="00E63568">
      <w:pPr>
        <w:spacing w:after="160" w:line="259" w:lineRule="auto"/>
        <w:ind w:left="851"/>
        <w:rPr>
          <w:rFonts w:ascii="Arial" w:hAnsi="Arial" w:cs="Arial"/>
          <w:sz w:val="21"/>
          <w:szCs w:val="21"/>
        </w:rPr>
      </w:pPr>
    </w:p>
    <w:p w14:paraId="1D99C42F" w14:textId="77777777" w:rsidR="00344A74" w:rsidRDefault="00344A74" w:rsidP="00E63568">
      <w:pPr>
        <w:spacing w:after="160" w:line="259" w:lineRule="auto"/>
        <w:ind w:left="851"/>
        <w:rPr>
          <w:rFonts w:ascii="Arial" w:hAnsi="Arial" w:cs="Arial"/>
          <w:sz w:val="21"/>
          <w:szCs w:val="21"/>
        </w:rPr>
      </w:pPr>
    </w:p>
    <w:p w14:paraId="49EBE026" w14:textId="77777777" w:rsidR="00344A74" w:rsidRDefault="00344A74" w:rsidP="00E63568">
      <w:pPr>
        <w:spacing w:after="160" w:line="259" w:lineRule="auto"/>
        <w:ind w:left="851"/>
        <w:rPr>
          <w:rFonts w:ascii="Arial" w:hAnsi="Arial" w:cs="Arial"/>
          <w:sz w:val="21"/>
          <w:szCs w:val="21"/>
        </w:rPr>
      </w:pPr>
    </w:p>
    <w:p w14:paraId="18DDD2AD" w14:textId="77777777" w:rsidR="00344A74" w:rsidRDefault="00344A74" w:rsidP="00E63568">
      <w:pPr>
        <w:spacing w:after="160" w:line="259" w:lineRule="auto"/>
        <w:ind w:left="851"/>
        <w:rPr>
          <w:rFonts w:ascii="Arial" w:hAnsi="Arial" w:cs="Arial"/>
          <w:sz w:val="21"/>
          <w:szCs w:val="21"/>
        </w:rPr>
      </w:pPr>
    </w:p>
    <w:p w14:paraId="05796F5D" w14:textId="77777777" w:rsidR="00344A74" w:rsidRDefault="00344A74" w:rsidP="00E63568">
      <w:pPr>
        <w:spacing w:after="160" w:line="259" w:lineRule="auto"/>
        <w:ind w:left="851"/>
        <w:rPr>
          <w:rFonts w:ascii="Arial" w:hAnsi="Arial" w:cs="Arial"/>
          <w:sz w:val="21"/>
          <w:szCs w:val="21"/>
        </w:rPr>
      </w:pPr>
    </w:p>
    <w:p w14:paraId="06ED7937" w14:textId="77777777" w:rsidR="00344A74" w:rsidRDefault="00344A74" w:rsidP="00E63568">
      <w:pPr>
        <w:spacing w:after="160" w:line="259" w:lineRule="auto"/>
        <w:ind w:left="851"/>
        <w:rPr>
          <w:rFonts w:ascii="Arial" w:hAnsi="Arial" w:cs="Arial"/>
          <w:sz w:val="21"/>
          <w:szCs w:val="21"/>
        </w:rPr>
      </w:pPr>
    </w:p>
    <w:p w14:paraId="00F91752" w14:textId="77777777" w:rsidR="00344A74" w:rsidRDefault="00344A74" w:rsidP="00E63568">
      <w:pPr>
        <w:spacing w:after="160" w:line="259" w:lineRule="auto"/>
        <w:ind w:left="851"/>
        <w:rPr>
          <w:rFonts w:ascii="Arial" w:hAnsi="Arial" w:cs="Arial"/>
          <w:sz w:val="21"/>
          <w:szCs w:val="21"/>
        </w:rPr>
      </w:pPr>
    </w:p>
    <w:p w14:paraId="6E86161D" w14:textId="77777777" w:rsidR="00344A74" w:rsidRDefault="00344A74" w:rsidP="00E63568">
      <w:pPr>
        <w:spacing w:after="160" w:line="259" w:lineRule="auto"/>
        <w:ind w:left="851"/>
        <w:rPr>
          <w:rFonts w:ascii="Arial" w:hAnsi="Arial" w:cs="Arial"/>
          <w:sz w:val="21"/>
          <w:szCs w:val="21"/>
        </w:rPr>
      </w:pPr>
    </w:p>
    <w:p w14:paraId="2A5E78D1" w14:textId="09DAED88" w:rsidR="00E27359" w:rsidRDefault="00344A74" w:rsidP="00E63568">
      <w:pPr>
        <w:spacing w:after="160" w:line="259" w:lineRule="auto"/>
        <w:ind w:left="851"/>
        <w:rPr>
          <w:rFonts w:ascii="Arial" w:hAnsi="Arial" w:cs="Arial"/>
          <w:sz w:val="21"/>
          <w:szCs w:val="21"/>
        </w:rPr>
      </w:pPr>
      <w:r>
        <w:rPr>
          <w:noProof/>
        </w:rPr>
        <w:drawing>
          <wp:inline distT="0" distB="0" distL="0" distR="0" wp14:anchorId="2ED72531" wp14:editId="3FCE6C73">
            <wp:extent cx="5116339" cy="3232150"/>
            <wp:effectExtent l="0" t="0" r="8255" b="6350"/>
            <wp:docPr id="125" name="Picture 12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Picture 125" descr="Table&#10;&#10;Description automatically generated"/>
                    <pic:cNvPicPr>
                      <a:picLocks noChangeAspect="1" noChangeArrowheads="1"/>
                    </pic:cNvPicPr>
                  </pic:nvPicPr>
                  <pic:blipFill rotWithShape="1">
                    <a:blip r:embed="rId130" cstate="print">
                      <a:extLst>
                        <a:ext uri="{28A0092B-C50C-407E-A947-70E740481C1C}">
                          <a14:useLocalDpi xmlns:a14="http://schemas.microsoft.com/office/drawing/2010/main" val="0"/>
                        </a:ext>
                      </a:extLst>
                    </a:blip>
                    <a:srcRect b="-1"/>
                    <a:stretch/>
                  </pic:blipFill>
                  <pic:spPr bwMode="auto">
                    <a:xfrm>
                      <a:off x="0" y="0"/>
                      <a:ext cx="5137120" cy="3245278"/>
                    </a:xfrm>
                    <a:prstGeom prst="rect">
                      <a:avLst/>
                    </a:prstGeom>
                    <a:noFill/>
                    <a:ln>
                      <a:noFill/>
                    </a:ln>
                    <a:extLst>
                      <a:ext uri="{53640926-AAD7-44D8-BBD7-CCE9431645EC}">
                        <a14:shadowObscured xmlns:a14="http://schemas.microsoft.com/office/drawing/2010/main"/>
                      </a:ext>
                    </a:extLst>
                  </pic:spPr>
                </pic:pic>
              </a:graphicData>
            </a:graphic>
          </wp:inline>
        </w:drawing>
      </w:r>
      <w:r w:rsidR="00E27359">
        <w:rPr>
          <w:rFonts w:ascii="Arial" w:hAnsi="Arial" w:cs="Arial"/>
          <w:sz w:val="21"/>
          <w:szCs w:val="21"/>
        </w:rPr>
        <w:br w:type="page"/>
      </w:r>
    </w:p>
    <w:p w14:paraId="01E0865D" w14:textId="77777777" w:rsidR="00E50CB0" w:rsidRPr="00E27359" w:rsidRDefault="00E50CB0" w:rsidP="00E63568">
      <w:pPr>
        <w:tabs>
          <w:tab w:val="left" w:pos="1620"/>
        </w:tabs>
        <w:ind w:left="851" w:right="134"/>
        <w:rPr>
          <w:rFonts w:ascii="Arial" w:hAnsi="Arial" w:cs="Arial"/>
          <w:sz w:val="21"/>
          <w:szCs w:val="21"/>
        </w:rPr>
      </w:pPr>
    </w:p>
    <w:tbl>
      <w:tblPr>
        <w:tblStyle w:val="TableGrid"/>
        <w:tblW w:w="0" w:type="auto"/>
        <w:tblInd w:w="851" w:type="dxa"/>
        <w:tblLook w:val="04A0" w:firstRow="1" w:lastRow="0" w:firstColumn="1" w:lastColumn="0" w:noHBand="0" w:noVBand="1"/>
      </w:tblPr>
      <w:tblGrid>
        <w:gridCol w:w="2263"/>
        <w:gridCol w:w="3402"/>
        <w:gridCol w:w="3260"/>
      </w:tblGrid>
      <w:tr w:rsidR="00642B8E" w14:paraId="512C7892" w14:textId="77777777" w:rsidTr="00731614">
        <w:tc>
          <w:tcPr>
            <w:tcW w:w="8925" w:type="dxa"/>
            <w:gridSpan w:val="3"/>
            <w:shd w:val="clear" w:color="auto" w:fill="1F3864" w:themeFill="accent1" w:themeFillShade="80"/>
          </w:tcPr>
          <w:p w14:paraId="566503BD" w14:textId="77777777" w:rsidR="00642B8E" w:rsidRDefault="00642B8E" w:rsidP="00D23564">
            <w:pPr>
              <w:ind w:right="134"/>
              <w:jc w:val="center"/>
              <w:rPr>
                <w:rFonts w:ascii="Arial" w:hAnsi="Arial" w:cs="Arial"/>
                <w:b/>
                <w:sz w:val="20"/>
                <w:szCs w:val="20"/>
              </w:rPr>
            </w:pPr>
          </w:p>
          <w:p w14:paraId="7C4D6031" w14:textId="77777777" w:rsidR="00642B8E" w:rsidRDefault="00642B8E" w:rsidP="00D23564">
            <w:pPr>
              <w:ind w:right="134"/>
              <w:jc w:val="center"/>
              <w:rPr>
                <w:rFonts w:ascii="Arial" w:hAnsi="Arial" w:cs="Arial"/>
                <w:b/>
                <w:sz w:val="20"/>
                <w:szCs w:val="20"/>
              </w:rPr>
            </w:pPr>
            <w:r w:rsidRPr="00E27359">
              <w:rPr>
                <w:rFonts w:ascii="Arial" w:hAnsi="Arial" w:cs="Arial"/>
                <w:b/>
              </w:rPr>
              <w:t>Minutes of Focus Group Discussion for Flood Risk Assessment</w:t>
            </w:r>
          </w:p>
          <w:p w14:paraId="3F7045A4" w14:textId="77777777" w:rsidR="00642B8E" w:rsidRDefault="00642B8E" w:rsidP="00D23564">
            <w:pPr>
              <w:ind w:right="134"/>
              <w:jc w:val="center"/>
              <w:rPr>
                <w:rFonts w:ascii="Arial" w:hAnsi="Arial" w:cs="Arial"/>
                <w:b/>
                <w:sz w:val="20"/>
                <w:szCs w:val="20"/>
              </w:rPr>
            </w:pPr>
          </w:p>
        </w:tc>
      </w:tr>
      <w:tr w:rsidR="00642B8E" w14:paraId="5262F245" w14:textId="77777777" w:rsidTr="00752304">
        <w:tc>
          <w:tcPr>
            <w:tcW w:w="2263" w:type="dxa"/>
            <w:vAlign w:val="center"/>
          </w:tcPr>
          <w:p w14:paraId="7F2E67B2" w14:textId="77777777" w:rsidR="00642B8E" w:rsidRPr="00FD10A4" w:rsidRDefault="00642B8E" w:rsidP="00642B8E">
            <w:pPr>
              <w:ind w:left="18" w:right="134"/>
              <w:rPr>
                <w:rFonts w:ascii="Arial" w:hAnsi="Arial" w:cs="Arial"/>
                <w:b/>
                <w:sz w:val="20"/>
                <w:szCs w:val="20"/>
                <w:lang w:val="mn-MN"/>
              </w:rPr>
            </w:pPr>
            <w:r w:rsidRPr="00FD10A4">
              <w:rPr>
                <w:rFonts w:ascii="Arial" w:hAnsi="Arial" w:cs="Arial"/>
                <w:b/>
                <w:sz w:val="20"/>
                <w:szCs w:val="20"/>
              </w:rPr>
              <w:t>Date</w:t>
            </w:r>
            <w:r w:rsidRPr="00FD10A4">
              <w:rPr>
                <w:rFonts w:ascii="Arial" w:hAnsi="Arial" w:cs="Arial"/>
                <w:b/>
                <w:sz w:val="20"/>
                <w:szCs w:val="20"/>
                <w:lang w:val="mn-MN"/>
              </w:rPr>
              <w:t>:</w:t>
            </w:r>
          </w:p>
          <w:p w14:paraId="321A6AA2" w14:textId="324D159F" w:rsidR="00642B8E" w:rsidRDefault="00642B8E" w:rsidP="00642B8E">
            <w:pPr>
              <w:ind w:right="134"/>
              <w:rPr>
                <w:rFonts w:ascii="Arial" w:hAnsi="Arial" w:cs="Arial"/>
                <w:b/>
                <w:sz w:val="20"/>
                <w:szCs w:val="20"/>
              </w:rPr>
            </w:pPr>
            <w:r w:rsidRPr="00FD10A4">
              <w:rPr>
                <w:rFonts w:ascii="Arial" w:hAnsi="Arial" w:cs="Arial"/>
                <w:sz w:val="20"/>
                <w:szCs w:val="20"/>
                <w:lang w:val="mn-MN"/>
              </w:rPr>
              <w:t>2022</w:t>
            </w:r>
            <w:r w:rsidRPr="00FD10A4">
              <w:rPr>
                <w:rFonts w:ascii="Arial" w:hAnsi="Arial" w:cs="Arial"/>
                <w:sz w:val="20"/>
                <w:szCs w:val="20"/>
              </w:rPr>
              <w:t>.12.07</w:t>
            </w:r>
          </w:p>
        </w:tc>
        <w:tc>
          <w:tcPr>
            <w:tcW w:w="3402" w:type="dxa"/>
            <w:vAlign w:val="center"/>
          </w:tcPr>
          <w:p w14:paraId="3A798A6A" w14:textId="0BF9FE98" w:rsidR="00642B8E" w:rsidRDefault="00642B8E" w:rsidP="00642B8E">
            <w:pPr>
              <w:ind w:right="134"/>
              <w:rPr>
                <w:rFonts w:ascii="Arial" w:hAnsi="Arial" w:cs="Arial"/>
                <w:b/>
                <w:sz w:val="20"/>
                <w:szCs w:val="20"/>
              </w:rPr>
            </w:pPr>
            <w:r w:rsidRPr="00FD10A4">
              <w:rPr>
                <w:rFonts w:ascii="Arial" w:hAnsi="Arial" w:cs="Arial"/>
                <w:b/>
                <w:sz w:val="20"/>
                <w:szCs w:val="20"/>
              </w:rPr>
              <w:t>Venue</w:t>
            </w:r>
            <w:r w:rsidRPr="00FD10A4">
              <w:rPr>
                <w:rFonts w:ascii="Arial" w:hAnsi="Arial" w:cs="Arial"/>
                <w:b/>
                <w:sz w:val="20"/>
                <w:szCs w:val="20"/>
                <w:lang w:val="mn-MN"/>
              </w:rPr>
              <w:t xml:space="preserve">:  </w:t>
            </w:r>
            <w:r w:rsidRPr="00FD10A4">
              <w:rPr>
                <w:rFonts w:ascii="Arial" w:hAnsi="Arial" w:cs="Arial"/>
                <w:bCs/>
                <w:sz w:val="20"/>
                <w:szCs w:val="20"/>
              </w:rPr>
              <w:t>Community Hall of 15</w:t>
            </w:r>
            <w:r w:rsidRPr="00FD10A4">
              <w:rPr>
                <w:rFonts w:ascii="Arial" w:hAnsi="Arial" w:cs="Arial"/>
                <w:bCs/>
                <w:sz w:val="20"/>
                <w:szCs w:val="20"/>
                <w:vertAlign w:val="superscript"/>
              </w:rPr>
              <w:t>th</w:t>
            </w:r>
            <w:r w:rsidRPr="00FD10A4">
              <w:rPr>
                <w:rFonts w:ascii="Arial" w:hAnsi="Arial" w:cs="Arial"/>
                <w:bCs/>
                <w:sz w:val="20"/>
                <w:szCs w:val="20"/>
              </w:rPr>
              <w:t xml:space="preserve"> </w:t>
            </w:r>
            <w:proofErr w:type="spellStart"/>
            <w:r w:rsidRPr="00FD10A4">
              <w:rPr>
                <w:rFonts w:ascii="Arial" w:hAnsi="Arial" w:cs="Arial"/>
                <w:bCs/>
                <w:sz w:val="20"/>
                <w:szCs w:val="20"/>
              </w:rPr>
              <w:t>Khoroo</w:t>
            </w:r>
            <w:proofErr w:type="spellEnd"/>
            <w:r w:rsidRPr="00FD10A4">
              <w:rPr>
                <w:rFonts w:ascii="Arial" w:hAnsi="Arial" w:cs="Arial"/>
                <w:b/>
                <w:sz w:val="20"/>
                <w:szCs w:val="20"/>
              </w:rPr>
              <w:t xml:space="preserve"> </w:t>
            </w:r>
          </w:p>
        </w:tc>
        <w:tc>
          <w:tcPr>
            <w:tcW w:w="3260" w:type="dxa"/>
            <w:vAlign w:val="center"/>
          </w:tcPr>
          <w:p w14:paraId="2DCDF593" w14:textId="77777777" w:rsidR="00642B8E" w:rsidRPr="00FD10A4" w:rsidRDefault="00642B8E" w:rsidP="00642B8E">
            <w:pPr>
              <w:pStyle w:val="Header"/>
              <w:ind w:left="18" w:right="134"/>
              <w:rPr>
                <w:bCs/>
                <w:sz w:val="20"/>
                <w:szCs w:val="20"/>
              </w:rPr>
            </w:pPr>
            <w:r w:rsidRPr="00FD10A4">
              <w:rPr>
                <w:b/>
                <w:sz w:val="20"/>
                <w:szCs w:val="20"/>
              </w:rPr>
              <w:t>Number of attendees:</w:t>
            </w:r>
            <w:r w:rsidRPr="00FD10A4">
              <w:rPr>
                <w:b/>
                <w:sz w:val="20"/>
                <w:szCs w:val="20"/>
                <w:lang w:val="mn-MN"/>
              </w:rPr>
              <w:t xml:space="preserve"> </w:t>
            </w:r>
            <w:r w:rsidRPr="00FD10A4">
              <w:rPr>
                <w:sz w:val="20"/>
                <w:szCs w:val="20"/>
                <w:lang w:val="mn-MN"/>
              </w:rPr>
              <w:t>2</w:t>
            </w:r>
            <w:r w:rsidRPr="00FD10A4">
              <w:rPr>
                <w:sz w:val="20"/>
                <w:szCs w:val="20"/>
              </w:rPr>
              <w:t>0</w:t>
            </w:r>
          </w:p>
          <w:p w14:paraId="63BFDBDF" w14:textId="5152E517" w:rsidR="00642B8E" w:rsidRDefault="00642B8E" w:rsidP="00642B8E">
            <w:pPr>
              <w:ind w:right="134"/>
              <w:rPr>
                <w:rFonts w:ascii="Arial" w:hAnsi="Arial" w:cs="Arial"/>
                <w:b/>
                <w:sz w:val="20"/>
                <w:szCs w:val="20"/>
              </w:rPr>
            </w:pPr>
            <w:r w:rsidRPr="00FD10A4">
              <w:rPr>
                <w:rFonts w:ascii="Arial" w:hAnsi="Arial" w:cs="Arial"/>
                <w:sz w:val="20"/>
                <w:szCs w:val="20"/>
              </w:rPr>
              <w:t>Male– 3</w:t>
            </w:r>
            <w:r w:rsidRPr="00FD10A4">
              <w:rPr>
                <w:rFonts w:ascii="Arial" w:hAnsi="Arial" w:cs="Arial"/>
                <w:sz w:val="20"/>
                <w:szCs w:val="20"/>
                <w:lang w:val="mn-MN"/>
              </w:rPr>
              <w:t>,</w:t>
            </w:r>
            <w:r w:rsidRPr="00FD10A4">
              <w:rPr>
                <w:rFonts w:ascii="Arial" w:hAnsi="Arial" w:cs="Arial"/>
                <w:sz w:val="20"/>
                <w:szCs w:val="20"/>
              </w:rPr>
              <w:t xml:space="preserve"> Female –</w:t>
            </w:r>
            <w:r w:rsidRPr="00FD10A4">
              <w:rPr>
                <w:rFonts w:ascii="Arial" w:hAnsi="Arial" w:cs="Arial"/>
                <w:sz w:val="20"/>
                <w:szCs w:val="20"/>
                <w:lang w:val="mn-MN"/>
              </w:rPr>
              <w:t xml:space="preserve"> </w:t>
            </w:r>
            <w:r w:rsidRPr="00FD10A4">
              <w:rPr>
                <w:rFonts w:ascii="Arial" w:hAnsi="Arial" w:cs="Arial"/>
                <w:sz w:val="20"/>
                <w:szCs w:val="20"/>
              </w:rPr>
              <w:t>17</w:t>
            </w:r>
          </w:p>
        </w:tc>
      </w:tr>
      <w:tr w:rsidR="00642B8E" w14:paraId="3126C4A6" w14:textId="77777777" w:rsidTr="00D23564">
        <w:tc>
          <w:tcPr>
            <w:tcW w:w="8925" w:type="dxa"/>
            <w:gridSpan w:val="3"/>
            <w:vAlign w:val="center"/>
          </w:tcPr>
          <w:p w14:paraId="38F52F5D" w14:textId="433ACC08" w:rsidR="00642B8E" w:rsidRDefault="00642B8E" w:rsidP="00D23564">
            <w:pPr>
              <w:ind w:right="134"/>
              <w:rPr>
                <w:rFonts w:ascii="Arial" w:hAnsi="Arial" w:cs="Arial"/>
                <w:b/>
                <w:sz w:val="20"/>
                <w:szCs w:val="20"/>
              </w:rPr>
            </w:pPr>
            <w:r w:rsidRPr="00FD10A4">
              <w:rPr>
                <w:rFonts w:ascii="Arial" w:hAnsi="Arial" w:cs="Arial"/>
                <w:b/>
                <w:sz w:val="20"/>
                <w:szCs w:val="20"/>
              </w:rPr>
              <w:t>Participants</w:t>
            </w:r>
            <w:r w:rsidRPr="00FD10A4">
              <w:rPr>
                <w:rFonts w:ascii="Arial" w:hAnsi="Arial" w:cs="Arial"/>
                <w:b/>
                <w:sz w:val="20"/>
                <w:szCs w:val="20"/>
                <w:lang w:val="mn-MN"/>
              </w:rPr>
              <w:t xml:space="preserve">: </w:t>
            </w:r>
            <w:r w:rsidRPr="00FD10A4">
              <w:rPr>
                <w:rFonts w:ascii="Arial" w:hAnsi="Arial" w:cs="Arial"/>
                <w:bCs/>
                <w:sz w:val="20"/>
                <w:szCs w:val="20"/>
              </w:rPr>
              <w:t xml:space="preserve">Representation of the </w:t>
            </w:r>
            <w:r w:rsidR="005D02C9">
              <w:rPr>
                <w:rFonts w:ascii="Arial" w:hAnsi="Arial" w:cs="Arial"/>
                <w:bCs/>
                <w:sz w:val="20"/>
                <w:szCs w:val="20"/>
              </w:rPr>
              <w:t>15</w:t>
            </w:r>
            <w:r w:rsidR="005D02C9" w:rsidRPr="00FD10A4">
              <w:rPr>
                <w:rFonts w:ascii="Arial" w:hAnsi="Arial" w:cs="Arial"/>
                <w:bCs/>
                <w:sz w:val="20"/>
                <w:szCs w:val="20"/>
                <w:vertAlign w:val="superscript"/>
              </w:rPr>
              <w:t>th</w:t>
            </w:r>
            <w:r w:rsidR="005D02C9" w:rsidRPr="00FD10A4">
              <w:rPr>
                <w:rFonts w:ascii="Arial" w:hAnsi="Arial" w:cs="Arial"/>
                <w:bCs/>
                <w:sz w:val="20"/>
                <w:szCs w:val="20"/>
              </w:rPr>
              <w:t xml:space="preserve"> </w:t>
            </w:r>
            <w:proofErr w:type="spellStart"/>
            <w:r w:rsidR="005D02C9" w:rsidRPr="00FD10A4">
              <w:rPr>
                <w:rFonts w:ascii="Arial" w:hAnsi="Arial" w:cs="Arial"/>
                <w:bCs/>
                <w:sz w:val="20"/>
                <w:szCs w:val="20"/>
              </w:rPr>
              <w:t>Khoroo</w:t>
            </w:r>
            <w:proofErr w:type="spellEnd"/>
            <w:r w:rsidR="005D02C9" w:rsidRPr="00FD10A4">
              <w:rPr>
                <w:rFonts w:ascii="Arial" w:hAnsi="Arial" w:cs="Arial"/>
                <w:bCs/>
                <w:sz w:val="20"/>
                <w:szCs w:val="20"/>
              </w:rPr>
              <w:t xml:space="preserve"> </w:t>
            </w:r>
            <w:r w:rsidRPr="00FD10A4">
              <w:rPr>
                <w:rFonts w:ascii="Arial" w:hAnsi="Arial" w:cs="Arial"/>
                <w:bCs/>
                <w:sz w:val="20"/>
                <w:szCs w:val="20"/>
              </w:rPr>
              <w:t>communities in flood prone areas</w:t>
            </w:r>
          </w:p>
        </w:tc>
      </w:tr>
      <w:tr w:rsidR="00642B8E" w14:paraId="0195897E" w14:textId="77777777" w:rsidTr="00D23564">
        <w:tc>
          <w:tcPr>
            <w:tcW w:w="8925" w:type="dxa"/>
            <w:gridSpan w:val="3"/>
            <w:vAlign w:val="center"/>
          </w:tcPr>
          <w:p w14:paraId="3752E12F" w14:textId="77777777" w:rsidR="00642B8E" w:rsidRDefault="00642B8E" w:rsidP="00D23564">
            <w:pPr>
              <w:ind w:right="134"/>
              <w:rPr>
                <w:rFonts w:ascii="Arial" w:hAnsi="Arial" w:cs="Arial"/>
                <w:b/>
                <w:sz w:val="20"/>
                <w:szCs w:val="20"/>
              </w:rPr>
            </w:pPr>
            <w:r w:rsidRPr="00FD10A4">
              <w:rPr>
                <w:rFonts w:ascii="Arial" w:hAnsi="Arial" w:cs="Arial"/>
                <w:b/>
                <w:sz w:val="20"/>
                <w:szCs w:val="20"/>
              </w:rPr>
              <w:t xml:space="preserve">Objective: </w:t>
            </w:r>
            <w:r w:rsidRPr="00FD10A4">
              <w:rPr>
                <w:rFonts w:ascii="Arial" w:hAnsi="Arial" w:cs="Arial"/>
                <w:bCs/>
                <w:sz w:val="20"/>
                <w:szCs w:val="20"/>
              </w:rPr>
              <w:t>Rapid needs assessment and prioritization for flood related issues</w:t>
            </w:r>
          </w:p>
        </w:tc>
      </w:tr>
    </w:tbl>
    <w:p w14:paraId="60B93918" w14:textId="4D2AB745" w:rsidR="00642B8E" w:rsidRDefault="00642B8E" w:rsidP="00642B8E">
      <w:pPr>
        <w:ind w:right="134"/>
        <w:rPr>
          <w:rFonts w:ascii="Arial" w:hAnsi="Arial" w:cs="Arial"/>
          <w:b/>
          <w:sz w:val="20"/>
          <w:szCs w:val="20"/>
        </w:rPr>
      </w:pPr>
    </w:p>
    <w:p w14:paraId="7AC5B57E" w14:textId="77777777" w:rsidR="00642B8E" w:rsidRDefault="00642B8E" w:rsidP="00E63568">
      <w:pPr>
        <w:ind w:left="851" w:right="134" w:firstLine="142"/>
        <w:rPr>
          <w:rFonts w:ascii="Arial" w:hAnsi="Arial" w:cs="Arial"/>
          <w:b/>
          <w:sz w:val="20"/>
          <w:szCs w:val="20"/>
        </w:rPr>
      </w:pPr>
    </w:p>
    <w:p w14:paraId="7B9FE4C4" w14:textId="7F5E5393" w:rsidR="00E50CB0" w:rsidRPr="00FD10A4" w:rsidRDefault="00E50CB0" w:rsidP="00642B8E">
      <w:pPr>
        <w:ind w:left="851" w:right="134"/>
        <w:rPr>
          <w:rFonts w:ascii="Arial" w:hAnsi="Arial" w:cs="Arial"/>
          <w:b/>
          <w:sz w:val="20"/>
          <w:szCs w:val="20"/>
          <w:lang w:val="mn-MN"/>
        </w:rPr>
      </w:pPr>
      <w:r w:rsidRPr="00FD10A4">
        <w:rPr>
          <w:rFonts w:ascii="Arial" w:hAnsi="Arial" w:cs="Arial"/>
          <w:b/>
          <w:sz w:val="20"/>
          <w:szCs w:val="20"/>
        </w:rPr>
        <w:t>Agenda</w:t>
      </w:r>
      <w:r w:rsidRPr="00FD10A4">
        <w:rPr>
          <w:rFonts w:ascii="Arial" w:hAnsi="Arial" w:cs="Arial"/>
          <w:b/>
          <w:sz w:val="20"/>
          <w:szCs w:val="20"/>
          <w:lang w:val="mn-MN"/>
        </w:rPr>
        <w:t>:</w:t>
      </w:r>
    </w:p>
    <w:p w14:paraId="50247939" w14:textId="77777777" w:rsidR="00E27359" w:rsidRPr="00FD10A4" w:rsidRDefault="00E27359" w:rsidP="00E63568">
      <w:pPr>
        <w:ind w:left="851" w:right="134" w:firstLine="142"/>
        <w:rPr>
          <w:rFonts w:ascii="Arial" w:hAnsi="Arial" w:cs="Arial"/>
          <w:b/>
          <w:sz w:val="20"/>
          <w:szCs w:val="20"/>
        </w:rPr>
      </w:pPr>
    </w:p>
    <w:tbl>
      <w:tblPr>
        <w:tblStyle w:val="TableGrid"/>
        <w:tblW w:w="8932" w:type="dxa"/>
        <w:tblInd w:w="846" w:type="dxa"/>
        <w:tblLook w:val="04A0" w:firstRow="1" w:lastRow="0" w:firstColumn="1" w:lastColumn="0" w:noHBand="0" w:noVBand="1"/>
      </w:tblPr>
      <w:tblGrid>
        <w:gridCol w:w="1984"/>
        <w:gridCol w:w="4744"/>
        <w:gridCol w:w="2204"/>
      </w:tblGrid>
      <w:tr w:rsidR="00E50CB0" w:rsidRPr="00FD10A4" w14:paraId="4C996551" w14:textId="77777777" w:rsidTr="00FD10A4">
        <w:trPr>
          <w:trHeight w:val="221"/>
        </w:trPr>
        <w:tc>
          <w:tcPr>
            <w:tcW w:w="1984" w:type="dxa"/>
            <w:vAlign w:val="center"/>
          </w:tcPr>
          <w:p w14:paraId="40183C79" w14:textId="77777777" w:rsidR="00E50CB0" w:rsidRPr="00FD10A4" w:rsidRDefault="00E50CB0" w:rsidP="00FD10A4">
            <w:pPr>
              <w:ind w:right="134"/>
              <w:jc w:val="center"/>
              <w:rPr>
                <w:rFonts w:ascii="Arial" w:hAnsi="Arial" w:cs="Arial"/>
                <w:b/>
                <w:sz w:val="20"/>
                <w:szCs w:val="20"/>
                <w:lang w:val="mn-MN"/>
              </w:rPr>
            </w:pPr>
            <w:r w:rsidRPr="00FD10A4">
              <w:rPr>
                <w:rFonts w:ascii="Arial" w:hAnsi="Arial" w:cs="Arial"/>
                <w:b/>
                <w:sz w:val="20"/>
                <w:szCs w:val="20"/>
                <w:lang w:val="mn-MN"/>
              </w:rPr>
              <w:t xml:space="preserve">Time </w:t>
            </w:r>
          </w:p>
        </w:tc>
        <w:tc>
          <w:tcPr>
            <w:tcW w:w="4744" w:type="dxa"/>
            <w:vAlign w:val="center"/>
          </w:tcPr>
          <w:p w14:paraId="7CD4BECD" w14:textId="77777777" w:rsidR="00E50CB0" w:rsidRPr="00FD10A4" w:rsidRDefault="00E50CB0" w:rsidP="00FD10A4">
            <w:pPr>
              <w:ind w:right="134"/>
              <w:jc w:val="center"/>
              <w:rPr>
                <w:rFonts w:ascii="Arial" w:hAnsi="Arial" w:cs="Arial"/>
                <w:b/>
                <w:sz w:val="20"/>
                <w:szCs w:val="20"/>
                <w:lang w:val="mn-MN"/>
              </w:rPr>
            </w:pPr>
            <w:r w:rsidRPr="00FD10A4">
              <w:rPr>
                <w:rFonts w:ascii="Arial" w:hAnsi="Arial" w:cs="Arial"/>
                <w:b/>
                <w:sz w:val="20"/>
                <w:szCs w:val="20"/>
                <w:lang w:val="mn-MN"/>
              </w:rPr>
              <w:t>Title</w:t>
            </w:r>
          </w:p>
        </w:tc>
        <w:tc>
          <w:tcPr>
            <w:tcW w:w="2204" w:type="dxa"/>
            <w:vAlign w:val="center"/>
          </w:tcPr>
          <w:p w14:paraId="08A8BE4E" w14:textId="77777777" w:rsidR="00E50CB0" w:rsidRPr="00FD10A4" w:rsidRDefault="00E50CB0" w:rsidP="00FD10A4">
            <w:pPr>
              <w:ind w:right="134"/>
              <w:jc w:val="center"/>
              <w:rPr>
                <w:rFonts w:ascii="Arial" w:hAnsi="Arial" w:cs="Arial"/>
                <w:b/>
                <w:sz w:val="20"/>
                <w:szCs w:val="20"/>
              </w:rPr>
            </w:pPr>
            <w:r w:rsidRPr="00FD10A4">
              <w:rPr>
                <w:rFonts w:ascii="Arial" w:hAnsi="Arial" w:cs="Arial"/>
                <w:b/>
                <w:sz w:val="20"/>
                <w:szCs w:val="20"/>
              </w:rPr>
              <w:t>Remarks</w:t>
            </w:r>
          </w:p>
        </w:tc>
      </w:tr>
      <w:tr w:rsidR="00E50CB0" w:rsidRPr="00FD10A4" w14:paraId="7773E75E" w14:textId="77777777" w:rsidTr="00FD10A4">
        <w:trPr>
          <w:trHeight w:val="221"/>
        </w:trPr>
        <w:tc>
          <w:tcPr>
            <w:tcW w:w="1984" w:type="dxa"/>
            <w:vAlign w:val="center"/>
          </w:tcPr>
          <w:p w14:paraId="33D0A9FF" w14:textId="77777777" w:rsidR="00E50CB0" w:rsidRPr="00FD10A4" w:rsidRDefault="00E50CB0" w:rsidP="00FD10A4">
            <w:pPr>
              <w:ind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 xml:space="preserve">:00 – </w:t>
            </w: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67165FBF" w14:textId="77777777" w:rsidR="00E50CB0" w:rsidRPr="00FD10A4" w:rsidRDefault="00E50CB0" w:rsidP="00FD10A4">
            <w:pPr>
              <w:ind w:right="134"/>
              <w:rPr>
                <w:rFonts w:ascii="Arial" w:hAnsi="Arial" w:cs="Arial"/>
                <w:iCs/>
                <w:sz w:val="20"/>
                <w:szCs w:val="20"/>
              </w:rPr>
            </w:pPr>
            <w:r w:rsidRPr="00FD10A4">
              <w:rPr>
                <w:rFonts w:ascii="Arial" w:hAnsi="Arial" w:cs="Arial"/>
                <w:sz w:val="20"/>
                <w:szCs w:val="20"/>
              </w:rPr>
              <w:t>Registration</w:t>
            </w:r>
          </w:p>
        </w:tc>
        <w:tc>
          <w:tcPr>
            <w:tcW w:w="2204" w:type="dxa"/>
            <w:vAlign w:val="center"/>
          </w:tcPr>
          <w:p w14:paraId="6064007F" w14:textId="77777777" w:rsidR="00E50CB0" w:rsidRPr="00FD10A4" w:rsidRDefault="00E50CB0" w:rsidP="00FD10A4">
            <w:pPr>
              <w:ind w:right="134"/>
              <w:rPr>
                <w:rFonts w:ascii="Arial" w:hAnsi="Arial" w:cs="Arial"/>
                <w:b/>
                <w:sz w:val="20"/>
                <w:szCs w:val="20"/>
              </w:rPr>
            </w:pPr>
            <w:r w:rsidRPr="00FD10A4">
              <w:rPr>
                <w:rFonts w:ascii="Arial" w:hAnsi="Arial" w:cs="Arial"/>
                <w:sz w:val="20"/>
                <w:szCs w:val="20"/>
              </w:rPr>
              <w:t>Social mobilisers</w:t>
            </w:r>
          </w:p>
        </w:tc>
      </w:tr>
      <w:tr w:rsidR="00E50CB0" w:rsidRPr="00FD10A4" w14:paraId="2BE4C826" w14:textId="77777777" w:rsidTr="00FD10A4">
        <w:trPr>
          <w:trHeight w:val="397"/>
        </w:trPr>
        <w:tc>
          <w:tcPr>
            <w:tcW w:w="1984" w:type="dxa"/>
            <w:vAlign w:val="center"/>
          </w:tcPr>
          <w:p w14:paraId="347FFC2F" w14:textId="77777777" w:rsidR="00E50CB0" w:rsidRPr="00FD10A4" w:rsidRDefault="00E50CB0" w:rsidP="00FD10A4">
            <w:pPr>
              <w:ind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 xml:space="preserve">0 – </w:t>
            </w: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w:t>
            </w:r>
          </w:p>
        </w:tc>
        <w:tc>
          <w:tcPr>
            <w:tcW w:w="4744" w:type="dxa"/>
            <w:vAlign w:val="center"/>
          </w:tcPr>
          <w:p w14:paraId="2CFA5471" w14:textId="77777777" w:rsidR="00E50CB0" w:rsidRPr="00FD10A4" w:rsidRDefault="00E50CB0" w:rsidP="00FD10A4">
            <w:pPr>
              <w:ind w:right="134"/>
              <w:jc w:val="both"/>
              <w:rPr>
                <w:rFonts w:ascii="Arial" w:hAnsi="Arial" w:cs="Arial"/>
                <w:sz w:val="20"/>
                <w:szCs w:val="20"/>
              </w:rPr>
            </w:pPr>
            <w:r w:rsidRPr="00FD10A4">
              <w:rPr>
                <w:rFonts w:ascii="Arial" w:hAnsi="Arial" w:cs="Arial"/>
                <w:sz w:val="20"/>
                <w:szCs w:val="20"/>
              </w:rPr>
              <w:t>Introduction of objectives of the discussion</w:t>
            </w:r>
          </w:p>
        </w:tc>
        <w:tc>
          <w:tcPr>
            <w:tcW w:w="2204" w:type="dxa"/>
            <w:vAlign w:val="center"/>
          </w:tcPr>
          <w:p w14:paraId="1A8643D3" w14:textId="77777777" w:rsidR="00E50CB0" w:rsidRPr="00FD10A4" w:rsidRDefault="00E50CB0" w:rsidP="00FD10A4">
            <w:pPr>
              <w:ind w:right="134"/>
              <w:rPr>
                <w:rFonts w:ascii="Arial" w:hAnsi="Arial" w:cs="Arial"/>
                <w:sz w:val="20"/>
                <w:szCs w:val="20"/>
              </w:rPr>
            </w:pPr>
            <w:r w:rsidRPr="00FD10A4">
              <w:rPr>
                <w:rFonts w:ascii="Arial" w:hAnsi="Arial" w:cs="Arial"/>
                <w:sz w:val="20"/>
                <w:szCs w:val="20"/>
              </w:rPr>
              <w:t>Social mobilisers</w:t>
            </w:r>
          </w:p>
        </w:tc>
      </w:tr>
      <w:tr w:rsidR="00E50CB0" w:rsidRPr="00FD10A4" w14:paraId="7ACB0B67" w14:textId="77777777" w:rsidTr="00FD10A4">
        <w:trPr>
          <w:trHeight w:val="500"/>
        </w:trPr>
        <w:tc>
          <w:tcPr>
            <w:tcW w:w="1984" w:type="dxa"/>
            <w:vAlign w:val="center"/>
          </w:tcPr>
          <w:p w14:paraId="02DF3320" w14:textId="77777777" w:rsidR="00E50CB0" w:rsidRPr="00FD10A4" w:rsidRDefault="00E50CB0" w:rsidP="00FD10A4">
            <w:pPr>
              <w:ind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 xml:space="preserve">0 – </w:t>
            </w:r>
            <w:r w:rsidRPr="00FD10A4">
              <w:rPr>
                <w:rFonts w:ascii="Arial" w:hAnsi="Arial" w:cs="Arial"/>
                <w:bCs/>
                <w:sz w:val="20"/>
                <w:szCs w:val="20"/>
              </w:rPr>
              <w:t>11</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47B8F385" w14:textId="77777777" w:rsidR="00E50CB0" w:rsidRPr="00FD10A4" w:rsidRDefault="00E50CB0" w:rsidP="00FD10A4">
            <w:pPr>
              <w:ind w:right="134"/>
              <w:rPr>
                <w:rFonts w:ascii="Arial" w:hAnsi="Arial" w:cs="Arial"/>
                <w:sz w:val="20"/>
                <w:szCs w:val="20"/>
                <w:lang w:val="mn-MN"/>
              </w:rPr>
            </w:pPr>
            <w:r w:rsidRPr="00FD10A4">
              <w:rPr>
                <w:rFonts w:ascii="Arial" w:hAnsi="Arial" w:cs="Arial"/>
                <w:sz w:val="20"/>
                <w:szCs w:val="20"/>
              </w:rPr>
              <w:t xml:space="preserve">Discussion about the challenges and problems people endure because of flooding </w:t>
            </w:r>
          </w:p>
        </w:tc>
        <w:tc>
          <w:tcPr>
            <w:tcW w:w="2204" w:type="dxa"/>
            <w:vAlign w:val="center"/>
          </w:tcPr>
          <w:p w14:paraId="1D630532" w14:textId="77777777" w:rsidR="00E50CB0" w:rsidRPr="00FD10A4" w:rsidRDefault="00E50CB0" w:rsidP="00FD10A4">
            <w:pPr>
              <w:ind w:right="134"/>
              <w:rPr>
                <w:rFonts w:ascii="Arial" w:hAnsi="Arial" w:cs="Arial"/>
                <w:sz w:val="20"/>
                <w:szCs w:val="20"/>
              </w:rPr>
            </w:pPr>
            <w:r w:rsidRPr="00FD10A4">
              <w:rPr>
                <w:rFonts w:ascii="Arial" w:hAnsi="Arial" w:cs="Arial"/>
                <w:sz w:val="20"/>
                <w:szCs w:val="20"/>
              </w:rPr>
              <w:t>All participants</w:t>
            </w:r>
          </w:p>
        </w:tc>
      </w:tr>
      <w:tr w:rsidR="00E50CB0" w:rsidRPr="00FD10A4" w14:paraId="0A6A4AA8" w14:textId="77777777" w:rsidTr="00FD10A4">
        <w:trPr>
          <w:trHeight w:val="328"/>
        </w:trPr>
        <w:tc>
          <w:tcPr>
            <w:tcW w:w="1984" w:type="dxa"/>
            <w:vAlign w:val="center"/>
          </w:tcPr>
          <w:p w14:paraId="5A81701E" w14:textId="77777777" w:rsidR="00E50CB0" w:rsidRPr="00FD10A4" w:rsidRDefault="00E50CB0" w:rsidP="00FD10A4">
            <w:pPr>
              <w:ind w:right="134"/>
              <w:jc w:val="center"/>
              <w:rPr>
                <w:rFonts w:ascii="Arial" w:hAnsi="Arial" w:cs="Arial"/>
                <w:sz w:val="20"/>
                <w:szCs w:val="20"/>
                <w:lang w:val="mn-MN"/>
              </w:rPr>
            </w:pPr>
            <w:r w:rsidRPr="00FD10A4">
              <w:rPr>
                <w:rFonts w:ascii="Arial" w:hAnsi="Arial" w:cs="Arial"/>
                <w:sz w:val="20"/>
                <w:szCs w:val="20"/>
                <w:lang w:val="mn-MN"/>
              </w:rPr>
              <w:t>1</w:t>
            </w:r>
            <w:r w:rsidRPr="00FD10A4">
              <w:rPr>
                <w:rFonts w:ascii="Arial" w:hAnsi="Arial" w:cs="Arial"/>
                <w:sz w:val="20"/>
                <w:szCs w:val="20"/>
              </w:rPr>
              <w:t>1</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 – 1</w:t>
            </w:r>
            <w:r w:rsidRPr="00FD10A4">
              <w:rPr>
                <w:rFonts w:ascii="Arial" w:hAnsi="Arial" w:cs="Arial"/>
                <w:sz w:val="20"/>
                <w:szCs w:val="20"/>
              </w:rPr>
              <w:t>2</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w:t>
            </w:r>
          </w:p>
        </w:tc>
        <w:tc>
          <w:tcPr>
            <w:tcW w:w="4744" w:type="dxa"/>
            <w:vAlign w:val="center"/>
          </w:tcPr>
          <w:p w14:paraId="32B718EC" w14:textId="77777777" w:rsidR="00E50CB0" w:rsidRPr="00FD10A4" w:rsidRDefault="00E50CB0" w:rsidP="00FD10A4">
            <w:pPr>
              <w:ind w:right="134"/>
              <w:rPr>
                <w:rFonts w:ascii="Arial" w:hAnsi="Arial" w:cs="Arial"/>
                <w:sz w:val="20"/>
                <w:szCs w:val="20"/>
                <w:lang w:val="mn-MN"/>
              </w:rPr>
            </w:pPr>
            <w:r w:rsidRPr="00FD10A4">
              <w:rPr>
                <w:rFonts w:ascii="Arial" w:hAnsi="Arial" w:cs="Arial"/>
                <w:sz w:val="20"/>
                <w:szCs w:val="20"/>
              </w:rPr>
              <w:t xml:space="preserve">Discussion about the potential measures at the community, </w:t>
            </w:r>
            <w:proofErr w:type="spellStart"/>
            <w:r w:rsidRPr="00FD10A4">
              <w:rPr>
                <w:rFonts w:ascii="Arial" w:hAnsi="Arial" w:cs="Arial"/>
                <w:sz w:val="20"/>
                <w:szCs w:val="20"/>
              </w:rPr>
              <w:t>khoroo</w:t>
            </w:r>
            <w:proofErr w:type="spellEnd"/>
            <w:r w:rsidRPr="00FD10A4">
              <w:rPr>
                <w:rFonts w:ascii="Arial" w:hAnsi="Arial" w:cs="Arial"/>
                <w:sz w:val="20"/>
                <w:szCs w:val="20"/>
              </w:rPr>
              <w:t xml:space="preserve">, district and city levels </w:t>
            </w:r>
          </w:p>
        </w:tc>
        <w:tc>
          <w:tcPr>
            <w:tcW w:w="2204" w:type="dxa"/>
            <w:vAlign w:val="center"/>
          </w:tcPr>
          <w:p w14:paraId="3543F066" w14:textId="77777777" w:rsidR="00E50CB0" w:rsidRPr="00FD10A4" w:rsidRDefault="00E50CB0" w:rsidP="00FD10A4">
            <w:pPr>
              <w:pStyle w:val="ListParagraph"/>
              <w:ind w:left="0" w:right="134" w:firstLine="0"/>
              <w:rPr>
                <w:sz w:val="20"/>
                <w:szCs w:val="20"/>
                <w:lang w:val="mn-MN"/>
              </w:rPr>
            </w:pPr>
            <w:r w:rsidRPr="00FD10A4">
              <w:rPr>
                <w:sz w:val="20"/>
                <w:szCs w:val="20"/>
              </w:rPr>
              <w:t>All participants</w:t>
            </w:r>
          </w:p>
        </w:tc>
      </w:tr>
      <w:tr w:rsidR="00E50CB0" w:rsidRPr="00FD10A4" w14:paraId="567F9437" w14:textId="77777777" w:rsidTr="00FD10A4">
        <w:trPr>
          <w:trHeight w:val="328"/>
        </w:trPr>
        <w:tc>
          <w:tcPr>
            <w:tcW w:w="1984" w:type="dxa"/>
            <w:vAlign w:val="center"/>
          </w:tcPr>
          <w:p w14:paraId="2ABEBB17" w14:textId="77777777" w:rsidR="00E50CB0" w:rsidRPr="00FD10A4" w:rsidRDefault="00E50CB0" w:rsidP="00FD10A4">
            <w:pPr>
              <w:ind w:right="134"/>
              <w:jc w:val="center"/>
              <w:rPr>
                <w:rFonts w:ascii="Arial" w:hAnsi="Arial" w:cs="Arial"/>
                <w:sz w:val="20"/>
                <w:szCs w:val="20"/>
              </w:rPr>
            </w:pPr>
            <w:r w:rsidRPr="00FD10A4">
              <w:rPr>
                <w:rFonts w:ascii="Arial" w:hAnsi="Arial" w:cs="Arial"/>
                <w:sz w:val="20"/>
                <w:szCs w:val="20"/>
              </w:rPr>
              <w:t>12:30 - 13:00</w:t>
            </w:r>
          </w:p>
        </w:tc>
        <w:tc>
          <w:tcPr>
            <w:tcW w:w="4744" w:type="dxa"/>
            <w:vAlign w:val="center"/>
          </w:tcPr>
          <w:p w14:paraId="721C33B3" w14:textId="77777777" w:rsidR="00E50CB0" w:rsidRPr="00FD10A4" w:rsidRDefault="00E50CB0" w:rsidP="00FD10A4">
            <w:pPr>
              <w:ind w:right="134"/>
              <w:rPr>
                <w:rFonts w:ascii="Arial" w:hAnsi="Arial" w:cs="Arial"/>
                <w:sz w:val="20"/>
                <w:szCs w:val="20"/>
              </w:rPr>
            </w:pPr>
            <w:r w:rsidRPr="00FD10A4">
              <w:rPr>
                <w:rFonts w:ascii="Arial" w:hAnsi="Arial" w:cs="Arial"/>
                <w:sz w:val="20"/>
                <w:szCs w:val="20"/>
              </w:rPr>
              <w:t>Wrap up and closing</w:t>
            </w:r>
          </w:p>
        </w:tc>
        <w:tc>
          <w:tcPr>
            <w:tcW w:w="2204" w:type="dxa"/>
            <w:vAlign w:val="center"/>
          </w:tcPr>
          <w:p w14:paraId="3EF84BC5" w14:textId="77777777" w:rsidR="00E50CB0" w:rsidRPr="00FD10A4" w:rsidRDefault="00E50CB0" w:rsidP="00FD10A4">
            <w:pPr>
              <w:pStyle w:val="ListParagraph"/>
              <w:ind w:left="0" w:right="134" w:firstLine="0"/>
              <w:rPr>
                <w:sz w:val="20"/>
                <w:szCs w:val="20"/>
              </w:rPr>
            </w:pPr>
            <w:r w:rsidRPr="00FD10A4">
              <w:rPr>
                <w:sz w:val="20"/>
                <w:szCs w:val="20"/>
              </w:rPr>
              <w:t>Social mobilisers</w:t>
            </w:r>
          </w:p>
        </w:tc>
      </w:tr>
    </w:tbl>
    <w:p w14:paraId="7765DF0A" w14:textId="77777777" w:rsidR="00E50CB0" w:rsidRPr="00FD10A4" w:rsidRDefault="00E50CB0" w:rsidP="00E63568">
      <w:pPr>
        <w:ind w:left="851" w:right="134" w:firstLine="720"/>
        <w:rPr>
          <w:rFonts w:ascii="Arial" w:hAnsi="Arial" w:cs="Arial"/>
          <w:b/>
          <w:sz w:val="20"/>
          <w:szCs w:val="20"/>
        </w:rPr>
      </w:pPr>
    </w:p>
    <w:p w14:paraId="1A2A7367" w14:textId="77777777" w:rsidR="00E50CB0" w:rsidRPr="00FD10A4" w:rsidRDefault="00E50CB0" w:rsidP="00E63568">
      <w:pPr>
        <w:tabs>
          <w:tab w:val="left" w:pos="90"/>
        </w:tabs>
        <w:ind w:left="851" w:right="134"/>
        <w:rPr>
          <w:rFonts w:ascii="Arial" w:hAnsi="Arial" w:cs="Arial"/>
          <w:b/>
          <w:bCs/>
          <w:color w:val="000000"/>
          <w:sz w:val="20"/>
          <w:szCs w:val="20"/>
          <w:lang w:val="mn-MN" w:eastAsia="ko-KR" w:bidi="th-TH"/>
        </w:rPr>
      </w:pPr>
      <w:r w:rsidRPr="00FD10A4">
        <w:rPr>
          <w:rFonts w:ascii="Arial" w:hAnsi="Arial" w:cs="Arial"/>
          <w:b/>
          <w:sz w:val="20"/>
          <w:szCs w:val="20"/>
        </w:rPr>
        <w:t>Proceeding</w:t>
      </w:r>
      <w:r w:rsidRPr="00FD10A4">
        <w:rPr>
          <w:rFonts w:ascii="Arial" w:hAnsi="Arial" w:cs="Arial"/>
          <w:b/>
          <w:bCs/>
          <w:color w:val="000000"/>
          <w:sz w:val="20"/>
          <w:szCs w:val="20"/>
          <w:lang w:val="mn-MN" w:eastAsia="ko-KR" w:bidi="th-TH"/>
        </w:rPr>
        <w:t>:</w:t>
      </w:r>
    </w:p>
    <w:p w14:paraId="6999F821" w14:textId="77777777" w:rsidR="00E50CB0" w:rsidRPr="00FD10A4" w:rsidRDefault="00E50CB0" w:rsidP="00E63568">
      <w:pPr>
        <w:ind w:left="851" w:right="134"/>
        <w:rPr>
          <w:rFonts w:ascii="Arial" w:hAnsi="Arial" w:cs="Arial"/>
          <w:b/>
          <w:bCs/>
          <w:color w:val="000000"/>
          <w:sz w:val="20"/>
          <w:szCs w:val="20"/>
          <w:lang w:val="mn-MN" w:eastAsia="ko-KR" w:bidi="th-TH"/>
        </w:rPr>
      </w:pPr>
    </w:p>
    <w:p w14:paraId="52D0EF4A"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meeting was started by </w:t>
      </w:r>
      <w:proofErr w:type="spellStart"/>
      <w:proofErr w:type="gramStart"/>
      <w:r w:rsidRPr="00FD10A4">
        <w:rPr>
          <w:rFonts w:ascii="Arial" w:hAnsi="Arial" w:cs="Arial"/>
          <w:sz w:val="20"/>
          <w:szCs w:val="20"/>
        </w:rPr>
        <w:t>Ms.Zolzaya</w:t>
      </w:r>
      <w:proofErr w:type="spellEnd"/>
      <w:proofErr w:type="gramEnd"/>
      <w:r w:rsidRPr="00FD10A4">
        <w:rPr>
          <w:rFonts w:ascii="Arial" w:hAnsi="Arial" w:cs="Arial"/>
          <w:sz w:val="20"/>
          <w:szCs w:val="20"/>
        </w:rPr>
        <w:t xml:space="preserve"> Namsrai, UN-Habitat Social Mobiliser with her introduction of the objective of the meeting. After that she started the discussion with the questions about the challenges and problems because of the flooding.</w:t>
      </w:r>
    </w:p>
    <w:p w14:paraId="3478D9E7" w14:textId="77777777" w:rsidR="00E50CB0" w:rsidRPr="00FD10A4" w:rsidRDefault="00E50CB0" w:rsidP="00E63568">
      <w:pPr>
        <w:ind w:left="851" w:right="134"/>
        <w:jc w:val="both"/>
        <w:rPr>
          <w:rFonts w:ascii="Arial" w:hAnsi="Arial" w:cs="Arial"/>
          <w:sz w:val="20"/>
          <w:szCs w:val="20"/>
        </w:rPr>
      </w:pPr>
    </w:p>
    <w:p w14:paraId="1B4C3B9A"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The participants discussed their state of living condition and listed out the flood related challenges. The following issues were articulated by the participants. Also, they shared the photos of recent flooding:</w:t>
      </w:r>
    </w:p>
    <w:p w14:paraId="56973DC3" w14:textId="77777777"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15</w:t>
      </w:r>
      <w:r w:rsidRPr="00FD10A4">
        <w:rPr>
          <w:sz w:val="20"/>
          <w:szCs w:val="20"/>
          <w:vertAlign w:val="superscript"/>
        </w:rPr>
        <w:t>th</w:t>
      </w:r>
      <w:r w:rsidRPr="00FD10A4">
        <w:rPr>
          <w:sz w:val="20"/>
          <w:szCs w:val="20"/>
        </w:rPr>
        <w:t xml:space="preserve"> </w:t>
      </w:r>
      <w:proofErr w:type="spellStart"/>
      <w:r w:rsidRPr="00FD10A4">
        <w:rPr>
          <w:sz w:val="20"/>
          <w:szCs w:val="20"/>
        </w:rPr>
        <w:t>khoroo</w:t>
      </w:r>
      <w:proofErr w:type="spellEnd"/>
      <w:r w:rsidRPr="00FD10A4">
        <w:rPr>
          <w:sz w:val="20"/>
          <w:szCs w:val="20"/>
        </w:rPr>
        <w:t xml:space="preserve"> is located along the Selbe river but there is no embankment of the river.</w:t>
      </w:r>
    </w:p>
    <w:p w14:paraId="0329523C" w14:textId="77777777"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 xml:space="preserve">The </w:t>
      </w:r>
      <w:proofErr w:type="spellStart"/>
      <w:r w:rsidRPr="00FD10A4">
        <w:rPr>
          <w:sz w:val="20"/>
          <w:szCs w:val="20"/>
        </w:rPr>
        <w:t>khoroo</w:t>
      </w:r>
      <w:proofErr w:type="spellEnd"/>
      <w:r w:rsidRPr="00FD10A4">
        <w:rPr>
          <w:sz w:val="20"/>
          <w:szCs w:val="20"/>
        </w:rPr>
        <w:t xml:space="preserve"> area was rich with natural springs according to the elderly residents.</w:t>
      </w:r>
    </w:p>
    <w:p w14:paraId="63448CF4" w14:textId="77777777"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 xml:space="preserve">Dominant households have land titles. However, there are some households that were settled without permission. </w:t>
      </w:r>
    </w:p>
    <w:p w14:paraId="57E05F95" w14:textId="77777777"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 xml:space="preserve">Front yards adjacent to the riverbank suffer from the burst of springs and inundation. The households call often the emergency service for an immediate relief. </w:t>
      </w:r>
    </w:p>
    <w:p w14:paraId="55BFBA09" w14:textId="77777777"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Households that live in 80-100m distance from the river were notified to move out and resettle somewhere by the land department but haven’t moved.</w:t>
      </w:r>
    </w:p>
    <w:p w14:paraId="3750BC1E" w14:textId="2AD6359E" w:rsidR="00E50CB0" w:rsidRPr="00FD10A4" w:rsidRDefault="00B96F78">
      <w:pPr>
        <w:pStyle w:val="ListParagraph"/>
        <w:widowControl/>
        <w:numPr>
          <w:ilvl w:val="0"/>
          <w:numId w:val="71"/>
        </w:numPr>
        <w:autoSpaceDE/>
        <w:autoSpaceDN/>
        <w:ind w:left="1134" w:right="134" w:hanging="283"/>
        <w:contextualSpacing/>
        <w:jc w:val="both"/>
        <w:rPr>
          <w:sz w:val="20"/>
          <w:szCs w:val="20"/>
        </w:rPr>
      </w:pPr>
      <w:r w:rsidRPr="00FD10A4">
        <w:rPr>
          <w:noProof/>
          <w:sz w:val="20"/>
          <w:szCs w:val="20"/>
        </w:rPr>
        <w:drawing>
          <wp:anchor distT="0" distB="0" distL="114300" distR="114300" simplePos="0" relativeHeight="251693056" behindDoc="1" locked="0" layoutInCell="1" allowOverlap="1" wp14:anchorId="0D47A9C7" wp14:editId="768D65E0">
            <wp:simplePos x="0" y="0"/>
            <wp:positionH relativeFrom="column">
              <wp:posOffset>576332</wp:posOffset>
            </wp:positionH>
            <wp:positionV relativeFrom="paragraph">
              <wp:posOffset>174156</wp:posOffset>
            </wp:positionV>
            <wp:extent cx="3013075" cy="2258695"/>
            <wp:effectExtent l="0" t="0" r="0" b="8255"/>
            <wp:wrapTight wrapText="bothSides">
              <wp:wrapPolygon edited="0">
                <wp:start x="0" y="0"/>
                <wp:lineTo x="0" y="21497"/>
                <wp:lineTo x="21441" y="21497"/>
                <wp:lineTo x="21441" y="0"/>
                <wp:lineTo x="0" y="0"/>
              </wp:wrapPolygon>
            </wp:wrapTight>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1" cstate="screen">
                      <a:extLst>
                        <a:ext uri="{28A0092B-C50C-407E-A947-70E740481C1C}">
                          <a14:useLocalDpi xmlns:a14="http://schemas.microsoft.com/office/drawing/2010/main"/>
                        </a:ext>
                      </a:extLst>
                    </a:blip>
                    <a:srcRect/>
                    <a:stretch>
                      <a:fillRect/>
                    </a:stretch>
                  </pic:blipFill>
                  <pic:spPr bwMode="auto">
                    <a:xfrm>
                      <a:off x="0" y="0"/>
                      <a:ext cx="3013075" cy="2258695"/>
                    </a:xfrm>
                    <a:prstGeom prst="rect">
                      <a:avLst/>
                    </a:prstGeom>
                    <a:noFill/>
                  </pic:spPr>
                </pic:pic>
              </a:graphicData>
            </a:graphic>
            <wp14:sizeRelH relativeFrom="margin">
              <wp14:pctWidth>0</wp14:pctWidth>
            </wp14:sizeRelH>
            <wp14:sizeRelV relativeFrom="margin">
              <wp14:pctHeight>0</wp14:pctHeight>
            </wp14:sizeRelV>
          </wp:anchor>
        </w:drawing>
      </w:r>
      <w:r w:rsidRPr="00E27359">
        <w:rPr>
          <w:noProof/>
          <w:sz w:val="21"/>
          <w:szCs w:val="21"/>
        </w:rPr>
        <w:drawing>
          <wp:anchor distT="0" distB="0" distL="114300" distR="114300" simplePos="0" relativeHeight="251695104" behindDoc="1" locked="0" layoutInCell="1" allowOverlap="1" wp14:anchorId="3466649F" wp14:editId="533D264F">
            <wp:simplePos x="0" y="0"/>
            <wp:positionH relativeFrom="column">
              <wp:posOffset>3661548</wp:posOffset>
            </wp:positionH>
            <wp:positionV relativeFrom="paragraph">
              <wp:posOffset>174045</wp:posOffset>
            </wp:positionV>
            <wp:extent cx="2837815" cy="2336800"/>
            <wp:effectExtent l="0" t="0" r="635" b="6350"/>
            <wp:wrapTight wrapText="bothSides">
              <wp:wrapPolygon edited="0">
                <wp:start x="0" y="0"/>
                <wp:lineTo x="0" y="21483"/>
                <wp:lineTo x="21460" y="21483"/>
                <wp:lineTo x="21460" y="0"/>
                <wp:lineTo x="0" y="0"/>
              </wp:wrapPolygon>
            </wp:wrapTight>
            <wp:docPr id="107" name="Picture 107" descr="D:\New project\318449239_639232854551712_372919618784411277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ew project\318449239_639232854551712_3729196187844112771_n.jpg"/>
                    <pic:cNvPicPr>
                      <a:picLocks noChangeAspect="1" noChangeArrowheads="1"/>
                    </pic:cNvPicPr>
                  </pic:nvPicPr>
                  <pic:blipFill rotWithShape="1">
                    <a:blip r:embed="rId132" cstate="screen">
                      <a:extLst>
                        <a:ext uri="{BEBA8EAE-BF5A-486C-A8C5-ECC9F3942E4B}">
                          <a14:imgProps xmlns:a14="http://schemas.microsoft.com/office/drawing/2010/main">
                            <a14:imgLayer r:embed="rId133">
                              <a14:imgEffect>
                                <a14:brightnessContrast bright="33000"/>
                              </a14:imgEffect>
                            </a14:imgLayer>
                          </a14:imgProps>
                        </a:ext>
                        <a:ext uri="{28A0092B-C50C-407E-A947-70E740481C1C}">
                          <a14:useLocalDpi xmlns:a14="http://schemas.microsoft.com/office/drawing/2010/main"/>
                        </a:ext>
                      </a:extLst>
                    </a:blip>
                    <a:srcRect b="26333"/>
                    <a:stretch/>
                  </pic:blipFill>
                  <pic:spPr bwMode="auto">
                    <a:xfrm>
                      <a:off x="0" y="0"/>
                      <a:ext cx="2837815" cy="2336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0CB0" w:rsidRPr="00FD10A4">
        <w:rPr>
          <w:sz w:val="20"/>
          <w:szCs w:val="20"/>
        </w:rPr>
        <w:t>The areas suffer from flooding throughout a year: from snowmelts in spring, heavy rains in summer and winter flooding due to burst of springs.</w:t>
      </w:r>
    </w:p>
    <w:p w14:paraId="2F4DA45D" w14:textId="727F58C7"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 xml:space="preserve">Natural gullies are only drainage system in the area. During winter the water from spring fills up the gullies and gets frozen so any excess water causes inundation of the neighborhood yards. The accumulated ice in the gullies don’t easily melt during spring so a little snowmelt causes flash flooding of the area. </w:t>
      </w:r>
    </w:p>
    <w:p w14:paraId="50A758FA" w14:textId="22FB8A43"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 xml:space="preserve">In recent summer rains, floodwater many times inundated the houses of the households at the risk areas and got the pit latrines spill over. The situation lasted for many days to dry up as there is no </w:t>
      </w:r>
      <w:r w:rsidRPr="00FD10A4">
        <w:rPr>
          <w:sz w:val="20"/>
          <w:szCs w:val="20"/>
        </w:rPr>
        <w:lastRenderedPageBreak/>
        <w:t xml:space="preserve">drainage system while creating unhealthy environment for the entire population in the vicinity. This </w:t>
      </w:r>
      <w:proofErr w:type="gramStart"/>
      <w:r w:rsidRPr="00FD10A4">
        <w:rPr>
          <w:sz w:val="20"/>
          <w:szCs w:val="20"/>
        </w:rPr>
        <w:t>was resulted</w:t>
      </w:r>
      <w:proofErr w:type="gramEnd"/>
      <w:r w:rsidRPr="00FD10A4">
        <w:rPr>
          <w:sz w:val="20"/>
          <w:szCs w:val="20"/>
        </w:rPr>
        <w:t xml:space="preserve"> in rise of fly and mosquitoes and increase of waterborne and digestive system diseases among the population. </w:t>
      </w:r>
      <w:proofErr w:type="spellStart"/>
      <w:r w:rsidRPr="00FD10A4">
        <w:rPr>
          <w:sz w:val="20"/>
          <w:szCs w:val="20"/>
        </w:rPr>
        <w:t>Khoroo</w:t>
      </w:r>
      <w:proofErr w:type="spellEnd"/>
      <w:r w:rsidRPr="00FD10A4">
        <w:rPr>
          <w:sz w:val="20"/>
          <w:szCs w:val="20"/>
        </w:rPr>
        <w:t xml:space="preserve"> office calls emergency services upon the request from residents for support, but it does not help much in general. </w:t>
      </w:r>
    </w:p>
    <w:p w14:paraId="3F0D5CD1" w14:textId="6ABFBCAB"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Swampy surface restricts car movements in the settlement.</w:t>
      </w:r>
    </w:p>
    <w:p w14:paraId="7EAE8A46" w14:textId="73A9B163" w:rsidR="00E50CB0" w:rsidRPr="00FD10A4" w:rsidRDefault="00E50CB0">
      <w:pPr>
        <w:pStyle w:val="ListParagraph"/>
        <w:widowControl/>
        <w:numPr>
          <w:ilvl w:val="0"/>
          <w:numId w:val="71"/>
        </w:numPr>
        <w:autoSpaceDE/>
        <w:autoSpaceDN/>
        <w:ind w:left="1134" w:right="134" w:hanging="283"/>
        <w:contextualSpacing/>
        <w:jc w:val="both"/>
        <w:rPr>
          <w:sz w:val="20"/>
          <w:szCs w:val="20"/>
        </w:rPr>
      </w:pPr>
      <w:r w:rsidRPr="00FD10A4">
        <w:rPr>
          <w:sz w:val="20"/>
          <w:szCs w:val="20"/>
        </w:rPr>
        <w:t xml:space="preserve">As </w:t>
      </w:r>
      <w:proofErr w:type="spellStart"/>
      <w:r w:rsidRPr="00FD10A4">
        <w:rPr>
          <w:sz w:val="20"/>
          <w:szCs w:val="20"/>
        </w:rPr>
        <w:t>Khoroo</w:t>
      </w:r>
      <w:proofErr w:type="spellEnd"/>
      <w:r w:rsidRPr="00FD10A4">
        <w:rPr>
          <w:sz w:val="20"/>
          <w:szCs w:val="20"/>
        </w:rPr>
        <w:t xml:space="preserve"> office does not have budget, their support action is limited with small number of trees planting so far. </w:t>
      </w:r>
    </w:p>
    <w:p w14:paraId="38AEF599" w14:textId="7D1D64B8" w:rsidR="00E50CB0" w:rsidRPr="00FD10A4" w:rsidRDefault="00E50CB0" w:rsidP="00FD10A4">
      <w:pPr>
        <w:ind w:left="1134" w:right="134" w:hanging="283"/>
        <w:jc w:val="both"/>
        <w:rPr>
          <w:rFonts w:ascii="Arial" w:hAnsi="Arial" w:cs="Arial"/>
          <w:sz w:val="20"/>
          <w:szCs w:val="20"/>
        </w:rPr>
      </w:pPr>
    </w:p>
    <w:p w14:paraId="2EDF0C24" w14:textId="27128FDB"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After this the participants grouped and prioritized the issues with the guidance of the meeting organizers. The first ranking issue was the winter flooding while the 2nd issue was the summer flooding, 3rd issue was the pit latrines that overflow during a flooding.  </w:t>
      </w:r>
    </w:p>
    <w:p w14:paraId="2315B8FA" w14:textId="611E4892" w:rsidR="00E27359" w:rsidRPr="00FD10A4" w:rsidRDefault="00E27359" w:rsidP="00E63568">
      <w:pPr>
        <w:ind w:left="851" w:right="134"/>
        <w:jc w:val="both"/>
        <w:rPr>
          <w:rFonts w:ascii="Arial" w:hAnsi="Arial" w:cs="Arial"/>
          <w:sz w:val="20"/>
          <w:szCs w:val="20"/>
        </w:rPr>
      </w:pPr>
    </w:p>
    <w:p w14:paraId="3DE1838A" w14:textId="64FEF532"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As the next step, the participants discussed about the potential solutions of the problem, what can be done by the people and by the local government. The followings were suggested by the people:</w:t>
      </w:r>
    </w:p>
    <w:p w14:paraId="18D28577" w14:textId="5ECB968C" w:rsidR="00E27359" w:rsidRPr="00FD10A4" w:rsidRDefault="00E27359" w:rsidP="00E63568">
      <w:pPr>
        <w:ind w:left="851" w:right="134"/>
        <w:jc w:val="both"/>
        <w:rPr>
          <w:rFonts w:ascii="Arial" w:hAnsi="Arial" w:cs="Arial"/>
          <w:sz w:val="20"/>
          <w:szCs w:val="20"/>
        </w:rPr>
      </w:pPr>
    </w:p>
    <w:p w14:paraId="0F802365" w14:textId="54E0F707" w:rsidR="00E50CB0" w:rsidRPr="00FD10A4" w:rsidRDefault="00E50CB0">
      <w:pPr>
        <w:pStyle w:val="ListParagraph"/>
        <w:widowControl/>
        <w:numPr>
          <w:ilvl w:val="0"/>
          <w:numId w:val="72"/>
        </w:numPr>
        <w:autoSpaceDE/>
        <w:autoSpaceDN/>
        <w:ind w:left="1276" w:right="134" w:hanging="425"/>
        <w:contextualSpacing/>
        <w:jc w:val="both"/>
        <w:rPr>
          <w:sz w:val="20"/>
          <w:szCs w:val="20"/>
        </w:rPr>
      </w:pPr>
      <w:r w:rsidRPr="00FD10A4">
        <w:rPr>
          <w:sz w:val="20"/>
          <w:szCs w:val="20"/>
        </w:rPr>
        <w:t>Flood protection infrastructure and river embankment are to be constructed</w:t>
      </w:r>
    </w:p>
    <w:p w14:paraId="41DAA080" w14:textId="68817A38" w:rsidR="00E50CB0" w:rsidRPr="00FD10A4" w:rsidRDefault="00B96F78">
      <w:pPr>
        <w:pStyle w:val="ListParagraph"/>
        <w:widowControl/>
        <w:numPr>
          <w:ilvl w:val="0"/>
          <w:numId w:val="72"/>
        </w:numPr>
        <w:autoSpaceDE/>
        <w:autoSpaceDN/>
        <w:ind w:left="1276" w:right="134" w:hanging="425"/>
        <w:contextualSpacing/>
        <w:jc w:val="both"/>
        <w:rPr>
          <w:sz w:val="20"/>
          <w:szCs w:val="20"/>
        </w:rPr>
      </w:pPr>
      <w:r w:rsidRPr="00E27359">
        <w:rPr>
          <w:noProof/>
          <w:sz w:val="21"/>
          <w:szCs w:val="21"/>
        </w:rPr>
        <w:drawing>
          <wp:anchor distT="0" distB="0" distL="114300" distR="114300" simplePos="0" relativeHeight="251698176" behindDoc="1" locked="0" layoutInCell="1" allowOverlap="1" wp14:anchorId="02EBEA6A" wp14:editId="57890186">
            <wp:simplePos x="0" y="0"/>
            <wp:positionH relativeFrom="column">
              <wp:posOffset>3404235</wp:posOffset>
            </wp:positionH>
            <wp:positionV relativeFrom="paragraph">
              <wp:posOffset>403225</wp:posOffset>
            </wp:positionV>
            <wp:extent cx="3172460" cy="1623695"/>
            <wp:effectExtent l="0" t="0" r="8890" b="0"/>
            <wp:wrapTight wrapText="bothSides">
              <wp:wrapPolygon edited="0">
                <wp:start x="0" y="0"/>
                <wp:lineTo x="0" y="21287"/>
                <wp:lineTo x="21531" y="21287"/>
                <wp:lineTo x="21531" y="0"/>
                <wp:lineTo x="0" y="0"/>
              </wp:wrapPolygon>
            </wp:wrapTight>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4" cstate="screen">
                      <a:extLst>
                        <a:ext uri="{28A0092B-C50C-407E-A947-70E740481C1C}">
                          <a14:useLocalDpi xmlns:a14="http://schemas.microsoft.com/office/drawing/2010/main"/>
                        </a:ext>
                      </a:extLst>
                    </a:blip>
                    <a:srcRect/>
                    <a:stretch>
                      <a:fillRect/>
                    </a:stretch>
                  </pic:blipFill>
                  <pic:spPr bwMode="auto">
                    <a:xfrm>
                      <a:off x="0" y="0"/>
                      <a:ext cx="3172460" cy="1623695"/>
                    </a:xfrm>
                    <a:prstGeom prst="rect">
                      <a:avLst/>
                    </a:prstGeom>
                    <a:noFill/>
                  </pic:spPr>
                </pic:pic>
              </a:graphicData>
            </a:graphic>
            <wp14:sizeRelH relativeFrom="margin">
              <wp14:pctWidth>0</wp14:pctWidth>
            </wp14:sizeRelH>
            <wp14:sizeRelV relativeFrom="margin">
              <wp14:pctHeight>0</wp14:pctHeight>
            </wp14:sizeRelV>
          </wp:anchor>
        </w:drawing>
      </w:r>
      <w:r w:rsidR="00E50CB0" w:rsidRPr="00FD10A4">
        <w:rPr>
          <w:sz w:val="20"/>
          <w:szCs w:val="20"/>
        </w:rPr>
        <w:t>Take measurement to change the mindset of the residents who throw their garbage to the natural gullies and block the drain.</w:t>
      </w:r>
    </w:p>
    <w:p w14:paraId="79187DE2" w14:textId="261E9EB9" w:rsidR="00E27359" w:rsidRPr="00FD10A4" w:rsidRDefault="00B96F78" w:rsidP="00E63568">
      <w:pPr>
        <w:ind w:left="851" w:right="134"/>
        <w:contextualSpacing/>
        <w:rPr>
          <w:sz w:val="20"/>
          <w:szCs w:val="20"/>
        </w:rPr>
      </w:pPr>
      <w:r w:rsidRPr="00E27359">
        <w:rPr>
          <w:rFonts w:ascii="Arial" w:hAnsi="Arial" w:cs="Arial"/>
          <w:noProof/>
          <w:sz w:val="21"/>
          <w:szCs w:val="21"/>
        </w:rPr>
        <w:drawing>
          <wp:anchor distT="0" distB="0" distL="114300" distR="114300" simplePos="0" relativeHeight="251700224" behindDoc="1" locked="0" layoutInCell="1" allowOverlap="1" wp14:anchorId="3EAF9BBB" wp14:editId="686DF41F">
            <wp:simplePos x="0" y="0"/>
            <wp:positionH relativeFrom="column">
              <wp:posOffset>480198</wp:posOffset>
            </wp:positionH>
            <wp:positionV relativeFrom="paragraph">
              <wp:posOffset>109276</wp:posOffset>
            </wp:positionV>
            <wp:extent cx="2877820" cy="1625600"/>
            <wp:effectExtent l="0" t="0" r="0" b="0"/>
            <wp:wrapTight wrapText="bothSides">
              <wp:wrapPolygon edited="0">
                <wp:start x="0" y="0"/>
                <wp:lineTo x="0" y="21263"/>
                <wp:lineTo x="21447" y="21263"/>
                <wp:lineTo x="21447" y="0"/>
                <wp:lineTo x="0" y="0"/>
              </wp:wrapPolygon>
            </wp:wrapTight>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5" cstate="screen">
                      <a:extLst>
                        <a:ext uri="{28A0092B-C50C-407E-A947-70E740481C1C}">
                          <a14:useLocalDpi xmlns:a14="http://schemas.microsoft.com/office/drawing/2010/main"/>
                        </a:ext>
                      </a:extLst>
                    </a:blip>
                    <a:srcRect/>
                    <a:stretch>
                      <a:fillRect/>
                    </a:stretch>
                  </pic:blipFill>
                  <pic:spPr bwMode="auto">
                    <a:xfrm>
                      <a:off x="0" y="0"/>
                      <a:ext cx="2877820" cy="1625600"/>
                    </a:xfrm>
                    <a:prstGeom prst="rect">
                      <a:avLst/>
                    </a:prstGeom>
                    <a:noFill/>
                  </pic:spPr>
                </pic:pic>
              </a:graphicData>
            </a:graphic>
            <wp14:sizeRelH relativeFrom="margin">
              <wp14:pctWidth>0</wp14:pctWidth>
            </wp14:sizeRelH>
            <wp14:sizeRelV relativeFrom="margin">
              <wp14:pctHeight>0</wp14:pctHeight>
            </wp14:sizeRelV>
          </wp:anchor>
        </w:drawing>
      </w:r>
    </w:p>
    <w:p w14:paraId="005D4E51" w14:textId="4A3AA683" w:rsidR="00E27359" w:rsidRPr="00FD10A4" w:rsidRDefault="00B96F78" w:rsidP="00FD10A4">
      <w:pPr>
        <w:ind w:right="134"/>
        <w:rPr>
          <w:rFonts w:ascii="Arial" w:hAnsi="Arial" w:cs="Arial"/>
          <w:sz w:val="20"/>
          <w:szCs w:val="20"/>
        </w:rPr>
      </w:pPr>
      <w:r w:rsidRPr="00E27359">
        <w:rPr>
          <w:rFonts w:ascii="Arial" w:hAnsi="Arial" w:cs="Arial"/>
          <w:noProof/>
          <w:sz w:val="21"/>
          <w:szCs w:val="21"/>
        </w:rPr>
        <w:drawing>
          <wp:anchor distT="0" distB="0" distL="114300" distR="114300" simplePos="0" relativeHeight="251702272" behindDoc="1" locked="0" layoutInCell="1" allowOverlap="1" wp14:anchorId="22D9FA3D" wp14:editId="66C9034F">
            <wp:simplePos x="0" y="0"/>
            <wp:positionH relativeFrom="column">
              <wp:posOffset>1005288</wp:posOffset>
            </wp:positionH>
            <wp:positionV relativeFrom="paragraph">
              <wp:posOffset>96658</wp:posOffset>
            </wp:positionV>
            <wp:extent cx="4683125" cy="2104390"/>
            <wp:effectExtent l="0" t="0" r="3175" b="0"/>
            <wp:wrapTight wrapText="bothSides">
              <wp:wrapPolygon edited="0">
                <wp:start x="0" y="0"/>
                <wp:lineTo x="0" y="21313"/>
                <wp:lineTo x="21527" y="21313"/>
                <wp:lineTo x="21527" y="0"/>
                <wp:lineTo x="0" y="0"/>
              </wp:wrapPolygon>
            </wp:wrapTight>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6">
                      <a:extLst>
                        <a:ext uri="{28A0092B-C50C-407E-A947-70E740481C1C}">
                          <a14:useLocalDpi xmlns:a14="http://schemas.microsoft.com/office/drawing/2010/main"/>
                        </a:ext>
                      </a:extLst>
                    </a:blip>
                    <a:srcRect/>
                    <a:stretch>
                      <a:fillRect/>
                    </a:stretch>
                  </pic:blipFill>
                  <pic:spPr bwMode="auto">
                    <a:xfrm>
                      <a:off x="0" y="0"/>
                      <a:ext cx="4683125" cy="2104390"/>
                    </a:xfrm>
                    <a:prstGeom prst="rect">
                      <a:avLst/>
                    </a:prstGeom>
                    <a:noFill/>
                  </pic:spPr>
                </pic:pic>
              </a:graphicData>
            </a:graphic>
            <wp14:sizeRelH relativeFrom="margin">
              <wp14:pctWidth>0</wp14:pctWidth>
            </wp14:sizeRelH>
            <wp14:sizeRelV relativeFrom="margin">
              <wp14:pctHeight>0</wp14:pctHeight>
            </wp14:sizeRelV>
          </wp:anchor>
        </w:drawing>
      </w:r>
    </w:p>
    <w:p w14:paraId="364AB832" w14:textId="77777777" w:rsidR="00B96F78" w:rsidRDefault="00B96F78" w:rsidP="00E63568">
      <w:pPr>
        <w:ind w:left="851" w:right="134"/>
        <w:rPr>
          <w:rFonts w:ascii="Arial" w:hAnsi="Arial" w:cs="Arial"/>
          <w:sz w:val="20"/>
          <w:szCs w:val="20"/>
        </w:rPr>
      </w:pPr>
    </w:p>
    <w:p w14:paraId="06C1A209" w14:textId="77777777" w:rsidR="00B96F78" w:rsidRDefault="00B96F78" w:rsidP="00E63568">
      <w:pPr>
        <w:ind w:left="851" w:right="134"/>
        <w:rPr>
          <w:rFonts w:ascii="Arial" w:hAnsi="Arial" w:cs="Arial"/>
          <w:sz w:val="20"/>
          <w:szCs w:val="20"/>
        </w:rPr>
      </w:pPr>
    </w:p>
    <w:p w14:paraId="2346DABD" w14:textId="77777777" w:rsidR="00B96F78" w:rsidRDefault="00B96F78" w:rsidP="00E63568">
      <w:pPr>
        <w:ind w:left="851" w:right="134"/>
        <w:rPr>
          <w:rFonts w:ascii="Arial" w:hAnsi="Arial" w:cs="Arial"/>
          <w:sz w:val="20"/>
          <w:szCs w:val="20"/>
        </w:rPr>
      </w:pPr>
    </w:p>
    <w:p w14:paraId="374DE9F1" w14:textId="77777777" w:rsidR="00B96F78" w:rsidRDefault="00B96F78" w:rsidP="00E63568">
      <w:pPr>
        <w:ind w:left="851" w:right="134"/>
        <w:rPr>
          <w:rFonts w:ascii="Arial" w:hAnsi="Arial" w:cs="Arial"/>
          <w:sz w:val="20"/>
          <w:szCs w:val="20"/>
        </w:rPr>
      </w:pPr>
    </w:p>
    <w:p w14:paraId="049EA999" w14:textId="77777777" w:rsidR="00B96F78" w:rsidRDefault="00B96F78" w:rsidP="00E63568">
      <w:pPr>
        <w:ind w:left="851" w:right="134"/>
        <w:rPr>
          <w:rFonts w:ascii="Arial" w:hAnsi="Arial" w:cs="Arial"/>
          <w:sz w:val="20"/>
          <w:szCs w:val="20"/>
        </w:rPr>
      </w:pPr>
    </w:p>
    <w:p w14:paraId="187B1EF0" w14:textId="77777777" w:rsidR="00B96F78" w:rsidRDefault="00B96F78" w:rsidP="00E63568">
      <w:pPr>
        <w:ind w:left="851" w:right="134"/>
        <w:rPr>
          <w:rFonts w:ascii="Arial" w:hAnsi="Arial" w:cs="Arial"/>
          <w:sz w:val="20"/>
          <w:szCs w:val="20"/>
        </w:rPr>
      </w:pPr>
    </w:p>
    <w:p w14:paraId="37420003" w14:textId="77777777" w:rsidR="00B96F78" w:rsidRDefault="00B96F78" w:rsidP="00E63568">
      <w:pPr>
        <w:ind w:left="851" w:right="134"/>
        <w:rPr>
          <w:rFonts w:ascii="Arial" w:hAnsi="Arial" w:cs="Arial"/>
          <w:sz w:val="20"/>
          <w:szCs w:val="20"/>
        </w:rPr>
      </w:pPr>
    </w:p>
    <w:p w14:paraId="065B49E9" w14:textId="77777777" w:rsidR="00B96F78" w:rsidRDefault="00B96F78" w:rsidP="00E63568">
      <w:pPr>
        <w:ind w:left="851" w:right="134"/>
        <w:rPr>
          <w:rFonts w:ascii="Arial" w:hAnsi="Arial" w:cs="Arial"/>
          <w:sz w:val="20"/>
          <w:szCs w:val="20"/>
        </w:rPr>
      </w:pPr>
    </w:p>
    <w:p w14:paraId="6760228D" w14:textId="77777777" w:rsidR="00B96F78" w:rsidRDefault="00B96F78" w:rsidP="00E63568">
      <w:pPr>
        <w:ind w:left="851" w:right="134"/>
        <w:rPr>
          <w:rFonts w:ascii="Arial" w:hAnsi="Arial" w:cs="Arial"/>
          <w:sz w:val="20"/>
          <w:szCs w:val="20"/>
        </w:rPr>
      </w:pPr>
    </w:p>
    <w:p w14:paraId="065774CB" w14:textId="77777777" w:rsidR="00B96F78" w:rsidRDefault="00B96F78" w:rsidP="00E63568">
      <w:pPr>
        <w:ind w:left="851" w:right="134"/>
        <w:rPr>
          <w:rFonts w:ascii="Arial" w:hAnsi="Arial" w:cs="Arial"/>
          <w:sz w:val="20"/>
          <w:szCs w:val="20"/>
        </w:rPr>
      </w:pPr>
    </w:p>
    <w:p w14:paraId="79A19C9D" w14:textId="77777777" w:rsidR="00B96F78" w:rsidRDefault="00B96F78" w:rsidP="00E63568">
      <w:pPr>
        <w:ind w:left="851" w:right="134"/>
        <w:rPr>
          <w:rFonts w:ascii="Arial" w:hAnsi="Arial" w:cs="Arial"/>
          <w:sz w:val="20"/>
          <w:szCs w:val="20"/>
        </w:rPr>
      </w:pPr>
    </w:p>
    <w:p w14:paraId="17ED377A" w14:textId="77777777" w:rsidR="00B96F78" w:rsidRDefault="00B96F78" w:rsidP="00E63568">
      <w:pPr>
        <w:ind w:left="851" w:right="134"/>
        <w:rPr>
          <w:rFonts w:ascii="Arial" w:hAnsi="Arial" w:cs="Arial"/>
          <w:sz w:val="20"/>
          <w:szCs w:val="20"/>
        </w:rPr>
      </w:pPr>
    </w:p>
    <w:p w14:paraId="06527634" w14:textId="77777777" w:rsidR="00B96F78" w:rsidRDefault="00B96F78" w:rsidP="00E63568">
      <w:pPr>
        <w:ind w:left="851" w:right="134"/>
        <w:rPr>
          <w:rFonts w:ascii="Arial" w:hAnsi="Arial" w:cs="Arial"/>
          <w:sz w:val="20"/>
          <w:szCs w:val="20"/>
        </w:rPr>
      </w:pPr>
    </w:p>
    <w:p w14:paraId="5CE418E9" w14:textId="77777777" w:rsidR="00B96F78" w:rsidRDefault="00B96F78" w:rsidP="00E63568">
      <w:pPr>
        <w:ind w:left="851" w:right="134"/>
        <w:rPr>
          <w:rFonts w:ascii="Arial" w:hAnsi="Arial" w:cs="Arial"/>
          <w:sz w:val="20"/>
          <w:szCs w:val="20"/>
        </w:rPr>
      </w:pPr>
    </w:p>
    <w:p w14:paraId="4FBDDE7A" w14:textId="77777777" w:rsidR="00B96F78" w:rsidRDefault="00B96F78" w:rsidP="00E63568">
      <w:pPr>
        <w:ind w:left="851" w:right="134"/>
        <w:rPr>
          <w:rFonts w:ascii="Arial" w:hAnsi="Arial" w:cs="Arial"/>
          <w:sz w:val="20"/>
          <w:szCs w:val="20"/>
        </w:rPr>
      </w:pPr>
    </w:p>
    <w:p w14:paraId="01BD83AC" w14:textId="77777777" w:rsidR="00B96F78" w:rsidRDefault="00B96F78" w:rsidP="00E63568">
      <w:pPr>
        <w:ind w:left="851" w:right="134"/>
        <w:rPr>
          <w:rFonts w:ascii="Arial" w:hAnsi="Arial" w:cs="Arial"/>
          <w:sz w:val="20"/>
          <w:szCs w:val="20"/>
        </w:rPr>
      </w:pPr>
    </w:p>
    <w:p w14:paraId="7B4C1AEC" w14:textId="420CD7BF" w:rsidR="00E50CB0" w:rsidRPr="00FD10A4" w:rsidRDefault="00E50CB0" w:rsidP="00E63568">
      <w:pPr>
        <w:ind w:left="851" w:right="134"/>
        <w:rPr>
          <w:rFonts w:ascii="Arial" w:hAnsi="Arial" w:cs="Arial"/>
          <w:sz w:val="20"/>
          <w:szCs w:val="20"/>
        </w:rPr>
      </w:pPr>
      <w:r w:rsidRPr="00FD10A4">
        <w:rPr>
          <w:rFonts w:ascii="Arial" w:hAnsi="Arial" w:cs="Arial"/>
          <w:sz w:val="20"/>
          <w:szCs w:val="20"/>
        </w:rPr>
        <w:t>The meeting was wrapped up and closed by Ms. Zolzaya Namsrai, UN-Habitat SM.</w:t>
      </w:r>
    </w:p>
    <w:p w14:paraId="31B1DA6E" w14:textId="61AA57FB" w:rsidR="00E50CB0" w:rsidRPr="00FD10A4" w:rsidRDefault="00E50CB0" w:rsidP="00E63568">
      <w:pPr>
        <w:ind w:left="851" w:right="134" w:firstLine="720"/>
        <w:rPr>
          <w:rFonts w:ascii="Arial" w:hAnsi="Arial" w:cs="Arial"/>
          <w:sz w:val="20"/>
          <w:szCs w:val="20"/>
        </w:rPr>
      </w:pPr>
    </w:p>
    <w:p w14:paraId="39756C6E" w14:textId="4E197722" w:rsidR="00E27359" w:rsidRDefault="00E27359" w:rsidP="00E63568">
      <w:pPr>
        <w:ind w:left="851" w:right="134" w:firstLine="720"/>
        <w:rPr>
          <w:rFonts w:ascii="Arial" w:hAnsi="Arial" w:cs="Arial"/>
          <w:sz w:val="21"/>
          <w:szCs w:val="21"/>
        </w:rPr>
      </w:pPr>
    </w:p>
    <w:p w14:paraId="321FCE7B" w14:textId="76331D39" w:rsidR="00E27359" w:rsidRDefault="00E27359" w:rsidP="00E63568">
      <w:pPr>
        <w:ind w:left="851" w:right="134" w:firstLine="720"/>
        <w:rPr>
          <w:rFonts w:ascii="Arial" w:hAnsi="Arial" w:cs="Arial"/>
          <w:sz w:val="21"/>
          <w:szCs w:val="21"/>
        </w:rPr>
      </w:pPr>
    </w:p>
    <w:p w14:paraId="0008AAF2" w14:textId="4857224B" w:rsidR="00344A74" w:rsidRDefault="00344A74" w:rsidP="00E63568">
      <w:pPr>
        <w:spacing w:after="160" w:line="259" w:lineRule="auto"/>
        <w:ind w:left="851"/>
        <w:rPr>
          <w:rFonts w:ascii="Arial" w:hAnsi="Arial" w:cs="Arial"/>
          <w:sz w:val="21"/>
          <w:szCs w:val="21"/>
        </w:rPr>
      </w:pPr>
    </w:p>
    <w:p w14:paraId="5F0DB701" w14:textId="3A47A51A" w:rsidR="00344A74" w:rsidRDefault="00344A74" w:rsidP="00E63568">
      <w:pPr>
        <w:spacing w:after="160" w:line="259" w:lineRule="auto"/>
        <w:ind w:left="851"/>
        <w:rPr>
          <w:rFonts w:ascii="Arial" w:hAnsi="Arial" w:cs="Arial"/>
          <w:sz w:val="21"/>
          <w:szCs w:val="21"/>
        </w:rPr>
      </w:pPr>
    </w:p>
    <w:p w14:paraId="1BFD5E94" w14:textId="475212BA" w:rsidR="00344A74" w:rsidRDefault="00344A74" w:rsidP="00E63568">
      <w:pPr>
        <w:spacing w:after="160" w:line="259" w:lineRule="auto"/>
        <w:ind w:left="851"/>
        <w:rPr>
          <w:rFonts w:ascii="Arial" w:hAnsi="Arial" w:cs="Arial"/>
          <w:sz w:val="21"/>
          <w:szCs w:val="21"/>
        </w:rPr>
      </w:pPr>
    </w:p>
    <w:p w14:paraId="48C09F7C" w14:textId="2759F506" w:rsidR="00344A74" w:rsidRDefault="00344A74" w:rsidP="00E63568">
      <w:pPr>
        <w:spacing w:after="160" w:line="259" w:lineRule="auto"/>
        <w:ind w:left="851"/>
        <w:rPr>
          <w:rFonts w:ascii="Arial" w:hAnsi="Arial" w:cs="Arial"/>
          <w:sz w:val="21"/>
          <w:szCs w:val="21"/>
        </w:rPr>
      </w:pPr>
    </w:p>
    <w:p w14:paraId="1C9B4556" w14:textId="712C5531" w:rsidR="00344A74" w:rsidRDefault="00344A74" w:rsidP="00E63568">
      <w:pPr>
        <w:spacing w:after="160" w:line="259" w:lineRule="auto"/>
        <w:ind w:left="851"/>
        <w:rPr>
          <w:rFonts w:ascii="Arial" w:hAnsi="Arial" w:cs="Arial"/>
          <w:sz w:val="21"/>
          <w:szCs w:val="21"/>
        </w:rPr>
      </w:pPr>
    </w:p>
    <w:p w14:paraId="02570FF4" w14:textId="1CF6DB52" w:rsidR="00344A74" w:rsidRDefault="00344A74" w:rsidP="00E63568">
      <w:pPr>
        <w:spacing w:after="160" w:line="259" w:lineRule="auto"/>
        <w:ind w:left="851"/>
        <w:rPr>
          <w:rFonts w:ascii="Arial" w:hAnsi="Arial" w:cs="Arial"/>
          <w:sz w:val="21"/>
          <w:szCs w:val="21"/>
        </w:rPr>
      </w:pPr>
    </w:p>
    <w:p w14:paraId="5346A2FB" w14:textId="3CE47D4E" w:rsidR="00344A74" w:rsidRDefault="00344A74" w:rsidP="00E63568">
      <w:pPr>
        <w:spacing w:after="160" w:line="259" w:lineRule="auto"/>
        <w:ind w:left="851"/>
        <w:rPr>
          <w:rFonts w:ascii="Arial" w:hAnsi="Arial" w:cs="Arial"/>
          <w:sz w:val="21"/>
          <w:szCs w:val="21"/>
        </w:rPr>
      </w:pPr>
    </w:p>
    <w:p w14:paraId="25329CCB" w14:textId="572A5522" w:rsidR="00344A74" w:rsidRDefault="00B96F78" w:rsidP="00E63568">
      <w:pPr>
        <w:spacing w:after="160" w:line="259" w:lineRule="auto"/>
        <w:ind w:left="851"/>
        <w:rPr>
          <w:rFonts w:ascii="Arial" w:hAnsi="Arial" w:cs="Arial"/>
          <w:sz w:val="21"/>
          <w:szCs w:val="21"/>
        </w:rPr>
      </w:pPr>
      <w:r>
        <w:rPr>
          <w:noProof/>
        </w:rPr>
        <w:drawing>
          <wp:anchor distT="0" distB="0" distL="114300" distR="114300" simplePos="0" relativeHeight="251716608" behindDoc="1" locked="0" layoutInCell="1" allowOverlap="1" wp14:anchorId="4C723ADC" wp14:editId="64356F4D">
            <wp:simplePos x="0" y="0"/>
            <wp:positionH relativeFrom="column">
              <wp:posOffset>1308735</wp:posOffset>
            </wp:positionH>
            <wp:positionV relativeFrom="paragraph">
              <wp:posOffset>-194310</wp:posOffset>
            </wp:positionV>
            <wp:extent cx="3667125" cy="5235575"/>
            <wp:effectExtent l="0" t="3175" r="6350" b="6350"/>
            <wp:wrapTight wrapText="bothSides">
              <wp:wrapPolygon edited="0">
                <wp:start x="21619" y="13"/>
                <wp:lineTo x="75" y="13"/>
                <wp:lineTo x="75" y="21548"/>
                <wp:lineTo x="21619" y="21548"/>
                <wp:lineTo x="21619" y="13"/>
              </wp:wrapPolygon>
            </wp:wrapTight>
            <wp:docPr id="82" name="Picture 82"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descr="A picture containing table&#10;&#10;Description automatically generated"/>
                    <pic:cNvPicPr>
                      <a:picLocks noChangeAspect="1" noChangeArrowheads="1"/>
                    </pic:cNvPicPr>
                  </pic:nvPicPr>
                  <pic:blipFill rotWithShape="1">
                    <a:blip r:embed="rId137" cstate="print">
                      <a:extLst>
                        <a:ext uri="{28A0092B-C50C-407E-A947-70E740481C1C}">
                          <a14:useLocalDpi xmlns:a14="http://schemas.microsoft.com/office/drawing/2010/main" val="0"/>
                        </a:ext>
                      </a:extLst>
                    </a:blip>
                    <a:srcRect/>
                    <a:stretch/>
                  </pic:blipFill>
                  <pic:spPr bwMode="auto">
                    <a:xfrm rot="16200000">
                      <a:off x="0" y="0"/>
                      <a:ext cx="3667125" cy="52355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C72245" w14:textId="77777777" w:rsidR="00344A74" w:rsidRDefault="00344A74" w:rsidP="00E63568">
      <w:pPr>
        <w:spacing w:after="160" w:line="259" w:lineRule="auto"/>
        <w:ind w:left="851"/>
        <w:rPr>
          <w:rFonts w:ascii="Arial" w:hAnsi="Arial" w:cs="Arial"/>
          <w:sz w:val="21"/>
          <w:szCs w:val="21"/>
        </w:rPr>
      </w:pPr>
      <w:r>
        <w:rPr>
          <w:rFonts w:ascii="Arial" w:hAnsi="Arial" w:cs="Arial"/>
          <w:sz w:val="21"/>
          <w:szCs w:val="21"/>
        </w:rPr>
        <w:t>Attendance</w:t>
      </w:r>
    </w:p>
    <w:p w14:paraId="43688804" w14:textId="33261618" w:rsidR="00E27359" w:rsidRPr="00E27359" w:rsidRDefault="00344A74" w:rsidP="00E63568">
      <w:pPr>
        <w:spacing w:after="160" w:line="259" w:lineRule="auto"/>
        <w:ind w:left="851"/>
        <w:rPr>
          <w:rFonts w:ascii="Arial" w:hAnsi="Arial" w:cs="Arial"/>
          <w:sz w:val="21"/>
          <w:szCs w:val="21"/>
        </w:rPr>
      </w:pPr>
      <w:r>
        <w:rPr>
          <w:noProof/>
        </w:rPr>
        <w:drawing>
          <wp:anchor distT="0" distB="0" distL="114300" distR="114300" simplePos="0" relativeHeight="251717632" behindDoc="1" locked="0" layoutInCell="1" allowOverlap="1" wp14:anchorId="697314B5" wp14:editId="3854C9B9">
            <wp:simplePos x="0" y="0"/>
            <wp:positionH relativeFrom="column">
              <wp:posOffset>1496695</wp:posOffset>
            </wp:positionH>
            <wp:positionV relativeFrom="paragraph">
              <wp:posOffset>2810510</wp:posOffset>
            </wp:positionV>
            <wp:extent cx="3519805" cy="5348605"/>
            <wp:effectExtent l="0" t="0" r="4445" b="4445"/>
            <wp:wrapTight wrapText="bothSides">
              <wp:wrapPolygon edited="0">
                <wp:start x="21600" y="0"/>
                <wp:lineTo x="90" y="0"/>
                <wp:lineTo x="90" y="21541"/>
                <wp:lineTo x="21600" y="21541"/>
                <wp:lineTo x="21600" y="0"/>
              </wp:wrapPolygon>
            </wp:wrapTight>
            <wp:docPr id="118" name="Picture 118"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descr="A picture containing table&#10;&#10;Description automatically generated"/>
                    <pic:cNvPicPr>
                      <a:picLocks noChangeAspect="1" noChangeArrowheads="1"/>
                    </pic:cNvPicPr>
                  </pic:nvPicPr>
                  <pic:blipFill rotWithShape="1">
                    <a:blip r:embed="rId138" cstate="print">
                      <a:extLst>
                        <a:ext uri="{28A0092B-C50C-407E-A947-70E740481C1C}">
                          <a14:useLocalDpi xmlns:a14="http://schemas.microsoft.com/office/drawing/2010/main" val="0"/>
                        </a:ext>
                      </a:extLst>
                    </a:blip>
                    <a:srcRect/>
                    <a:stretch/>
                  </pic:blipFill>
                  <pic:spPr bwMode="auto">
                    <a:xfrm rot="16200000">
                      <a:off x="0" y="0"/>
                      <a:ext cx="3519805" cy="53486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27359">
        <w:rPr>
          <w:rFonts w:ascii="Arial" w:hAnsi="Arial" w:cs="Arial"/>
          <w:sz w:val="21"/>
          <w:szCs w:val="21"/>
        </w:rPr>
        <w:br w:type="page"/>
      </w:r>
    </w:p>
    <w:tbl>
      <w:tblPr>
        <w:tblStyle w:val="TableGrid"/>
        <w:tblW w:w="0" w:type="auto"/>
        <w:tblInd w:w="851" w:type="dxa"/>
        <w:tblLook w:val="04A0" w:firstRow="1" w:lastRow="0" w:firstColumn="1" w:lastColumn="0" w:noHBand="0" w:noVBand="1"/>
      </w:tblPr>
      <w:tblGrid>
        <w:gridCol w:w="2263"/>
        <w:gridCol w:w="3402"/>
        <w:gridCol w:w="3260"/>
      </w:tblGrid>
      <w:tr w:rsidR="00642B8E" w14:paraId="16DB8AC2" w14:textId="77777777" w:rsidTr="00731614">
        <w:tc>
          <w:tcPr>
            <w:tcW w:w="8925" w:type="dxa"/>
            <w:gridSpan w:val="3"/>
            <w:shd w:val="clear" w:color="auto" w:fill="1F3864" w:themeFill="accent1" w:themeFillShade="80"/>
          </w:tcPr>
          <w:p w14:paraId="64B5A85A" w14:textId="77777777" w:rsidR="00642B8E" w:rsidRDefault="00642B8E" w:rsidP="00D23564">
            <w:pPr>
              <w:ind w:right="134"/>
              <w:jc w:val="center"/>
              <w:rPr>
                <w:rFonts w:ascii="Arial" w:hAnsi="Arial" w:cs="Arial"/>
                <w:b/>
                <w:sz w:val="20"/>
                <w:szCs w:val="20"/>
              </w:rPr>
            </w:pPr>
          </w:p>
          <w:p w14:paraId="28087E88" w14:textId="77777777" w:rsidR="00642B8E" w:rsidRDefault="00642B8E" w:rsidP="00D23564">
            <w:pPr>
              <w:ind w:right="134"/>
              <w:jc w:val="center"/>
              <w:rPr>
                <w:rFonts w:ascii="Arial" w:hAnsi="Arial" w:cs="Arial"/>
                <w:b/>
                <w:sz w:val="20"/>
                <w:szCs w:val="20"/>
              </w:rPr>
            </w:pPr>
            <w:r w:rsidRPr="00E27359">
              <w:rPr>
                <w:rFonts w:ascii="Arial" w:hAnsi="Arial" w:cs="Arial"/>
                <w:b/>
              </w:rPr>
              <w:t>Minutes of Focus Group Discussion for Flood Risk Assessment</w:t>
            </w:r>
          </w:p>
          <w:p w14:paraId="68EAE838" w14:textId="77777777" w:rsidR="00642B8E" w:rsidRDefault="00642B8E" w:rsidP="00D23564">
            <w:pPr>
              <w:ind w:right="134"/>
              <w:jc w:val="center"/>
              <w:rPr>
                <w:rFonts w:ascii="Arial" w:hAnsi="Arial" w:cs="Arial"/>
                <w:b/>
                <w:sz w:val="20"/>
                <w:szCs w:val="20"/>
              </w:rPr>
            </w:pPr>
          </w:p>
        </w:tc>
      </w:tr>
      <w:tr w:rsidR="00642B8E" w14:paraId="7642D551" w14:textId="77777777" w:rsidTr="00253D39">
        <w:tc>
          <w:tcPr>
            <w:tcW w:w="2263" w:type="dxa"/>
            <w:vAlign w:val="center"/>
          </w:tcPr>
          <w:p w14:paraId="4F267A7B" w14:textId="77777777" w:rsidR="00642B8E" w:rsidRPr="00FD10A4" w:rsidRDefault="00642B8E" w:rsidP="00642B8E">
            <w:pPr>
              <w:ind w:right="134"/>
              <w:rPr>
                <w:rFonts w:ascii="Arial" w:hAnsi="Arial" w:cs="Arial"/>
                <w:b/>
                <w:sz w:val="20"/>
                <w:szCs w:val="20"/>
                <w:lang w:val="mn-MN"/>
              </w:rPr>
            </w:pPr>
            <w:r w:rsidRPr="00FD10A4">
              <w:rPr>
                <w:rFonts w:ascii="Arial" w:hAnsi="Arial" w:cs="Arial"/>
                <w:b/>
                <w:sz w:val="20"/>
                <w:szCs w:val="20"/>
              </w:rPr>
              <w:t>Date</w:t>
            </w:r>
            <w:r w:rsidRPr="00FD10A4">
              <w:rPr>
                <w:rFonts w:ascii="Arial" w:hAnsi="Arial" w:cs="Arial"/>
                <w:b/>
                <w:sz w:val="20"/>
                <w:szCs w:val="20"/>
                <w:lang w:val="mn-MN"/>
              </w:rPr>
              <w:t>:</w:t>
            </w:r>
          </w:p>
          <w:p w14:paraId="7F66E2DB" w14:textId="1717793F" w:rsidR="00642B8E" w:rsidRPr="00642B8E" w:rsidRDefault="00642B8E" w:rsidP="00642B8E">
            <w:pPr>
              <w:ind w:right="134"/>
              <w:rPr>
                <w:rFonts w:ascii="Arial" w:hAnsi="Arial" w:cs="Arial"/>
                <w:sz w:val="20"/>
                <w:szCs w:val="20"/>
              </w:rPr>
            </w:pPr>
            <w:r w:rsidRPr="00FD10A4">
              <w:rPr>
                <w:rFonts w:ascii="Arial" w:hAnsi="Arial" w:cs="Arial"/>
                <w:sz w:val="20"/>
                <w:szCs w:val="20"/>
                <w:lang w:val="mn-MN"/>
              </w:rPr>
              <w:t>2022</w:t>
            </w:r>
            <w:r w:rsidRPr="00FD10A4">
              <w:rPr>
                <w:rFonts w:ascii="Arial" w:hAnsi="Arial" w:cs="Arial"/>
                <w:sz w:val="20"/>
                <w:szCs w:val="20"/>
              </w:rPr>
              <w:t>.12.07</w:t>
            </w:r>
          </w:p>
        </w:tc>
        <w:tc>
          <w:tcPr>
            <w:tcW w:w="3402" w:type="dxa"/>
            <w:vAlign w:val="center"/>
          </w:tcPr>
          <w:p w14:paraId="2919D61C" w14:textId="741D5C99" w:rsidR="00642B8E" w:rsidRDefault="00642B8E" w:rsidP="00642B8E">
            <w:pPr>
              <w:ind w:right="134"/>
              <w:rPr>
                <w:rFonts w:ascii="Arial" w:hAnsi="Arial" w:cs="Arial"/>
                <w:b/>
                <w:sz w:val="20"/>
                <w:szCs w:val="20"/>
              </w:rPr>
            </w:pPr>
            <w:r w:rsidRPr="00FD10A4">
              <w:rPr>
                <w:rFonts w:ascii="Arial" w:hAnsi="Arial" w:cs="Arial"/>
                <w:b/>
                <w:sz w:val="20"/>
                <w:szCs w:val="20"/>
              </w:rPr>
              <w:t>Venue</w:t>
            </w:r>
            <w:r w:rsidRPr="00FD10A4">
              <w:rPr>
                <w:rFonts w:ascii="Arial" w:hAnsi="Arial" w:cs="Arial"/>
                <w:b/>
                <w:sz w:val="20"/>
                <w:szCs w:val="20"/>
                <w:lang w:val="mn-MN"/>
              </w:rPr>
              <w:t xml:space="preserve">:  </w:t>
            </w:r>
            <w:r w:rsidRPr="00FD10A4">
              <w:rPr>
                <w:rFonts w:ascii="Arial" w:hAnsi="Arial" w:cs="Arial"/>
                <w:bCs/>
                <w:sz w:val="20"/>
                <w:szCs w:val="20"/>
              </w:rPr>
              <w:t>Community Hall of 16</w:t>
            </w:r>
            <w:r w:rsidRPr="00FD10A4">
              <w:rPr>
                <w:rFonts w:ascii="Arial" w:hAnsi="Arial" w:cs="Arial"/>
                <w:bCs/>
                <w:sz w:val="20"/>
                <w:szCs w:val="20"/>
                <w:vertAlign w:val="superscript"/>
              </w:rPr>
              <w:t>th</w:t>
            </w:r>
            <w:r w:rsidRPr="00FD10A4">
              <w:rPr>
                <w:rFonts w:ascii="Arial" w:hAnsi="Arial" w:cs="Arial"/>
                <w:bCs/>
                <w:sz w:val="20"/>
                <w:szCs w:val="20"/>
              </w:rPr>
              <w:t xml:space="preserve"> </w:t>
            </w:r>
            <w:proofErr w:type="spellStart"/>
            <w:r w:rsidRPr="00FD10A4">
              <w:rPr>
                <w:rFonts w:ascii="Arial" w:hAnsi="Arial" w:cs="Arial"/>
                <w:bCs/>
                <w:sz w:val="20"/>
                <w:szCs w:val="20"/>
              </w:rPr>
              <w:t>Khoroo</w:t>
            </w:r>
            <w:proofErr w:type="spellEnd"/>
            <w:r w:rsidRPr="00FD10A4">
              <w:rPr>
                <w:rFonts w:ascii="Arial" w:hAnsi="Arial" w:cs="Arial"/>
                <w:b/>
                <w:sz w:val="20"/>
                <w:szCs w:val="20"/>
              </w:rPr>
              <w:t xml:space="preserve"> </w:t>
            </w:r>
          </w:p>
        </w:tc>
        <w:tc>
          <w:tcPr>
            <w:tcW w:w="3260" w:type="dxa"/>
            <w:vAlign w:val="center"/>
          </w:tcPr>
          <w:p w14:paraId="2576507F" w14:textId="77777777" w:rsidR="00642B8E" w:rsidRPr="00FD10A4" w:rsidRDefault="00642B8E" w:rsidP="00642B8E">
            <w:pPr>
              <w:pStyle w:val="Header"/>
              <w:ind w:right="134"/>
              <w:rPr>
                <w:bCs/>
                <w:sz w:val="20"/>
                <w:szCs w:val="20"/>
              </w:rPr>
            </w:pPr>
            <w:r w:rsidRPr="00FD10A4">
              <w:rPr>
                <w:b/>
                <w:sz w:val="20"/>
                <w:szCs w:val="20"/>
              </w:rPr>
              <w:t>Number of attendees:</w:t>
            </w:r>
            <w:r w:rsidRPr="00FD10A4">
              <w:rPr>
                <w:b/>
                <w:sz w:val="20"/>
                <w:szCs w:val="20"/>
                <w:lang w:val="mn-MN"/>
              </w:rPr>
              <w:t xml:space="preserve"> </w:t>
            </w:r>
            <w:r w:rsidRPr="00FD10A4">
              <w:rPr>
                <w:sz w:val="20"/>
                <w:szCs w:val="20"/>
                <w:lang w:val="mn-MN"/>
              </w:rPr>
              <w:t>2</w:t>
            </w:r>
            <w:r w:rsidRPr="00FD10A4">
              <w:rPr>
                <w:sz w:val="20"/>
                <w:szCs w:val="20"/>
              </w:rPr>
              <w:t>2</w:t>
            </w:r>
          </w:p>
          <w:p w14:paraId="5F37AF09" w14:textId="46FAD5CD" w:rsidR="00642B8E" w:rsidRDefault="00642B8E" w:rsidP="00642B8E">
            <w:pPr>
              <w:ind w:right="134"/>
              <w:rPr>
                <w:rFonts w:ascii="Arial" w:hAnsi="Arial" w:cs="Arial"/>
                <w:b/>
                <w:sz w:val="20"/>
                <w:szCs w:val="20"/>
              </w:rPr>
            </w:pPr>
            <w:r w:rsidRPr="00FD10A4">
              <w:rPr>
                <w:rFonts w:ascii="Arial" w:hAnsi="Arial" w:cs="Arial"/>
                <w:sz w:val="20"/>
                <w:szCs w:val="20"/>
              </w:rPr>
              <w:t>Male– 6</w:t>
            </w:r>
            <w:r w:rsidRPr="00FD10A4">
              <w:rPr>
                <w:rFonts w:ascii="Arial" w:hAnsi="Arial" w:cs="Arial"/>
                <w:sz w:val="20"/>
                <w:szCs w:val="20"/>
                <w:lang w:val="mn-MN"/>
              </w:rPr>
              <w:t>,</w:t>
            </w:r>
            <w:r w:rsidRPr="00FD10A4">
              <w:rPr>
                <w:rFonts w:ascii="Arial" w:hAnsi="Arial" w:cs="Arial"/>
                <w:sz w:val="20"/>
                <w:szCs w:val="20"/>
              </w:rPr>
              <w:t xml:space="preserve"> Female –</w:t>
            </w:r>
            <w:r w:rsidRPr="00FD10A4">
              <w:rPr>
                <w:rFonts w:ascii="Arial" w:hAnsi="Arial" w:cs="Arial"/>
                <w:sz w:val="20"/>
                <w:szCs w:val="20"/>
                <w:lang w:val="mn-MN"/>
              </w:rPr>
              <w:t xml:space="preserve"> </w:t>
            </w:r>
            <w:r w:rsidRPr="00FD10A4">
              <w:rPr>
                <w:rFonts w:ascii="Arial" w:hAnsi="Arial" w:cs="Arial"/>
                <w:sz w:val="20"/>
                <w:szCs w:val="20"/>
              </w:rPr>
              <w:t>16</w:t>
            </w:r>
          </w:p>
        </w:tc>
      </w:tr>
      <w:tr w:rsidR="00642B8E" w14:paraId="493EBCBD" w14:textId="77777777" w:rsidTr="00D23564">
        <w:tc>
          <w:tcPr>
            <w:tcW w:w="8925" w:type="dxa"/>
            <w:gridSpan w:val="3"/>
            <w:vAlign w:val="center"/>
          </w:tcPr>
          <w:p w14:paraId="7CFE7796" w14:textId="463C57B0" w:rsidR="00642B8E" w:rsidRDefault="00642B8E" w:rsidP="00D23564">
            <w:pPr>
              <w:ind w:right="134"/>
              <w:rPr>
                <w:rFonts w:ascii="Arial" w:hAnsi="Arial" w:cs="Arial"/>
                <w:b/>
                <w:sz w:val="20"/>
                <w:szCs w:val="20"/>
              </w:rPr>
            </w:pPr>
            <w:r w:rsidRPr="00FD10A4">
              <w:rPr>
                <w:rFonts w:ascii="Arial" w:hAnsi="Arial" w:cs="Arial"/>
                <w:b/>
                <w:sz w:val="20"/>
                <w:szCs w:val="20"/>
              </w:rPr>
              <w:t>Participants</w:t>
            </w:r>
            <w:r w:rsidRPr="00FD10A4">
              <w:rPr>
                <w:rFonts w:ascii="Arial" w:hAnsi="Arial" w:cs="Arial"/>
                <w:b/>
                <w:sz w:val="20"/>
                <w:szCs w:val="20"/>
                <w:lang w:val="mn-MN"/>
              </w:rPr>
              <w:t xml:space="preserve">: </w:t>
            </w:r>
            <w:r w:rsidRPr="00FD10A4">
              <w:rPr>
                <w:rFonts w:ascii="Arial" w:hAnsi="Arial" w:cs="Arial"/>
                <w:bCs/>
                <w:sz w:val="20"/>
                <w:szCs w:val="20"/>
              </w:rPr>
              <w:t xml:space="preserve">Representation of the </w:t>
            </w:r>
            <w:r w:rsidR="005D02C9">
              <w:rPr>
                <w:rFonts w:ascii="Arial" w:hAnsi="Arial" w:cs="Arial"/>
                <w:bCs/>
                <w:sz w:val="20"/>
                <w:szCs w:val="20"/>
              </w:rPr>
              <w:t>16</w:t>
            </w:r>
            <w:r w:rsidR="005D02C9" w:rsidRPr="00FD10A4">
              <w:rPr>
                <w:rFonts w:ascii="Arial" w:hAnsi="Arial" w:cs="Arial"/>
                <w:bCs/>
                <w:sz w:val="20"/>
                <w:szCs w:val="20"/>
                <w:vertAlign w:val="superscript"/>
              </w:rPr>
              <w:t>th</w:t>
            </w:r>
            <w:r w:rsidR="005D02C9" w:rsidRPr="00FD10A4">
              <w:rPr>
                <w:rFonts w:ascii="Arial" w:hAnsi="Arial" w:cs="Arial"/>
                <w:bCs/>
                <w:sz w:val="20"/>
                <w:szCs w:val="20"/>
              </w:rPr>
              <w:t xml:space="preserve"> </w:t>
            </w:r>
            <w:proofErr w:type="spellStart"/>
            <w:r w:rsidR="005D02C9" w:rsidRPr="00FD10A4">
              <w:rPr>
                <w:rFonts w:ascii="Arial" w:hAnsi="Arial" w:cs="Arial"/>
                <w:bCs/>
                <w:sz w:val="20"/>
                <w:szCs w:val="20"/>
              </w:rPr>
              <w:t>Khoroo</w:t>
            </w:r>
            <w:proofErr w:type="spellEnd"/>
            <w:r w:rsidR="005D02C9" w:rsidRPr="00FD10A4">
              <w:rPr>
                <w:rFonts w:ascii="Arial" w:hAnsi="Arial" w:cs="Arial"/>
                <w:bCs/>
                <w:sz w:val="20"/>
                <w:szCs w:val="20"/>
              </w:rPr>
              <w:t xml:space="preserve"> </w:t>
            </w:r>
            <w:r w:rsidRPr="00FD10A4">
              <w:rPr>
                <w:rFonts w:ascii="Arial" w:hAnsi="Arial" w:cs="Arial"/>
                <w:bCs/>
                <w:sz w:val="20"/>
                <w:szCs w:val="20"/>
              </w:rPr>
              <w:t>communities in flood prone areas</w:t>
            </w:r>
          </w:p>
        </w:tc>
      </w:tr>
      <w:tr w:rsidR="00642B8E" w14:paraId="2BE1613A" w14:textId="77777777" w:rsidTr="00D23564">
        <w:tc>
          <w:tcPr>
            <w:tcW w:w="8925" w:type="dxa"/>
            <w:gridSpan w:val="3"/>
            <w:vAlign w:val="center"/>
          </w:tcPr>
          <w:p w14:paraId="06DB7342" w14:textId="77777777" w:rsidR="00642B8E" w:rsidRDefault="00642B8E" w:rsidP="00D23564">
            <w:pPr>
              <w:ind w:right="134"/>
              <w:rPr>
                <w:rFonts w:ascii="Arial" w:hAnsi="Arial" w:cs="Arial"/>
                <w:b/>
                <w:sz w:val="20"/>
                <w:szCs w:val="20"/>
              </w:rPr>
            </w:pPr>
            <w:r w:rsidRPr="00FD10A4">
              <w:rPr>
                <w:rFonts w:ascii="Arial" w:hAnsi="Arial" w:cs="Arial"/>
                <w:b/>
                <w:sz w:val="20"/>
                <w:szCs w:val="20"/>
              </w:rPr>
              <w:t xml:space="preserve">Objective: </w:t>
            </w:r>
            <w:r w:rsidRPr="00FD10A4">
              <w:rPr>
                <w:rFonts w:ascii="Arial" w:hAnsi="Arial" w:cs="Arial"/>
                <w:bCs/>
                <w:sz w:val="20"/>
                <w:szCs w:val="20"/>
              </w:rPr>
              <w:t>Rapid needs assessment and prioritization for flood related issues</w:t>
            </w:r>
          </w:p>
        </w:tc>
      </w:tr>
    </w:tbl>
    <w:p w14:paraId="52C82EBB" w14:textId="77777777" w:rsidR="00642B8E" w:rsidRDefault="00642B8E" w:rsidP="00642B8E">
      <w:pPr>
        <w:ind w:right="134"/>
        <w:rPr>
          <w:rFonts w:ascii="Arial" w:hAnsi="Arial" w:cs="Arial"/>
          <w:b/>
          <w:sz w:val="20"/>
          <w:szCs w:val="20"/>
        </w:rPr>
      </w:pPr>
    </w:p>
    <w:p w14:paraId="00CEAA7D" w14:textId="7D481E87" w:rsidR="00E50CB0" w:rsidRPr="00FD10A4" w:rsidRDefault="00E50CB0" w:rsidP="00E63568">
      <w:pPr>
        <w:ind w:left="851" w:right="134" w:firstLine="142"/>
        <w:rPr>
          <w:rFonts w:ascii="Arial" w:hAnsi="Arial" w:cs="Arial"/>
          <w:b/>
          <w:sz w:val="20"/>
          <w:szCs w:val="20"/>
          <w:lang w:val="mn-MN"/>
        </w:rPr>
      </w:pPr>
      <w:r w:rsidRPr="00FD10A4">
        <w:rPr>
          <w:rFonts w:ascii="Arial" w:hAnsi="Arial" w:cs="Arial"/>
          <w:b/>
          <w:sz w:val="20"/>
          <w:szCs w:val="20"/>
        </w:rPr>
        <w:t>Agenda</w:t>
      </w:r>
      <w:r w:rsidRPr="00FD10A4">
        <w:rPr>
          <w:rFonts w:ascii="Arial" w:hAnsi="Arial" w:cs="Arial"/>
          <w:b/>
          <w:sz w:val="20"/>
          <w:szCs w:val="20"/>
          <w:lang w:val="mn-MN"/>
        </w:rPr>
        <w:t>:</w:t>
      </w:r>
    </w:p>
    <w:p w14:paraId="0102AE3A" w14:textId="77777777" w:rsidR="00E63568" w:rsidRPr="00FD10A4" w:rsidRDefault="00E63568" w:rsidP="00E63568">
      <w:pPr>
        <w:ind w:left="851" w:right="134" w:firstLine="142"/>
        <w:rPr>
          <w:rFonts w:ascii="Arial" w:hAnsi="Arial" w:cs="Arial"/>
          <w:b/>
          <w:sz w:val="20"/>
          <w:szCs w:val="20"/>
        </w:rPr>
      </w:pPr>
    </w:p>
    <w:tbl>
      <w:tblPr>
        <w:tblStyle w:val="TableGrid"/>
        <w:tblW w:w="8932" w:type="dxa"/>
        <w:tblInd w:w="846" w:type="dxa"/>
        <w:tblLook w:val="04A0" w:firstRow="1" w:lastRow="0" w:firstColumn="1" w:lastColumn="0" w:noHBand="0" w:noVBand="1"/>
      </w:tblPr>
      <w:tblGrid>
        <w:gridCol w:w="1984"/>
        <w:gridCol w:w="4744"/>
        <w:gridCol w:w="2204"/>
      </w:tblGrid>
      <w:tr w:rsidR="00E50CB0" w:rsidRPr="00FD10A4" w14:paraId="4A8A214A" w14:textId="77777777" w:rsidTr="00FD10A4">
        <w:trPr>
          <w:trHeight w:val="221"/>
        </w:trPr>
        <w:tc>
          <w:tcPr>
            <w:tcW w:w="1984" w:type="dxa"/>
            <w:vAlign w:val="center"/>
          </w:tcPr>
          <w:p w14:paraId="136F1E15" w14:textId="77777777" w:rsidR="00E50CB0" w:rsidRPr="00FD10A4" w:rsidRDefault="00E50CB0" w:rsidP="00FD10A4">
            <w:pPr>
              <w:ind w:left="29" w:right="134"/>
              <w:jc w:val="center"/>
              <w:rPr>
                <w:rFonts w:ascii="Arial" w:hAnsi="Arial" w:cs="Arial"/>
                <w:b/>
                <w:sz w:val="20"/>
                <w:szCs w:val="20"/>
                <w:lang w:val="mn-MN"/>
              </w:rPr>
            </w:pPr>
            <w:r w:rsidRPr="00FD10A4">
              <w:rPr>
                <w:rFonts w:ascii="Arial" w:hAnsi="Arial" w:cs="Arial"/>
                <w:b/>
                <w:sz w:val="20"/>
                <w:szCs w:val="20"/>
                <w:lang w:val="mn-MN"/>
              </w:rPr>
              <w:t xml:space="preserve">Time </w:t>
            </w:r>
          </w:p>
        </w:tc>
        <w:tc>
          <w:tcPr>
            <w:tcW w:w="4744" w:type="dxa"/>
            <w:vAlign w:val="center"/>
          </w:tcPr>
          <w:p w14:paraId="28E1C69A" w14:textId="77777777" w:rsidR="00E50CB0" w:rsidRPr="00FD10A4" w:rsidRDefault="00E50CB0" w:rsidP="00FD10A4">
            <w:pPr>
              <w:ind w:left="29" w:right="134"/>
              <w:jc w:val="center"/>
              <w:rPr>
                <w:rFonts w:ascii="Arial" w:hAnsi="Arial" w:cs="Arial"/>
                <w:b/>
                <w:sz w:val="20"/>
                <w:szCs w:val="20"/>
                <w:lang w:val="mn-MN"/>
              </w:rPr>
            </w:pPr>
            <w:r w:rsidRPr="00FD10A4">
              <w:rPr>
                <w:rFonts w:ascii="Arial" w:hAnsi="Arial" w:cs="Arial"/>
                <w:b/>
                <w:sz w:val="20"/>
                <w:szCs w:val="20"/>
                <w:lang w:val="mn-MN"/>
              </w:rPr>
              <w:t>Title</w:t>
            </w:r>
          </w:p>
        </w:tc>
        <w:tc>
          <w:tcPr>
            <w:tcW w:w="2204" w:type="dxa"/>
            <w:vAlign w:val="center"/>
          </w:tcPr>
          <w:p w14:paraId="788CBF0C" w14:textId="77777777" w:rsidR="00E50CB0" w:rsidRPr="00FD10A4" w:rsidRDefault="00E50CB0" w:rsidP="00FD10A4">
            <w:pPr>
              <w:ind w:left="29" w:right="134"/>
              <w:jc w:val="center"/>
              <w:rPr>
                <w:rFonts w:ascii="Arial" w:hAnsi="Arial" w:cs="Arial"/>
                <w:b/>
                <w:sz w:val="20"/>
                <w:szCs w:val="20"/>
              </w:rPr>
            </w:pPr>
            <w:r w:rsidRPr="00FD10A4">
              <w:rPr>
                <w:rFonts w:ascii="Arial" w:hAnsi="Arial" w:cs="Arial"/>
                <w:b/>
                <w:sz w:val="20"/>
                <w:szCs w:val="20"/>
              </w:rPr>
              <w:t>Remarks</w:t>
            </w:r>
          </w:p>
        </w:tc>
      </w:tr>
      <w:tr w:rsidR="00E50CB0" w:rsidRPr="00FD10A4" w14:paraId="248A47C6" w14:textId="77777777" w:rsidTr="00FD10A4">
        <w:trPr>
          <w:trHeight w:val="221"/>
        </w:trPr>
        <w:tc>
          <w:tcPr>
            <w:tcW w:w="1984" w:type="dxa"/>
            <w:vAlign w:val="center"/>
          </w:tcPr>
          <w:p w14:paraId="302BE1BC" w14:textId="77777777" w:rsidR="00E50CB0" w:rsidRPr="00FD10A4" w:rsidRDefault="00E50CB0" w:rsidP="00FD10A4">
            <w:pPr>
              <w:ind w:left="29" w:right="134"/>
              <w:jc w:val="center"/>
              <w:rPr>
                <w:rFonts w:ascii="Arial" w:hAnsi="Arial" w:cs="Arial"/>
                <w:bCs/>
                <w:sz w:val="20"/>
                <w:szCs w:val="20"/>
                <w:lang w:val="mn-MN"/>
              </w:rPr>
            </w:pPr>
            <w:r w:rsidRPr="00FD10A4">
              <w:rPr>
                <w:rFonts w:ascii="Arial" w:hAnsi="Arial" w:cs="Arial"/>
                <w:bCs/>
                <w:sz w:val="20"/>
                <w:szCs w:val="20"/>
                <w:lang w:val="mn-MN"/>
              </w:rPr>
              <w:t>14:00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1E7FB893" w14:textId="77777777" w:rsidR="00E50CB0" w:rsidRPr="00FD10A4" w:rsidRDefault="00E50CB0" w:rsidP="00FD10A4">
            <w:pPr>
              <w:ind w:left="29" w:right="134"/>
              <w:rPr>
                <w:rFonts w:ascii="Arial" w:hAnsi="Arial" w:cs="Arial"/>
                <w:iCs/>
                <w:sz w:val="20"/>
                <w:szCs w:val="20"/>
              </w:rPr>
            </w:pPr>
            <w:r w:rsidRPr="00FD10A4">
              <w:rPr>
                <w:rFonts w:ascii="Arial" w:hAnsi="Arial" w:cs="Arial"/>
                <w:sz w:val="20"/>
                <w:szCs w:val="20"/>
              </w:rPr>
              <w:t>Registration</w:t>
            </w:r>
          </w:p>
        </w:tc>
        <w:tc>
          <w:tcPr>
            <w:tcW w:w="2204" w:type="dxa"/>
            <w:vAlign w:val="center"/>
          </w:tcPr>
          <w:p w14:paraId="24D899A0" w14:textId="77777777" w:rsidR="00E50CB0" w:rsidRPr="00FD10A4" w:rsidRDefault="00E50CB0" w:rsidP="00FD10A4">
            <w:pPr>
              <w:ind w:left="29" w:right="134"/>
              <w:rPr>
                <w:rFonts w:ascii="Arial" w:hAnsi="Arial" w:cs="Arial"/>
                <w:b/>
                <w:sz w:val="20"/>
                <w:szCs w:val="20"/>
              </w:rPr>
            </w:pPr>
            <w:r w:rsidRPr="00FD10A4">
              <w:rPr>
                <w:rFonts w:ascii="Arial" w:hAnsi="Arial" w:cs="Arial"/>
                <w:sz w:val="20"/>
                <w:szCs w:val="20"/>
              </w:rPr>
              <w:t>Social mobilisers</w:t>
            </w:r>
          </w:p>
        </w:tc>
      </w:tr>
      <w:tr w:rsidR="00E50CB0" w:rsidRPr="00FD10A4" w14:paraId="6F9AB0E2" w14:textId="77777777" w:rsidTr="00FD10A4">
        <w:trPr>
          <w:trHeight w:val="397"/>
        </w:trPr>
        <w:tc>
          <w:tcPr>
            <w:tcW w:w="1984" w:type="dxa"/>
            <w:vAlign w:val="center"/>
          </w:tcPr>
          <w:p w14:paraId="67F036B1" w14:textId="77777777" w:rsidR="00E50CB0" w:rsidRPr="00FD10A4" w:rsidRDefault="00E50CB0" w:rsidP="00FD10A4">
            <w:pPr>
              <w:ind w:left="29"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w:t>
            </w:r>
          </w:p>
        </w:tc>
        <w:tc>
          <w:tcPr>
            <w:tcW w:w="4744" w:type="dxa"/>
            <w:vAlign w:val="center"/>
          </w:tcPr>
          <w:p w14:paraId="056F143F" w14:textId="77777777" w:rsidR="00E50CB0" w:rsidRPr="00FD10A4" w:rsidRDefault="00E50CB0" w:rsidP="00FD10A4">
            <w:pPr>
              <w:ind w:left="29" w:right="134"/>
              <w:jc w:val="both"/>
              <w:rPr>
                <w:rFonts w:ascii="Arial" w:hAnsi="Arial" w:cs="Arial"/>
                <w:sz w:val="20"/>
                <w:szCs w:val="20"/>
              </w:rPr>
            </w:pPr>
            <w:r w:rsidRPr="00FD10A4">
              <w:rPr>
                <w:rFonts w:ascii="Arial" w:hAnsi="Arial" w:cs="Arial"/>
                <w:sz w:val="20"/>
                <w:szCs w:val="20"/>
              </w:rPr>
              <w:t>Introduction of objectives of the discussion</w:t>
            </w:r>
          </w:p>
        </w:tc>
        <w:tc>
          <w:tcPr>
            <w:tcW w:w="2204" w:type="dxa"/>
            <w:vAlign w:val="center"/>
          </w:tcPr>
          <w:p w14:paraId="1168769A" w14:textId="77777777" w:rsidR="00E50CB0" w:rsidRPr="00FD10A4" w:rsidRDefault="00E50CB0" w:rsidP="00FD10A4">
            <w:pPr>
              <w:ind w:left="29" w:right="134"/>
              <w:rPr>
                <w:rFonts w:ascii="Arial" w:hAnsi="Arial" w:cs="Arial"/>
                <w:sz w:val="20"/>
                <w:szCs w:val="20"/>
              </w:rPr>
            </w:pPr>
            <w:r w:rsidRPr="00FD10A4">
              <w:rPr>
                <w:rFonts w:ascii="Arial" w:hAnsi="Arial" w:cs="Arial"/>
                <w:sz w:val="20"/>
                <w:szCs w:val="20"/>
              </w:rPr>
              <w:t>Social mobilisers</w:t>
            </w:r>
          </w:p>
        </w:tc>
      </w:tr>
      <w:tr w:rsidR="00E50CB0" w:rsidRPr="00FD10A4" w14:paraId="5E0AF137" w14:textId="77777777" w:rsidTr="00FD10A4">
        <w:trPr>
          <w:trHeight w:val="500"/>
        </w:trPr>
        <w:tc>
          <w:tcPr>
            <w:tcW w:w="1984" w:type="dxa"/>
            <w:vAlign w:val="center"/>
          </w:tcPr>
          <w:p w14:paraId="1C80BE1F" w14:textId="77777777" w:rsidR="00E50CB0" w:rsidRPr="00FD10A4" w:rsidRDefault="00E50CB0" w:rsidP="00FD10A4">
            <w:pPr>
              <w:ind w:left="29"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 – 1</w:t>
            </w:r>
            <w:r w:rsidRPr="00FD10A4">
              <w:rPr>
                <w:rFonts w:ascii="Arial" w:hAnsi="Arial" w:cs="Arial"/>
                <w:bCs/>
                <w:sz w:val="20"/>
                <w:szCs w:val="20"/>
              </w:rPr>
              <w:t>6</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120A7405" w14:textId="77777777" w:rsidR="00E50CB0" w:rsidRPr="00FD10A4" w:rsidRDefault="00E50CB0" w:rsidP="00FD10A4">
            <w:pPr>
              <w:ind w:left="29" w:right="134"/>
              <w:rPr>
                <w:rFonts w:ascii="Arial" w:hAnsi="Arial" w:cs="Arial"/>
                <w:sz w:val="20"/>
                <w:szCs w:val="20"/>
                <w:lang w:val="mn-MN"/>
              </w:rPr>
            </w:pPr>
            <w:r w:rsidRPr="00FD10A4">
              <w:rPr>
                <w:rFonts w:ascii="Arial" w:hAnsi="Arial" w:cs="Arial"/>
                <w:sz w:val="20"/>
                <w:szCs w:val="20"/>
              </w:rPr>
              <w:t xml:space="preserve">Discussion about the challenges and problems people endure because of flooding </w:t>
            </w:r>
          </w:p>
        </w:tc>
        <w:tc>
          <w:tcPr>
            <w:tcW w:w="2204" w:type="dxa"/>
            <w:vAlign w:val="center"/>
          </w:tcPr>
          <w:p w14:paraId="3611A59B" w14:textId="77777777" w:rsidR="00E50CB0" w:rsidRPr="00FD10A4" w:rsidRDefault="00E50CB0" w:rsidP="00FD10A4">
            <w:pPr>
              <w:ind w:left="29" w:right="134"/>
              <w:rPr>
                <w:rFonts w:ascii="Arial" w:hAnsi="Arial" w:cs="Arial"/>
                <w:sz w:val="20"/>
                <w:szCs w:val="20"/>
              </w:rPr>
            </w:pPr>
            <w:r w:rsidRPr="00FD10A4">
              <w:rPr>
                <w:rFonts w:ascii="Arial" w:hAnsi="Arial" w:cs="Arial"/>
                <w:sz w:val="20"/>
                <w:szCs w:val="20"/>
              </w:rPr>
              <w:t>All participants</w:t>
            </w:r>
          </w:p>
        </w:tc>
      </w:tr>
      <w:tr w:rsidR="00E50CB0" w:rsidRPr="00FD10A4" w14:paraId="3B060492" w14:textId="77777777" w:rsidTr="00FD10A4">
        <w:trPr>
          <w:trHeight w:val="328"/>
        </w:trPr>
        <w:tc>
          <w:tcPr>
            <w:tcW w:w="1984" w:type="dxa"/>
            <w:vAlign w:val="center"/>
          </w:tcPr>
          <w:p w14:paraId="64D4B6E0" w14:textId="77777777" w:rsidR="00E50CB0" w:rsidRPr="00FD10A4" w:rsidRDefault="00E50CB0" w:rsidP="00FD10A4">
            <w:pPr>
              <w:ind w:left="29" w:right="134"/>
              <w:jc w:val="center"/>
              <w:rPr>
                <w:rFonts w:ascii="Arial" w:hAnsi="Arial" w:cs="Arial"/>
                <w:sz w:val="20"/>
                <w:szCs w:val="20"/>
                <w:lang w:val="mn-MN"/>
              </w:rPr>
            </w:pPr>
            <w:r w:rsidRPr="00FD10A4">
              <w:rPr>
                <w:rFonts w:ascii="Arial" w:hAnsi="Arial" w:cs="Arial"/>
                <w:sz w:val="20"/>
                <w:szCs w:val="20"/>
                <w:lang w:val="mn-MN"/>
              </w:rPr>
              <w:t>1</w:t>
            </w:r>
            <w:r w:rsidRPr="00FD10A4">
              <w:rPr>
                <w:rFonts w:ascii="Arial" w:hAnsi="Arial" w:cs="Arial"/>
                <w:sz w:val="20"/>
                <w:szCs w:val="20"/>
              </w:rPr>
              <w:t>6</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 – 1</w:t>
            </w:r>
            <w:r w:rsidRPr="00FD10A4">
              <w:rPr>
                <w:rFonts w:ascii="Arial" w:hAnsi="Arial" w:cs="Arial"/>
                <w:sz w:val="20"/>
                <w:szCs w:val="20"/>
              </w:rPr>
              <w:t>7</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w:t>
            </w:r>
          </w:p>
        </w:tc>
        <w:tc>
          <w:tcPr>
            <w:tcW w:w="4744" w:type="dxa"/>
            <w:vAlign w:val="center"/>
          </w:tcPr>
          <w:p w14:paraId="4F789ECB" w14:textId="77777777" w:rsidR="00E50CB0" w:rsidRPr="00FD10A4" w:rsidRDefault="00E50CB0" w:rsidP="00FD10A4">
            <w:pPr>
              <w:ind w:left="29" w:right="134"/>
              <w:rPr>
                <w:rFonts w:ascii="Arial" w:hAnsi="Arial" w:cs="Arial"/>
                <w:sz w:val="20"/>
                <w:szCs w:val="20"/>
                <w:lang w:val="mn-MN"/>
              </w:rPr>
            </w:pPr>
            <w:r w:rsidRPr="00FD10A4">
              <w:rPr>
                <w:rFonts w:ascii="Arial" w:hAnsi="Arial" w:cs="Arial"/>
                <w:sz w:val="20"/>
                <w:szCs w:val="20"/>
              </w:rPr>
              <w:t xml:space="preserve">Discussion about the potential measures at the community, </w:t>
            </w:r>
            <w:proofErr w:type="spellStart"/>
            <w:r w:rsidRPr="00FD10A4">
              <w:rPr>
                <w:rFonts w:ascii="Arial" w:hAnsi="Arial" w:cs="Arial"/>
                <w:sz w:val="20"/>
                <w:szCs w:val="20"/>
              </w:rPr>
              <w:t>khoroo</w:t>
            </w:r>
            <w:proofErr w:type="spellEnd"/>
            <w:r w:rsidRPr="00FD10A4">
              <w:rPr>
                <w:rFonts w:ascii="Arial" w:hAnsi="Arial" w:cs="Arial"/>
                <w:sz w:val="20"/>
                <w:szCs w:val="20"/>
              </w:rPr>
              <w:t xml:space="preserve">, district and city levels </w:t>
            </w:r>
          </w:p>
        </w:tc>
        <w:tc>
          <w:tcPr>
            <w:tcW w:w="2204" w:type="dxa"/>
            <w:vAlign w:val="center"/>
          </w:tcPr>
          <w:p w14:paraId="6170AF68" w14:textId="77777777" w:rsidR="00E50CB0" w:rsidRPr="00FD10A4" w:rsidRDefault="00E50CB0" w:rsidP="00FD10A4">
            <w:pPr>
              <w:pStyle w:val="ListParagraph"/>
              <w:ind w:left="29" w:right="134"/>
              <w:rPr>
                <w:sz w:val="20"/>
                <w:szCs w:val="20"/>
                <w:lang w:val="mn-MN"/>
              </w:rPr>
            </w:pPr>
            <w:r w:rsidRPr="00FD10A4">
              <w:rPr>
                <w:sz w:val="20"/>
                <w:szCs w:val="20"/>
              </w:rPr>
              <w:t>All participants</w:t>
            </w:r>
          </w:p>
        </w:tc>
      </w:tr>
      <w:tr w:rsidR="00E50CB0" w:rsidRPr="00FD10A4" w14:paraId="73032AF8" w14:textId="77777777" w:rsidTr="00FD10A4">
        <w:trPr>
          <w:trHeight w:val="328"/>
        </w:trPr>
        <w:tc>
          <w:tcPr>
            <w:tcW w:w="1984" w:type="dxa"/>
            <w:vAlign w:val="center"/>
          </w:tcPr>
          <w:p w14:paraId="70EA1C12" w14:textId="47762614" w:rsidR="00E50CB0" w:rsidRPr="00FD10A4" w:rsidRDefault="00E50CB0" w:rsidP="00FD10A4">
            <w:pPr>
              <w:ind w:left="29" w:right="134"/>
              <w:jc w:val="center"/>
              <w:rPr>
                <w:rFonts w:ascii="Arial" w:hAnsi="Arial" w:cs="Arial"/>
                <w:sz w:val="20"/>
                <w:szCs w:val="20"/>
              </w:rPr>
            </w:pPr>
            <w:r w:rsidRPr="00FD10A4">
              <w:rPr>
                <w:rFonts w:ascii="Arial" w:hAnsi="Arial" w:cs="Arial"/>
                <w:sz w:val="20"/>
                <w:szCs w:val="20"/>
              </w:rPr>
              <w:t xml:space="preserve">17:30 </w:t>
            </w:r>
            <w:r w:rsidR="00E63568" w:rsidRPr="00FD10A4">
              <w:rPr>
                <w:rFonts w:ascii="Arial" w:hAnsi="Arial" w:cs="Arial"/>
                <w:sz w:val="20"/>
                <w:szCs w:val="20"/>
              </w:rPr>
              <w:t>–</w:t>
            </w:r>
            <w:r w:rsidRPr="00FD10A4">
              <w:rPr>
                <w:rFonts w:ascii="Arial" w:hAnsi="Arial" w:cs="Arial"/>
                <w:sz w:val="20"/>
                <w:szCs w:val="20"/>
              </w:rPr>
              <w:t xml:space="preserve"> 18:00</w:t>
            </w:r>
          </w:p>
        </w:tc>
        <w:tc>
          <w:tcPr>
            <w:tcW w:w="4744" w:type="dxa"/>
            <w:vAlign w:val="center"/>
          </w:tcPr>
          <w:p w14:paraId="6043BFDF" w14:textId="77777777" w:rsidR="00E50CB0" w:rsidRPr="00FD10A4" w:rsidRDefault="00E50CB0" w:rsidP="00FD10A4">
            <w:pPr>
              <w:ind w:left="29" w:right="134"/>
              <w:rPr>
                <w:rFonts w:ascii="Arial" w:hAnsi="Arial" w:cs="Arial"/>
                <w:sz w:val="20"/>
                <w:szCs w:val="20"/>
              </w:rPr>
            </w:pPr>
            <w:r w:rsidRPr="00FD10A4">
              <w:rPr>
                <w:rFonts w:ascii="Arial" w:hAnsi="Arial" w:cs="Arial"/>
                <w:sz w:val="20"/>
                <w:szCs w:val="20"/>
              </w:rPr>
              <w:t>Wrap up and closing</w:t>
            </w:r>
          </w:p>
        </w:tc>
        <w:tc>
          <w:tcPr>
            <w:tcW w:w="2204" w:type="dxa"/>
            <w:vAlign w:val="center"/>
          </w:tcPr>
          <w:p w14:paraId="2224A60E" w14:textId="77777777" w:rsidR="00E50CB0" w:rsidRPr="00FD10A4" w:rsidRDefault="00E50CB0" w:rsidP="00FD10A4">
            <w:pPr>
              <w:pStyle w:val="ListParagraph"/>
              <w:ind w:left="29" w:right="134"/>
              <w:rPr>
                <w:sz w:val="20"/>
                <w:szCs w:val="20"/>
              </w:rPr>
            </w:pPr>
            <w:r w:rsidRPr="00FD10A4">
              <w:rPr>
                <w:sz w:val="20"/>
                <w:szCs w:val="20"/>
              </w:rPr>
              <w:t>Social mobilisers</w:t>
            </w:r>
          </w:p>
        </w:tc>
      </w:tr>
    </w:tbl>
    <w:p w14:paraId="5B945BA9" w14:textId="77777777" w:rsidR="00E50CB0" w:rsidRPr="00FD10A4" w:rsidRDefault="00E50CB0" w:rsidP="00E63568">
      <w:pPr>
        <w:ind w:left="851" w:right="134" w:firstLine="720"/>
        <w:rPr>
          <w:rFonts w:ascii="Arial" w:hAnsi="Arial" w:cs="Arial"/>
          <w:b/>
          <w:sz w:val="20"/>
          <w:szCs w:val="20"/>
        </w:rPr>
      </w:pPr>
    </w:p>
    <w:p w14:paraId="658D4E11" w14:textId="77777777" w:rsidR="00E50CB0" w:rsidRPr="00FD10A4" w:rsidRDefault="00E50CB0" w:rsidP="00E63568">
      <w:pPr>
        <w:tabs>
          <w:tab w:val="left" w:pos="90"/>
        </w:tabs>
        <w:ind w:left="851" w:right="134"/>
        <w:rPr>
          <w:rFonts w:ascii="Arial" w:hAnsi="Arial" w:cs="Arial"/>
          <w:b/>
          <w:bCs/>
          <w:color w:val="000000"/>
          <w:sz w:val="20"/>
          <w:szCs w:val="20"/>
          <w:lang w:val="mn-MN" w:eastAsia="ko-KR" w:bidi="th-TH"/>
        </w:rPr>
      </w:pPr>
      <w:r w:rsidRPr="00FD10A4">
        <w:rPr>
          <w:rFonts w:ascii="Arial" w:hAnsi="Arial" w:cs="Arial"/>
          <w:b/>
          <w:sz w:val="20"/>
          <w:szCs w:val="20"/>
        </w:rPr>
        <w:t>Proceeding</w:t>
      </w:r>
      <w:r w:rsidRPr="00FD10A4">
        <w:rPr>
          <w:rFonts w:ascii="Arial" w:hAnsi="Arial" w:cs="Arial"/>
          <w:b/>
          <w:bCs/>
          <w:color w:val="000000"/>
          <w:sz w:val="20"/>
          <w:szCs w:val="20"/>
          <w:lang w:val="mn-MN" w:eastAsia="ko-KR" w:bidi="th-TH"/>
        </w:rPr>
        <w:t>:</w:t>
      </w:r>
    </w:p>
    <w:p w14:paraId="78F8BCB0" w14:textId="2F9C78DC" w:rsidR="00E50CB0" w:rsidRPr="00FD10A4" w:rsidRDefault="00E50CB0" w:rsidP="00E63568">
      <w:pPr>
        <w:ind w:left="851" w:right="134"/>
        <w:rPr>
          <w:rFonts w:ascii="Arial" w:hAnsi="Arial" w:cs="Arial"/>
          <w:b/>
          <w:bCs/>
          <w:color w:val="000000"/>
          <w:sz w:val="20"/>
          <w:szCs w:val="20"/>
          <w:lang w:val="mn-MN" w:eastAsia="ko-KR" w:bidi="th-TH"/>
        </w:rPr>
      </w:pPr>
    </w:p>
    <w:p w14:paraId="796B95F5" w14:textId="5E0C3B48"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meeting was started by </w:t>
      </w:r>
      <w:proofErr w:type="spellStart"/>
      <w:proofErr w:type="gramStart"/>
      <w:r w:rsidRPr="00FD10A4">
        <w:rPr>
          <w:rFonts w:ascii="Arial" w:hAnsi="Arial" w:cs="Arial"/>
          <w:sz w:val="20"/>
          <w:szCs w:val="20"/>
        </w:rPr>
        <w:t>Ms.Zolzaya</w:t>
      </w:r>
      <w:proofErr w:type="spellEnd"/>
      <w:proofErr w:type="gramEnd"/>
      <w:r w:rsidRPr="00FD10A4">
        <w:rPr>
          <w:rFonts w:ascii="Arial" w:hAnsi="Arial" w:cs="Arial"/>
          <w:sz w:val="20"/>
          <w:szCs w:val="20"/>
        </w:rPr>
        <w:t xml:space="preserve"> Namsrai, UN-Habitat Social Mobiliser with her introduction of the objective of the meeting. After that she started the discussion with the questions about the challenges and problems because of the flooding.</w:t>
      </w:r>
    </w:p>
    <w:p w14:paraId="2F64D91B" w14:textId="0DDFDD13" w:rsidR="00E50CB0" w:rsidRPr="00FD10A4" w:rsidRDefault="00E50CB0" w:rsidP="00E63568">
      <w:pPr>
        <w:ind w:left="851" w:right="134"/>
        <w:jc w:val="both"/>
        <w:rPr>
          <w:rFonts w:ascii="Arial" w:hAnsi="Arial" w:cs="Arial"/>
          <w:sz w:val="20"/>
          <w:szCs w:val="20"/>
        </w:rPr>
      </w:pPr>
    </w:p>
    <w:p w14:paraId="52C46046" w14:textId="71BF1CD6" w:rsidR="00FD10A4" w:rsidRPr="00FD10A4" w:rsidRDefault="00E50CB0" w:rsidP="00E63568">
      <w:pPr>
        <w:tabs>
          <w:tab w:val="left" w:pos="1620"/>
        </w:tabs>
        <w:ind w:left="851" w:right="134"/>
        <w:jc w:val="both"/>
        <w:rPr>
          <w:rFonts w:ascii="Arial" w:hAnsi="Arial" w:cs="Arial"/>
          <w:sz w:val="20"/>
          <w:szCs w:val="20"/>
        </w:rPr>
      </w:pPr>
      <w:r w:rsidRPr="00FD10A4">
        <w:rPr>
          <w:rFonts w:ascii="Arial" w:hAnsi="Arial" w:cs="Arial"/>
          <w:sz w:val="20"/>
          <w:szCs w:val="20"/>
        </w:rPr>
        <w:t xml:space="preserve">The participants discussed their state of living condition and listed out the flood related challenges. </w:t>
      </w:r>
    </w:p>
    <w:p w14:paraId="027F4D3D" w14:textId="79188781" w:rsidR="00FD10A4" w:rsidRPr="00FD10A4" w:rsidRDefault="00FD10A4" w:rsidP="00E63568">
      <w:pPr>
        <w:tabs>
          <w:tab w:val="left" w:pos="1620"/>
        </w:tabs>
        <w:ind w:left="851" w:right="134"/>
        <w:jc w:val="both"/>
        <w:rPr>
          <w:rFonts w:ascii="Arial" w:hAnsi="Arial" w:cs="Arial"/>
          <w:sz w:val="20"/>
          <w:szCs w:val="20"/>
        </w:rPr>
      </w:pPr>
    </w:p>
    <w:p w14:paraId="4AE9B973" w14:textId="20D54A38" w:rsidR="00E50CB0" w:rsidRPr="00FD10A4" w:rsidRDefault="00D62BB4" w:rsidP="00E63568">
      <w:pPr>
        <w:tabs>
          <w:tab w:val="left" w:pos="1620"/>
        </w:tabs>
        <w:ind w:left="851" w:right="134"/>
        <w:jc w:val="both"/>
        <w:rPr>
          <w:rFonts w:ascii="Arial" w:hAnsi="Arial" w:cs="Arial"/>
          <w:sz w:val="20"/>
          <w:szCs w:val="20"/>
        </w:rPr>
      </w:pPr>
      <w:r w:rsidRPr="00FD10A4">
        <w:rPr>
          <w:rFonts w:ascii="Arial" w:hAnsi="Arial" w:cs="Arial"/>
          <w:bCs/>
          <w:noProof/>
          <w:sz w:val="20"/>
          <w:szCs w:val="20"/>
        </w:rPr>
        <w:drawing>
          <wp:anchor distT="0" distB="0" distL="114300" distR="114300" simplePos="0" relativeHeight="251723776" behindDoc="1" locked="0" layoutInCell="1" allowOverlap="1" wp14:anchorId="0AD2A4CB" wp14:editId="44BAB225">
            <wp:simplePos x="0" y="0"/>
            <wp:positionH relativeFrom="column">
              <wp:posOffset>2500216</wp:posOffset>
            </wp:positionH>
            <wp:positionV relativeFrom="paragraph">
              <wp:posOffset>26062</wp:posOffset>
            </wp:positionV>
            <wp:extent cx="4157980" cy="3118485"/>
            <wp:effectExtent l="0" t="0" r="0" b="5715"/>
            <wp:wrapTight wrapText="bothSides">
              <wp:wrapPolygon edited="0">
                <wp:start x="0" y="0"/>
                <wp:lineTo x="0" y="21508"/>
                <wp:lineTo x="21475" y="21508"/>
                <wp:lineTo x="21475" y="0"/>
                <wp:lineTo x="0" y="0"/>
              </wp:wrapPolygon>
            </wp:wrapTight>
            <wp:docPr id="108" name="Picture 108" descr="D:\zoloo\2022\12 sar\Project proposal\318642925_1238346463698999_719948035582818050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zoloo\2022\12 sar\Project proposal\318642925_1238346463698999_7199480355828180506_n.jpg"/>
                    <pic:cNvPicPr>
                      <a:picLocks noChangeAspect="1" noChangeArrowheads="1"/>
                    </pic:cNvPicPr>
                  </pic:nvPicPr>
                  <pic:blipFill>
                    <a:blip r:embed="rId139" cstate="screen">
                      <a:extLst>
                        <a:ext uri="{28A0092B-C50C-407E-A947-70E740481C1C}">
                          <a14:useLocalDpi xmlns:a14="http://schemas.microsoft.com/office/drawing/2010/main" val="0"/>
                        </a:ext>
                      </a:extLst>
                    </a:blip>
                    <a:srcRect/>
                    <a:stretch>
                      <a:fillRect/>
                    </a:stretch>
                  </pic:blipFill>
                  <pic:spPr bwMode="auto">
                    <a:xfrm>
                      <a:off x="0" y="0"/>
                      <a:ext cx="4157980" cy="3118485"/>
                    </a:xfrm>
                    <a:prstGeom prst="rect">
                      <a:avLst/>
                    </a:prstGeom>
                    <a:noFill/>
                    <a:ln w="9525">
                      <a:noFill/>
                      <a:miter lim="800000"/>
                      <a:headEnd/>
                      <a:tailEnd/>
                    </a:ln>
                  </pic:spPr>
                </pic:pic>
              </a:graphicData>
            </a:graphic>
          </wp:anchor>
        </w:drawing>
      </w:r>
      <w:r w:rsidR="00E50CB0" w:rsidRPr="00FD10A4">
        <w:rPr>
          <w:rFonts w:ascii="Arial" w:hAnsi="Arial" w:cs="Arial"/>
          <w:sz w:val="20"/>
          <w:szCs w:val="20"/>
        </w:rPr>
        <w:t>The following issues were articulated by the participants:</w:t>
      </w:r>
    </w:p>
    <w:p w14:paraId="037C460D" w14:textId="1CA17C55" w:rsidR="00E50CB0" w:rsidRPr="00FD10A4" w:rsidRDefault="00E50CB0">
      <w:pPr>
        <w:pStyle w:val="ListParagraph"/>
        <w:widowControl/>
        <w:numPr>
          <w:ilvl w:val="0"/>
          <w:numId w:val="73"/>
        </w:numPr>
        <w:tabs>
          <w:tab w:val="left" w:pos="1620"/>
        </w:tabs>
        <w:autoSpaceDE/>
        <w:autoSpaceDN/>
        <w:ind w:left="1276" w:right="134" w:hanging="425"/>
        <w:contextualSpacing/>
        <w:jc w:val="both"/>
        <w:rPr>
          <w:sz w:val="20"/>
          <w:szCs w:val="20"/>
        </w:rPr>
      </w:pPr>
      <w:r w:rsidRPr="00FD10A4">
        <w:rPr>
          <w:sz w:val="20"/>
          <w:szCs w:val="20"/>
        </w:rPr>
        <w:t>20</w:t>
      </w:r>
      <w:r w:rsidRPr="00FD10A4">
        <w:rPr>
          <w:sz w:val="20"/>
          <w:szCs w:val="20"/>
          <w:vertAlign w:val="superscript"/>
        </w:rPr>
        <w:t>th</w:t>
      </w:r>
      <w:r w:rsidRPr="00FD10A4">
        <w:rPr>
          <w:sz w:val="20"/>
          <w:szCs w:val="20"/>
        </w:rPr>
        <w:t xml:space="preserve"> street is in low lying area which water from surrounding mountains get collected in and inundate yards there. Water also comes to and fills the pit latrines. One of the reasons could be that some households settled on the way of water flow in the gully. </w:t>
      </w:r>
    </w:p>
    <w:p w14:paraId="519808F5" w14:textId="3FCA9ADC" w:rsidR="00E50CB0" w:rsidRPr="00FD10A4" w:rsidRDefault="00E50CB0">
      <w:pPr>
        <w:pStyle w:val="ListParagraph"/>
        <w:widowControl/>
        <w:numPr>
          <w:ilvl w:val="0"/>
          <w:numId w:val="73"/>
        </w:numPr>
        <w:tabs>
          <w:tab w:val="left" w:pos="1620"/>
        </w:tabs>
        <w:autoSpaceDE/>
        <w:autoSpaceDN/>
        <w:ind w:left="1276" w:right="134" w:hanging="425"/>
        <w:contextualSpacing/>
        <w:jc w:val="both"/>
        <w:rPr>
          <w:sz w:val="20"/>
          <w:szCs w:val="20"/>
        </w:rPr>
      </w:pPr>
      <w:proofErr w:type="spellStart"/>
      <w:r w:rsidRPr="00FD10A4">
        <w:rPr>
          <w:sz w:val="20"/>
          <w:szCs w:val="20"/>
        </w:rPr>
        <w:t>Belkh</w:t>
      </w:r>
      <w:proofErr w:type="spellEnd"/>
      <w:r w:rsidRPr="00FD10A4">
        <w:rPr>
          <w:sz w:val="20"/>
          <w:szCs w:val="20"/>
        </w:rPr>
        <w:t xml:space="preserve"> 4</w:t>
      </w:r>
      <w:r w:rsidRPr="00FD10A4">
        <w:rPr>
          <w:sz w:val="20"/>
          <w:szCs w:val="20"/>
          <w:vertAlign w:val="superscript"/>
        </w:rPr>
        <w:t>th</w:t>
      </w:r>
      <w:r w:rsidRPr="00FD10A4">
        <w:rPr>
          <w:sz w:val="20"/>
          <w:szCs w:val="20"/>
        </w:rPr>
        <w:t xml:space="preserve"> street does not have a proper facility to drain floodwater that comes towards the street. One option could be to widen the old drainage at the right side of the street.  </w:t>
      </w:r>
    </w:p>
    <w:p w14:paraId="509C8D99" w14:textId="61203713" w:rsidR="00E50CB0" w:rsidRPr="00FD10A4" w:rsidRDefault="00E50CB0">
      <w:pPr>
        <w:pStyle w:val="ListParagraph"/>
        <w:widowControl/>
        <w:numPr>
          <w:ilvl w:val="0"/>
          <w:numId w:val="73"/>
        </w:numPr>
        <w:tabs>
          <w:tab w:val="left" w:pos="1620"/>
        </w:tabs>
        <w:autoSpaceDE/>
        <w:autoSpaceDN/>
        <w:ind w:left="1276" w:right="134" w:hanging="425"/>
        <w:contextualSpacing/>
        <w:jc w:val="both"/>
        <w:rPr>
          <w:sz w:val="20"/>
          <w:szCs w:val="20"/>
        </w:rPr>
      </w:pPr>
      <w:r w:rsidRPr="00FD10A4">
        <w:rPr>
          <w:sz w:val="20"/>
          <w:szCs w:val="20"/>
        </w:rPr>
        <w:t xml:space="preserve">At the place called </w:t>
      </w:r>
      <w:proofErr w:type="spellStart"/>
      <w:r w:rsidRPr="00FD10A4">
        <w:rPr>
          <w:sz w:val="20"/>
          <w:szCs w:val="20"/>
        </w:rPr>
        <w:t>Toosgonii</w:t>
      </w:r>
      <w:proofErr w:type="spellEnd"/>
      <w:r w:rsidRPr="00FD10A4">
        <w:rPr>
          <w:sz w:val="20"/>
          <w:szCs w:val="20"/>
        </w:rPr>
        <w:t xml:space="preserve"> </w:t>
      </w:r>
      <w:proofErr w:type="spellStart"/>
      <w:r w:rsidRPr="00FD10A4">
        <w:rPr>
          <w:sz w:val="20"/>
          <w:szCs w:val="20"/>
        </w:rPr>
        <w:t>etses</w:t>
      </w:r>
      <w:proofErr w:type="spellEnd"/>
      <w:r w:rsidRPr="00FD10A4">
        <w:rPr>
          <w:sz w:val="20"/>
          <w:szCs w:val="20"/>
        </w:rPr>
        <w:t xml:space="preserve">, flash flood comes from the mountains and inundates yards in the lower side of the main road. In the last bus stop area at </w:t>
      </w:r>
      <w:proofErr w:type="spellStart"/>
      <w:r w:rsidRPr="00FD10A4">
        <w:rPr>
          <w:sz w:val="20"/>
          <w:szCs w:val="20"/>
        </w:rPr>
        <w:t>Toosgonii</w:t>
      </w:r>
      <w:proofErr w:type="spellEnd"/>
      <w:r w:rsidRPr="00FD10A4">
        <w:rPr>
          <w:sz w:val="20"/>
          <w:szCs w:val="20"/>
        </w:rPr>
        <w:t xml:space="preserve"> </w:t>
      </w:r>
      <w:proofErr w:type="spellStart"/>
      <w:r w:rsidRPr="00FD10A4">
        <w:rPr>
          <w:sz w:val="20"/>
          <w:szCs w:val="20"/>
        </w:rPr>
        <w:t>etses</w:t>
      </w:r>
      <w:proofErr w:type="spellEnd"/>
      <w:r w:rsidRPr="00FD10A4">
        <w:rPr>
          <w:sz w:val="20"/>
          <w:szCs w:val="20"/>
        </w:rPr>
        <w:t xml:space="preserve"> a public toilet is required. An open defecation by commuters is an issue in there. </w:t>
      </w:r>
    </w:p>
    <w:p w14:paraId="20F10452" w14:textId="0EAAAD98" w:rsidR="00E50CB0" w:rsidRPr="00FD10A4" w:rsidRDefault="00E50CB0">
      <w:pPr>
        <w:pStyle w:val="ListParagraph"/>
        <w:widowControl/>
        <w:numPr>
          <w:ilvl w:val="0"/>
          <w:numId w:val="73"/>
        </w:numPr>
        <w:tabs>
          <w:tab w:val="left" w:pos="1620"/>
        </w:tabs>
        <w:autoSpaceDE/>
        <w:autoSpaceDN/>
        <w:ind w:left="1276" w:right="134" w:hanging="425"/>
        <w:contextualSpacing/>
        <w:jc w:val="both"/>
        <w:rPr>
          <w:sz w:val="20"/>
          <w:szCs w:val="20"/>
        </w:rPr>
      </w:pPr>
      <w:proofErr w:type="spellStart"/>
      <w:r w:rsidRPr="00FD10A4">
        <w:rPr>
          <w:sz w:val="20"/>
          <w:szCs w:val="20"/>
        </w:rPr>
        <w:t>Belkh</w:t>
      </w:r>
      <w:proofErr w:type="spellEnd"/>
      <w:r w:rsidRPr="00FD10A4">
        <w:rPr>
          <w:sz w:val="20"/>
          <w:szCs w:val="20"/>
        </w:rPr>
        <w:t xml:space="preserve"> 11</w:t>
      </w:r>
      <w:r w:rsidRPr="00FD10A4">
        <w:rPr>
          <w:sz w:val="20"/>
          <w:szCs w:val="20"/>
          <w:vertAlign w:val="superscript"/>
        </w:rPr>
        <w:t>th</w:t>
      </w:r>
      <w:r w:rsidRPr="00FD10A4">
        <w:rPr>
          <w:sz w:val="20"/>
          <w:szCs w:val="20"/>
        </w:rPr>
        <w:t xml:space="preserve"> street is almost wetland. Pedestrian and car movements are challenging. People experience economic losses from cracks and damages in their house structures. </w:t>
      </w:r>
    </w:p>
    <w:p w14:paraId="593F7A2E" w14:textId="3B37AF7C" w:rsidR="00E50CB0" w:rsidRPr="00FD10A4" w:rsidRDefault="00E50CB0">
      <w:pPr>
        <w:pStyle w:val="ListParagraph"/>
        <w:widowControl/>
        <w:numPr>
          <w:ilvl w:val="0"/>
          <w:numId w:val="73"/>
        </w:numPr>
        <w:tabs>
          <w:tab w:val="left" w:pos="1620"/>
        </w:tabs>
        <w:autoSpaceDE/>
        <w:autoSpaceDN/>
        <w:ind w:left="1276" w:right="134" w:hanging="425"/>
        <w:contextualSpacing/>
        <w:jc w:val="both"/>
        <w:rPr>
          <w:sz w:val="20"/>
          <w:szCs w:val="20"/>
        </w:rPr>
      </w:pPr>
      <w:proofErr w:type="spellStart"/>
      <w:r w:rsidRPr="00FD10A4">
        <w:rPr>
          <w:sz w:val="20"/>
          <w:szCs w:val="20"/>
        </w:rPr>
        <w:t>Belkh</w:t>
      </w:r>
      <w:proofErr w:type="spellEnd"/>
      <w:r w:rsidRPr="00FD10A4">
        <w:rPr>
          <w:sz w:val="20"/>
          <w:szCs w:val="20"/>
        </w:rPr>
        <w:t xml:space="preserve"> 7</w:t>
      </w:r>
      <w:r w:rsidRPr="00FD10A4">
        <w:rPr>
          <w:sz w:val="20"/>
          <w:szCs w:val="20"/>
          <w:vertAlign w:val="superscript"/>
        </w:rPr>
        <w:t>th</w:t>
      </w:r>
      <w:r w:rsidRPr="00FD10A4">
        <w:rPr>
          <w:sz w:val="20"/>
          <w:szCs w:val="20"/>
        </w:rPr>
        <w:t xml:space="preserve"> street gets inundated when it rains. Water comes from the point where </w:t>
      </w:r>
      <w:proofErr w:type="spellStart"/>
      <w:r w:rsidRPr="00FD10A4">
        <w:rPr>
          <w:sz w:val="20"/>
          <w:szCs w:val="20"/>
        </w:rPr>
        <w:t>Telmen</w:t>
      </w:r>
      <w:proofErr w:type="spellEnd"/>
      <w:r w:rsidRPr="00FD10A4">
        <w:rPr>
          <w:sz w:val="20"/>
          <w:szCs w:val="20"/>
        </w:rPr>
        <w:t xml:space="preserve"> shop is. </w:t>
      </w:r>
    </w:p>
    <w:p w14:paraId="733F1FFB" w14:textId="14715373" w:rsidR="00E50CB0" w:rsidRPr="00FD10A4" w:rsidRDefault="00E50CB0">
      <w:pPr>
        <w:pStyle w:val="ListParagraph"/>
        <w:widowControl/>
        <w:numPr>
          <w:ilvl w:val="0"/>
          <w:numId w:val="73"/>
        </w:numPr>
        <w:tabs>
          <w:tab w:val="left" w:pos="1620"/>
        </w:tabs>
        <w:autoSpaceDE/>
        <w:autoSpaceDN/>
        <w:ind w:left="1276" w:right="134" w:hanging="425"/>
        <w:contextualSpacing/>
        <w:jc w:val="both"/>
        <w:rPr>
          <w:sz w:val="20"/>
          <w:szCs w:val="20"/>
        </w:rPr>
      </w:pPr>
      <w:r w:rsidRPr="00FD10A4">
        <w:rPr>
          <w:sz w:val="20"/>
          <w:szCs w:val="20"/>
        </w:rPr>
        <w:t xml:space="preserve">Fences in the </w:t>
      </w:r>
      <w:proofErr w:type="spellStart"/>
      <w:r w:rsidRPr="00FD10A4">
        <w:rPr>
          <w:sz w:val="20"/>
          <w:szCs w:val="20"/>
        </w:rPr>
        <w:t>Oichid</w:t>
      </w:r>
      <w:proofErr w:type="spellEnd"/>
      <w:r w:rsidRPr="00FD10A4">
        <w:rPr>
          <w:sz w:val="20"/>
          <w:szCs w:val="20"/>
        </w:rPr>
        <w:t xml:space="preserve"> 1</w:t>
      </w:r>
      <w:r w:rsidRPr="00FD10A4">
        <w:rPr>
          <w:sz w:val="20"/>
          <w:szCs w:val="20"/>
          <w:vertAlign w:val="superscript"/>
        </w:rPr>
        <w:t>st</w:t>
      </w:r>
      <w:r w:rsidRPr="00FD10A4">
        <w:rPr>
          <w:sz w:val="20"/>
          <w:szCs w:val="20"/>
        </w:rPr>
        <w:t xml:space="preserve"> street were collapsed. It may be because the soil is soft and wet.</w:t>
      </w:r>
    </w:p>
    <w:p w14:paraId="36D6D874" w14:textId="77777777" w:rsidR="00E63568" w:rsidRPr="00FD10A4" w:rsidRDefault="00E63568" w:rsidP="00E63568">
      <w:pPr>
        <w:ind w:left="851" w:right="134"/>
        <w:jc w:val="both"/>
        <w:rPr>
          <w:rFonts w:ascii="Arial" w:hAnsi="Arial" w:cs="Arial"/>
          <w:sz w:val="20"/>
          <w:szCs w:val="20"/>
        </w:rPr>
      </w:pPr>
    </w:p>
    <w:p w14:paraId="57BAE841" w14:textId="48528FA0"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After this the participants grouped and prioritized the issues with the guidance of the meeting organizers. The first ranking issue was the flooding while the 2nd issue was the inundation of the yards, 3rd issue was the pit latrines that overflow during a flooding.</w:t>
      </w:r>
    </w:p>
    <w:p w14:paraId="792E103D" w14:textId="77777777" w:rsidR="00E63568" w:rsidRPr="00FD10A4" w:rsidRDefault="00E63568" w:rsidP="00E63568">
      <w:pPr>
        <w:ind w:left="851" w:right="134"/>
        <w:jc w:val="both"/>
        <w:rPr>
          <w:rFonts w:ascii="Arial" w:hAnsi="Arial" w:cs="Arial"/>
          <w:sz w:val="20"/>
          <w:szCs w:val="20"/>
        </w:rPr>
      </w:pPr>
    </w:p>
    <w:p w14:paraId="386CDA0F" w14:textId="2055130D"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lastRenderedPageBreak/>
        <w:t>As the next step, the participants discussed about the potential solutions of the problem, what can be done by the people and by the local government. The followings were suggested by the people:</w:t>
      </w:r>
    </w:p>
    <w:p w14:paraId="167FBB3C" w14:textId="2B04120D" w:rsidR="00FD10A4" w:rsidRPr="00FD10A4" w:rsidRDefault="00FD10A4" w:rsidP="00FD10A4">
      <w:pPr>
        <w:pStyle w:val="ListParagraph"/>
        <w:widowControl/>
        <w:autoSpaceDE/>
        <w:autoSpaceDN/>
        <w:ind w:left="851" w:right="134" w:firstLine="0"/>
        <w:contextualSpacing/>
        <w:jc w:val="both"/>
        <w:rPr>
          <w:sz w:val="20"/>
          <w:szCs w:val="20"/>
        </w:rPr>
      </w:pPr>
    </w:p>
    <w:p w14:paraId="42F64020" w14:textId="3152DE5F" w:rsidR="00E50CB0" w:rsidRDefault="00D62BB4">
      <w:pPr>
        <w:pStyle w:val="ListParagraph"/>
        <w:widowControl/>
        <w:numPr>
          <w:ilvl w:val="0"/>
          <w:numId w:val="72"/>
        </w:numPr>
        <w:autoSpaceDE/>
        <w:autoSpaceDN/>
        <w:ind w:left="1276" w:right="134" w:hanging="425"/>
        <w:contextualSpacing/>
        <w:jc w:val="both"/>
        <w:rPr>
          <w:sz w:val="20"/>
          <w:szCs w:val="20"/>
        </w:rPr>
      </w:pPr>
      <w:r>
        <w:rPr>
          <w:noProof/>
        </w:rPr>
        <w:drawing>
          <wp:anchor distT="0" distB="0" distL="114300" distR="114300" simplePos="0" relativeHeight="251721728" behindDoc="1" locked="0" layoutInCell="1" allowOverlap="1" wp14:anchorId="5F023B11" wp14:editId="5C12592E">
            <wp:simplePos x="0" y="0"/>
            <wp:positionH relativeFrom="column">
              <wp:posOffset>1553845</wp:posOffset>
            </wp:positionH>
            <wp:positionV relativeFrom="paragraph">
              <wp:posOffset>250190</wp:posOffset>
            </wp:positionV>
            <wp:extent cx="3726815" cy="5272405"/>
            <wp:effectExtent l="8255" t="0" r="0" b="0"/>
            <wp:wrapTight wrapText="bothSides">
              <wp:wrapPolygon edited="0">
                <wp:start x="21552" y="-34"/>
                <wp:lineTo x="132" y="-34"/>
                <wp:lineTo x="132" y="21506"/>
                <wp:lineTo x="21552" y="21506"/>
                <wp:lineTo x="21552" y="-34"/>
              </wp:wrapPolygon>
            </wp:wrapTight>
            <wp:docPr id="38" name="Picture 38"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picture containing table&#10;&#10;Description automatically generated"/>
                    <pic:cNvPicPr>
                      <a:picLocks noChangeAspect="1" noChangeArrowheads="1"/>
                    </pic:cNvPicPr>
                  </pic:nvPicPr>
                  <pic:blipFill rotWithShape="1">
                    <a:blip r:embed="rId140" cstate="print">
                      <a:extLst>
                        <a:ext uri="{28A0092B-C50C-407E-A947-70E740481C1C}">
                          <a14:useLocalDpi xmlns:a14="http://schemas.microsoft.com/office/drawing/2010/main" val="0"/>
                        </a:ext>
                      </a:extLst>
                    </a:blip>
                    <a:srcRect/>
                    <a:stretch/>
                  </pic:blipFill>
                  <pic:spPr bwMode="auto">
                    <a:xfrm rot="16200000">
                      <a:off x="0" y="0"/>
                      <a:ext cx="3726815" cy="5272405"/>
                    </a:xfrm>
                    <a:prstGeom prst="rect">
                      <a:avLst/>
                    </a:prstGeom>
                    <a:noFill/>
                    <a:ln>
                      <a:noFill/>
                    </a:ln>
                    <a:extLst>
                      <a:ext uri="{53640926-AAD7-44D8-BBD7-CCE9431645EC}">
                        <a14:shadowObscured xmlns:a14="http://schemas.microsoft.com/office/drawing/2010/main"/>
                      </a:ext>
                    </a:extLst>
                  </pic:spPr>
                </pic:pic>
              </a:graphicData>
            </a:graphic>
          </wp:anchor>
        </w:drawing>
      </w:r>
      <w:r w:rsidR="00E50CB0" w:rsidRPr="00FD10A4">
        <w:rPr>
          <w:sz w:val="20"/>
          <w:szCs w:val="20"/>
        </w:rPr>
        <w:t xml:space="preserve">Water comes from the main road at </w:t>
      </w:r>
      <w:proofErr w:type="spellStart"/>
      <w:r w:rsidR="00E50CB0" w:rsidRPr="00FD10A4">
        <w:rPr>
          <w:sz w:val="20"/>
          <w:szCs w:val="20"/>
        </w:rPr>
        <w:t>Belkh</w:t>
      </w:r>
      <w:proofErr w:type="spellEnd"/>
      <w:r w:rsidR="00E50CB0" w:rsidRPr="00FD10A4">
        <w:rPr>
          <w:sz w:val="20"/>
          <w:szCs w:val="20"/>
        </w:rPr>
        <w:t xml:space="preserve"> 11</w:t>
      </w:r>
      <w:r w:rsidR="00E50CB0" w:rsidRPr="00FD10A4">
        <w:rPr>
          <w:sz w:val="20"/>
          <w:szCs w:val="20"/>
          <w:vertAlign w:val="superscript"/>
        </w:rPr>
        <w:t>th</w:t>
      </w:r>
      <w:r w:rsidR="00E50CB0" w:rsidRPr="00FD10A4">
        <w:rPr>
          <w:sz w:val="20"/>
          <w:szCs w:val="20"/>
        </w:rPr>
        <w:t xml:space="preserve"> </w:t>
      </w:r>
      <w:proofErr w:type="gramStart"/>
      <w:r w:rsidR="00E50CB0" w:rsidRPr="00FD10A4">
        <w:rPr>
          <w:sz w:val="20"/>
          <w:szCs w:val="20"/>
        </w:rPr>
        <w:t>street</w:t>
      </w:r>
      <w:proofErr w:type="gramEnd"/>
      <w:r w:rsidR="00E50CB0" w:rsidRPr="00FD10A4">
        <w:rPr>
          <w:sz w:val="20"/>
          <w:szCs w:val="20"/>
        </w:rPr>
        <w:t xml:space="preserve"> so drainage channels need to be constructed for the main road.</w:t>
      </w:r>
    </w:p>
    <w:p w14:paraId="4B72F7D0" w14:textId="165DEAAE" w:rsidR="00DC20EB" w:rsidRDefault="00DC20EB" w:rsidP="00DC20EB">
      <w:pPr>
        <w:ind w:right="134"/>
        <w:contextualSpacing/>
        <w:jc w:val="both"/>
        <w:rPr>
          <w:sz w:val="20"/>
          <w:szCs w:val="20"/>
        </w:rPr>
      </w:pPr>
    </w:p>
    <w:p w14:paraId="6F770815" w14:textId="5E107D89" w:rsidR="00DC20EB" w:rsidRPr="00FD10A4" w:rsidRDefault="00DC20EB" w:rsidP="00DC20EB">
      <w:pPr>
        <w:ind w:left="851" w:right="134"/>
        <w:rPr>
          <w:rFonts w:ascii="Arial" w:hAnsi="Arial" w:cs="Arial"/>
          <w:sz w:val="20"/>
          <w:szCs w:val="20"/>
        </w:rPr>
      </w:pPr>
      <w:r w:rsidRPr="00FD10A4">
        <w:rPr>
          <w:rFonts w:ascii="Arial" w:hAnsi="Arial" w:cs="Arial"/>
          <w:sz w:val="20"/>
          <w:szCs w:val="20"/>
        </w:rPr>
        <w:t>The meeting was wrapped up and closed by Ms. Zolzaya Namsrai, UN-Habitat SM.</w:t>
      </w:r>
    </w:p>
    <w:p w14:paraId="2A61D5D6" w14:textId="77777777" w:rsidR="00E50CB0" w:rsidRPr="00FD10A4" w:rsidRDefault="00E50CB0" w:rsidP="00E63568">
      <w:pPr>
        <w:ind w:left="851" w:right="134" w:firstLine="720"/>
        <w:rPr>
          <w:rFonts w:ascii="Arial" w:hAnsi="Arial" w:cs="Arial"/>
          <w:sz w:val="20"/>
          <w:szCs w:val="20"/>
        </w:rPr>
      </w:pPr>
    </w:p>
    <w:p w14:paraId="14B5E8A4" w14:textId="4B14AD4E" w:rsidR="00344A74" w:rsidRDefault="00344A74" w:rsidP="00D62BB4">
      <w:pPr>
        <w:shd w:val="clear" w:color="auto" w:fill="FFFFFF"/>
        <w:ind w:right="134" w:firstLine="720"/>
        <w:jc w:val="both"/>
        <w:rPr>
          <w:rFonts w:ascii="Arial" w:hAnsi="Arial" w:cs="Arial"/>
          <w:bCs/>
          <w:sz w:val="20"/>
          <w:szCs w:val="20"/>
          <w:lang w:val="mn-MN" w:bidi="th-TH"/>
        </w:rPr>
      </w:pPr>
      <w:r>
        <w:rPr>
          <w:noProof/>
          <w:sz w:val="20"/>
          <w:szCs w:val="20"/>
        </w:rPr>
        <w:t xml:space="preserve">Attendance </w:t>
      </w:r>
    </w:p>
    <w:p w14:paraId="261D1EA2" w14:textId="5B6FF604" w:rsidR="00344A74" w:rsidRPr="00FD10A4" w:rsidRDefault="00344A74" w:rsidP="00ED00E4">
      <w:pPr>
        <w:shd w:val="clear" w:color="auto" w:fill="FFFFFF"/>
        <w:ind w:right="134"/>
        <w:jc w:val="both"/>
        <w:rPr>
          <w:rFonts w:ascii="Arial" w:hAnsi="Arial" w:cs="Arial"/>
          <w:bCs/>
          <w:sz w:val="20"/>
          <w:szCs w:val="20"/>
          <w:lang w:val="mn-MN" w:bidi="th-TH"/>
        </w:rPr>
      </w:pPr>
    </w:p>
    <w:p w14:paraId="456AAB75" w14:textId="03F47D5E" w:rsidR="00E50CB0" w:rsidRPr="00FD10A4" w:rsidRDefault="00E50CB0" w:rsidP="00ED00E4">
      <w:pPr>
        <w:ind w:right="134"/>
        <w:rPr>
          <w:noProof/>
          <w:sz w:val="20"/>
          <w:szCs w:val="20"/>
        </w:rPr>
      </w:pPr>
    </w:p>
    <w:p w14:paraId="5D40D0A4" w14:textId="5234093A" w:rsidR="00642B8E" w:rsidRDefault="00E50CB0" w:rsidP="00642B8E">
      <w:pPr>
        <w:tabs>
          <w:tab w:val="left" w:pos="1620"/>
        </w:tabs>
        <w:ind w:left="851" w:right="134"/>
        <w:rPr>
          <w:rFonts w:ascii="Arial" w:hAnsi="Arial" w:cs="Arial"/>
          <w:sz w:val="21"/>
          <w:szCs w:val="21"/>
        </w:rPr>
      </w:pPr>
      <w:r w:rsidRPr="00E27359">
        <w:rPr>
          <w:rFonts w:ascii="Arial" w:hAnsi="Arial" w:cs="Arial"/>
          <w:sz w:val="21"/>
          <w:szCs w:val="21"/>
        </w:rPr>
        <w:tab/>
      </w:r>
      <w:r w:rsidRPr="00E27359">
        <w:rPr>
          <w:rFonts w:ascii="Arial" w:hAnsi="Arial" w:cs="Arial"/>
          <w:sz w:val="21"/>
          <w:szCs w:val="21"/>
        </w:rPr>
        <w:tab/>
      </w:r>
    </w:p>
    <w:p w14:paraId="0A2A6A04" w14:textId="1831BF0C" w:rsidR="00D62BB4" w:rsidRPr="00D62BB4" w:rsidRDefault="00D62BB4" w:rsidP="00D62BB4">
      <w:pPr>
        <w:rPr>
          <w:rFonts w:ascii="Arial" w:hAnsi="Arial" w:cs="Arial"/>
          <w:sz w:val="21"/>
          <w:szCs w:val="21"/>
        </w:rPr>
      </w:pPr>
    </w:p>
    <w:p w14:paraId="477AED8D" w14:textId="51F80AEB" w:rsidR="00D62BB4" w:rsidRPr="00D62BB4" w:rsidRDefault="00D62BB4" w:rsidP="00D62BB4">
      <w:pPr>
        <w:rPr>
          <w:rFonts w:ascii="Arial" w:hAnsi="Arial" w:cs="Arial"/>
          <w:sz w:val="21"/>
          <w:szCs w:val="21"/>
        </w:rPr>
      </w:pPr>
    </w:p>
    <w:p w14:paraId="33C7CB43" w14:textId="4C1270F5" w:rsidR="00D62BB4" w:rsidRPr="00D62BB4" w:rsidRDefault="00D62BB4" w:rsidP="00D62BB4">
      <w:pPr>
        <w:rPr>
          <w:rFonts w:ascii="Arial" w:hAnsi="Arial" w:cs="Arial"/>
          <w:sz w:val="21"/>
          <w:szCs w:val="21"/>
        </w:rPr>
      </w:pPr>
    </w:p>
    <w:p w14:paraId="7683E72C" w14:textId="3D487CBE" w:rsidR="00D62BB4" w:rsidRPr="00D62BB4" w:rsidRDefault="00D62BB4" w:rsidP="00D62BB4">
      <w:pPr>
        <w:rPr>
          <w:rFonts w:ascii="Arial" w:hAnsi="Arial" w:cs="Arial"/>
          <w:sz w:val="21"/>
          <w:szCs w:val="21"/>
        </w:rPr>
      </w:pPr>
    </w:p>
    <w:p w14:paraId="20E6654F" w14:textId="41C94AD6" w:rsidR="00D62BB4" w:rsidRPr="00D62BB4" w:rsidRDefault="00D62BB4" w:rsidP="00D62BB4">
      <w:pPr>
        <w:rPr>
          <w:rFonts w:ascii="Arial" w:hAnsi="Arial" w:cs="Arial"/>
          <w:sz w:val="21"/>
          <w:szCs w:val="21"/>
        </w:rPr>
      </w:pPr>
    </w:p>
    <w:p w14:paraId="6248C3FD" w14:textId="0E210F58" w:rsidR="00D62BB4" w:rsidRPr="00D62BB4" w:rsidRDefault="00D62BB4" w:rsidP="00D62BB4">
      <w:pPr>
        <w:rPr>
          <w:rFonts w:ascii="Arial" w:hAnsi="Arial" w:cs="Arial"/>
          <w:sz w:val="21"/>
          <w:szCs w:val="21"/>
        </w:rPr>
      </w:pPr>
    </w:p>
    <w:p w14:paraId="68BB05DB" w14:textId="69DC8D8E" w:rsidR="00D62BB4" w:rsidRPr="00D62BB4" w:rsidRDefault="00D62BB4" w:rsidP="00D62BB4">
      <w:pPr>
        <w:rPr>
          <w:rFonts w:ascii="Arial" w:hAnsi="Arial" w:cs="Arial"/>
          <w:sz w:val="21"/>
          <w:szCs w:val="21"/>
        </w:rPr>
      </w:pPr>
    </w:p>
    <w:p w14:paraId="4D2F691C" w14:textId="2EE03FEC" w:rsidR="00D62BB4" w:rsidRPr="00D62BB4" w:rsidRDefault="00D62BB4" w:rsidP="00D62BB4">
      <w:pPr>
        <w:rPr>
          <w:rFonts w:ascii="Arial" w:hAnsi="Arial" w:cs="Arial"/>
          <w:sz w:val="21"/>
          <w:szCs w:val="21"/>
        </w:rPr>
      </w:pPr>
    </w:p>
    <w:p w14:paraId="6C011806" w14:textId="01038F7A" w:rsidR="00D62BB4" w:rsidRPr="00D62BB4" w:rsidRDefault="00D62BB4" w:rsidP="00D62BB4">
      <w:pPr>
        <w:rPr>
          <w:rFonts w:ascii="Arial" w:hAnsi="Arial" w:cs="Arial"/>
          <w:sz w:val="21"/>
          <w:szCs w:val="21"/>
        </w:rPr>
      </w:pPr>
    </w:p>
    <w:p w14:paraId="00A3E103" w14:textId="775EA05D" w:rsidR="00D62BB4" w:rsidRPr="00D62BB4" w:rsidRDefault="00D62BB4" w:rsidP="00D62BB4">
      <w:pPr>
        <w:rPr>
          <w:rFonts w:ascii="Arial" w:hAnsi="Arial" w:cs="Arial"/>
          <w:sz w:val="21"/>
          <w:szCs w:val="21"/>
        </w:rPr>
      </w:pPr>
    </w:p>
    <w:p w14:paraId="416F96AA" w14:textId="6E3FB771" w:rsidR="00D62BB4" w:rsidRPr="00D62BB4" w:rsidRDefault="00D62BB4" w:rsidP="00D62BB4">
      <w:pPr>
        <w:rPr>
          <w:rFonts w:ascii="Arial" w:hAnsi="Arial" w:cs="Arial"/>
          <w:sz w:val="21"/>
          <w:szCs w:val="21"/>
        </w:rPr>
      </w:pPr>
    </w:p>
    <w:p w14:paraId="52E9914E" w14:textId="3D7B1EB5" w:rsidR="00D62BB4" w:rsidRPr="00D62BB4" w:rsidRDefault="00D62BB4" w:rsidP="00D62BB4">
      <w:pPr>
        <w:rPr>
          <w:rFonts w:ascii="Arial" w:hAnsi="Arial" w:cs="Arial"/>
          <w:sz w:val="21"/>
          <w:szCs w:val="21"/>
        </w:rPr>
      </w:pPr>
    </w:p>
    <w:p w14:paraId="5302E753" w14:textId="31714208" w:rsidR="00D62BB4" w:rsidRPr="00D62BB4" w:rsidRDefault="00D62BB4" w:rsidP="00D62BB4">
      <w:pPr>
        <w:rPr>
          <w:rFonts w:ascii="Arial" w:hAnsi="Arial" w:cs="Arial"/>
          <w:sz w:val="21"/>
          <w:szCs w:val="21"/>
        </w:rPr>
      </w:pPr>
    </w:p>
    <w:p w14:paraId="60FEEF71" w14:textId="423DBCB4" w:rsidR="00D62BB4" w:rsidRPr="00D62BB4" w:rsidRDefault="00D62BB4" w:rsidP="00D62BB4">
      <w:pPr>
        <w:rPr>
          <w:rFonts w:ascii="Arial" w:hAnsi="Arial" w:cs="Arial"/>
          <w:sz w:val="21"/>
          <w:szCs w:val="21"/>
        </w:rPr>
      </w:pPr>
    </w:p>
    <w:p w14:paraId="120237D8" w14:textId="392F561A" w:rsidR="00D62BB4" w:rsidRPr="00D62BB4" w:rsidRDefault="00D62BB4" w:rsidP="00D62BB4">
      <w:pPr>
        <w:rPr>
          <w:rFonts w:ascii="Arial" w:hAnsi="Arial" w:cs="Arial"/>
          <w:sz w:val="21"/>
          <w:szCs w:val="21"/>
        </w:rPr>
      </w:pPr>
    </w:p>
    <w:p w14:paraId="7E3A05DF" w14:textId="0ED1EFD1" w:rsidR="00D62BB4" w:rsidRPr="00D62BB4" w:rsidRDefault="00D62BB4" w:rsidP="00D62BB4">
      <w:pPr>
        <w:rPr>
          <w:rFonts w:ascii="Arial" w:hAnsi="Arial" w:cs="Arial"/>
          <w:sz w:val="21"/>
          <w:szCs w:val="21"/>
        </w:rPr>
      </w:pPr>
    </w:p>
    <w:p w14:paraId="093B70F1" w14:textId="486878DC" w:rsidR="00D62BB4" w:rsidRPr="00D62BB4" w:rsidRDefault="00D62BB4" w:rsidP="00D62BB4">
      <w:pPr>
        <w:rPr>
          <w:rFonts w:ascii="Arial" w:hAnsi="Arial" w:cs="Arial"/>
          <w:sz w:val="21"/>
          <w:szCs w:val="21"/>
        </w:rPr>
      </w:pPr>
    </w:p>
    <w:p w14:paraId="6AF1694F" w14:textId="26E9EAD6" w:rsidR="00D62BB4" w:rsidRPr="00D62BB4" w:rsidRDefault="00D62BB4" w:rsidP="00D62BB4">
      <w:pPr>
        <w:rPr>
          <w:rFonts w:ascii="Arial" w:hAnsi="Arial" w:cs="Arial"/>
          <w:sz w:val="21"/>
          <w:szCs w:val="21"/>
        </w:rPr>
      </w:pPr>
      <w:r>
        <w:rPr>
          <w:noProof/>
        </w:rPr>
        <w:lastRenderedPageBreak/>
        <w:drawing>
          <wp:anchor distT="0" distB="0" distL="114300" distR="114300" simplePos="0" relativeHeight="251722752" behindDoc="1" locked="0" layoutInCell="1" allowOverlap="1" wp14:anchorId="10078657" wp14:editId="564487C7">
            <wp:simplePos x="0" y="0"/>
            <wp:positionH relativeFrom="column">
              <wp:posOffset>1567815</wp:posOffset>
            </wp:positionH>
            <wp:positionV relativeFrom="paragraph">
              <wp:posOffset>12065</wp:posOffset>
            </wp:positionV>
            <wp:extent cx="3684270" cy="5381625"/>
            <wp:effectExtent l="8572" t="0" r="953" b="952"/>
            <wp:wrapTight wrapText="bothSides">
              <wp:wrapPolygon edited="0">
                <wp:start x="21550" y="-34"/>
                <wp:lineTo x="106" y="-34"/>
                <wp:lineTo x="106" y="21527"/>
                <wp:lineTo x="21550" y="21527"/>
                <wp:lineTo x="21550" y="-34"/>
              </wp:wrapPolygon>
            </wp:wrapTight>
            <wp:docPr id="73" name="Picture 7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A picture containing table&#10;&#10;Description automatically generated"/>
                    <pic:cNvPicPr>
                      <a:picLocks noChangeAspect="1" noChangeArrowheads="1"/>
                    </pic:cNvPicPr>
                  </pic:nvPicPr>
                  <pic:blipFill rotWithShape="1">
                    <a:blip r:embed="rId141" cstate="print">
                      <a:extLst>
                        <a:ext uri="{28A0092B-C50C-407E-A947-70E740481C1C}">
                          <a14:useLocalDpi xmlns:a14="http://schemas.microsoft.com/office/drawing/2010/main" val="0"/>
                        </a:ext>
                      </a:extLst>
                    </a:blip>
                    <a:srcRect/>
                    <a:stretch/>
                  </pic:blipFill>
                  <pic:spPr bwMode="auto">
                    <a:xfrm rot="16200000">
                      <a:off x="0" y="0"/>
                      <a:ext cx="3684270" cy="5381625"/>
                    </a:xfrm>
                    <a:prstGeom prst="rect">
                      <a:avLst/>
                    </a:prstGeom>
                    <a:noFill/>
                    <a:ln>
                      <a:noFill/>
                    </a:ln>
                    <a:extLst>
                      <a:ext uri="{53640926-AAD7-44D8-BBD7-CCE9431645EC}">
                        <a14:shadowObscured xmlns:a14="http://schemas.microsoft.com/office/drawing/2010/main"/>
                      </a:ext>
                    </a:extLst>
                  </pic:spPr>
                </pic:pic>
              </a:graphicData>
            </a:graphic>
          </wp:anchor>
        </w:drawing>
      </w:r>
    </w:p>
    <w:p w14:paraId="2A4C12A3" w14:textId="05CD8702" w:rsidR="00D62BB4" w:rsidRPr="00D62BB4" w:rsidRDefault="00D62BB4" w:rsidP="00D62BB4">
      <w:pPr>
        <w:rPr>
          <w:rFonts w:ascii="Arial" w:hAnsi="Arial" w:cs="Arial"/>
          <w:sz w:val="21"/>
          <w:szCs w:val="21"/>
        </w:rPr>
      </w:pPr>
    </w:p>
    <w:p w14:paraId="4B140FAF" w14:textId="6CDC0F31" w:rsidR="00D62BB4" w:rsidRPr="00D62BB4" w:rsidRDefault="00D62BB4" w:rsidP="00D62BB4">
      <w:pPr>
        <w:rPr>
          <w:rFonts w:ascii="Arial" w:hAnsi="Arial" w:cs="Arial"/>
          <w:sz w:val="21"/>
          <w:szCs w:val="21"/>
        </w:rPr>
      </w:pPr>
    </w:p>
    <w:p w14:paraId="37274B5D" w14:textId="7982F9DC" w:rsidR="00D62BB4" w:rsidRPr="00D62BB4" w:rsidRDefault="00D62BB4" w:rsidP="00D62BB4">
      <w:pPr>
        <w:rPr>
          <w:rFonts w:ascii="Arial" w:hAnsi="Arial" w:cs="Arial"/>
          <w:sz w:val="21"/>
          <w:szCs w:val="21"/>
        </w:rPr>
      </w:pPr>
    </w:p>
    <w:p w14:paraId="30B86D46" w14:textId="2E44F61D" w:rsidR="00D62BB4" w:rsidRPr="00D62BB4" w:rsidRDefault="00D62BB4" w:rsidP="00D62BB4">
      <w:pPr>
        <w:rPr>
          <w:rFonts w:ascii="Arial" w:hAnsi="Arial" w:cs="Arial"/>
          <w:sz w:val="21"/>
          <w:szCs w:val="21"/>
        </w:rPr>
      </w:pPr>
    </w:p>
    <w:p w14:paraId="26A28EA7" w14:textId="45476785" w:rsidR="00D62BB4" w:rsidRPr="00D62BB4" w:rsidRDefault="00D62BB4" w:rsidP="00D62BB4">
      <w:pPr>
        <w:rPr>
          <w:rFonts w:ascii="Arial" w:hAnsi="Arial" w:cs="Arial"/>
          <w:sz w:val="21"/>
          <w:szCs w:val="21"/>
        </w:rPr>
      </w:pPr>
    </w:p>
    <w:p w14:paraId="5F5B44C3" w14:textId="4B69D8D0" w:rsidR="00D62BB4" w:rsidRPr="00D62BB4" w:rsidRDefault="00D62BB4" w:rsidP="00D62BB4">
      <w:pPr>
        <w:rPr>
          <w:rFonts w:ascii="Arial" w:hAnsi="Arial" w:cs="Arial"/>
          <w:sz w:val="21"/>
          <w:szCs w:val="21"/>
        </w:rPr>
      </w:pPr>
    </w:p>
    <w:p w14:paraId="36AF7396" w14:textId="03F21B09" w:rsidR="00D62BB4" w:rsidRPr="00D62BB4" w:rsidRDefault="00D62BB4" w:rsidP="00D62BB4">
      <w:pPr>
        <w:rPr>
          <w:rFonts w:ascii="Arial" w:hAnsi="Arial" w:cs="Arial"/>
          <w:sz w:val="21"/>
          <w:szCs w:val="21"/>
        </w:rPr>
      </w:pPr>
    </w:p>
    <w:p w14:paraId="7A03DE11" w14:textId="016B1C0E" w:rsidR="00D62BB4" w:rsidRDefault="00D62BB4" w:rsidP="00D62BB4">
      <w:pPr>
        <w:rPr>
          <w:rFonts w:ascii="Arial" w:hAnsi="Arial" w:cs="Arial"/>
          <w:sz w:val="21"/>
          <w:szCs w:val="21"/>
        </w:rPr>
      </w:pPr>
    </w:p>
    <w:p w14:paraId="051FEB87" w14:textId="349B547D" w:rsidR="00D62BB4" w:rsidRDefault="00D62BB4" w:rsidP="00D62BB4">
      <w:pPr>
        <w:rPr>
          <w:rFonts w:ascii="Arial" w:hAnsi="Arial" w:cs="Arial"/>
          <w:sz w:val="21"/>
          <w:szCs w:val="21"/>
        </w:rPr>
      </w:pPr>
    </w:p>
    <w:p w14:paraId="46051875" w14:textId="1D7157A5" w:rsidR="00D62BB4" w:rsidRDefault="00D62BB4" w:rsidP="00D62BB4">
      <w:pPr>
        <w:tabs>
          <w:tab w:val="left" w:pos="927"/>
        </w:tabs>
        <w:rPr>
          <w:rFonts w:ascii="Arial" w:hAnsi="Arial" w:cs="Arial"/>
          <w:sz w:val="21"/>
          <w:szCs w:val="21"/>
        </w:rPr>
      </w:pPr>
      <w:r>
        <w:rPr>
          <w:rFonts w:ascii="Arial" w:hAnsi="Arial" w:cs="Arial"/>
          <w:sz w:val="21"/>
          <w:szCs w:val="21"/>
        </w:rPr>
        <w:tab/>
      </w:r>
    </w:p>
    <w:p w14:paraId="203C06EC" w14:textId="39E24521" w:rsidR="00D62BB4" w:rsidRDefault="00D62BB4">
      <w:pPr>
        <w:spacing w:after="160" w:line="259" w:lineRule="auto"/>
        <w:rPr>
          <w:rFonts w:ascii="Arial" w:hAnsi="Arial" w:cs="Arial"/>
          <w:sz w:val="21"/>
          <w:szCs w:val="21"/>
        </w:rPr>
      </w:pPr>
      <w:r>
        <w:rPr>
          <w:rFonts w:ascii="Arial" w:hAnsi="Arial" w:cs="Arial"/>
          <w:sz w:val="21"/>
          <w:szCs w:val="21"/>
        </w:rPr>
        <w:br w:type="page"/>
      </w:r>
    </w:p>
    <w:p w14:paraId="3882E213" w14:textId="77777777" w:rsidR="00D62BB4" w:rsidRPr="00D62BB4" w:rsidRDefault="00D62BB4" w:rsidP="00D62BB4">
      <w:pPr>
        <w:tabs>
          <w:tab w:val="left" w:pos="927"/>
        </w:tabs>
        <w:rPr>
          <w:rFonts w:ascii="Arial" w:hAnsi="Arial" w:cs="Arial"/>
          <w:sz w:val="21"/>
          <w:szCs w:val="21"/>
        </w:rPr>
      </w:pPr>
    </w:p>
    <w:tbl>
      <w:tblPr>
        <w:tblStyle w:val="TableGrid"/>
        <w:tblW w:w="0" w:type="auto"/>
        <w:tblInd w:w="851" w:type="dxa"/>
        <w:tblLook w:val="04A0" w:firstRow="1" w:lastRow="0" w:firstColumn="1" w:lastColumn="0" w:noHBand="0" w:noVBand="1"/>
      </w:tblPr>
      <w:tblGrid>
        <w:gridCol w:w="2263"/>
        <w:gridCol w:w="3402"/>
        <w:gridCol w:w="3260"/>
      </w:tblGrid>
      <w:tr w:rsidR="00642B8E" w14:paraId="7D2232A2" w14:textId="77777777" w:rsidTr="00731614">
        <w:tc>
          <w:tcPr>
            <w:tcW w:w="8925" w:type="dxa"/>
            <w:gridSpan w:val="3"/>
            <w:shd w:val="clear" w:color="auto" w:fill="1F3864" w:themeFill="accent1" w:themeFillShade="80"/>
          </w:tcPr>
          <w:p w14:paraId="1E25291B" w14:textId="10C9B84C" w:rsidR="00642B8E" w:rsidRDefault="00642B8E" w:rsidP="00D23564">
            <w:pPr>
              <w:ind w:right="134"/>
              <w:jc w:val="center"/>
              <w:rPr>
                <w:rFonts w:ascii="Arial" w:hAnsi="Arial" w:cs="Arial"/>
                <w:b/>
                <w:sz w:val="20"/>
                <w:szCs w:val="20"/>
              </w:rPr>
            </w:pPr>
          </w:p>
          <w:p w14:paraId="12A6B260" w14:textId="4C6FDD09" w:rsidR="00642B8E" w:rsidRDefault="00642B8E" w:rsidP="00D23564">
            <w:pPr>
              <w:ind w:right="134"/>
              <w:jc w:val="center"/>
              <w:rPr>
                <w:rFonts w:ascii="Arial" w:hAnsi="Arial" w:cs="Arial"/>
                <w:b/>
                <w:sz w:val="20"/>
                <w:szCs w:val="20"/>
              </w:rPr>
            </w:pPr>
            <w:r w:rsidRPr="00E27359">
              <w:rPr>
                <w:rFonts w:ascii="Arial" w:hAnsi="Arial" w:cs="Arial"/>
                <w:b/>
              </w:rPr>
              <w:t>Minutes of Focus Group Discussion for Flood Risk Assessment</w:t>
            </w:r>
          </w:p>
          <w:p w14:paraId="2015BDE1" w14:textId="6D4E0A4D" w:rsidR="00642B8E" w:rsidRDefault="00642B8E" w:rsidP="00D23564">
            <w:pPr>
              <w:ind w:right="134"/>
              <w:jc w:val="center"/>
              <w:rPr>
                <w:rFonts w:ascii="Arial" w:hAnsi="Arial" w:cs="Arial"/>
                <w:b/>
                <w:sz w:val="20"/>
                <w:szCs w:val="20"/>
              </w:rPr>
            </w:pPr>
          </w:p>
        </w:tc>
      </w:tr>
      <w:tr w:rsidR="00642B8E" w14:paraId="4CBE8069" w14:textId="77777777" w:rsidTr="00CC2EBC">
        <w:tc>
          <w:tcPr>
            <w:tcW w:w="2263" w:type="dxa"/>
            <w:vAlign w:val="center"/>
          </w:tcPr>
          <w:p w14:paraId="23FD5F26" w14:textId="3135C77C" w:rsidR="00642B8E" w:rsidRDefault="00642B8E" w:rsidP="00642B8E">
            <w:pPr>
              <w:ind w:right="134"/>
              <w:rPr>
                <w:rFonts w:ascii="Arial" w:hAnsi="Arial" w:cs="Arial"/>
                <w:b/>
                <w:sz w:val="20"/>
                <w:szCs w:val="20"/>
              </w:rPr>
            </w:pPr>
            <w:r w:rsidRPr="00FD10A4">
              <w:rPr>
                <w:rFonts w:ascii="Arial" w:hAnsi="Arial" w:cs="Arial"/>
                <w:b/>
                <w:sz w:val="20"/>
                <w:szCs w:val="20"/>
              </w:rPr>
              <w:t>Date</w:t>
            </w:r>
            <w:r w:rsidRPr="00FD10A4">
              <w:rPr>
                <w:rFonts w:ascii="Arial" w:hAnsi="Arial" w:cs="Arial"/>
                <w:b/>
                <w:sz w:val="20"/>
                <w:szCs w:val="20"/>
                <w:lang w:val="mn-MN"/>
              </w:rPr>
              <w:t>:</w:t>
            </w:r>
            <w:r w:rsidRPr="00FD10A4">
              <w:rPr>
                <w:rFonts w:ascii="Arial" w:hAnsi="Arial" w:cs="Arial"/>
                <w:sz w:val="20"/>
                <w:szCs w:val="20"/>
                <w:lang w:val="mn-MN"/>
              </w:rPr>
              <w:t>2022</w:t>
            </w:r>
            <w:r w:rsidRPr="00FD10A4">
              <w:rPr>
                <w:rFonts w:ascii="Arial" w:hAnsi="Arial" w:cs="Arial"/>
                <w:sz w:val="20"/>
                <w:szCs w:val="20"/>
              </w:rPr>
              <w:t xml:space="preserve">.12.08 </w:t>
            </w:r>
          </w:p>
        </w:tc>
        <w:tc>
          <w:tcPr>
            <w:tcW w:w="3402" w:type="dxa"/>
            <w:vAlign w:val="center"/>
          </w:tcPr>
          <w:p w14:paraId="4A37F6AB" w14:textId="526EE7DF" w:rsidR="00642B8E" w:rsidRDefault="00642B8E" w:rsidP="00642B8E">
            <w:pPr>
              <w:ind w:right="134"/>
              <w:rPr>
                <w:rFonts w:ascii="Arial" w:hAnsi="Arial" w:cs="Arial"/>
                <w:b/>
                <w:sz w:val="20"/>
                <w:szCs w:val="20"/>
              </w:rPr>
            </w:pPr>
            <w:r w:rsidRPr="00FD10A4">
              <w:rPr>
                <w:rFonts w:ascii="Arial" w:hAnsi="Arial" w:cs="Arial"/>
                <w:b/>
                <w:sz w:val="20"/>
                <w:szCs w:val="20"/>
              </w:rPr>
              <w:t>Venue</w:t>
            </w:r>
            <w:r w:rsidRPr="00FD10A4">
              <w:rPr>
                <w:rFonts w:ascii="Arial" w:hAnsi="Arial" w:cs="Arial"/>
                <w:b/>
                <w:sz w:val="20"/>
                <w:szCs w:val="20"/>
                <w:lang w:val="mn-MN"/>
              </w:rPr>
              <w:t xml:space="preserve">:  </w:t>
            </w:r>
            <w:r w:rsidRPr="00FD10A4">
              <w:rPr>
                <w:rFonts w:ascii="Arial" w:hAnsi="Arial" w:cs="Arial"/>
                <w:bCs/>
                <w:sz w:val="20"/>
                <w:szCs w:val="20"/>
              </w:rPr>
              <w:t>Community Hall of 18</w:t>
            </w:r>
            <w:r w:rsidRPr="00FD10A4">
              <w:rPr>
                <w:rFonts w:ascii="Arial" w:hAnsi="Arial" w:cs="Arial"/>
                <w:bCs/>
                <w:sz w:val="20"/>
                <w:szCs w:val="20"/>
                <w:vertAlign w:val="superscript"/>
              </w:rPr>
              <w:t>th</w:t>
            </w:r>
            <w:r w:rsidRPr="00FD10A4">
              <w:rPr>
                <w:rFonts w:ascii="Arial" w:hAnsi="Arial" w:cs="Arial"/>
                <w:bCs/>
                <w:sz w:val="20"/>
                <w:szCs w:val="20"/>
              </w:rPr>
              <w:t xml:space="preserve"> </w:t>
            </w:r>
            <w:proofErr w:type="spellStart"/>
            <w:r w:rsidRPr="00FD10A4">
              <w:rPr>
                <w:rFonts w:ascii="Arial" w:hAnsi="Arial" w:cs="Arial"/>
                <w:bCs/>
                <w:sz w:val="20"/>
                <w:szCs w:val="20"/>
              </w:rPr>
              <w:t>Khoroo</w:t>
            </w:r>
            <w:proofErr w:type="spellEnd"/>
            <w:r w:rsidRPr="00FD10A4">
              <w:rPr>
                <w:rFonts w:ascii="Arial" w:hAnsi="Arial" w:cs="Arial"/>
                <w:b/>
                <w:sz w:val="20"/>
                <w:szCs w:val="20"/>
              </w:rPr>
              <w:t xml:space="preserve"> </w:t>
            </w:r>
          </w:p>
        </w:tc>
        <w:tc>
          <w:tcPr>
            <w:tcW w:w="3260" w:type="dxa"/>
            <w:vAlign w:val="center"/>
          </w:tcPr>
          <w:p w14:paraId="03C24223" w14:textId="77777777" w:rsidR="00642B8E" w:rsidRPr="00FD10A4" w:rsidRDefault="00642B8E" w:rsidP="00642B8E">
            <w:pPr>
              <w:pStyle w:val="Header"/>
              <w:ind w:left="18" w:right="134"/>
              <w:rPr>
                <w:bCs/>
                <w:sz w:val="20"/>
                <w:szCs w:val="20"/>
              </w:rPr>
            </w:pPr>
            <w:r w:rsidRPr="00FD10A4">
              <w:rPr>
                <w:b/>
                <w:sz w:val="20"/>
                <w:szCs w:val="20"/>
              </w:rPr>
              <w:t>Number of attendees:</w:t>
            </w:r>
            <w:r w:rsidRPr="00FD10A4">
              <w:rPr>
                <w:b/>
                <w:sz w:val="20"/>
                <w:szCs w:val="20"/>
                <w:lang w:val="mn-MN"/>
              </w:rPr>
              <w:t xml:space="preserve"> </w:t>
            </w:r>
            <w:r w:rsidRPr="00FD10A4">
              <w:rPr>
                <w:sz w:val="20"/>
                <w:szCs w:val="20"/>
                <w:lang w:val="mn-MN"/>
              </w:rPr>
              <w:t>2</w:t>
            </w:r>
            <w:r w:rsidRPr="00FD10A4">
              <w:rPr>
                <w:sz w:val="20"/>
                <w:szCs w:val="20"/>
              </w:rPr>
              <w:t>0</w:t>
            </w:r>
          </w:p>
          <w:p w14:paraId="5FFECAFF" w14:textId="4E6FF050" w:rsidR="00642B8E" w:rsidRDefault="00642B8E" w:rsidP="00642B8E">
            <w:pPr>
              <w:ind w:right="134"/>
              <w:rPr>
                <w:rFonts w:ascii="Arial" w:hAnsi="Arial" w:cs="Arial"/>
                <w:b/>
                <w:sz w:val="20"/>
                <w:szCs w:val="20"/>
              </w:rPr>
            </w:pPr>
            <w:r w:rsidRPr="00FD10A4">
              <w:rPr>
                <w:rFonts w:ascii="Arial" w:hAnsi="Arial" w:cs="Arial"/>
                <w:sz w:val="20"/>
                <w:szCs w:val="20"/>
              </w:rPr>
              <w:t>Male– 7</w:t>
            </w:r>
            <w:r w:rsidRPr="00FD10A4">
              <w:rPr>
                <w:rFonts w:ascii="Arial" w:hAnsi="Arial" w:cs="Arial"/>
                <w:sz w:val="20"/>
                <w:szCs w:val="20"/>
                <w:lang w:val="mn-MN"/>
              </w:rPr>
              <w:t>,</w:t>
            </w:r>
            <w:r w:rsidRPr="00FD10A4">
              <w:rPr>
                <w:rFonts w:ascii="Arial" w:hAnsi="Arial" w:cs="Arial"/>
                <w:sz w:val="20"/>
                <w:szCs w:val="20"/>
              </w:rPr>
              <w:t xml:space="preserve"> Female –</w:t>
            </w:r>
            <w:r w:rsidRPr="00FD10A4">
              <w:rPr>
                <w:rFonts w:ascii="Arial" w:hAnsi="Arial" w:cs="Arial"/>
                <w:sz w:val="20"/>
                <w:szCs w:val="20"/>
                <w:lang w:val="mn-MN"/>
              </w:rPr>
              <w:t xml:space="preserve"> </w:t>
            </w:r>
            <w:r w:rsidRPr="00FD10A4">
              <w:rPr>
                <w:rFonts w:ascii="Arial" w:hAnsi="Arial" w:cs="Arial"/>
                <w:sz w:val="20"/>
                <w:szCs w:val="20"/>
              </w:rPr>
              <w:t>13</w:t>
            </w:r>
          </w:p>
        </w:tc>
      </w:tr>
      <w:tr w:rsidR="00642B8E" w14:paraId="1C0F7054" w14:textId="77777777" w:rsidTr="00D23564">
        <w:tc>
          <w:tcPr>
            <w:tcW w:w="8925" w:type="dxa"/>
            <w:gridSpan w:val="3"/>
            <w:vAlign w:val="center"/>
          </w:tcPr>
          <w:p w14:paraId="43512BF0" w14:textId="6A6ACE57" w:rsidR="00642B8E" w:rsidRDefault="00642B8E" w:rsidP="00D23564">
            <w:pPr>
              <w:ind w:right="134"/>
              <w:rPr>
                <w:rFonts w:ascii="Arial" w:hAnsi="Arial" w:cs="Arial"/>
                <w:b/>
                <w:sz w:val="20"/>
                <w:szCs w:val="20"/>
              </w:rPr>
            </w:pPr>
            <w:r w:rsidRPr="00FD10A4">
              <w:rPr>
                <w:rFonts w:ascii="Arial" w:hAnsi="Arial" w:cs="Arial"/>
                <w:b/>
                <w:sz w:val="20"/>
                <w:szCs w:val="20"/>
              </w:rPr>
              <w:t>Participants</w:t>
            </w:r>
            <w:r w:rsidRPr="00FD10A4">
              <w:rPr>
                <w:rFonts w:ascii="Arial" w:hAnsi="Arial" w:cs="Arial"/>
                <w:b/>
                <w:sz w:val="20"/>
                <w:szCs w:val="20"/>
                <w:lang w:val="mn-MN"/>
              </w:rPr>
              <w:t xml:space="preserve">: </w:t>
            </w:r>
            <w:r w:rsidRPr="00FD10A4">
              <w:rPr>
                <w:rFonts w:ascii="Arial" w:hAnsi="Arial" w:cs="Arial"/>
                <w:bCs/>
                <w:sz w:val="20"/>
                <w:szCs w:val="20"/>
              </w:rPr>
              <w:t xml:space="preserve">Representation of the </w:t>
            </w:r>
            <w:r w:rsidR="005D02C9">
              <w:rPr>
                <w:rFonts w:ascii="Arial" w:hAnsi="Arial" w:cs="Arial"/>
                <w:bCs/>
                <w:sz w:val="20"/>
                <w:szCs w:val="20"/>
              </w:rPr>
              <w:t>18</w:t>
            </w:r>
            <w:r w:rsidR="005D02C9" w:rsidRPr="00FD10A4">
              <w:rPr>
                <w:rFonts w:ascii="Arial" w:hAnsi="Arial" w:cs="Arial"/>
                <w:bCs/>
                <w:sz w:val="20"/>
                <w:szCs w:val="20"/>
                <w:vertAlign w:val="superscript"/>
              </w:rPr>
              <w:t>th</w:t>
            </w:r>
            <w:r w:rsidR="005D02C9" w:rsidRPr="00FD10A4">
              <w:rPr>
                <w:rFonts w:ascii="Arial" w:hAnsi="Arial" w:cs="Arial"/>
                <w:bCs/>
                <w:sz w:val="20"/>
                <w:szCs w:val="20"/>
              </w:rPr>
              <w:t xml:space="preserve"> </w:t>
            </w:r>
            <w:proofErr w:type="spellStart"/>
            <w:r w:rsidR="005D02C9" w:rsidRPr="00FD10A4">
              <w:rPr>
                <w:rFonts w:ascii="Arial" w:hAnsi="Arial" w:cs="Arial"/>
                <w:bCs/>
                <w:sz w:val="20"/>
                <w:szCs w:val="20"/>
              </w:rPr>
              <w:t>Khoroo</w:t>
            </w:r>
            <w:proofErr w:type="spellEnd"/>
            <w:r w:rsidR="005D02C9" w:rsidRPr="00FD10A4">
              <w:rPr>
                <w:rFonts w:ascii="Arial" w:hAnsi="Arial" w:cs="Arial"/>
                <w:bCs/>
                <w:sz w:val="20"/>
                <w:szCs w:val="20"/>
              </w:rPr>
              <w:t xml:space="preserve"> </w:t>
            </w:r>
            <w:r w:rsidRPr="00FD10A4">
              <w:rPr>
                <w:rFonts w:ascii="Arial" w:hAnsi="Arial" w:cs="Arial"/>
                <w:bCs/>
                <w:sz w:val="20"/>
                <w:szCs w:val="20"/>
              </w:rPr>
              <w:t>communities in flood prone areas</w:t>
            </w:r>
          </w:p>
        </w:tc>
      </w:tr>
      <w:tr w:rsidR="00642B8E" w14:paraId="34FB54EF" w14:textId="77777777" w:rsidTr="00D23564">
        <w:tc>
          <w:tcPr>
            <w:tcW w:w="8925" w:type="dxa"/>
            <w:gridSpan w:val="3"/>
            <w:vAlign w:val="center"/>
          </w:tcPr>
          <w:p w14:paraId="17550DB3" w14:textId="77777777" w:rsidR="00642B8E" w:rsidRDefault="00642B8E" w:rsidP="00D23564">
            <w:pPr>
              <w:ind w:right="134"/>
              <w:rPr>
                <w:rFonts w:ascii="Arial" w:hAnsi="Arial" w:cs="Arial"/>
                <w:b/>
                <w:sz w:val="20"/>
                <w:szCs w:val="20"/>
              </w:rPr>
            </w:pPr>
            <w:r w:rsidRPr="00FD10A4">
              <w:rPr>
                <w:rFonts w:ascii="Arial" w:hAnsi="Arial" w:cs="Arial"/>
                <w:b/>
                <w:sz w:val="20"/>
                <w:szCs w:val="20"/>
              </w:rPr>
              <w:t xml:space="preserve">Objective: </w:t>
            </w:r>
            <w:r w:rsidRPr="00FD10A4">
              <w:rPr>
                <w:rFonts w:ascii="Arial" w:hAnsi="Arial" w:cs="Arial"/>
                <w:bCs/>
                <w:sz w:val="20"/>
                <w:szCs w:val="20"/>
              </w:rPr>
              <w:t>Rapid needs assessment and prioritization for flood related issues</w:t>
            </w:r>
          </w:p>
        </w:tc>
      </w:tr>
    </w:tbl>
    <w:p w14:paraId="7E124670" w14:textId="77777777" w:rsidR="00642B8E" w:rsidRDefault="00642B8E" w:rsidP="00642B8E">
      <w:pPr>
        <w:ind w:right="134"/>
        <w:rPr>
          <w:rFonts w:ascii="Arial" w:hAnsi="Arial" w:cs="Arial"/>
          <w:b/>
          <w:sz w:val="20"/>
          <w:szCs w:val="20"/>
        </w:rPr>
      </w:pPr>
    </w:p>
    <w:p w14:paraId="057F9CFF" w14:textId="07024B60" w:rsidR="00E50CB0" w:rsidRPr="00FD10A4" w:rsidRDefault="00E50CB0" w:rsidP="00E63568">
      <w:pPr>
        <w:ind w:left="851" w:right="134"/>
        <w:rPr>
          <w:rFonts w:ascii="Arial" w:hAnsi="Arial" w:cs="Arial"/>
          <w:b/>
          <w:sz w:val="20"/>
          <w:szCs w:val="20"/>
          <w:lang w:val="mn-MN"/>
        </w:rPr>
      </w:pPr>
      <w:r w:rsidRPr="00FD10A4">
        <w:rPr>
          <w:rFonts w:ascii="Arial" w:hAnsi="Arial" w:cs="Arial"/>
          <w:b/>
          <w:sz w:val="20"/>
          <w:szCs w:val="20"/>
        </w:rPr>
        <w:t>Agenda</w:t>
      </w:r>
      <w:r w:rsidRPr="00FD10A4">
        <w:rPr>
          <w:rFonts w:ascii="Arial" w:hAnsi="Arial" w:cs="Arial"/>
          <w:b/>
          <w:sz w:val="20"/>
          <w:szCs w:val="20"/>
          <w:lang w:val="mn-MN"/>
        </w:rPr>
        <w:t>:</w:t>
      </w:r>
    </w:p>
    <w:p w14:paraId="5D88F1A3" w14:textId="77777777" w:rsidR="00E63568" w:rsidRPr="00FD10A4" w:rsidRDefault="00E63568" w:rsidP="00E63568">
      <w:pPr>
        <w:ind w:left="851" w:right="134" w:firstLine="720"/>
        <w:rPr>
          <w:rFonts w:ascii="Arial" w:hAnsi="Arial" w:cs="Arial"/>
          <w:b/>
          <w:sz w:val="20"/>
          <w:szCs w:val="20"/>
        </w:rPr>
      </w:pPr>
    </w:p>
    <w:tbl>
      <w:tblPr>
        <w:tblStyle w:val="TableGrid"/>
        <w:tblW w:w="8932" w:type="dxa"/>
        <w:tblInd w:w="846" w:type="dxa"/>
        <w:tblLook w:val="04A0" w:firstRow="1" w:lastRow="0" w:firstColumn="1" w:lastColumn="0" w:noHBand="0" w:noVBand="1"/>
      </w:tblPr>
      <w:tblGrid>
        <w:gridCol w:w="1984"/>
        <w:gridCol w:w="4744"/>
        <w:gridCol w:w="2204"/>
      </w:tblGrid>
      <w:tr w:rsidR="00E50CB0" w:rsidRPr="00FD10A4" w14:paraId="210BBF88" w14:textId="77777777" w:rsidTr="00FD10A4">
        <w:trPr>
          <w:trHeight w:val="221"/>
        </w:trPr>
        <w:tc>
          <w:tcPr>
            <w:tcW w:w="1984" w:type="dxa"/>
            <w:vAlign w:val="center"/>
          </w:tcPr>
          <w:p w14:paraId="0BB69524" w14:textId="77777777" w:rsidR="00E50CB0" w:rsidRPr="00FD10A4" w:rsidRDefault="00E50CB0" w:rsidP="00FD10A4">
            <w:pPr>
              <w:ind w:left="29" w:right="134"/>
              <w:jc w:val="center"/>
              <w:rPr>
                <w:rFonts w:ascii="Arial" w:hAnsi="Arial" w:cs="Arial"/>
                <w:b/>
                <w:sz w:val="20"/>
                <w:szCs w:val="20"/>
                <w:lang w:val="mn-MN"/>
              </w:rPr>
            </w:pPr>
            <w:r w:rsidRPr="00FD10A4">
              <w:rPr>
                <w:rFonts w:ascii="Arial" w:hAnsi="Arial" w:cs="Arial"/>
                <w:b/>
                <w:sz w:val="20"/>
                <w:szCs w:val="20"/>
                <w:lang w:val="mn-MN"/>
              </w:rPr>
              <w:t xml:space="preserve">Time </w:t>
            </w:r>
          </w:p>
        </w:tc>
        <w:tc>
          <w:tcPr>
            <w:tcW w:w="4744" w:type="dxa"/>
            <w:vAlign w:val="center"/>
          </w:tcPr>
          <w:p w14:paraId="768449E3" w14:textId="77777777" w:rsidR="00E50CB0" w:rsidRPr="00FD10A4" w:rsidRDefault="00E50CB0" w:rsidP="00FD10A4">
            <w:pPr>
              <w:ind w:left="29" w:right="134"/>
              <w:jc w:val="center"/>
              <w:rPr>
                <w:rFonts w:ascii="Arial" w:hAnsi="Arial" w:cs="Arial"/>
                <w:b/>
                <w:sz w:val="20"/>
                <w:szCs w:val="20"/>
                <w:lang w:val="mn-MN"/>
              </w:rPr>
            </w:pPr>
            <w:r w:rsidRPr="00FD10A4">
              <w:rPr>
                <w:rFonts w:ascii="Arial" w:hAnsi="Arial" w:cs="Arial"/>
                <w:b/>
                <w:sz w:val="20"/>
                <w:szCs w:val="20"/>
                <w:lang w:val="mn-MN"/>
              </w:rPr>
              <w:t>Title</w:t>
            </w:r>
          </w:p>
        </w:tc>
        <w:tc>
          <w:tcPr>
            <w:tcW w:w="2204" w:type="dxa"/>
            <w:vAlign w:val="center"/>
          </w:tcPr>
          <w:p w14:paraId="4C137210" w14:textId="77777777" w:rsidR="00E50CB0" w:rsidRPr="00FD10A4" w:rsidRDefault="00E50CB0" w:rsidP="00FD10A4">
            <w:pPr>
              <w:ind w:left="29" w:right="134"/>
              <w:jc w:val="center"/>
              <w:rPr>
                <w:rFonts w:ascii="Arial" w:hAnsi="Arial" w:cs="Arial"/>
                <w:b/>
                <w:sz w:val="20"/>
                <w:szCs w:val="20"/>
              </w:rPr>
            </w:pPr>
            <w:r w:rsidRPr="00FD10A4">
              <w:rPr>
                <w:rFonts w:ascii="Arial" w:hAnsi="Arial" w:cs="Arial"/>
                <w:b/>
                <w:sz w:val="20"/>
                <w:szCs w:val="20"/>
              </w:rPr>
              <w:t>Remarks</w:t>
            </w:r>
          </w:p>
        </w:tc>
      </w:tr>
      <w:tr w:rsidR="00E50CB0" w:rsidRPr="00FD10A4" w14:paraId="0BF1A8CA" w14:textId="77777777" w:rsidTr="00FD10A4">
        <w:trPr>
          <w:trHeight w:val="221"/>
        </w:trPr>
        <w:tc>
          <w:tcPr>
            <w:tcW w:w="1984" w:type="dxa"/>
            <w:vAlign w:val="center"/>
          </w:tcPr>
          <w:p w14:paraId="5ABF9793" w14:textId="77777777" w:rsidR="00E50CB0" w:rsidRPr="00FD10A4" w:rsidRDefault="00E50CB0" w:rsidP="00FD10A4">
            <w:pPr>
              <w:ind w:left="29" w:right="134"/>
              <w:jc w:val="center"/>
              <w:rPr>
                <w:rFonts w:ascii="Arial" w:hAnsi="Arial" w:cs="Arial"/>
                <w:bCs/>
                <w:sz w:val="20"/>
                <w:szCs w:val="20"/>
                <w:lang w:val="mn-MN"/>
              </w:rPr>
            </w:pPr>
            <w:r w:rsidRPr="00FD10A4">
              <w:rPr>
                <w:rFonts w:ascii="Arial" w:hAnsi="Arial" w:cs="Arial"/>
                <w:bCs/>
                <w:sz w:val="20"/>
                <w:szCs w:val="20"/>
                <w:lang w:val="mn-MN"/>
              </w:rPr>
              <w:t>14:00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0326D413" w14:textId="77777777" w:rsidR="00E50CB0" w:rsidRPr="00FD10A4" w:rsidRDefault="00E50CB0" w:rsidP="00FD10A4">
            <w:pPr>
              <w:ind w:left="29" w:right="134"/>
              <w:rPr>
                <w:rFonts w:ascii="Arial" w:hAnsi="Arial" w:cs="Arial"/>
                <w:iCs/>
                <w:sz w:val="20"/>
                <w:szCs w:val="20"/>
              </w:rPr>
            </w:pPr>
            <w:r w:rsidRPr="00FD10A4">
              <w:rPr>
                <w:rFonts w:ascii="Arial" w:hAnsi="Arial" w:cs="Arial"/>
                <w:sz w:val="20"/>
                <w:szCs w:val="20"/>
              </w:rPr>
              <w:t>Registration</w:t>
            </w:r>
          </w:p>
        </w:tc>
        <w:tc>
          <w:tcPr>
            <w:tcW w:w="2204" w:type="dxa"/>
            <w:vAlign w:val="center"/>
          </w:tcPr>
          <w:p w14:paraId="03A27F13" w14:textId="77777777" w:rsidR="00E50CB0" w:rsidRPr="00FD10A4" w:rsidRDefault="00E50CB0" w:rsidP="00FD10A4">
            <w:pPr>
              <w:ind w:left="29" w:right="134"/>
              <w:rPr>
                <w:rFonts w:ascii="Arial" w:hAnsi="Arial" w:cs="Arial"/>
                <w:b/>
                <w:sz w:val="20"/>
                <w:szCs w:val="20"/>
              </w:rPr>
            </w:pPr>
            <w:r w:rsidRPr="00FD10A4">
              <w:rPr>
                <w:rFonts w:ascii="Arial" w:hAnsi="Arial" w:cs="Arial"/>
                <w:sz w:val="20"/>
                <w:szCs w:val="20"/>
              </w:rPr>
              <w:t>Social mobilisers</w:t>
            </w:r>
          </w:p>
        </w:tc>
      </w:tr>
      <w:tr w:rsidR="00E50CB0" w:rsidRPr="00FD10A4" w14:paraId="2FA57BC7" w14:textId="77777777" w:rsidTr="00FD10A4">
        <w:trPr>
          <w:trHeight w:val="397"/>
        </w:trPr>
        <w:tc>
          <w:tcPr>
            <w:tcW w:w="1984" w:type="dxa"/>
            <w:vAlign w:val="center"/>
          </w:tcPr>
          <w:p w14:paraId="50E51049" w14:textId="77777777" w:rsidR="00E50CB0" w:rsidRPr="00FD10A4" w:rsidRDefault="00E50CB0" w:rsidP="00FD10A4">
            <w:pPr>
              <w:ind w:left="29"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 – 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w:t>
            </w:r>
          </w:p>
        </w:tc>
        <w:tc>
          <w:tcPr>
            <w:tcW w:w="4744" w:type="dxa"/>
            <w:vAlign w:val="center"/>
          </w:tcPr>
          <w:p w14:paraId="7EAE92F7" w14:textId="77777777" w:rsidR="00E50CB0" w:rsidRPr="00FD10A4" w:rsidRDefault="00E50CB0" w:rsidP="00FD10A4">
            <w:pPr>
              <w:ind w:left="29" w:right="134"/>
              <w:jc w:val="both"/>
              <w:rPr>
                <w:rFonts w:ascii="Arial" w:hAnsi="Arial" w:cs="Arial"/>
                <w:sz w:val="20"/>
                <w:szCs w:val="20"/>
              </w:rPr>
            </w:pPr>
            <w:r w:rsidRPr="00FD10A4">
              <w:rPr>
                <w:rFonts w:ascii="Arial" w:hAnsi="Arial" w:cs="Arial"/>
                <w:sz w:val="20"/>
                <w:szCs w:val="20"/>
              </w:rPr>
              <w:t>Introduction of objectives of the discussion</w:t>
            </w:r>
          </w:p>
        </w:tc>
        <w:tc>
          <w:tcPr>
            <w:tcW w:w="2204" w:type="dxa"/>
            <w:vAlign w:val="center"/>
          </w:tcPr>
          <w:p w14:paraId="0A490DDD" w14:textId="77777777" w:rsidR="00E50CB0" w:rsidRPr="00FD10A4" w:rsidRDefault="00E50CB0" w:rsidP="00FD10A4">
            <w:pPr>
              <w:ind w:left="29" w:right="134"/>
              <w:rPr>
                <w:rFonts w:ascii="Arial" w:hAnsi="Arial" w:cs="Arial"/>
                <w:sz w:val="20"/>
                <w:szCs w:val="20"/>
              </w:rPr>
            </w:pPr>
            <w:r w:rsidRPr="00FD10A4">
              <w:rPr>
                <w:rFonts w:ascii="Arial" w:hAnsi="Arial" w:cs="Arial"/>
                <w:sz w:val="20"/>
                <w:szCs w:val="20"/>
              </w:rPr>
              <w:t>Social mobilisers</w:t>
            </w:r>
          </w:p>
        </w:tc>
      </w:tr>
      <w:tr w:rsidR="00E50CB0" w:rsidRPr="00FD10A4" w14:paraId="7589AAF7" w14:textId="77777777" w:rsidTr="00FD10A4">
        <w:trPr>
          <w:trHeight w:val="500"/>
        </w:trPr>
        <w:tc>
          <w:tcPr>
            <w:tcW w:w="1984" w:type="dxa"/>
            <w:vAlign w:val="center"/>
          </w:tcPr>
          <w:p w14:paraId="7A8A4660" w14:textId="77777777" w:rsidR="00E50CB0" w:rsidRPr="00FD10A4" w:rsidRDefault="00E50CB0" w:rsidP="00FD10A4">
            <w:pPr>
              <w:ind w:left="29" w:right="134"/>
              <w:jc w:val="center"/>
              <w:rPr>
                <w:rFonts w:ascii="Arial" w:hAnsi="Arial" w:cs="Arial"/>
                <w:bCs/>
                <w:sz w:val="20"/>
                <w:szCs w:val="20"/>
                <w:lang w:val="mn-MN"/>
              </w:rPr>
            </w:pPr>
            <w:r w:rsidRPr="00FD10A4">
              <w:rPr>
                <w:rFonts w:ascii="Arial" w:hAnsi="Arial" w:cs="Arial"/>
                <w:bCs/>
                <w:sz w:val="20"/>
                <w:szCs w:val="20"/>
                <w:lang w:val="mn-MN"/>
              </w:rPr>
              <w:t>1</w:t>
            </w:r>
            <w:r w:rsidRPr="00FD10A4">
              <w:rPr>
                <w:rFonts w:ascii="Arial" w:hAnsi="Arial" w:cs="Arial"/>
                <w:bCs/>
                <w:sz w:val="20"/>
                <w:szCs w:val="20"/>
              </w:rPr>
              <w:t>4</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 – 1</w:t>
            </w:r>
            <w:r w:rsidRPr="00FD10A4">
              <w:rPr>
                <w:rFonts w:ascii="Arial" w:hAnsi="Arial" w:cs="Arial"/>
                <w:bCs/>
                <w:sz w:val="20"/>
                <w:szCs w:val="20"/>
              </w:rPr>
              <w:t>6</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25BABCD9" w14:textId="77777777" w:rsidR="00E50CB0" w:rsidRPr="00FD10A4" w:rsidRDefault="00E50CB0" w:rsidP="00FD10A4">
            <w:pPr>
              <w:ind w:left="29" w:right="134"/>
              <w:rPr>
                <w:rFonts w:ascii="Arial" w:hAnsi="Arial" w:cs="Arial"/>
                <w:sz w:val="20"/>
                <w:szCs w:val="20"/>
                <w:lang w:val="mn-MN"/>
              </w:rPr>
            </w:pPr>
            <w:r w:rsidRPr="00FD10A4">
              <w:rPr>
                <w:rFonts w:ascii="Arial" w:hAnsi="Arial" w:cs="Arial"/>
                <w:sz w:val="20"/>
                <w:szCs w:val="20"/>
              </w:rPr>
              <w:t xml:space="preserve">Discussion about the challenges and problems people endure because of flooding </w:t>
            </w:r>
          </w:p>
        </w:tc>
        <w:tc>
          <w:tcPr>
            <w:tcW w:w="2204" w:type="dxa"/>
            <w:vAlign w:val="center"/>
          </w:tcPr>
          <w:p w14:paraId="07EBA0EF" w14:textId="77777777" w:rsidR="00E50CB0" w:rsidRPr="00FD10A4" w:rsidRDefault="00E50CB0" w:rsidP="00FD10A4">
            <w:pPr>
              <w:ind w:left="29" w:right="134"/>
              <w:rPr>
                <w:rFonts w:ascii="Arial" w:hAnsi="Arial" w:cs="Arial"/>
                <w:sz w:val="20"/>
                <w:szCs w:val="20"/>
              </w:rPr>
            </w:pPr>
            <w:r w:rsidRPr="00FD10A4">
              <w:rPr>
                <w:rFonts w:ascii="Arial" w:hAnsi="Arial" w:cs="Arial"/>
                <w:sz w:val="20"/>
                <w:szCs w:val="20"/>
              </w:rPr>
              <w:t>All participants</w:t>
            </w:r>
          </w:p>
        </w:tc>
      </w:tr>
      <w:tr w:rsidR="00E50CB0" w:rsidRPr="00FD10A4" w14:paraId="1B1FB64C" w14:textId="77777777" w:rsidTr="00FD10A4">
        <w:trPr>
          <w:trHeight w:val="328"/>
        </w:trPr>
        <w:tc>
          <w:tcPr>
            <w:tcW w:w="1984" w:type="dxa"/>
            <w:vAlign w:val="center"/>
          </w:tcPr>
          <w:p w14:paraId="3D70C423" w14:textId="77777777" w:rsidR="00E50CB0" w:rsidRPr="00FD10A4" w:rsidRDefault="00E50CB0" w:rsidP="00FD10A4">
            <w:pPr>
              <w:ind w:left="29" w:right="134"/>
              <w:jc w:val="center"/>
              <w:rPr>
                <w:rFonts w:ascii="Arial" w:hAnsi="Arial" w:cs="Arial"/>
                <w:sz w:val="20"/>
                <w:szCs w:val="20"/>
                <w:lang w:val="mn-MN"/>
              </w:rPr>
            </w:pPr>
            <w:r w:rsidRPr="00FD10A4">
              <w:rPr>
                <w:rFonts w:ascii="Arial" w:hAnsi="Arial" w:cs="Arial"/>
                <w:sz w:val="20"/>
                <w:szCs w:val="20"/>
                <w:lang w:val="mn-MN"/>
              </w:rPr>
              <w:t>1</w:t>
            </w:r>
            <w:r w:rsidRPr="00FD10A4">
              <w:rPr>
                <w:rFonts w:ascii="Arial" w:hAnsi="Arial" w:cs="Arial"/>
                <w:sz w:val="20"/>
                <w:szCs w:val="20"/>
              </w:rPr>
              <w:t>6</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 – 1</w:t>
            </w:r>
            <w:r w:rsidRPr="00FD10A4">
              <w:rPr>
                <w:rFonts w:ascii="Arial" w:hAnsi="Arial" w:cs="Arial"/>
                <w:sz w:val="20"/>
                <w:szCs w:val="20"/>
              </w:rPr>
              <w:t>7</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w:t>
            </w:r>
          </w:p>
        </w:tc>
        <w:tc>
          <w:tcPr>
            <w:tcW w:w="4744" w:type="dxa"/>
            <w:vAlign w:val="center"/>
          </w:tcPr>
          <w:p w14:paraId="2A2136AD" w14:textId="77777777" w:rsidR="00E50CB0" w:rsidRPr="00FD10A4" w:rsidRDefault="00E50CB0" w:rsidP="00FD10A4">
            <w:pPr>
              <w:ind w:left="29" w:right="134"/>
              <w:rPr>
                <w:rFonts w:ascii="Arial" w:hAnsi="Arial" w:cs="Arial"/>
                <w:sz w:val="20"/>
                <w:szCs w:val="20"/>
                <w:lang w:val="mn-MN"/>
              </w:rPr>
            </w:pPr>
            <w:r w:rsidRPr="00FD10A4">
              <w:rPr>
                <w:rFonts w:ascii="Arial" w:hAnsi="Arial" w:cs="Arial"/>
                <w:sz w:val="20"/>
                <w:szCs w:val="20"/>
              </w:rPr>
              <w:t xml:space="preserve">Discussion about the potential measures at the community, </w:t>
            </w:r>
            <w:proofErr w:type="spellStart"/>
            <w:r w:rsidRPr="00FD10A4">
              <w:rPr>
                <w:rFonts w:ascii="Arial" w:hAnsi="Arial" w:cs="Arial"/>
                <w:sz w:val="20"/>
                <w:szCs w:val="20"/>
              </w:rPr>
              <w:t>khoroo</w:t>
            </w:r>
            <w:proofErr w:type="spellEnd"/>
            <w:r w:rsidRPr="00FD10A4">
              <w:rPr>
                <w:rFonts w:ascii="Arial" w:hAnsi="Arial" w:cs="Arial"/>
                <w:sz w:val="20"/>
                <w:szCs w:val="20"/>
              </w:rPr>
              <w:t xml:space="preserve">, district and city levels </w:t>
            </w:r>
          </w:p>
        </w:tc>
        <w:tc>
          <w:tcPr>
            <w:tcW w:w="2204" w:type="dxa"/>
            <w:vAlign w:val="center"/>
          </w:tcPr>
          <w:p w14:paraId="573B5B05" w14:textId="77777777" w:rsidR="00E50CB0" w:rsidRPr="00FD10A4" w:rsidRDefault="00E50CB0" w:rsidP="00FD10A4">
            <w:pPr>
              <w:pStyle w:val="ListParagraph"/>
              <w:ind w:left="29" w:right="134" w:firstLine="0"/>
              <w:rPr>
                <w:sz w:val="20"/>
                <w:szCs w:val="20"/>
                <w:lang w:val="mn-MN"/>
              </w:rPr>
            </w:pPr>
            <w:r w:rsidRPr="00FD10A4">
              <w:rPr>
                <w:sz w:val="20"/>
                <w:szCs w:val="20"/>
              </w:rPr>
              <w:t>All participants</w:t>
            </w:r>
          </w:p>
        </w:tc>
      </w:tr>
      <w:tr w:rsidR="00E50CB0" w:rsidRPr="00FD10A4" w14:paraId="6161B502" w14:textId="77777777" w:rsidTr="00FD10A4">
        <w:trPr>
          <w:trHeight w:val="328"/>
        </w:trPr>
        <w:tc>
          <w:tcPr>
            <w:tcW w:w="1984" w:type="dxa"/>
            <w:vAlign w:val="center"/>
          </w:tcPr>
          <w:p w14:paraId="2AA12F2B" w14:textId="77777777" w:rsidR="00E50CB0" w:rsidRPr="00FD10A4" w:rsidRDefault="00E50CB0" w:rsidP="00FD10A4">
            <w:pPr>
              <w:ind w:left="29" w:right="134"/>
              <w:jc w:val="center"/>
              <w:rPr>
                <w:rFonts w:ascii="Arial" w:hAnsi="Arial" w:cs="Arial"/>
                <w:sz w:val="20"/>
                <w:szCs w:val="20"/>
              </w:rPr>
            </w:pPr>
            <w:r w:rsidRPr="00FD10A4">
              <w:rPr>
                <w:rFonts w:ascii="Arial" w:hAnsi="Arial" w:cs="Arial"/>
                <w:sz w:val="20"/>
                <w:szCs w:val="20"/>
              </w:rPr>
              <w:t>17:30 - 18:00</w:t>
            </w:r>
          </w:p>
        </w:tc>
        <w:tc>
          <w:tcPr>
            <w:tcW w:w="4744" w:type="dxa"/>
            <w:vAlign w:val="center"/>
          </w:tcPr>
          <w:p w14:paraId="049B48E2" w14:textId="77777777" w:rsidR="00E50CB0" w:rsidRPr="00FD10A4" w:rsidRDefault="00E50CB0" w:rsidP="00FD10A4">
            <w:pPr>
              <w:ind w:left="29" w:right="134"/>
              <w:rPr>
                <w:rFonts w:ascii="Arial" w:hAnsi="Arial" w:cs="Arial"/>
                <w:sz w:val="20"/>
                <w:szCs w:val="20"/>
              </w:rPr>
            </w:pPr>
            <w:r w:rsidRPr="00FD10A4">
              <w:rPr>
                <w:rFonts w:ascii="Arial" w:hAnsi="Arial" w:cs="Arial"/>
                <w:sz w:val="20"/>
                <w:szCs w:val="20"/>
              </w:rPr>
              <w:t>Wrap up and closing</w:t>
            </w:r>
          </w:p>
        </w:tc>
        <w:tc>
          <w:tcPr>
            <w:tcW w:w="2204" w:type="dxa"/>
            <w:vAlign w:val="center"/>
          </w:tcPr>
          <w:p w14:paraId="5447CBC9" w14:textId="77777777" w:rsidR="00E50CB0" w:rsidRPr="00FD10A4" w:rsidRDefault="00E50CB0" w:rsidP="00FD10A4">
            <w:pPr>
              <w:pStyle w:val="ListParagraph"/>
              <w:ind w:left="29" w:right="134" w:firstLine="0"/>
              <w:rPr>
                <w:sz w:val="20"/>
                <w:szCs w:val="20"/>
              </w:rPr>
            </w:pPr>
            <w:r w:rsidRPr="00FD10A4">
              <w:rPr>
                <w:sz w:val="20"/>
                <w:szCs w:val="20"/>
              </w:rPr>
              <w:t>Social mobilisers</w:t>
            </w:r>
          </w:p>
        </w:tc>
      </w:tr>
    </w:tbl>
    <w:p w14:paraId="7C6A0981" w14:textId="77777777" w:rsidR="00E50CB0" w:rsidRPr="00FD10A4" w:rsidRDefault="00E50CB0" w:rsidP="00E63568">
      <w:pPr>
        <w:ind w:left="851" w:right="134" w:firstLine="720"/>
        <w:rPr>
          <w:rFonts w:ascii="Arial" w:hAnsi="Arial" w:cs="Arial"/>
          <w:b/>
          <w:sz w:val="20"/>
          <w:szCs w:val="20"/>
        </w:rPr>
      </w:pPr>
    </w:p>
    <w:p w14:paraId="0AFB9CC4" w14:textId="77777777" w:rsidR="00E50CB0" w:rsidRPr="00FD10A4" w:rsidRDefault="00E50CB0" w:rsidP="00E63568">
      <w:pPr>
        <w:tabs>
          <w:tab w:val="left" w:pos="90"/>
        </w:tabs>
        <w:ind w:left="851" w:right="134"/>
        <w:rPr>
          <w:rFonts w:ascii="Arial" w:hAnsi="Arial" w:cs="Arial"/>
          <w:b/>
          <w:bCs/>
          <w:color w:val="000000"/>
          <w:sz w:val="20"/>
          <w:szCs w:val="20"/>
          <w:lang w:val="mn-MN" w:eastAsia="ko-KR" w:bidi="th-TH"/>
        </w:rPr>
      </w:pPr>
      <w:r w:rsidRPr="00FD10A4">
        <w:rPr>
          <w:rFonts w:ascii="Arial" w:hAnsi="Arial" w:cs="Arial"/>
          <w:b/>
          <w:sz w:val="20"/>
          <w:szCs w:val="20"/>
        </w:rPr>
        <w:t>Proceeding</w:t>
      </w:r>
      <w:r w:rsidRPr="00FD10A4">
        <w:rPr>
          <w:rFonts w:ascii="Arial" w:hAnsi="Arial" w:cs="Arial"/>
          <w:b/>
          <w:bCs/>
          <w:color w:val="000000"/>
          <w:sz w:val="20"/>
          <w:szCs w:val="20"/>
          <w:lang w:val="mn-MN" w:eastAsia="ko-KR" w:bidi="th-TH"/>
        </w:rPr>
        <w:t>:</w:t>
      </w:r>
    </w:p>
    <w:p w14:paraId="71B9CB44" w14:textId="77777777" w:rsidR="00E50CB0" w:rsidRPr="00FD10A4" w:rsidRDefault="00E50CB0" w:rsidP="00E63568">
      <w:pPr>
        <w:ind w:left="851" w:right="134"/>
        <w:rPr>
          <w:rFonts w:ascii="Arial" w:hAnsi="Arial" w:cs="Arial"/>
          <w:b/>
          <w:bCs/>
          <w:color w:val="000000"/>
          <w:sz w:val="20"/>
          <w:szCs w:val="20"/>
          <w:lang w:val="mn-MN" w:eastAsia="ko-KR" w:bidi="th-TH"/>
        </w:rPr>
      </w:pPr>
    </w:p>
    <w:p w14:paraId="7FB7D527"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meeting was started by </w:t>
      </w:r>
      <w:proofErr w:type="spellStart"/>
      <w:proofErr w:type="gramStart"/>
      <w:r w:rsidRPr="00FD10A4">
        <w:rPr>
          <w:rFonts w:ascii="Arial" w:hAnsi="Arial" w:cs="Arial"/>
          <w:sz w:val="20"/>
          <w:szCs w:val="20"/>
        </w:rPr>
        <w:t>Ms.Zolzaya</w:t>
      </w:r>
      <w:proofErr w:type="spellEnd"/>
      <w:proofErr w:type="gramEnd"/>
      <w:r w:rsidRPr="00FD10A4">
        <w:rPr>
          <w:rFonts w:ascii="Arial" w:hAnsi="Arial" w:cs="Arial"/>
          <w:sz w:val="20"/>
          <w:szCs w:val="20"/>
        </w:rPr>
        <w:t xml:space="preserve"> Namsrai, UN-Habitat Social Mobiliser with her introduction of the objective of the meeting. After that she started the discussion with the questions about the challenges and problems because of the flooding.</w:t>
      </w:r>
    </w:p>
    <w:p w14:paraId="4A793746" w14:textId="77777777" w:rsidR="00E50CB0" w:rsidRPr="00FD10A4" w:rsidRDefault="00E50CB0" w:rsidP="00E63568">
      <w:pPr>
        <w:ind w:left="851" w:right="134"/>
        <w:jc w:val="both"/>
        <w:rPr>
          <w:rFonts w:ascii="Arial" w:hAnsi="Arial" w:cs="Arial"/>
          <w:sz w:val="20"/>
          <w:szCs w:val="20"/>
        </w:rPr>
      </w:pPr>
    </w:p>
    <w:p w14:paraId="36D8133B" w14:textId="77777777" w:rsidR="00FD10A4" w:rsidRPr="00FD10A4" w:rsidRDefault="00E50CB0" w:rsidP="00E63568">
      <w:pPr>
        <w:tabs>
          <w:tab w:val="left" w:pos="1620"/>
        </w:tabs>
        <w:ind w:left="851" w:right="134"/>
        <w:jc w:val="both"/>
        <w:rPr>
          <w:rFonts w:ascii="Arial" w:hAnsi="Arial" w:cs="Arial"/>
          <w:sz w:val="20"/>
          <w:szCs w:val="20"/>
        </w:rPr>
      </w:pPr>
      <w:r w:rsidRPr="00FD10A4">
        <w:rPr>
          <w:rFonts w:ascii="Arial" w:hAnsi="Arial" w:cs="Arial"/>
          <w:sz w:val="20"/>
          <w:szCs w:val="20"/>
        </w:rPr>
        <w:t xml:space="preserve">The participants discussed their state of living condition and listed out the flood related challenges. </w:t>
      </w:r>
    </w:p>
    <w:p w14:paraId="6BEF927B" w14:textId="77777777" w:rsidR="00FD10A4" w:rsidRPr="00FD10A4" w:rsidRDefault="00FD10A4" w:rsidP="00E63568">
      <w:pPr>
        <w:tabs>
          <w:tab w:val="left" w:pos="1620"/>
        </w:tabs>
        <w:ind w:left="851" w:right="134"/>
        <w:jc w:val="both"/>
        <w:rPr>
          <w:rFonts w:ascii="Arial" w:hAnsi="Arial" w:cs="Arial"/>
          <w:sz w:val="20"/>
          <w:szCs w:val="20"/>
        </w:rPr>
      </w:pPr>
    </w:p>
    <w:p w14:paraId="274A46E2" w14:textId="1A6691AE" w:rsidR="00E50CB0" w:rsidRPr="00FD10A4" w:rsidRDefault="00E50CB0" w:rsidP="00E63568">
      <w:pPr>
        <w:tabs>
          <w:tab w:val="left" w:pos="1620"/>
        </w:tabs>
        <w:ind w:left="851" w:right="134"/>
        <w:jc w:val="both"/>
        <w:rPr>
          <w:rFonts w:ascii="Arial" w:hAnsi="Arial" w:cs="Arial"/>
          <w:sz w:val="20"/>
          <w:szCs w:val="20"/>
        </w:rPr>
      </w:pPr>
      <w:r w:rsidRPr="00FD10A4">
        <w:rPr>
          <w:rFonts w:ascii="Arial" w:hAnsi="Arial" w:cs="Arial"/>
          <w:sz w:val="20"/>
          <w:szCs w:val="20"/>
        </w:rPr>
        <w:t>The following issues were articulated by the participants.</w:t>
      </w:r>
    </w:p>
    <w:p w14:paraId="678E0665" w14:textId="77777777" w:rsidR="00E50CB0" w:rsidRPr="00FD10A4" w:rsidRDefault="00E50CB0">
      <w:pPr>
        <w:pStyle w:val="ListParagraph"/>
        <w:widowControl/>
        <w:numPr>
          <w:ilvl w:val="0"/>
          <w:numId w:val="74"/>
        </w:numPr>
        <w:tabs>
          <w:tab w:val="left" w:pos="1620"/>
        </w:tabs>
        <w:autoSpaceDE/>
        <w:autoSpaceDN/>
        <w:ind w:left="1276" w:right="134" w:hanging="425"/>
        <w:contextualSpacing/>
        <w:jc w:val="both"/>
        <w:rPr>
          <w:sz w:val="20"/>
          <w:szCs w:val="20"/>
        </w:rPr>
      </w:pPr>
      <w:r w:rsidRPr="00FD10A4">
        <w:rPr>
          <w:sz w:val="20"/>
          <w:szCs w:val="20"/>
        </w:rPr>
        <w:t xml:space="preserve">5-6 places in the </w:t>
      </w:r>
      <w:proofErr w:type="spellStart"/>
      <w:r w:rsidRPr="00FD10A4">
        <w:rPr>
          <w:sz w:val="20"/>
          <w:szCs w:val="20"/>
        </w:rPr>
        <w:t>khoroo</w:t>
      </w:r>
      <w:proofErr w:type="spellEnd"/>
      <w:r w:rsidRPr="00FD10A4">
        <w:rPr>
          <w:sz w:val="20"/>
          <w:szCs w:val="20"/>
        </w:rPr>
        <w:t xml:space="preserve"> territory have the winter flooding issue. In there, a spring bursts suddenly in the yards of the households, sometimes even from the bottom of the houses and </w:t>
      </w:r>
      <w:proofErr w:type="spellStart"/>
      <w:r w:rsidRPr="00FD10A4">
        <w:rPr>
          <w:sz w:val="20"/>
          <w:szCs w:val="20"/>
        </w:rPr>
        <w:t>gers</w:t>
      </w:r>
      <w:proofErr w:type="spellEnd"/>
      <w:r w:rsidRPr="00FD10A4">
        <w:rPr>
          <w:sz w:val="20"/>
          <w:szCs w:val="20"/>
        </w:rPr>
        <w:t xml:space="preserve"> and inundate the yard and neighboring yards. A woman said that she rushed to the meeting after hearing the meeting will discuss the flood issue. She cried while talking about her story. According to her, she lent her salary for some years from bank and built a house. But the house got inundated due to winter flooding to the level of windowsills. As there is no way to stay in the house, her family left the house and rent a place to stay.  According to her, it is not only her family, but many households also rent a room somewhere else once their houses got affected by the winter flooding. </w:t>
      </w:r>
    </w:p>
    <w:p w14:paraId="4E9836AB" w14:textId="77777777" w:rsidR="00E50CB0" w:rsidRPr="00FD10A4" w:rsidRDefault="00E50CB0">
      <w:pPr>
        <w:pStyle w:val="ListParagraph"/>
        <w:widowControl/>
        <w:numPr>
          <w:ilvl w:val="0"/>
          <w:numId w:val="74"/>
        </w:numPr>
        <w:tabs>
          <w:tab w:val="left" w:pos="1620"/>
        </w:tabs>
        <w:autoSpaceDE/>
        <w:autoSpaceDN/>
        <w:ind w:left="1276" w:right="134" w:hanging="425"/>
        <w:contextualSpacing/>
        <w:jc w:val="both"/>
        <w:rPr>
          <w:sz w:val="20"/>
          <w:szCs w:val="20"/>
        </w:rPr>
      </w:pPr>
      <w:r w:rsidRPr="00FD10A4">
        <w:rPr>
          <w:sz w:val="20"/>
          <w:szCs w:val="20"/>
        </w:rPr>
        <w:t>There are also several places which get flooded during snowmelt and summer rains.</w:t>
      </w:r>
    </w:p>
    <w:p w14:paraId="40762021" w14:textId="77777777" w:rsidR="00E50CB0" w:rsidRPr="00FD10A4" w:rsidRDefault="00E50CB0">
      <w:pPr>
        <w:pStyle w:val="ListParagraph"/>
        <w:widowControl/>
        <w:numPr>
          <w:ilvl w:val="0"/>
          <w:numId w:val="74"/>
        </w:numPr>
        <w:tabs>
          <w:tab w:val="left" w:pos="1620"/>
        </w:tabs>
        <w:autoSpaceDE/>
        <w:autoSpaceDN/>
        <w:ind w:left="1276" w:right="134" w:hanging="425"/>
        <w:contextualSpacing/>
        <w:jc w:val="both"/>
        <w:rPr>
          <w:sz w:val="20"/>
          <w:szCs w:val="20"/>
        </w:rPr>
      </w:pPr>
      <w:r w:rsidRPr="00FD10A4">
        <w:rPr>
          <w:sz w:val="20"/>
          <w:szCs w:val="20"/>
        </w:rPr>
        <w:t xml:space="preserve">The pit latrines in the flood prone areas are challenging to manage as those easily get filled up with the flood water and ground water. When an overflow of the pit latrines occurs, soil and air get polluted with excreta causing the water and air borne diseases spread among the population. They do disinfections after each flooding, but the problem persists as the reasons of the problem are not solved. </w:t>
      </w:r>
    </w:p>
    <w:p w14:paraId="0EBB5BF2" w14:textId="77777777" w:rsidR="00E50CB0" w:rsidRPr="00FD10A4" w:rsidRDefault="00E50CB0">
      <w:pPr>
        <w:pStyle w:val="ListParagraph"/>
        <w:widowControl/>
        <w:numPr>
          <w:ilvl w:val="0"/>
          <w:numId w:val="74"/>
        </w:numPr>
        <w:tabs>
          <w:tab w:val="left" w:pos="1620"/>
        </w:tabs>
        <w:autoSpaceDE/>
        <w:autoSpaceDN/>
        <w:ind w:left="1276" w:right="134" w:hanging="425"/>
        <w:contextualSpacing/>
        <w:jc w:val="both"/>
        <w:rPr>
          <w:sz w:val="20"/>
          <w:szCs w:val="20"/>
        </w:rPr>
      </w:pPr>
      <w:r w:rsidRPr="00FD10A4">
        <w:rPr>
          <w:sz w:val="20"/>
          <w:szCs w:val="20"/>
        </w:rPr>
        <w:t xml:space="preserve">The flood water pollutes the water in the ground well. However, people keep using the water for their consumption. </w:t>
      </w:r>
    </w:p>
    <w:p w14:paraId="44C3111B" w14:textId="77777777" w:rsidR="00E50CB0" w:rsidRPr="00FD10A4" w:rsidRDefault="00E50CB0">
      <w:pPr>
        <w:pStyle w:val="ListParagraph"/>
        <w:widowControl/>
        <w:numPr>
          <w:ilvl w:val="0"/>
          <w:numId w:val="74"/>
        </w:numPr>
        <w:tabs>
          <w:tab w:val="left" w:pos="1620"/>
        </w:tabs>
        <w:autoSpaceDE/>
        <w:autoSpaceDN/>
        <w:ind w:left="1276" w:right="134" w:hanging="425"/>
        <w:contextualSpacing/>
        <w:jc w:val="both"/>
        <w:rPr>
          <w:sz w:val="20"/>
          <w:szCs w:val="20"/>
        </w:rPr>
      </w:pPr>
      <w:r w:rsidRPr="00FD10A4">
        <w:rPr>
          <w:sz w:val="20"/>
          <w:szCs w:val="20"/>
        </w:rPr>
        <w:t xml:space="preserve">Flood impacts health, mentality, assets, and economic states of the households. Inundated house, assets, furniture require maintenance and fixation which impacts the household economy. </w:t>
      </w:r>
    </w:p>
    <w:p w14:paraId="5C283124" w14:textId="77777777" w:rsidR="00E63568" w:rsidRPr="00FD10A4" w:rsidRDefault="00E63568" w:rsidP="00E63568">
      <w:pPr>
        <w:ind w:left="851" w:right="134"/>
        <w:jc w:val="both"/>
        <w:rPr>
          <w:rFonts w:ascii="Arial" w:hAnsi="Arial" w:cs="Arial"/>
          <w:sz w:val="20"/>
          <w:szCs w:val="20"/>
        </w:rPr>
      </w:pPr>
    </w:p>
    <w:p w14:paraId="0A740983" w14:textId="69AAE536"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After this the participants grouped and prioritized the issues with the guidance of the meeting organizers. The first ranking issue was the winter flooding while the 2</w:t>
      </w:r>
      <w:r w:rsidRPr="00FD10A4">
        <w:rPr>
          <w:rFonts w:ascii="Arial" w:hAnsi="Arial" w:cs="Arial"/>
          <w:sz w:val="20"/>
          <w:szCs w:val="20"/>
          <w:vertAlign w:val="superscript"/>
        </w:rPr>
        <w:t>nd</w:t>
      </w:r>
      <w:r w:rsidRPr="00FD10A4">
        <w:rPr>
          <w:rFonts w:ascii="Arial" w:hAnsi="Arial" w:cs="Arial"/>
          <w:sz w:val="20"/>
          <w:szCs w:val="20"/>
        </w:rPr>
        <w:t xml:space="preserve"> issue was the lack of drainage system and blockage of the natural drains by the solid waste, 3</w:t>
      </w:r>
      <w:proofErr w:type="gramStart"/>
      <w:r w:rsidRPr="00FD10A4">
        <w:rPr>
          <w:rFonts w:ascii="Arial" w:hAnsi="Arial" w:cs="Arial"/>
          <w:sz w:val="20"/>
          <w:szCs w:val="20"/>
          <w:vertAlign w:val="superscript"/>
        </w:rPr>
        <w:t>rd</w:t>
      </w:r>
      <w:r w:rsidRPr="00FD10A4">
        <w:rPr>
          <w:rFonts w:ascii="Arial" w:hAnsi="Arial" w:cs="Arial"/>
          <w:sz w:val="20"/>
          <w:szCs w:val="20"/>
        </w:rPr>
        <w:t xml:space="preserve">  issue</w:t>
      </w:r>
      <w:proofErr w:type="gramEnd"/>
      <w:r w:rsidRPr="00FD10A4">
        <w:rPr>
          <w:rFonts w:ascii="Arial" w:hAnsi="Arial" w:cs="Arial"/>
          <w:sz w:val="20"/>
          <w:szCs w:val="20"/>
        </w:rPr>
        <w:t xml:space="preserve"> was the pit latrines that overflow during a flooding.</w:t>
      </w:r>
    </w:p>
    <w:p w14:paraId="3EFC0E4F" w14:textId="77777777" w:rsidR="00E63568" w:rsidRPr="00FD10A4" w:rsidRDefault="00E63568" w:rsidP="00E63568">
      <w:pPr>
        <w:ind w:left="851" w:right="134"/>
        <w:rPr>
          <w:rFonts w:ascii="Arial" w:hAnsi="Arial" w:cs="Arial"/>
          <w:sz w:val="20"/>
          <w:szCs w:val="20"/>
        </w:rPr>
      </w:pPr>
    </w:p>
    <w:p w14:paraId="173A678B" w14:textId="77777777" w:rsidR="00E63568" w:rsidRPr="00FD10A4" w:rsidRDefault="00E63568" w:rsidP="00E63568">
      <w:pPr>
        <w:ind w:left="851" w:right="134"/>
        <w:rPr>
          <w:rFonts w:ascii="Arial" w:hAnsi="Arial" w:cs="Arial"/>
          <w:sz w:val="20"/>
          <w:szCs w:val="20"/>
        </w:rPr>
      </w:pPr>
    </w:p>
    <w:p w14:paraId="266993F2" w14:textId="14C7971A" w:rsidR="00E63568" w:rsidRPr="00FD10A4" w:rsidRDefault="00E63568" w:rsidP="00E63568">
      <w:pPr>
        <w:ind w:left="851" w:right="134"/>
        <w:rPr>
          <w:rFonts w:ascii="Arial" w:hAnsi="Arial" w:cs="Arial"/>
          <w:sz w:val="20"/>
          <w:szCs w:val="20"/>
        </w:rPr>
      </w:pPr>
    </w:p>
    <w:p w14:paraId="503C4374" w14:textId="2A7C08DF" w:rsidR="00E63568" w:rsidRPr="00FD10A4" w:rsidRDefault="00E63568" w:rsidP="00E63568">
      <w:pPr>
        <w:ind w:left="851" w:right="134"/>
        <w:rPr>
          <w:rFonts w:ascii="Arial" w:hAnsi="Arial" w:cs="Arial"/>
          <w:sz w:val="20"/>
          <w:szCs w:val="20"/>
        </w:rPr>
      </w:pPr>
    </w:p>
    <w:p w14:paraId="69F70D07" w14:textId="4DA109AC" w:rsidR="00E63568" w:rsidRPr="00FD10A4" w:rsidRDefault="00B67E88" w:rsidP="00E63568">
      <w:pPr>
        <w:ind w:left="851" w:right="134"/>
        <w:rPr>
          <w:rFonts w:ascii="Arial" w:hAnsi="Arial" w:cs="Arial"/>
          <w:sz w:val="20"/>
          <w:szCs w:val="20"/>
        </w:rPr>
      </w:pPr>
      <w:r w:rsidRPr="00FD10A4">
        <w:rPr>
          <w:rFonts w:ascii="Arial" w:hAnsi="Arial" w:cs="Arial"/>
          <w:bCs/>
          <w:noProof/>
          <w:sz w:val="20"/>
          <w:szCs w:val="20"/>
          <w:lang w:val="mn-MN" w:bidi="th-TH"/>
        </w:rPr>
        <w:lastRenderedPageBreak/>
        <w:drawing>
          <wp:anchor distT="0" distB="0" distL="114300" distR="114300" simplePos="0" relativeHeight="251707392" behindDoc="1" locked="0" layoutInCell="1" allowOverlap="1" wp14:anchorId="67808912" wp14:editId="41F0B315">
            <wp:simplePos x="0" y="0"/>
            <wp:positionH relativeFrom="column">
              <wp:posOffset>941705</wp:posOffset>
            </wp:positionH>
            <wp:positionV relativeFrom="paragraph">
              <wp:posOffset>122555</wp:posOffset>
            </wp:positionV>
            <wp:extent cx="5144135" cy="3858260"/>
            <wp:effectExtent l="0" t="0" r="0" b="8890"/>
            <wp:wrapTopAndBottom/>
            <wp:docPr id="110" name="Picture 1" descr="D:\New project\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ew project\18.jpg"/>
                    <pic:cNvPicPr>
                      <a:picLocks noChangeAspect="1" noChangeArrowheads="1"/>
                    </pic:cNvPicPr>
                  </pic:nvPicPr>
                  <pic:blipFill>
                    <a:blip r:embed="rId142" cstate="screen">
                      <a:extLst>
                        <a:ext uri="{28A0092B-C50C-407E-A947-70E740481C1C}">
                          <a14:useLocalDpi xmlns:a14="http://schemas.microsoft.com/office/drawing/2010/main"/>
                        </a:ext>
                      </a:extLst>
                    </a:blip>
                    <a:srcRect/>
                    <a:stretch>
                      <a:fillRect/>
                    </a:stretch>
                  </pic:blipFill>
                  <pic:spPr bwMode="auto">
                    <a:xfrm>
                      <a:off x="0" y="0"/>
                      <a:ext cx="5144135" cy="3858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2852DF" w14:textId="38E5D972" w:rsidR="00E63568" w:rsidRPr="00FD10A4" w:rsidRDefault="00B67E88" w:rsidP="00E63568">
      <w:pPr>
        <w:ind w:left="851" w:right="134"/>
        <w:rPr>
          <w:rFonts w:ascii="Arial" w:hAnsi="Arial" w:cs="Arial"/>
          <w:sz w:val="20"/>
          <w:szCs w:val="20"/>
        </w:rPr>
      </w:pPr>
      <w:r w:rsidRPr="00FD10A4">
        <w:rPr>
          <w:rFonts w:ascii="Arial" w:hAnsi="Arial" w:cs="Arial"/>
          <w:noProof/>
          <w:sz w:val="20"/>
          <w:szCs w:val="20"/>
        </w:rPr>
        <w:drawing>
          <wp:anchor distT="0" distB="0" distL="114300" distR="114300" simplePos="0" relativeHeight="251706368" behindDoc="1" locked="0" layoutInCell="1" allowOverlap="1" wp14:anchorId="1E04F99F" wp14:editId="0B95A7EF">
            <wp:simplePos x="0" y="0"/>
            <wp:positionH relativeFrom="margin">
              <wp:posOffset>3646860</wp:posOffset>
            </wp:positionH>
            <wp:positionV relativeFrom="paragraph">
              <wp:posOffset>86084</wp:posOffset>
            </wp:positionV>
            <wp:extent cx="2944495" cy="4175760"/>
            <wp:effectExtent l="0" t="0" r="8255" b="0"/>
            <wp:wrapTight wrapText="bothSides">
              <wp:wrapPolygon edited="0">
                <wp:start x="0" y="0"/>
                <wp:lineTo x="0" y="21482"/>
                <wp:lineTo x="21521" y="21482"/>
                <wp:lineTo x="21521" y="0"/>
                <wp:lineTo x="0" y="0"/>
              </wp:wrapPolygon>
            </wp:wrapTight>
            <wp:docPr id="109" name="Picture 109" descr="D:\New project\18 erem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ew project\18 erembe.jpg"/>
                    <pic:cNvPicPr>
                      <a:picLocks noChangeAspect="1" noChangeArrowheads="1"/>
                    </pic:cNvPicPr>
                  </pic:nvPicPr>
                  <pic:blipFill>
                    <a:blip r:embed="rId143" cstate="screen">
                      <a:extLst>
                        <a:ext uri="{BEBA8EAE-BF5A-486C-A8C5-ECC9F3942E4B}">
                          <a14:imgProps xmlns:a14="http://schemas.microsoft.com/office/drawing/2010/main">
                            <a14:imgLayer r:embed="rId144">
                              <a14:imgEffect>
                                <a14:brightnessContrast bright="25000"/>
                              </a14:imgEffect>
                            </a14:imgLayer>
                          </a14:imgProps>
                        </a:ext>
                        <a:ext uri="{28A0092B-C50C-407E-A947-70E740481C1C}">
                          <a14:useLocalDpi xmlns:a14="http://schemas.microsoft.com/office/drawing/2010/main"/>
                        </a:ext>
                      </a:extLst>
                    </a:blip>
                    <a:srcRect/>
                    <a:stretch>
                      <a:fillRect/>
                    </a:stretch>
                  </pic:blipFill>
                  <pic:spPr bwMode="auto">
                    <a:xfrm>
                      <a:off x="0" y="0"/>
                      <a:ext cx="2944495" cy="4175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162BAD" w14:textId="68235BA0" w:rsidR="00E63568" w:rsidRPr="00FD10A4" w:rsidRDefault="00E63568" w:rsidP="00E63568">
      <w:pPr>
        <w:ind w:left="851" w:right="134"/>
        <w:rPr>
          <w:rFonts w:ascii="Arial" w:hAnsi="Arial" w:cs="Arial"/>
          <w:sz w:val="20"/>
          <w:szCs w:val="20"/>
        </w:rPr>
      </w:pPr>
    </w:p>
    <w:p w14:paraId="209D8BC2" w14:textId="26557E95"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As the next step, the participants discussed about the potential solutions of the problem, what can be done by the people and by the local government. The followings were articulated by the people:</w:t>
      </w:r>
    </w:p>
    <w:p w14:paraId="5707488C" w14:textId="05CD31A9" w:rsidR="00E50CB0" w:rsidRPr="00FD10A4" w:rsidRDefault="00E50CB0">
      <w:pPr>
        <w:pStyle w:val="ListParagraph"/>
        <w:widowControl/>
        <w:numPr>
          <w:ilvl w:val="0"/>
          <w:numId w:val="75"/>
        </w:numPr>
        <w:autoSpaceDE/>
        <w:autoSpaceDN/>
        <w:ind w:left="1134" w:right="134" w:hanging="283"/>
        <w:contextualSpacing/>
        <w:jc w:val="both"/>
        <w:rPr>
          <w:sz w:val="20"/>
          <w:szCs w:val="20"/>
        </w:rPr>
      </w:pPr>
      <w:r w:rsidRPr="00FD10A4">
        <w:rPr>
          <w:sz w:val="20"/>
          <w:szCs w:val="20"/>
        </w:rPr>
        <w:t xml:space="preserve">People wish to protect themselves from flooding, but they feel powerless against the natural disaster and lack with the professional guidance and government support. </w:t>
      </w:r>
    </w:p>
    <w:p w14:paraId="4D77101B" w14:textId="6D1E13E5" w:rsidR="00E50CB0" w:rsidRPr="00FD10A4" w:rsidRDefault="00E50CB0">
      <w:pPr>
        <w:pStyle w:val="ListParagraph"/>
        <w:widowControl/>
        <w:numPr>
          <w:ilvl w:val="0"/>
          <w:numId w:val="75"/>
        </w:numPr>
        <w:autoSpaceDE/>
        <w:autoSpaceDN/>
        <w:ind w:left="1134" w:right="134" w:hanging="283"/>
        <w:contextualSpacing/>
        <w:jc w:val="both"/>
        <w:rPr>
          <w:sz w:val="20"/>
          <w:szCs w:val="20"/>
        </w:rPr>
      </w:pPr>
      <w:proofErr w:type="spellStart"/>
      <w:r w:rsidRPr="00FD10A4">
        <w:rPr>
          <w:sz w:val="20"/>
          <w:szCs w:val="20"/>
        </w:rPr>
        <w:t>Khoroo</w:t>
      </w:r>
      <w:proofErr w:type="spellEnd"/>
      <w:r w:rsidRPr="00FD10A4">
        <w:rPr>
          <w:sz w:val="20"/>
          <w:szCs w:val="20"/>
        </w:rPr>
        <w:t xml:space="preserve"> does not have any budget while the district has but not sufficient for building flood protection facilities. The measurements from the district are limited with the immediate relief action when a disaster happens.</w:t>
      </w:r>
    </w:p>
    <w:p w14:paraId="6BB1AF34" w14:textId="6B2EB005" w:rsidR="00E50CB0" w:rsidRPr="00FD10A4" w:rsidRDefault="00E50CB0">
      <w:pPr>
        <w:pStyle w:val="ListParagraph"/>
        <w:widowControl/>
        <w:numPr>
          <w:ilvl w:val="0"/>
          <w:numId w:val="75"/>
        </w:numPr>
        <w:autoSpaceDE/>
        <w:autoSpaceDN/>
        <w:ind w:left="1134" w:right="134" w:hanging="283"/>
        <w:contextualSpacing/>
        <w:jc w:val="both"/>
        <w:rPr>
          <w:sz w:val="20"/>
          <w:szCs w:val="20"/>
        </w:rPr>
      </w:pPr>
      <w:r w:rsidRPr="00FD10A4">
        <w:rPr>
          <w:sz w:val="20"/>
          <w:szCs w:val="20"/>
        </w:rPr>
        <w:t>The residents approached many times elected parliamentarian members for support. But they come and see the problem and disappear.</w:t>
      </w:r>
    </w:p>
    <w:p w14:paraId="1A9B3E1A" w14:textId="2646CE84" w:rsidR="00E50CB0" w:rsidRPr="00FD10A4" w:rsidRDefault="00E50CB0">
      <w:pPr>
        <w:pStyle w:val="ListParagraph"/>
        <w:widowControl/>
        <w:numPr>
          <w:ilvl w:val="0"/>
          <w:numId w:val="75"/>
        </w:numPr>
        <w:autoSpaceDE/>
        <w:autoSpaceDN/>
        <w:ind w:left="1134" w:right="134" w:hanging="283"/>
        <w:contextualSpacing/>
        <w:jc w:val="both"/>
        <w:rPr>
          <w:sz w:val="20"/>
          <w:szCs w:val="20"/>
        </w:rPr>
      </w:pPr>
      <w:r w:rsidRPr="00FD10A4">
        <w:rPr>
          <w:sz w:val="20"/>
          <w:szCs w:val="20"/>
        </w:rPr>
        <w:t>An embankment is required to be constructed to protect inhabitants from the river flooding.</w:t>
      </w:r>
    </w:p>
    <w:p w14:paraId="50AA279D" w14:textId="21120D1F" w:rsidR="00E50CB0" w:rsidRPr="00FD10A4" w:rsidRDefault="00E50CB0">
      <w:pPr>
        <w:pStyle w:val="ListParagraph"/>
        <w:widowControl/>
        <w:numPr>
          <w:ilvl w:val="0"/>
          <w:numId w:val="75"/>
        </w:numPr>
        <w:autoSpaceDE/>
        <w:autoSpaceDN/>
        <w:ind w:left="1134" w:right="134" w:hanging="283"/>
        <w:contextualSpacing/>
        <w:jc w:val="both"/>
        <w:rPr>
          <w:sz w:val="20"/>
          <w:szCs w:val="20"/>
        </w:rPr>
      </w:pPr>
      <w:r w:rsidRPr="00FD10A4">
        <w:rPr>
          <w:sz w:val="20"/>
          <w:szCs w:val="20"/>
        </w:rPr>
        <w:t xml:space="preserve">Trees and bushes planting may contribute to the water absorption capacity of the soil. </w:t>
      </w:r>
    </w:p>
    <w:p w14:paraId="2ABE8668" w14:textId="48064EBB" w:rsidR="00E50CB0" w:rsidRPr="00FD10A4" w:rsidRDefault="00E50CB0">
      <w:pPr>
        <w:pStyle w:val="ListParagraph"/>
        <w:widowControl/>
        <w:numPr>
          <w:ilvl w:val="0"/>
          <w:numId w:val="75"/>
        </w:numPr>
        <w:autoSpaceDE/>
        <w:autoSpaceDN/>
        <w:ind w:left="1134" w:right="134" w:hanging="283"/>
        <w:contextualSpacing/>
        <w:jc w:val="both"/>
        <w:rPr>
          <w:sz w:val="20"/>
          <w:szCs w:val="20"/>
        </w:rPr>
      </w:pPr>
      <w:r w:rsidRPr="00FD10A4">
        <w:rPr>
          <w:sz w:val="20"/>
          <w:szCs w:val="20"/>
        </w:rPr>
        <w:t xml:space="preserve">Mindset changing influential activities are required for the households and commuters which discharge their solid and liquid wastes to the natural drains. </w:t>
      </w:r>
    </w:p>
    <w:p w14:paraId="6A370B7C" w14:textId="7B4B6FAC" w:rsidR="00E50CB0" w:rsidRPr="00FD10A4" w:rsidRDefault="00E50CB0" w:rsidP="00E63568">
      <w:pPr>
        <w:ind w:left="851" w:right="134"/>
        <w:jc w:val="both"/>
        <w:rPr>
          <w:rFonts w:ascii="Arial" w:hAnsi="Arial" w:cs="Arial"/>
          <w:sz w:val="20"/>
          <w:szCs w:val="20"/>
          <w:lang w:val="mn-MN"/>
        </w:rPr>
      </w:pPr>
    </w:p>
    <w:p w14:paraId="5CC08DBB" w14:textId="118E34F4"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The meeting was wrapped up and closed by Ms. Zolzaya Namsrai, UN-Habitat SM.</w:t>
      </w:r>
    </w:p>
    <w:p w14:paraId="620A182C" w14:textId="358CD25B" w:rsidR="00E50CB0" w:rsidRDefault="00E50CB0" w:rsidP="00E63568">
      <w:pPr>
        <w:ind w:left="851" w:right="134" w:firstLine="720"/>
        <w:jc w:val="both"/>
        <w:rPr>
          <w:rFonts w:ascii="Arial" w:hAnsi="Arial" w:cs="Arial"/>
          <w:sz w:val="20"/>
          <w:szCs w:val="20"/>
        </w:rPr>
      </w:pPr>
    </w:p>
    <w:p w14:paraId="2828C54D" w14:textId="77777777" w:rsidR="00B67E88" w:rsidRDefault="00B67E88" w:rsidP="00E63568">
      <w:pPr>
        <w:ind w:left="851" w:right="134" w:firstLine="720"/>
        <w:jc w:val="both"/>
        <w:rPr>
          <w:rFonts w:ascii="Arial" w:hAnsi="Arial" w:cs="Arial"/>
          <w:sz w:val="20"/>
          <w:szCs w:val="20"/>
        </w:rPr>
      </w:pPr>
    </w:p>
    <w:p w14:paraId="29CF738B" w14:textId="77777777" w:rsidR="00B67E88" w:rsidRDefault="00B67E88" w:rsidP="00E63568">
      <w:pPr>
        <w:ind w:left="851" w:right="134" w:firstLine="720"/>
        <w:jc w:val="both"/>
        <w:rPr>
          <w:rFonts w:ascii="Arial" w:hAnsi="Arial" w:cs="Arial"/>
          <w:sz w:val="20"/>
          <w:szCs w:val="20"/>
        </w:rPr>
      </w:pPr>
    </w:p>
    <w:p w14:paraId="3DA7A4C9" w14:textId="77777777" w:rsidR="00B67E88" w:rsidRDefault="00B67E88" w:rsidP="00E63568">
      <w:pPr>
        <w:ind w:left="851" w:right="134" w:firstLine="720"/>
        <w:jc w:val="both"/>
        <w:rPr>
          <w:rFonts w:ascii="Arial" w:hAnsi="Arial" w:cs="Arial"/>
          <w:sz w:val="20"/>
          <w:szCs w:val="20"/>
        </w:rPr>
      </w:pPr>
    </w:p>
    <w:p w14:paraId="6544AEF6" w14:textId="77777777" w:rsidR="00B67E88" w:rsidRDefault="00B67E88" w:rsidP="00E63568">
      <w:pPr>
        <w:ind w:left="851" w:right="134" w:firstLine="720"/>
        <w:jc w:val="both"/>
        <w:rPr>
          <w:rFonts w:ascii="Arial" w:hAnsi="Arial" w:cs="Arial"/>
          <w:sz w:val="20"/>
          <w:szCs w:val="20"/>
        </w:rPr>
      </w:pPr>
    </w:p>
    <w:p w14:paraId="766EB403" w14:textId="25DEEC19" w:rsidR="00344A74" w:rsidRDefault="00B67E88" w:rsidP="00E63568">
      <w:pPr>
        <w:ind w:left="851" w:right="134" w:firstLine="720"/>
        <w:jc w:val="both"/>
        <w:rPr>
          <w:rFonts w:ascii="Arial" w:hAnsi="Arial" w:cs="Arial"/>
          <w:sz w:val="20"/>
          <w:szCs w:val="20"/>
        </w:rPr>
      </w:pPr>
      <w:r>
        <w:rPr>
          <w:noProof/>
        </w:rPr>
        <w:lastRenderedPageBreak/>
        <w:drawing>
          <wp:anchor distT="0" distB="0" distL="114300" distR="114300" simplePos="0" relativeHeight="251719680" behindDoc="1" locked="0" layoutInCell="1" allowOverlap="1" wp14:anchorId="1197D906" wp14:editId="47CED8A7">
            <wp:simplePos x="0" y="0"/>
            <wp:positionH relativeFrom="column">
              <wp:posOffset>1702435</wp:posOffset>
            </wp:positionH>
            <wp:positionV relativeFrom="paragraph">
              <wp:posOffset>-461010</wp:posOffset>
            </wp:positionV>
            <wp:extent cx="3651250" cy="5262245"/>
            <wp:effectExtent l="0" t="5398" r="953" b="952"/>
            <wp:wrapTight wrapText="bothSides">
              <wp:wrapPolygon edited="0">
                <wp:start x="21632" y="22"/>
                <wp:lineTo x="107" y="22"/>
                <wp:lineTo x="107" y="21526"/>
                <wp:lineTo x="21632" y="21526"/>
                <wp:lineTo x="21632" y="22"/>
              </wp:wrapPolygon>
            </wp:wrapTight>
            <wp:docPr id="127" name="Picture 127" descr="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127" descr="Table&#10;&#10;Description automatically generated with low confidence"/>
                    <pic:cNvPicPr>
                      <a:picLocks noChangeAspect="1" noChangeArrowheads="1"/>
                    </pic:cNvPicPr>
                  </pic:nvPicPr>
                  <pic:blipFill rotWithShape="1">
                    <a:blip r:embed="rId145" cstate="print">
                      <a:extLst>
                        <a:ext uri="{28A0092B-C50C-407E-A947-70E740481C1C}">
                          <a14:useLocalDpi xmlns:a14="http://schemas.microsoft.com/office/drawing/2010/main"/>
                        </a:ext>
                      </a:extLst>
                    </a:blip>
                    <a:srcRect/>
                    <a:stretch/>
                  </pic:blipFill>
                  <pic:spPr bwMode="auto">
                    <a:xfrm rot="16200000">
                      <a:off x="0" y="0"/>
                      <a:ext cx="3651250" cy="52622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4A74">
        <w:rPr>
          <w:rFonts w:ascii="Arial" w:hAnsi="Arial" w:cs="Arial"/>
          <w:sz w:val="20"/>
          <w:szCs w:val="20"/>
        </w:rPr>
        <w:t>Attendance</w:t>
      </w:r>
    </w:p>
    <w:p w14:paraId="6FE2AF5D" w14:textId="7944DA02" w:rsidR="00344A74" w:rsidRPr="00FD10A4" w:rsidRDefault="00344A74" w:rsidP="00E63568">
      <w:pPr>
        <w:ind w:left="851" w:right="134" w:firstLine="720"/>
        <w:jc w:val="both"/>
        <w:rPr>
          <w:rFonts w:ascii="Arial" w:hAnsi="Arial" w:cs="Arial"/>
          <w:sz w:val="20"/>
          <w:szCs w:val="20"/>
        </w:rPr>
      </w:pPr>
    </w:p>
    <w:p w14:paraId="0FCEEB8F" w14:textId="5240D1FA" w:rsidR="00642B8E" w:rsidRDefault="00226585">
      <w:pPr>
        <w:spacing w:after="160" w:line="259" w:lineRule="auto"/>
        <w:rPr>
          <w:rFonts w:ascii="Arial" w:hAnsi="Arial" w:cs="Arial"/>
          <w:sz w:val="20"/>
          <w:szCs w:val="20"/>
        </w:rPr>
      </w:pPr>
      <w:r>
        <w:rPr>
          <w:rFonts w:ascii="Arial" w:hAnsi="Arial" w:cs="Arial"/>
          <w:noProof/>
          <w:sz w:val="20"/>
          <w:szCs w:val="20"/>
        </w:rPr>
        <w:drawing>
          <wp:anchor distT="0" distB="0" distL="114300" distR="114300" simplePos="0" relativeHeight="251725824" behindDoc="1" locked="0" layoutInCell="1" allowOverlap="1" wp14:anchorId="11CA0C98" wp14:editId="4678D4D8">
            <wp:simplePos x="0" y="0"/>
            <wp:positionH relativeFrom="column">
              <wp:posOffset>1534795</wp:posOffset>
            </wp:positionH>
            <wp:positionV relativeFrom="paragraph">
              <wp:posOffset>2829560</wp:posOffset>
            </wp:positionV>
            <wp:extent cx="3992245" cy="5641340"/>
            <wp:effectExtent l="0" t="5397" r="2857" b="2858"/>
            <wp:wrapTight wrapText="bothSides">
              <wp:wrapPolygon edited="0">
                <wp:start x="21629" y="21"/>
                <wp:lineTo x="88" y="21"/>
                <wp:lineTo x="88" y="21538"/>
                <wp:lineTo x="21629" y="21538"/>
                <wp:lineTo x="21629" y="21"/>
              </wp:wrapPolygon>
            </wp:wrapTight>
            <wp:docPr id="10" name="Picture 10"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calendar&#10;&#10;Description automatically generated"/>
                    <pic:cNvPicPr/>
                  </pic:nvPicPr>
                  <pic:blipFill>
                    <a:blip r:embed="rId146">
                      <a:extLst>
                        <a:ext uri="{28A0092B-C50C-407E-A947-70E740481C1C}">
                          <a14:useLocalDpi xmlns:a14="http://schemas.microsoft.com/office/drawing/2010/main" val="0"/>
                        </a:ext>
                      </a:extLst>
                    </a:blip>
                    <a:stretch>
                      <a:fillRect/>
                    </a:stretch>
                  </pic:blipFill>
                  <pic:spPr>
                    <a:xfrm rot="16200000">
                      <a:off x="0" y="0"/>
                      <a:ext cx="3992245" cy="5641340"/>
                    </a:xfrm>
                    <a:prstGeom prst="rect">
                      <a:avLst/>
                    </a:prstGeom>
                  </pic:spPr>
                </pic:pic>
              </a:graphicData>
            </a:graphic>
            <wp14:sizeRelH relativeFrom="margin">
              <wp14:pctWidth>0</wp14:pctWidth>
            </wp14:sizeRelH>
            <wp14:sizeRelV relativeFrom="margin">
              <wp14:pctHeight>0</wp14:pctHeight>
            </wp14:sizeRelV>
          </wp:anchor>
        </w:drawing>
      </w:r>
      <w:r w:rsidR="00642B8E">
        <w:rPr>
          <w:rFonts w:ascii="Arial" w:hAnsi="Arial" w:cs="Arial"/>
          <w:sz w:val="20"/>
          <w:szCs w:val="20"/>
        </w:rPr>
        <w:br w:type="page"/>
      </w:r>
    </w:p>
    <w:p w14:paraId="78600B76" w14:textId="77777777" w:rsidR="00226585" w:rsidRDefault="00226585">
      <w:pPr>
        <w:spacing w:after="160" w:line="259" w:lineRule="auto"/>
        <w:rPr>
          <w:rFonts w:ascii="Arial" w:hAnsi="Arial" w:cs="Arial"/>
          <w:sz w:val="20"/>
          <w:szCs w:val="20"/>
        </w:rPr>
      </w:pPr>
    </w:p>
    <w:p w14:paraId="0AEE354C" w14:textId="77777777" w:rsidR="00642B8E" w:rsidRPr="00FD10A4" w:rsidRDefault="00642B8E" w:rsidP="00E63568">
      <w:pPr>
        <w:ind w:left="851" w:right="134" w:hanging="11"/>
        <w:jc w:val="both"/>
        <w:rPr>
          <w:rFonts w:ascii="Arial" w:hAnsi="Arial" w:cs="Arial"/>
          <w:sz w:val="20"/>
          <w:szCs w:val="20"/>
        </w:rPr>
      </w:pPr>
    </w:p>
    <w:tbl>
      <w:tblPr>
        <w:tblStyle w:val="TableGrid"/>
        <w:tblW w:w="0" w:type="auto"/>
        <w:tblInd w:w="851" w:type="dxa"/>
        <w:tblLook w:val="04A0" w:firstRow="1" w:lastRow="0" w:firstColumn="1" w:lastColumn="0" w:noHBand="0" w:noVBand="1"/>
      </w:tblPr>
      <w:tblGrid>
        <w:gridCol w:w="2263"/>
        <w:gridCol w:w="3402"/>
        <w:gridCol w:w="3260"/>
      </w:tblGrid>
      <w:tr w:rsidR="00642B8E" w14:paraId="4728B805" w14:textId="77777777" w:rsidTr="00731614">
        <w:tc>
          <w:tcPr>
            <w:tcW w:w="8925" w:type="dxa"/>
            <w:gridSpan w:val="3"/>
            <w:shd w:val="clear" w:color="auto" w:fill="1F3864" w:themeFill="accent1" w:themeFillShade="80"/>
          </w:tcPr>
          <w:p w14:paraId="3B46DB1D" w14:textId="77777777" w:rsidR="00642B8E" w:rsidRDefault="00642B8E" w:rsidP="00D23564">
            <w:pPr>
              <w:ind w:right="134"/>
              <w:jc w:val="center"/>
              <w:rPr>
                <w:rFonts w:ascii="Arial" w:hAnsi="Arial" w:cs="Arial"/>
                <w:b/>
                <w:sz w:val="20"/>
                <w:szCs w:val="20"/>
              </w:rPr>
            </w:pPr>
          </w:p>
          <w:p w14:paraId="2850A98C" w14:textId="77777777" w:rsidR="00642B8E" w:rsidRDefault="00642B8E" w:rsidP="00D23564">
            <w:pPr>
              <w:ind w:right="134"/>
              <w:jc w:val="center"/>
              <w:rPr>
                <w:rFonts w:ascii="Arial" w:hAnsi="Arial" w:cs="Arial"/>
                <w:b/>
                <w:sz w:val="20"/>
                <w:szCs w:val="20"/>
              </w:rPr>
            </w:pPr>
            <w:r w:rsidRPr="00E27359">
              <w:rPr>
                <w:rFonts w:ascii="Arial" w:hAnsi="Arial" w:cs="Arial"/>
                <w:b/>
              </w:rPr>
              <w:t>Minutes of Focus Group Discussion for Flood Risk Assessment</w:t>
            </w:r>
          </w:p>
          <w:p w14:paraId="39853AAC" w14:textId="77777777" w:rsidR="00642B8E" w:rsidRDefault="00642B8E" w:rsidP="00D23564">
            <w:pPr>
              <w:ind w:right="134"/>
              <w:jc w:val="center"/>
              <w:rPr>
                <w:rFonts w:ascii="Arial" w:hAnsi="Arial" w:cs="Arial"/>
                <w:b/>
                <w:sz w:val="20"/>
                <w:szCs w:val="20"/>
              </w:rPr>
            </w:pPr>
          </w:p>
        </w:tc>
      </w:tr>
      <w:tr w:rsidR="00642B8E" w14:paraId="4BED47E4" w14:textId="77777777" w:rsidTr="00B16423">
        <w:tc>
          <w:tcPr>
            <w:tcW w:w="2263" w:type="dxa"/>
            <w:vAlign w:val="center"/>
          </w:tcPr>
          <w:p w14:paraId="00286200" w14:textId="24C1B690" w:rsidR="00642B8E" w:rsidRDefault="00642B8E" w:rsidP="00642B8E">
            <w:pPr>
              <w:ind w:right="134"/>
              <w:rPr>
                <w:rFonts w:ascii="Arial" w:hAnsi="Arial" w:cs="Arial"/>
                <w:b/>
                <w:sz w:val="20"/>
                <w:szCs w:val="20"/>
              </w:rPr>
            </w:pPr>
            <w:r w:rsidRPr="00FD10A4">
              <w:rPr>
                <w:rFonts w:ascii="Arial" w:hAnsi="Arial" w:cs="Arial"/>
                <w:b/>
                <w:sz w:val="20"/>
                <w:szCs w:val="20"/>
              </w:rPr>
              <w:t>Date</w:t>
            </w:r>
            <w:r w:rsidRPr="00FD10A4">
              <w:rPr>
                <w:rFonts w:ascii="Arial" w:hAnsi="Arial" w:cs="Arial"/>
                <w:b/>
                <w:sz w:val="20"/>
                <w:szCs w:val="20"/>
                <w:lang w:val="mn-MN"/>
              </w:rPr>
              <w:t>:</w:t>
            </w:r>
            <w:r w:rsidRPr="00FD10A4">
              <w:rPr>
                <w:rFonts w:ascii="Arial" w:hAnsi="Arial" w:cs="Arial"/>
                <w:sz w:val="20"/>
                <w:szCs w:val="20"/>
                <w:lang w:val="mn-MN"/>
              </w:rPr>
              <w:t>2022</w:t>
            </w:r>
            <w:r w:rsidRPr="00FD10A4">
              <w:rPr>
                <w:rFonts w:ascii="Arial" w:hAnsi="Arial" w:cs="Arial"/>
                <w:sz w:val="20"/>
                <w:szCs w:val="20"/>
              </w:rPr>
              <w:t>.12.08</w:t>
            </w:r>
          </w:p>
        </w:tc>
        <w:tc>
          <w:tcPr>
            <w:tcW w:w="3402" w:type="dxa"/>
            <w:vAlign w:val="center"/>
          </w:tcPr>
          <w:p w14:paraId="284446BC" w14:textId="37C9E41B" w:rsidR="00642B8E" w:rsidRDefault="00642B8E" w:rsidP="00642B8E">
            <w:pPr>
              <w:ind w:right="134"/>
              <w:rPr>
                <w:rFonts w:ascii="Arial" w:hAnsi="Arial" w:cs="Arial"/>
                <w:b/>
                <w:sz w:val="20"/>
                <w:szCs w:val="20"/>
              </w:rPr>
            </w:pPr>
            <w:r w:rsidRPr="00FD10A4">
              <w:rPr>
                <w:rFonts w:ascii="Arial" w:hAnsi="Arial" w:cs="Arial"/>
                <w:b/>
                <w:sz w:val="20"/>
                <w:szCs w:val="20"/>
              </w:rPr>
              <w:t>Venue</w:t>
            </w:r>
            <w:r w:rsidRPr="00FD10A4">
              <w:rPr>
                <w:rFonts w:ascii="Arial" w:hAnsi="Arial" w:cs="Arial"/>
                <w:b/>
                <w:sz w:val="20"/>
                <w:szCs w:val="20"/>
                <w:lang w:val="mn-MN"/>
              </w:rPr>
              <w:t xml:space="preserve">:  </w:t>
            </w:r>
            <w:r w:rsidRPr="00FD10A4">
              <w:rPr>
                <w:rFonts w:ascii="Arial" w:hAnsi="Arial" w:cs="Arial"/>
                <w:bCs/>
                <w:sz w:val="20"/>
                <w:szCs w:val="20"/>
              </w:rPr>
              <w:t>Community Hall of 20</w:t>
            </w:r>
            <w:r w:rsidRPr="00FD10A4">
              <w:rPr>
                <w:rFonts w:ascii="Arial" w:hAnsi="Arial" w:cs="Arial"/>
                <w:bCs/>
                <w:sz w:val="20"/>
                <w:szCs w:val="20"/>
                <w:vertAlign w:val="superscript"/>
              </w:rPr>
              <w:t>th</w:t>
            </w:r>
            <w:r w:rsidRPr="00FD10A4">
              <w:rPr>
                <w:rFonts w:ascii="Arial" w:hAnsi="Arial" w:cs="Arial"/>
                <w:bCs/>
                <w:sz w:val="20"/>
                <w:szCs w:val="20"/>
              </w:rPr>
              <w:t xml:space="preserve"> </w:t>
            </w:r>
            <w:proofErr w:type="spellStart"/>
            <w:r w:rsidRPr="00FD10A4">
              <w:rPr>
                <w:rFonts w:ascii="Arial" w:hAnsi="Arial" w:cs="Arial"/>
                <w:bCs/>
                <w:sz w:val="20"/>
                <w:szCs w:val="20"/>
              </w:rPr>
              <w:t>Khoroo</w:t>
            </w:r>
            <w:proofErr w:type="spellEnd"/>
            <w:r w:rsidRPr="00FD10A4">
              <w:rPr>
                <w:rFonts w:ascii="Arial" w:hAnsi="Arial" w:cs="Arial"/>
                <w:b/>
                <w:sz w:val="20"/>
                <w:szCs w:val="20"/>
              </w:rPr>
              <w:t xml:space="preserve"> </w:t>
            </w:r>
          </w:p>
        </w:tc>
        <w:tc>
          <w:tcPr>
            <w:tcW w:w="3260" w:type="dxa"/>
            <w:vAlign w:val="center"/>
          </w:tcPr>
          <w:p w14:paraId="5740A2A5" w14:textId="77777777" w:rsidR="00642B8E" w:rsidRPr="00FD10A4" w:rsidRDefault="00642B8E" w:rsidP="00642B8E">
            <w:pPr>
              <w:pStyle w:val="Header"/>
              <w:ind w:right="134"/>
              <w:rPr>
                <w:bCs/>
                <w:sz w:val="20"/>
                <w:szCs w:val="20"/>
              </w:rPr>
            </w:pPr>
            <w:r w:rsidRPr="00FD10A4">
              <w:rPr>
                <w:b/>
                <w:sz w:val="20"/>
                <w:szCs w:val="20"/>
              </w:rPr>
              <w:t>Number of attendees:</w:t>
            </w:r>
            <w:r w:rsidRPr="00FD10A4">
              <w:rPr>
                <w:b/>
                <w:sz w:val="20"/>
                <w:szCs w:val="20"/>
                <w:lang w:val="mn-MN"/>
              </w:rPr>
              <w:t xml:space="preserve"> </w:t>
            </w:r>
            <w:r w:rsidRPr="00FD10A4">
              <w:rPr>
                <w:sz w:val="20"/>
                <w:szCs w:val="20"/>
                <w:lang w:val="mn-MN"/>
              </w:rPr>
              <w:t>2</w:t>
            </w:r>
            <w:r w:rsidRPr="00FD10A4">
              <w:rPr>
                <w:sz w:val="20"/>
                <w:szCs w:val="20"/>
              </w:rPr>
              <w:t>0</w:t>
            </w:r>
          </w:p>
          <w:p w14:paraId="5E5A5EA2" w14:textId="65AC6EAD" w:rsidR="00642B8E" w:rsidRDefault="00642B8E" w:rsidP="00642B8E">
            <w:pPr>
              <w:ind w:right="134"/>
              <w:rPr>
                <w:rFonts w:ascii="Arial" w:hAnsi="Arial" w:cs="Arial"/>
                <w:b/>
                <w:sz w:val="20"/>
                <w:szCs w:val="20"/>
              </w:rPr>
            </w:pPr>
            <w:r w:rsidRPr="00FD10A4">
              <w:rPr>
                <w:rFonts w:ascii="Arial" w:hAnsi="Arial" w:cs="Arial"/>
                <w:sz w:val="20"/>
                <w:szCs w:val="20"/>
              </w:rPr>
              <w:t>Male– 7</w:t>
            </w:r>
            <w:r w:rsidRPr="00FD10A4">
              <w:rPr>
                <w:rFonts w:ascii="Arial" w:hAnsi="Arial" w:cs="Arial"/>
                <w:sz w:val="20"/>
                <w:szCs w:val="20"/>
                <w:lang w:val="mn-MN"/>
              </w:rPr>
              <w:t>,</w:t>
            </w:r>
            <w:r w:rsidRPr="00FD10A4">
              <w:rPr>
                <w:rFonts w:ascii="Arial" w:hAnsi="Arial" w:cs="Arial"/>
                <w:sz w:val="20"/>
                <w:szCs w:val="20"/>
              </w:rPr>
              <w:t xml:space="preserve"> Female –</w:t>
            </w:r>
            <w:r w:rsidRPr="00FD10A4">
              <w:rPr>
                <w:rFonts w:ascii="Arial" w:hAnsi="Arial" w:cs="Arial"/>
                <w:sz w:val="20"/>
                <w:szCs w:val="20"/>
                <w:lang w:val="mn-MN"/>
              </w:rPr>
              <w:t xml:space="preserve"> </w:t>
            </w:r>
            <w:r w:rsidRPr="00FD10A4">
              <w:rPr>
                <w:rFonts w:ascii="Arial" w:hAnsi="Arial" w:cs="Arial"/>
                <w:sz w:val="20"/>
                <w:szCs w:val="20"/>
              </w:rPr>
              <w:t>13</w:t>
            </w:r>
          </w:p>
        </w:tc>
      </w:tr>
      <w:tr w:rsidR="00642B8E" w14:paraId="37C75919" w14:textId="77777777" w:rsidTr="00D23564">
        <w:tc>
          <w:tcPr>
            <w:tcW w:w="8925" w:type="dxa"/>
            <w:gridSpan w:val="3"/>
            <w:vAlign w:val="center"/>
          </w:tcPr>
          <w:p w14:paraId="68EBC3E7" w14:textId="28348954" w:rsidR="00642B8E" w:rsidRDefault="00642B8E" w:rsidP="00642B8E">
            <w:pPr>
              <w:ind w:right="134"/>
              <w:rPr>
                <w:rFonts w:ascii="Arial" w:hAnsi="Arial" w:cs="Arial"/>
                <w:b/>
                <w:sz w:val="20"/>
                <w:szCs w:val="20"/>
              </w:rPr>
            </w:pPr>
            <w:r w:rsidRPr="00FD10A4">
              <w:rPr>
                <w:rFonts w:ascii="Arial" w:hAnsi="Arial" w:cs="Arial"/>
                <w:b/>
                <w:sz w:val="20"/>
                <w:szCs w:val="20"/>
              </w:rPr>
              <w:t>Participants</w:t>
            </w:r>
            <w:r w:rsidRPr="00FD10A4">
              <w:rPr>
                <w:rFonts w:ascii="Arial" w:hAnsi="Arial" w:cs="Arial"/>
                <w:b/>
                <w:sz w:val="20"/>
                <w:szCs w:val="20"/>
                <w:lang w:val="mn-MN"/>
              </w:rPr>
              <w:t xml:space="preserve">: </w:t>
            </w:r>
            <w:r w:rsidRPr="00FD10A4">
              <w:rPr>
                <w:rFonts w:ascii="Arial" w:hAnsi="Arial" w:cs="Arial"/>
                <w:bCs/>
                <w:sz w:val="20"/>
                <w:szCs w:val="20"/>
              </w:rPr>
              <w:t xml:space="preserve">Representation of the </w:t>
            </w:r>
            <w:r w:rsidR="005D02C9">
              <w:rPr>
                <w:rFonts w:ascii="Arial" w:hAnsi="Arial" w:cs="Arial"/>
                <w:bCs/>
                <w:sz w:val="20"/>
                <w:szCs w:val="20"/>
              </w:rPr>
              <w:t>20</w:t>
            </w:r>
            <w:r w:rsidR="005D02C9" w:rsidRPr="00FD10A4">
              <w:rPr>
                <w:rFonts w:ascii="Arial" w:hAnsi="Arial" w:cs="Arial"/>
                <w:bCs/>
                <w:sz w:val="20"/>
                <w:szCs w:val="20"/>
                <w:vertAlign w:val="superscript"/>
              </w:rPr>
              <w:t>th</w:t>
            </w:r>
            <w:r w:rsidR="005D02C9" w:rsidRPr="00FD10A4">
              <w:rPr>
                <w:rFonts w:ascii="Arial" w:hAnsi="Arial" w:cs="Arial"/>
                <w:bCs/>
                <w:sz w:val="20"/>
                <w:szCs w:val="20"/>
              </w:rPr>
              <w:t xml:space="preserve"> </w:t>
            </w:r>
            <w:proofErr w:type="spellStart"/>
            <w:r w:rsidR="005D02C9" w:rsidRPr="00FD10A4">
              <w:rPr>
                <w:rFonts w:ascii="Arial" w:hAnsi="Arial" w:cs="Arial"/>
                <w:bCs/>
                <w:sz w:val="20"/>
                <w:szCs w:val="20"/>
              </w:rPr>
              <w:t>Khoroo</w:t>
            </w:r>
            <w:proofErr w:type="spellEnd"/>
            <w:r w:rsidR="005D02C9" w:rsidRPr="00FD10A4">
              <w:rPr>
                <w:rFonts w:ascii="Arial" w:hAnsi="Arial" w:cs="Arial"/>
                <w:bCs/>
                <w:sz w:val="20"/>
                <w:szCs w:val="20"/>
              </w:rPr>
              <w:t xml:space="preserve"> </w:t>
            </w:r>
            <w:r w:rsidRPr="00FD10A4">
              <w:rPr>
                <w:rFonts w:ascii="Arial" w:hAnsi="Arial" w:cs="Arial"/>
                <w:bCs/>
                <w:sz w:val="20"/>
                <w:szCs w:val="20"/>
              </w:rPr>
              <w:t>communities in flood prone areas</w:t>
            </w:r>
          </w:p>
        </w:tc>
      </w:tr>
      <w:tr w:rsidR="00642B8E" w14:paraId="4529B21B" w14:textId="77777777" w:rsidTr="00D23564">
        <w:tc>
          <w:tcPr>
            <w:tcW w:w="8925" w:type="dxa"/>
            <w:gridSpan w:val="3"/>
            <w:vAlign w:val="center"/>
          </w:tcPr>
          <w:p w14:paraId="75B1E84C" w14:textId="77777777" w:rsidR="00642B8E" w:rsidRDefault="00642B8E" w:rsidP="00642B8E">
            <w:pPr>
              <w:ind w:right="134"/>
              <w:rPr>
                <w:rFonts w:ascii="Arial" w:hAnsi="Arial" w:cs="Arial"/>
                <w:b/>
                <w:sz w:val="20"/>
                <w:szCs w:val="20"/>
              </w:rPr>
            </w:pPr>
            <w:r w:rsidRPr="00FD10A4">
              <w:rPr>
                <w:rFonts w:ascii="Arial" w:hAnsi="Arial" w:cs="Arial"/>
                <w:b/>
                <w:sz w:val="20"/>
                <w:szCs w:val="20"/>
              </w:rPr>
              <w:t xml:space="preserve">Objective: </w:t>
            </w:r>
            <w:r w:rsidRPr="00FD10A4">
              <w:rPr>
                <w:rFonts w:ascii="Arial" w:hAnsi="Arial" w:cs="Arial"/>
                <w:bCs/>
                <w:sz w:val="20"/>
                <w:szCs w:val="20"/>
              </w:rPr>
              <w:t>Rapid needs assessment and prioritization for flood related issues</w:t>
            </w:r>
          </w:p>
        </w:tc>
      </w:tr>
    </w:tbl>
    <w:p w14:paraId="0EF2EB31" w14:textId="086C6878" w:rsidR="00642B8E" w:rsidRDefault="00992462" w:rsidP="00642B8E">
      <w:pPr>
        <w:ind w:right="134"/>
        <w:rPr>
          <w:rFonts w:ascii="Arial" w:hAnsi="Arial" w:cs="Arial"/>
          <w:b/>
          <w:sz w:val="20"/>
          <w:szCs w:val="20"/>
        </w:rPr>
      </w:pPr>
      <w:r>
        <w:rPr>
          <w:rFonts w:ascii="Arial" w:hAnsi="Arial" w:cs="Arial"/>
          <w:b/>
          <w:sz w:val="20"/>
          <w:szCs w:val="20"/>
        </w:rPr>
        <w:t xml:space="preserve"> </w:t>
      </w:r>
    </w:p>
    <w:p w14:paraId="2407870D" w14:textId="64759C1D" w:rsidR="00E50CB0" w:rsidRPr="00FD10A4" w:rsidRDefault="00E50CB0" w:rsidP="00E63568">
      <w:pPr>
        <w:ind w:left="851" w:right="134"/>
        <w:rPr>
          <w:rFonts w:ascii="Arial" w:hAnsi="Arial" w:cs="Arial"/>
          <w:b/>
          <w:sz w:val="20"/>
          <w:szCs w:val="20"/>
          <w:lang w:val="mn-MN"/>
        </w:rPr>
      </w:pPr>
      <w:r w:rsidRPr="00FD10A4">
        <w:rPr>
          <w:rFonts w:ascii="Arial" w:hAnsi="Arial" w:cs="Arial"/>
          <w:b/>
          <w:sz w:val="20"/>
          <w:szCs w:val="20"/>
        </w:rPr>
        <w:t>Agenda</w:t>
      </w:r>
      <w:r w:rsidRPr="00FD10A4">
        <w:rPr>
          <w:rFonts w:ascii="Arial" w:hAnsi="Arial" w:cs="Arial"/>
          <w:b/>
          <w:sz w:val="20"/>
          <w:szCs w:val="20"/>
          <w:lang w:val="mn-MN"/>
        </w:rPr>
        <w:t>:</w:t>
      </w:r>
    </w:p>
    <w:p w14:paraId="0A50949D" w14:textId="77777777" w:rsidR="00E63568" w:rsidRPr="00FD10A4" w:rsidRDefault="00E63568" w:rsidP="00E27359">
      <w:pPr>
        <w:ind w:right="134" w:firstLine="720"/>
        <w:rPr>
          <w:rFonts w:ascii="Arial" w:hAnsi="Arial" w:cs="Arial"/>
          <w:b/>
          <w:sz w:val="20"/>
          <w:szCs w:val="20"/>
        </w:rPr>
      </w:pPr>
    </w:p>
    <w:tbl>
      <w:tblPr>
        <w:tblStyle w:val="TableGrid"/>
        <w:tblW w:w="8932" w:type="dxa"/>
        <w:tblInd w:w="846" w:type="dxa"/>
        <w:tblLook w:val="04A0" w:firstRow="1" w:lastRow="0" w:firstColumn="1" w:lastColumn="0" w:noHBand="0" w:noVBand="1"/>
      </w:tblPr>
      <w:tblGrid>
        <w:gridCol w:w="1984"/>
        <w:gridCol w:w="4744"/>
        <w:gridCol w:w="2204"/>
      </w:tblGrid>
      <w:tr w:rsidR="00E50CB0" w:rsidRPr="00FD10A4" w14:paraId="2C229B7A" w14:textId="77777777" w:rsidTr="00795FEC">
        <w:trPr>
          <w:trHeight w:val="221"/>
        </w:trPr>
        <w:tc>
          <w:tcPr>
            <w:tcW w:w="1984" w:type="dxa"/>
            <w:vAlign w:val="center"/>
          </w:tcPr>
          <w:p w14:paraId="4FD4C3A1" w14:textId="77777777" w:rsidR="00E50CB0" w:rsidRPr="00FD10A4" w:rsidRDefault="00E50CB0" w:rsidP="00E27359">
            <w:pPr>
              <w:ind w:right="134"/>
              <w:jc w:val="center"/>
              <w:rPr>
                <w:rFonts w:ascii="Arial" w:hAnsi="Arial" w:cs="Arial"/>
                <w:b/>
                <w:sz w:val="20"/>
                <w:szCs w:val="20"/>
                <w:lang w:val="mn-MN"/>
              </w:rPr>
            </w:pPr>
            <w:r w:rsidRPr="00FD10A4">
              <w:rPr>
                <w:rFonts w:ascii="Arial" w:hAnsi="Arial" w:cs="Arial"/>
                <w:b/>
                <w:sz w:val="20"/>
                <w:szCs w:val="20"/>
                <w:lang w:val="mn-MN"/>
              </w:rPr>
              <w:t xml:space="preserve">Time </w:t>
            </w:r>
          </w:p>
        </w:tc>
        <w:tc>
          <w:tcPr>
            <w:tcW w:w="4744" w:type="dxa"/>
            <w:vAlign w:val="center"/>
          </w:tcPr>
          <w:p w14:paraId="3061E363" w14:textId="77777777" w:rsidR="00E50CB0" w:rsidRPr="00FD10A4" w:rsidRDefault="00E50CB0" w:rsidP="00E27359">
            <w:pPr>
              <w:ind w:right="134"/>
              <w:jc w:val="center"/>
              <w:rPr>
                <w:rFonts w:ascii="Arial" w:hAnsi="Arial" w:cs="Arial"/>
                <w:b/>
                <w:sz w:val="20"/>
                <w:szCs w:val="20"/>
                <w:lang w:val="mn-MN"/>
              </w:rPr>
            </w:pPr>
            <w:r w:rsidRPr="00FD10A4">
              <w:rPr>
                <w:rFonts w:ascii="Arial" w:hAnsi="Arial" w:cs="Arial"/>
                <w:b/>
                <w:sz w:val="20"/>
                <w:szCs w:val="20"/>
                <w:lang w:val="mn-MN"/>
              </w:rPr>
              <w:t>Title</w:t>
            </w:r>
          </w:p>
        </w:tc>
        <w:tc>
          <w:tcPr>
            <w:tcW w:w="2204" w:type="dxa"/>
            <w:vAlign w:val="center"/>
          </w:tcPr>
          <w:p w14:paraId="365D1605" w14:textId="77777777" w:rsidR="00E50CB0" w:rsidRPr="00FD10A4" w:rsidRDefault="00E50CB0" w:rsidP="00E27359">
            <w:pPr>
              <w:ind w:right="134"/>
              <w:jc w:val="center"/>
              <w:rPr>
                <w:rFonts w:ascii="Arial" w:hAnsi="Arial" w:cs="Arial"/>
                <w:b/>
                <w:sz w:val="20"/>
                <w:szCs w:val="20"/>
              </w:rPr>
            </w:pPr>
            <w:r w:rsidRPr="00FD10A4">
              <w:rPr>
                <w:rFonts w:ascii="Arial" w:hAnsi="Arial" w:cs="Arial"/>
                <w:b/>
                <w:sz w:val="20"/>
                <w:szCs w:val="20"/>
              </w:rPr>
              <w:t>Remarks</w:t>
            </w:r>
          </w:p>
        </w:tc>
      </w:tr>
      <w:tr w:rsidR="00E50CB0" w:rsidRPr="00FD10A4" w14:paraId="6EA19EBF" w14:textId="77777777" w:rsidTr="00795FEC">
        <w:trPr>
          <w:trHeight w:val="221"/>
        </w:trPr>
        <w:tc>
          <w:tcPr>
            <w:tcW w:w="1984" w:type="dxa"/>
            <w:vAlign w:val="center"/>
          </w:tcPr>
          <w:p w14:paraId="46B3731B" w14:textId="77777777" w:rsidR="00E50CB0" w:rsidRPr="00FD10A4" w:rsidRDefault="00E50CB0" w:rsidP="00E27359">
            <w:pPr>
              <w:ind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 xml:space="preserve">:00 – </w:t>
            </w: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6D53C034" w14:textId="77777777" w:rsidR="00E50CB0" w:rsidRPr="00FD10A4" w:rsidRDefault="00E50CB0" w:rsidP="00E27359">
            <w:pPr>
              <w:ind w:right="134"/>
              <w:rPr>
                <w:rFonts w:ascii="Arial" w:hAnsi="Arial" w:cs="Arial"/>
                <w:iCs/>
                <w:sz w:val="20"/>
                <w:szCs w:val="20"/>
              </w:rPr>
            </w:pPr>
            <w:r w:rsidRPr="00FD10A4">
              <w:rPr>
                <w:rFonts w:ascii="Arial" w:hAnsi="Arial" w:cs="Arial"/>
                <w:sz w:val="20"/>
                <w:szCs w:val="20"/>
              </w:rPr>
              <w:t>Registration</w:t>
            </w:r>
          </w:p>
        </w:tc>
        <w:tc>
          <w:tcPr>
            <w:tcW w:w="2204" w:type="dxa"/>
            <w:vAlign w:val="center"/>
          </w:tcPr>
          <w:p w14:paraId="41016C39" w14:textId="77777777" w:rsidR="00E50CB0" w:rsidRPr="00FD10A4" w:rsidRDefault="00E50CB0" w:rsidP="00E27359">
            <w:pPr>
              <w:ind w:right="134"/>
              <w:rPr>
                <w:rFonts w:ascii="Arial" w:hAnsi="Arial" w:cs="Arial"/>
                <w:b/>
                <w:sz w:val="20"/>
                <w:szCs w:val="20"/>
              </w:rPr>
            </w:pPr>
            <w:r w:rsidRPr="00FD10A4">
              <w:rPr>
                <w:rFonts w:ascii="Arial" w:hAnsi="Arial" w:cs="Arial"/>
                <w:sz w:val="20"/>
                <w:szCs w:val="20"/>
              </w:rPr>
              <w:t>Social mobilisers</w:t>
            </w:r>
          </w:p>
        </w:tc>
      </w:tr>
      <w:tr w:rsidR="00E50CB0" w:rsidRPr="00FD10A4" w14:paraId="2ED957EC" w14:textId="77777777" w:rsidTr="00795FEC">
        <w:trPr>
          <w:trHeight w:val="397"/>
        </w:trPr>
        <w:tc>
          <w:tcPr>
            <w:tcW w:w="1984" w:type="dxa"/>
            <w:vAlign w:val="center"/>
          </w:tcPr>
          <w:p w14:paraId="4953EFA3" w14:textId="77777777" w:rsidR="00E50CB0" w:rsidRPr="00FD10A4" w:rsidRDefault="00E50CB0" w:rsidP="00E27359">
            <w:pPr>
              <w:ind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 xml:space="preserve">0 – </w:t>
            </w: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0</w:t>
            </w:r>
          </w:p>
        </w:tc>
        <w:tc>
          <w:tcPr>
            <w:tcW w:w="4744" w:type="dxa"/>
            <w:vAlign w:val="center"/>
          </w:tcPr>
          <w:p w14:paraId="341D0992" w14:textId="77777777" w:rsidR="00E50CB0" w:rsidRPr="00FD10A4" w:rsidRDefault="00E50CB0" w:rsidP="00E27359">
            <w:pPr>
              <w:ind w:right="134"/>
              <w:jc w:val="both"/>
              <w:rPr>
                <w:rFonts w:ascii="Arial" w:hAnsi="Arial" w:cs="Arial"/>
                <w:sz w:val="20"/>
                <w:szCs w:val="20"/>
              </w:rPr>
            </w:pPr>
            <w:r w:rsidRPr="00FD10A4">
              <w:rPr>
                <w:rFonts w:ascii="Arial" w:hAnsi="Arial" w:cs="Arial"/>
                <w:sz w:val="20"/>
                <w:szCs w:val="20"/>
              </w:rPr>
              <w:t>Introduction of objectives of the discussion</w:t>
            </w:r>
          </w:p>
        </w:tc>
        <w:tc>
          <w:tcPr>
            <w:tcW w:w="2204" w:type="dxa"/>
            <w:vAlign w:val="center"/>
          </w:tcPr>
          <w:p w14:paraId="5904F935" w14:textId="77777777" w:rsidR="00E50CB0" w:rsidRPr="00FD10A4" w:rsidRDefault="00E50CB0" w:rsidP="00E27359">
            <w:pPr>
              <w:ind w:right="134"/>
              <w:rPr>
                <w:rFonts w:ascii="Arial" w:hAnsi="Arial" w:cs="Arial"/>
                <w:sz w:val="20"/>
                <w:szCs w:val="20"/>
              </w:rPr>
            </w:pPr>
            <w:r w:rsidRPr="00FD10A4">
              <w:rPr>
                <w:rFonts w:ascii="Arial" w:hAnsi="Arial" w:cs="Arial"/>
                <w:sz w:val="20"/>
                <w:szCs w:val="20"/>
              </w:rPr>
              <w:t>Social mobilisers</w:t>
            </w:r>
          </w:p>
        </w:tc>
      </w:tr>
      <w:tr w:rsidR="00E50CB0" w:rsidRPr="00FD10A4" w14:paraId="5346D1A2" w14:textId="77777777" w:rsidTr="00795FEC">
        <w:trPr>
          <w:trHeight w:val="500"/>
        </w:trPr>
        <w:tc>
          <w:tcPr>
            <w:tcW w:w="1984" w:type="dxa"/>
            <w:vAlign w:val="center"/>
          </w:tcPr>
          <w:p w14:paraId="630EC143" w14:textId="77777777" w:rsidR="00E50CB0" w:rsidRPr="00FD10A4" w:rsidRDefault="00E50CB0" w:rsidP="00E27359">
            <w:pPr>
              <w:ind w:right="134"/>
              <w:jc w:val="center"/>
              <w:rPr>
                <w:rFonts w:ascii="Arial" w:hAnsi="Arial" w:cs="Arial"/>
                <w:bCs/>
                <w:sz w:val="20"/>
                <w:szCs w:val="20"/>
                <w:lang w:val="mn-MN"/>
              </w:rPr>
            </w:pPr>
            <w:r w:rsidRPr="00FD10A4">
              <w:rPr>
                <w:rFonts w:ascii="Arial" w:hAnsi="Arial" w:cs="Arial"/>
                <w:bCs/>
                <w:sz w:val="20"/>
                <w:szCs w:val="20"/>
              </w:rPr>
              <w:t>09</w:t>
            </w:r>
            <w:r w:rsidRPr="00FD10A4">
              <w:rPr>
                <w:rFonts w:ascii="Arial" w:hAnsi="Arial" w:cs="Arial"/>
                <w:bCs/>
                <w:sz w:val="20"/>
                <w:szCs w:val="20"/>
                <w:lang w:val="mn-MN"/>
              </w:rPr>
              <w:t>:</w:t>
            </w:r>
            <w:r w:rsidRPr="00FD10A4">
              <w:rPr>
                <w:rFonts w:ascii="Arial" w:hAnsi="Arial" w:cs="Arial"/>
                <w:bCs/>
                <w:sz w:val="20"/>
                <w:szCs w:val="20"/>
              </w:rPr>
              <w:t>4</w:t>
            </w:r>
            <w:r w:rsidRPr="00FD10A4">
              <w:rPr>
                <w:rFonts w:ascii="Arial" w:hAnsi="Arial" w:cs="Arial"/>
                <w:bCs/>
                <w:sz w:val="20"/>
                <w:szCs w:val="20"/>
                <w:lang w:val="mn-MN"/>
              </w:rPr>
              <w:t xml:space="preserve">0 – </w:t>
            </w:r>
            <w:r w:rsidRPr="00FD10A4">
              <w:rPr>
                <w:rFonts w:ascii="Arial" w:hAnsi="Arial" w:cs="Arial"/>
                <w:bCs/>
                <w:sz w:val="20"/>
                <w:szCs w:val="20"/>
              </w:rPr>
              <w:t>11</w:t>
            </w:r>
            <w:r w:rsidRPr="00FD10A4">
              <w:rPr>
                <w:rFonts w:ascii="Arial" w:hAnsi="Arial" w:cs="Arial"/>
                <w:bCs/>
                <w:sz w:val="20"/>
                <w:szCs w:val="20"/>
                <w:lang w:val="mn-MN"/>
              </w:rPr>
              <w:t>:</w:t>
            </w:r>
            <w:r w:rsidRPr="00FD10A4">
              <w:rPr>
                <w:rFonts w:ascii="Arial" w:hAnsi="Arial" w:cs="Arial"/>
                <w:bCs/>
                <w:sz w:val="20"/>
                <w:szCs w:val="20"/>
              </w:rPr>
              <w:t>3</w:t>
            </w:r>
            <w:r w:rsidRPr="00FD10A4">
              <w:rPr>
                <w:rFonts w:ascii="Arial" w:hAnsi="Arial" w:cs="Arial"/>
                <w:bCs/>
                <w:sz w:val="20"/>
                <w:szCs w:val="20"/>
                <w:lang w:val="mn-MN"/>
              </w:rPr>
              <w:t>0</w:t>
            </w:r>
          </w:p>
        </w:tc>
        <w:tc>
          <w:tcPr>
            <w:tcW w:w="4744" w:type="dxa"/>
            <w:vAlign w:val="center"/>
          </w:tcPr>
          <w:p w14:paraId="481920F3" w14:textId="77777777" w:rsidR="00E50CB0" w:rsidRPr="00FD10A4" w:rsidRDefault="00E50CB0" w:rsidP="00E27359">
            <w:pPr>
              <w:ind w:right="134"/>
              <w:rPr>
                <w:rFonts w:ascii="Arial" w:hAnsi="Arial" w:cs="Arial"/>
                <w:sz w:val="20"/>
                <w:szCs w:val="20"/>
                <w:lang w:val="mn-MN"/>
              </w:rPr>
            </w:pPr>
            <w:r w:rsidRPr="00FD10A4">
              <w:rPr>
                <w:rFonts w:ascii="Arial" w:hAnsi="Arial" w:cs="Arial"/>
                <w:sz w:val="20"/>
                <w:szCs w:val="20"/>
              </w:rPr>
              <w:t xml:space="preserve">Discussion about the challenges and problems people endure because of flooding </w:t>
            </w:r>
          </w:p>
        </w:tc>
        <w:tc>
          <w:tcPr>
            <w:tcW w:w="2204" w:type="dxa"/>
            <w:vAlign w:val="center"/>
          </w:tcPr>
          <w:p w14:paraId="0711DC8D" w14:textId="77777777" w:rsidR="00E50CB0" w:rsidRPr="00FD10A4" w:rsidRDefault="00E50CB0" w:rsidP="00E27359">
            <w:pPr>
              <w:ind w:right="134"/>
              <w:rPr>
                <w:rFonts w:ascii="Arial" w:hAnsi="Arial" w:cs="Arial"/>
                <w:sz w:val="20"/>
                <w:szCs w:val="20"/>
              </w:rPr>
            </w:pPr>
            <w:r w:rsidRPr="00FD10A4">
              <w:rPr>
                <w:rFonts w:ascii="Arial" w:hAnsi="Arial" w:cs="Arial"/>
                <w:sz w:val="20"/>
                <w:szCs w:val="20"/>
              </w:rPr>
              <w:t>All participants</w:t>
            </w:r>
          </w:p>
        </w:tc>
      </w:tr>
      <w:tr w:rsidR="00E50CB0" w:rsidRPr="00FD10A4" w14:paraId="267DC73B" w14:textId="77777777" w:rsidTr="00795FEC">
        <w:trPr>
          <w:trHeight w:val="328"/>
        </w:trPr>
        <w:tc>
          <w:tcPr>
            <w:tcW w:w="1984" w:type="dxa"/>
            <w:vAlign w:val="center"/>
          </w:tcPr>
          <w:p w14:paraId="5EE50778" w14:textId="77777777" w:rsidR="00E50CB0" w:rsidRPr="00FD10A4" w:rsidRDefault="00E50CB0" w:rsidP="00E27359">
            <w:pPr>
              <w:ind w:right="134"/>
              <w:jc w:val="center"/>
              <w:rPr>
                <w:rFonts w:ascii="Arial" w:hAnsi="Arial" w:cs="Arial"/>
                <w:sz w:val="20"/>
                <w:szCs w:val="20"/>
                <w:lang w:val="mn-MN"/>
              </w:rPr>
            </w:pPr>
            <w:r w:rsidRPr="00FD10A4">
              <w:rPr>
                <w:rFonts w:ascii="Arial" w:hAnsi="Arial" w:cs="Arial"/>
                <w:sz w:val="20"/>
                <w:szCs w:val="20"/>
                <w:lang w:val="mn-MN"/>
              </w:rPr>
              <w:t>1</w:t>
            </w:r>
            <w:r w:rsidRPr="00FD10A4">
              <w:rPr>
                <w:rFonts w:ascii="Arial" w:hAnsi="Arial" w:cs="Arial"/>
                <w:sz w:val="20"/>
                <w:szCs w:val="20"/>
              </w:rPr>
              <w:t>1</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 – 1</w:t>
            </w:r>
            <w:r w:rsidRPr="00FD10A4">
              <w:rPr>
                <w:rFonts w:ascii="Arial" w:hAnsi="Arial" w:cs="Arial"/>
                <w:sz w:val="20"/>
                <w:szCs w:val="20"/>
              </w:rPr>
              <w:t>2</w:t>
            </w:r>
            <w:r w:rsidRPr="00FD10A4">
              <w:rPr>
                <w:rFonts w:ascii="Arial" w:hAnsi="Arial" w:cs="Arial"/>
                <w:sz w:val="20"/>
                <w:szCs w:val="20"/>
                <w:lang w:val="mn-MN"/>
              </w:rPr>
              <w:t>:</w:t>
            </w:r>
            <w:r w:rsidRPr="00FD10A4">
              <w:rPr>
                <w:rFonts w:ascii="Arial" w:hAnsi="Arial" w:cs="Arial"/>
                <w:sz w:val="20"/>
                <w:szCs w:val="20"/>
              </w:rPr>
              <w:t>3</w:t>
            </w:r>
            <w:r w:rsidRPr="00FD10A4">
              <w:rPr>
                <w:rFonts w:ascii="Arial" w:hAnsi="Arial" w:cs="Arial"/>
                <w:sz w:val="20"/>
                <w:szCs w:val="20"/>
                <w:lang w:val="mn-MN"/>
              </w:rPr>
              <w:t>0</w:t>
            </w:r>
          </w:p>
        </w:tc>
        <w:tc>
          <w:tcPr>
            <w:tcW w:w="4744" w:type="dxa"/>
            <w:vAlign w:val="center"/>
          </w:tcPr>
          <w:p w14:paraId="135C7BB6" w14:textId="77777777" w:rsidR="00E50CB0" w:rsidRPr="00FD10A4" w:rsidRDefault="00E50CB0" w:rsidP="00E27359">
            <w:pPr>
              <w:ind w:right="134"/>
              <w:rPr>
                <w:rFonts w:ascii="Arial" w:hAnsi="Arial" w:cs="Arial"/>
                <w:sz w:val="20"/>
                <w:szCs w:val="20"/>
                <w:lang w:val="mn-MN"/>
              </w:rPr>
            </w:pPr>
            <w:r w:rsidRPr="00FD10A4">
              <w:rPr>
                <w:rFonts w:ascii="Arial" w:hAnsi="Arial" w:cs="Arial"/>
                <w:sz w:val="20"/>
                <w:szCs w:val="20"/>
              </w:rPr>
              <w:t xml:space="preserve">Discussion about the potential measures at the community, </w:t>
            </w:r>
            <w:proofErr w:type="spellStart"/>
            <w:r w:rsidRPr="00FD10A4">
              <w:rPr>
                <w:rFonts w:ascii="Arial" w:hAnsi="Arial" w:cs="Arial"/>
                <w:sz w:val="20"/>
                <w:szCs w:val="20"/>
              </w:rPr>
              <w:t>khoroo</w:t>
            </w:r>
            <w:proofErr w:type="spellEnd"/>
            <w:r w:rsidRPr="00FD10A4">
              <w:rPr>
                <w:rFonts w:ascii="Arial" w:hAnsi="Arial" w:cs="Arial"/>
                <w:sz w:val="20"/>
                <w:szCs w:val="20"/>
              </w:rPr>
              <w:t xml:space="preserve">, district and city levels </w:t>
            </w:r>
          </w:p>
        </w:tc>
        <w:tc>
          <w:tcPr>
            <w:tcW w:w="2204" w:type="dxa"/>
            <w:vAlign w:val="center"/>
          </w:tcPr>
          <w:p w14:paraId="5E02A4EC" w14:textId="77777777" w:rsidR="00E50CB0" w:rsidRPr="00FD10A4" w:rsidRDefault="00E50CB0" w:rsidP="00E27359">
            <w:pPr>
              <w:pStyle w:val="ListParagraph"/>
              <w:ind w:left="0" w:right="134"/>
              <w:rPr>
                <w:sz w:val="20"/>
                <w:szCs w:val="20"/>
                <w:lang w:val="mn-MN"/>
              </w:rPr>
            </w:pPr>
            <w:r w:rsidRPr="00FD10A4">
              <w:rPr>
                <w:sz w:val="20"/>
                <w:szCs w:val="20"/>
              </w:rPr>
              <w:t>All participants</w:t>
            </w:r>
          </w:p>
        </w:tc>
      </w:tr>
      <w:tr w:rsidR="00E50CB0" w:rsidRPr="00FD10A4" w14:paraId="2D5EDB4F" w14:textId="77777777" w:rsidTr="00795FEC">
        <w:trPr>
          <w:trHeight w:val="328"/>
        </w:trPr>
        <w:tc>
          <w:tcPr>
            <w:tcW w:w="1984" w:type="dxa"/>
            <w:vAlign w:val="center"/>
          </w:tcPr>
          <w:p w14:paraId="4250DF93" w14:textId="77777777" w:rsidR="00E50CB0" w:rsidRPr="00FD10A4" w:rsidRDefault="00E50CB0" w:rsidP="00E27359">
            <w:pPr>
              <w:ind w:right="134"/>
              <w:jc w:val="center"/>
              <w:rPr>
                <w:rFonts w:ascii="Arial" w:hAnsi="Arial" w:cs="Arial"/>
                <w:sz w:val="20"/>
                <w:szCs w:val="20"/>
              </w:rPr>
            </w:pPr>
            <w:r w:rsidRPr="00FD10A4">
              <w:rPr>
                <w:rFonts w:ascii="Arial" w:hAnsi="Arial" w:cs="Arial"/>
                <w:sz w:val="20"/>
                <w:szCs w:val="20"/>
              </w:rPr>
              <w:t>12:30 - 13:00</w:t>
            </w:r>
          </w:p>
        </w:tc>
        <w:tc>
          <w:tcPr>
            <w:tcW w:w="4744" w:type="dxa"/>
            <w:vAlign w:val="center"/>
          </w:tcPr>
          <w:p w14:paraId="339DECA2" w14:textId="77777777" w:rsidR="00E50CB0" w:rsidRPr="00FD10A4" w:rsidRDefault="00E50CB0" w:rsidP="00E27359">
            <w:pPr>
              <w:ind w:right="134"/>
              <w:rPr>
                <w:rFonts w:ascii="Arial" w:hAnsi="Arial" w:cs="Arial"/>
                <w:sz w:val="20"/>
                <w:szCs w:val="20"/>
              </w:rPr>
            </w:pPr>
            <w:r w:rsidRPr="00FD10A4">
              <w:rPr>
                <w:rFonts w:ascii="Arial" w:hAnsi="Arial" w:cs="Arial"/>
                <w:sz w:val="20"/>
                <w:szCs w:val="20"/>
              </w:rPr>
              <w:t>Wrap up and closing</w:t>
            </w:r>
          </w:p>
        </w:tc>
        <w:tc>
          <w:tcPr>
            <w:tcW w:w="2204" w:type="dxa"/>
            <w:vAlign w:val="center"/>
          </w:tcPr>
          <w:p w14:paraId="4C8BE1B6" w14:textId="77777777" w:rsidR="00E50CB0" w:rsidRPr="00FD10A4" w:rsidRDefault="00E50CB0" w:rsidP="00E27359">
            <w:pPr>
              <w:pStyle w:val="ListParagraph"/>
              <w:ind w:left="0" w:right="134"/>
              <w:rPr>
                <w:sz w:val="20"/>
                <w:szCs w:val="20"/>
              </w:rPr>
            </w:pPr>
            <w:r w:rsidRPr="00FD10A4">
              <w:rPr>
                <w:sz w:val="20"/>
                <w:szCs w:val="20"/>
              </w:rPr>
              <w:t>Social mobilisers</w:t>
            </w:r>
          </w:p>
        </w:tc>
      </w:tr>
    </w:tbl>
    <w:p w14:paraId="2B103786" w14:textId="77777777" w:rsidR="00E50CB0" w:rsidRPr="00FD10A4" w:rsidRDefault="00E50CB0" w:rsidP="00E27359">
      <w:pPr>
        <w:ind w:right="134" w:firstLine="720"/>
        <w:rPr>
          <w:rFonts w:ascii="Arial" w:hAnsi="Arial" w:cs="Arial"/>
          <w:b/>
          <w:sz w:val="20"/>
          <w:szCs w:val="20"/>
        </w:rPr>
      </w:pPr>
    </w:p>
    <w:p w14:paraId="282ED0A5" w14:textId="77777777" w:rsidR="00E50CB0" w:rsidRPr="00FD10A4" w:rsidRDefault="00E50CB0" w:rsidP="00E63568">
      <w:pPr>
        <w:tabs>
          <w:tab w:val="left" w:pos="90"/>
        </w:tabs>
        <w:ind w:left="851" w:right="134"/>
        <w:rPr>
          <w:rFonts w:ascii="Arial" w:hAnsi="Arial" w:cs="Arial"/>
          <w:b/>
          <w:bCs/>
          <w:color w:val="000000"/>
          <w:sz w:val="20"/>
          <w:szCs w:val="20"/>
          <w:lang w:val="mn-MN" w:eastAsia="ko-KR" w:bidi="th-TH"/>
        </w:rPr>
      </w:pPr>
      <w:r w:rsidRPr="00FD10A4">
        <w:rPr>
          <w:rFonts w:ascii="Arial" w:hAnsi="Arial" w:cs="Arial"/>
          <w:b/>
          <w:sz w:val="20"/>
          <w:szCs w:val="20"/>
        </w:rPr>
        <w:t>Proceeding</w:t>
      </w:r>
      <w:r w:rsidRPr="00FD10A4">
        <w:rPr>
          <w:rFonts w:ascii="Arial" w:hAnsi="Arial" w:cs="Arial"/>
          <w:b/>
          <w:bCs/>
          <w:color w:val="000000"/>
          <w:sz w:val="20"/>
          <w:szCs w:val="20"/>
          <w:lang w:val="mn-MN" w:eastAsia="ko-KR" w:bidi="th-TH"/>
        </w:rPr>
        <w:t>:</w:t>
      </w:r>
    </w:p>
    <w:p w14:paraId="27070FED" w14:textId="77777777" w:rsidR="00E50CB0" w:rsidRPr="00FD10A4" w:rsidRDefault="00E50CB0" w:rsidP="00E63568">
      <w:pPr>
        <w:ind w:left="851" w:right="134"/>
        <w:rPr>
          <w:rFonts w:ascii="Arial" w:hAnsi="Arial" w:cs="Arial"/>
          <w:b/>
          <w:bCs/>
          <w:color w:val="000000"/>
          <w:sz w:val="20"/>
          <w:szCs w:val="20"/>
          <w:lang w:val="mn-MN" w:eastAsia="ko-KR" w:bidi="th-TH"/>
        </w:rPr>
      </w:pPr>
    </w:p>
    <w:p w14:paraId="54FAC399"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 xml:space="preserve">The meeting was started by </w:t>
      </w:r>
      <w:proofErr w:type="spellStart"/>
      <w:proofErr w:type="gramStart"/>
      <w:r w:rsidRPr="00FD10A4">
        <w:rPr>
          <w:rFonts w:ascii="Arial" w:hAnsi="Arial" w:cs="Arial"/>
          <w:sz w:val="20"/>
          <w:szCs w:val="20"/>
        </w:rPr>
        <w:t>Ms.Zolzaya</w:t>
      </w:r>
      <w:proofErr w:type="spellEnd"/>
      <w:proofErr w:type="gramEnd"/>
      <w:r w:rsidRPr="00FD10A4">
        <w:rPr>
          <w:rFonts w:ascii="Arial" w:hAnsi="Arial" w:cs="Arial"/>
          <w:sz w:val="20"/>
          <w:szCs w:val="20"/>
        </w:rPr>
        <w:t xml:space="preserve"> Namsrai, UN-Habitat Social Mobiliser with her introduction of the objective of the meeting. After that she started the discussion with the questions about the challenges and problems people endure because of the flooding.</w:t>
      </w:r>
    </w:p>
    <w:p w14:paraId="332EAFE1" w14:textId="77777777" w:rsidR="00E50CB0" w:rsidRPr="00FD10A4" w:rsidRDefault="00E50CB0" w:rsidP="00E63568">
      <w:pPr>
        <w:ind w:left="851" w:right="134"/>
        <w:jc w:val="both"/>
        <w:rPr>
          <w:rFonts w:ascii="Arial" w:hAnsi="Arial" w:cs="Arial"/>
          <w:sz w:val="20"/>
          <w:szCs w:val="20"/>
        </w:rPr>
      </w:pPr>
    </w:p>
    <w:p w14:paraId="211E28C7" w14:textId="5061FD3D" w:rsidR="00E50CB0" w:rsidRPr="00FD10A4" w:rsidRDefault="00E50CB0" w:rsidP="00E63568">
      <w:pPr>
        <w:tabs>
          <w:tab w:val="left" w:pos="1620"/>
        </w:tabs>
        <w:ind w:left="851" w:right="134"/>
        <w:jc w:val="both"/>
        <w:rPr>
          <w:rFonts w:ascii="Arial" w:hAnsi="Arial" w:cs="Arial"/>
          <w:sz w:val="20"/>
          <w:szCs w:val="20"/>
        </w:rPr>
      </w:pPr>
      <w:r w:rsidRPr="00FD10A4">
        <w:rPr>
          <w:rFonts w:ascii="Arial" w:hAnsi="Arial" w:cs="Arial"/>
          <w:sz w:val="20"/>
          <w:szCs w:val="20"/>
        </w:rPr>
        <w:t>The participants discussed their state of living condition and listed out the flood related challenges. The following issues were articulated by the participants:</w:t>
      </w:r>
    </w:p>
    <w:p w14:paraId="5A3CDB75" w14:textId="77777777" w:rsidR="00E63568" w:rsidRPr="00FD10A4" w:rsidRDefault="00E63568" w:rsidP="00E63568">
      <w:pPr>
        <w:tabs>
          <w:tab w:val="left" w:pos="1620"/>
        </w:tabs>
        <w:ind w:left="851" w:right="134"/>
        <w:jc w:val="both"/>
        <w:rPr>
          <w:rFonts w:ascii="Arial" w:hAnsi="Arial" w:cs="Arial"/>
          <w:sz w:val="20"/>
          <w:szCs w:val="20"/>
        </w:rPr>
      </w:pPr>
    </w:p>
    <w:p w14:paraId="1D0F0C33" w14:textId="77777777" w:rsidR="00E50CB0" w:rsidRPr="00FD10A4" w:rsidRDefault="00E50CB0">
      <w:pPr>
        <w:pStyle w:val="ListParagraph"/>
        <w:widowControl/>
        <w:numPr>
          <w:ilvl w:val="0"/>
          <w:numId w:val="76"/>
        </w:numPr>
        <w:tabs>
          <w:tab w:val="left" w:pos="1134"/>
          <w:tab w:val="left" w:pos="1620"/>
        </w:tabs>
        <w:autoSpaceDE/>
        <w:autoSpaceDN/>
        <w:ind w:left="851" w:right="134" w:firstLine="0"/>
        <w:contextualSpacing/>
        <w:jc w:val="both"/>
        <w:rPr>
          <w:sz w:val="20"/>
          <w:szCs w:val="20"/>
        </w:rPr>
      </w:pPr>
      <w:r w:rsidRPr="00FD10A4">
        <w:rPr>
          <w:sz w:val="20"/>
          <w:szCs w:val="20"/>
        </w:rPr>
        <w:t xml:space="preserve">There are few places with the problem of bursting natural springs in the </w:t>
      </w:r>
      <w:proofErr w:type="spellStart"/>
      <w:r w:rsidRPr="00FD10A4">
        <w:rPr>
          <w:sz w:val="20"/>
          <w:szCs w:val="20"/>
        </w:rPr>
        <w:t>khoroo</w:t>
      </w:r>
      <w:proofErr w:type="spellEnd"/>
      <w:r w:rsidRPr="00FD10A4">
        <w:rPr>
          <w:sz w:val="20"/>
          <w:szCs w:val="20"/>
        </w:rPr>
        <w:t xml:space="preserve"> area. One of them is </w:t>
      </w:r>
      <w:proofErr w:type="spellStart"/>
      <w:r w:rsidRPr="00FD10A4">
        <w:rPr>
          <w:sz w:val="20"/>
          <w:szCs w:val="20"/>
        </w:rPr>
        <w:t>Donj</w:t>
      </w:r>
      <w:proofErr w:type="spellEnd"/>
      <w:r w:rsidRPr="00FD10A4">
        <w:rPr>
          <w:sz w:val="20"/>
          <w:szCs w:val="20"/>
        </w:rPr>
        <w:t xml:space="preserve"> residential area. Inhabitants of the area suffer from winter flooding and experience inundation of their yards and houses during winter.</w:t>
      </w:r>
    </w:p>
    <w:p w14:paraId="6553B2F4" w14:textId="77777777" w:rsidR="00E50CB0" w:rsidRPr="00FD10A4" w:rsidRDefault="00E50CB0">
      <w:pPr>
        <w:pStyle w:val="ListParagraph"/>
        <w:widowControl/>
        <w:numPr>
          <w:ilvl w:val="0"/>
          <w:numId w:val="76"/>
        </w:numPr>
        <w:tabs>
          <w:tab w:val="left" w:pos="1134"/>
          <w:tab w:val="left" w:pos="1620"/>
        </w:tabs>
        <w:autoSpaceDE/>
        <w:autoSpaceDN/>
        <w:ind w:left="851" w:right="134" w:firstLine="0"/>
        <w:contextualSpacing/>
        <w:jc w:val="both"/>
        <w:rPr>
          <w:sz w:val="20"/>
          <w:szCs w:val="20"/>
        </w:rPr>
      </w:pPr>
      <w:r w:rsidRPr="00FD10A4">
        <w:rPr>
          <w:sz w:val="20"/>
          <w:szCs w:val="20"/>
        </w:rPr>
        <w:t xml:space="preserve">The </w:t>
      </w:r>
      <w:proofErr w:type="spellStart"/>
      <w:r w:rsidRPr="00FD10A4">
        <w:rPr>
          <w:sz w:val="20"/>
          <w:szCs w:val="20"/>
        </w:rPr>
        <w:t>khoroo</w:t>
      </w:r>
      <w:proofErr w:type="spellEnd"/>
      <w:r w:rsidRPr="00FD10A4">
        <w:rPr>
          <w:sz w:val="20"/>
          <w:szCs w:val="20"/>
        </w:rPr>
        <w:t xml:space="preserve"> area was initially planned as a summer house area but gradually converted to the year-round residential areas due to the illegal occupation of the land by in-migrants to the city.  They built their houses where land is available including the riverbed areas without much consideration of flood risk. When they experience flooding, they prefer to sell the houses to some people who does not know that the place has a flooding problem. A new owner stays there until they experience same problem. The story continues an owner to another. At the same time by building houses and other assets in the flood risk areas they change the original eco system and the river and springs’ natural flow ways.  As result of this, flooding and inundation occur in new places where there was no such problem. </w:t>
      </w:r>
    </w:p>
    <w:p w14:paraId="57051DD8" w14:textId="77777777" w:rsidR="00E50CB0" w:rsidRPr="00FD10A4" w:rsidRDefault="00E50CB0">
      <w:pPr>
        <w:pStyle w:val="ListParagraph"/>
        <w:widowControl/>
        <w:numPr>
          <w:ilvl w:val="0"/>
          <w:numId w:val="76"/>
        </w:numPr>
        <w:tabs>
          <w:tab w:val="left" w:pos="1134"/>
          <w:tab w:val="left" w:pos="1620"/>
        </w:tabs>
        <w:autoSpaceDE/>
        <w:autoSpaceDN/>
        <w:ind w:left="851" w:right="134" w:firstLine="0"/>
        <w:contextualSpacing/>
        <w:jc w:val="both"/>
        <w:rPr>
          <w:sz w:val="20"/>
          <w:szCs w:val="20"/>
        </w:rPr>
      </w:pPr>
      <w:r w:rsidRPr="00FD10A4">
        <w:rPr>
          <w:sz w:val="20"/>
          <w:szCs w:val="20"/>
        </w:rPr>
        <w:t xml:space="preserve">The </w:t>
      </w:r>
      <w:proofErr w:type="spellStart"/>
      <w:r w:rsidRPr="00FD10A4">
        <w:rPr>
          <w:sz w:val="20"/>
          <w:szCs w:val="20"/>
        </w:rPr>
        <w:t>khoroo</w:t>
      </w:r>
      <w:proofErr w:type="spellEnd"/>
      <w:r w:rsidRPr="00FD10A4">
        <w:rPr>
          <w:sz w:val="20"/>
          <w:szCs w:val="20"/>
        </w:rPr>
        <w:t xml:space="preserve"> area has the places where flood water comes from the surrounding mountains with high intensity. In those places inhabitants experienced serious losses such as an entire house even with a dog was washed away by flood.</w:t>
      </w:r>
    </w:p>
    <w:p w14:paraId="7A56D430" w14:textId="77777777" w:rsidR="00E50CB0" w:rsidRPr="00FD10A4" w:rsidRDefault="00E50CB0">
      <w:pPr>
        <w:pStyle w:val="ListParagraph"/>
        <w:widowControl/>
        <w:numPr>
          <w:ilvl w:val="0"/>
          <w:numId w:val="76"/>
        </w:numPr>
        <w:tabs>
          <w:tab w:val="left" w:pos="1134"/>
          <w:tab w:val="left" w:pos="1620"/>
        </w:tabs>
        <w:autoSpaceDE/>
        <w:autoSpaceDN/>
        <w:ind w:left="851" w:right="134" w:firstLine="0"/>
        <w:contextualSpacing/>
        <w:jc w:val="both"/>
        <w:rPr>
          <w:sz w:val="20"/>
          <w:szCs w:val="20"/>
        </w:rPr>
      </w:pPr>
      <w:r w:rsidRPr="00FD10A4">
        <w:rPr>
          <w:sz w:val="20"/>
          <w:szCs w:val="20"/>
        </w:rPr>
        <w:t>In the places where the ground water table is high, people experience difficulties with the pit latrines’ overflow and its health impacts.</w:t>
      </w:r>
    </w:p>
    <w:p w14:paraId="701724C7" w14:textId="77777777" w:rsidR="00E50CB0" w:rsidRPr="00FD10A4" w:rsidRDefault="00E50CB0">
      <w:pPr>
        <w:pStyle w:val="ListParagraph"/>
        <w:widowControl/>
        <w:numPr>
          <w:ilvl w:val="0"/>
          <w:numId w:val="76"/>
        </w:numPr>
        <w:tabs>
          <w:tab w:val="left" w:pos="1134"/>
          <w:tab w:val="left" w:pos="1620"/>
        </w:tabs>
        <w:autoSpaceDE/>
        <w:autoSpaceDN/>
        <w:ind w:left="851" w:right="134" w:firstLine="0"/>
        <w:contextualSpacing/>
        <w:jc w:val="both"/>
        <w:rPr>
          <w:sz w:val="20"/>
          <w:szCs w:val="20"/>
        </w:rPr>
      </w:pPr>
      <w:r w:rsidRPr="00FD10A4">
        <w:rPr>
          <w:sz w:val="20"/>
          <w:szCs w:val="20"/>
        </w:rPr>
        <w:t xml:space="preserve">Most people in the </w:t>
      </w:r>
      <w:proofErr w:type="spellStart"/>
      <w:r w:rsidRPr="00FD10A4">
        <w:rPr>
          <w:sz w:val="20"/>
          <w:szCs w:val="20"/>
        </w:rPr>
        <w:t>khoroo</w:t>
      </w:r>
      <w:proofErr w:type="spellEnd"/>
      <w:r w:rsidRPr="00FD10A4">
        <w:rPr>
          <w:sz w:val="20"/>
          <w:szCs w:val="20"/>
        </w:rPr>
        <w:t xml:space="preserve"> have some experiences of flood impacts including the physical, mental and health losses. </w:t>
      </w:r>
    </w:p>
    <w:p w14:paraId="42EAE380" w14:textId="77777777" w:rsidR="00E50CB0" w:rsidRPr="00FD10A4" w:rsidRDefault="00E50CB0" w:rsidP="00E63568">
      <w:pPr>
        <w:ind w:right="134" w:firstLine="720"/>
        <w:jc w:val="both"/>
        <w:rPr>
          <w:rFonts w:ascii="Arial" w:hAnsi="Arial" w:cs="Arial"/>
          <w:b/>
          <w:sz w:val="20"/>
          <w:szCs w:val="20"/>
          <w:lang w:val="mn-MN"/>
        </w:rPr>
      </w:pPr>
    </w:p>
    <w:p w14:paraId="48266D0E" w14:textId="77777777" w:rsidR="00E50CB0" w:rsidRPr="00FD10A4" w:rsidRDefault="00E50CB0" w:rsidP="00E63568">
      <w:pPr>
        <w:ind w:left="851" w:right="134"/>
        <w:jc w:val="both"/>
        <w:rPr>
          <w:rFonts w:ascii="Arial" w:hAnsi="Arial" w:cs="Arial"/>
          <w:sz w:val="20"/>
          <w:szCs w:val="20"/>
        </w:rPr>
      </w:pPr>
      <w:r w:rsidRPr="00FD10A4">
        <w:rPr>
          <w:rFonts w:ascii="Arial" w:hAnsi="Arial" w:cs="Arial"/>
          <w:sz w:val="20"/>
          <w:szCs w:val="20"/>
        </w:rPr>
        <w:t>After this the participants grouped and prioritized the issues with the guidance of the meeting organizers. The first ranking issue was the winter flooding while the 2</w:t>
      </w:r>
      <w:r w:rsidRPr="00FD10A4">
        <w:rPr>
          <w:rFonts w:ascii="Arial" w:hAnsi="Arial" w:cs="Arial"/>
          <w:sz w:val="20"/>
          <w:szCs w:val="20"/>
          <w:vertAlign w:val="superscript"/>
        </w:rPr>
        <w:t>nd</w:t>
      </w:r>
      <w:r w:rsidRPr="00FD10A4">
        <w:rPr>
          <w:rFonts w:ascii="Arial" w:hAnsi="Arial" w:cs="Arial"/>
          <w:sz w:val="20"/>
          <w:szCs w:val="20"/>
        </w:rPr>
        <w:t xml:space="preserve"> issue was the summer flooding, 3</w:t>
      </w:r>
      <w:r w:rsidRPr="00FD10A4">
        <w:rPr>
          <w:rFonts w:ascii="Arial" w:hAnsi="Arial" w:cs="Arial"/>
          <w:sz w:val="20"/>
          <w:szCs w:val="20"/>
          <w:vertAlign w:val="superscript"/>
        </w:rPr>
        <w:t>rd</w:t>
      </w:r>
      <w:r w:rsidRPr="00FD10A4">
        <w:rPr>
          <w:rFonts w:ascii="Arial" w:hAnsi="Arial" w:cs="Arial"/>
          <w:sz w:val="20"/>
          <w:szCs w:val="20"/>
        </w:rPr>
        <w:t xml:space="preserve"> issue was the lack of the drainage system and human induced blockage of the natural drains as the main reason of inundation of the areas.</w:t>
      </w:r>
    </w:p>
    <w:p w14:paraId="05329DD6" w14:textId="77777777" w:rsidR="00E50CB0" w:rsidRPr="00E27359" w:rsidRDefault="00E50CB0" w:rsidP="00E27359">
      <w:pPr>
        <w:ind w:right="134"/>
        <w:jc w:val="both"/>
        <w:rPr>
          <w:rFonts w:ascii="Arial" w:hAnsi="Arial" w:cs="Arial"/>
          <w:sz w:val="21"/>
          <w:szCs w:val="21"/>
          <w:lang w:val="mn-MN"/>
        </w:rPr>
        <w:sectPr w:rsidR="00E50CB0" w:rsidRPr="00E27359" w:rsidSect="007C024C">
          <w:footerReference w:type="default" r:id="rId147"/>
          <w:type w:val="continuous"/>
          <w:pgSz w:w="11907" w:h="16839" w:code="9"/>
          <w:pgMar w:top="720" w:right="1197" w:bottom="720" w:left="720" w:header="720" w:footer="720" w:gutter="0"/>
          <w:cols w:space="720"/>
          <w:docGrid w:linePitch="360"/>
        </w:sectPr>
      </w:pPr>
    </w:p>
    <w:p w14:paraId="694D999F" w14:textId="60ACDB38" w:rsidR="00E63568" w:rsidRDefault="00E63568" w:rsidP="00E27359">
      <w:pPr>
        <w:ind w:right="134" w:firstLine="720"/>
        <w:jc w:val="both"/>
        <w:rPr>
          <w:rFonts w:ascii="Arial" w:hAnsi="Arial" w:cs="Arial"/>
          <w:sz w:val="21"/>
          <w:szCs w:val="21"/>
          <w:lang w:val="mn-MN"/>
        </w:rPr>
      </w:pPr>
      <w:r w:rsidRPr="00E27359">
        <w:rPr>
          <w:rFonts w:ascii="Arial" w:hAnsi="Arial" w:cs="Arial"/>
          <w:noProof/>
          <w:sz w:val="21"/>
          <w:szCs w:val="21"/>
          <w:lang w:val="mn-MN"/>
        </w:rPr>
        <w:lastRenderedPageBreak/>
        <w:drawing>
          <wp:anchor distT="0" distB="0" distL="114300" distR="114300" simplePos="0" relativeHeight="251708416" behindDoc="1" locked="0" layoutInCell="1" allowOverlap="1" wp14:anchorId="245F4570" wp14:editId="06AAD01E">
            <wp:simplePos x="0" y="0"/>
            <wp:positionH relativeFrom="column">
              <wp:posOffset>417360</wp:posOffset>
            </wp:positionH>
            <wp:positionV relativeFrom="paragraph">
              <wp:posOffset>50883</wp:posOffset>
            </wp:positionV>
            <wp:extent cx="4943475" cy="3705225"/>
            <wp:effectExtent l="0" t="0" r="9525" b="9525"/>
            <wp:wrapTopAndBottom/>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8" cstate="screen">
                      <a:extLst>
                        <a:ext uri="{28A0092B-C50C-407E-A947-70E740481C1C}">
                          <a14:useLocalDpi xmlns:a14="http://schemas.microsoft.com/office/drawing/2010/main"/>
                        </a:ext>
                      </a:extLst>
                    </a:blip>
                    <a:srcRect/>
                    <a:stretch>
                      <a:fillRect/>
                    </a:stretch>
                  </pic:blipFill>
                  <pic:spPr bwMode="auto">
                    <a:xfrm>
                      <a:off x="0" y="0"/>
                      <a:ext cx="4943475" cy="3705225"/>
                    </a:xfrm>
                    <a:prstGeom prst="rect">
                      <a:avLst/>
                    </a:prstGeom>
                    <a:noFill/>
                  </pic:spPr>
                </pic:pic>
              </a:graphicData>
            </a:graphic>
            <wp14:sizeRelH relativeFrom="margin">
              <wp14:pctWidth>0</wp14:pctWidth>
            </wp14:sizeRelH>
            <wp14:sizeRelV relativeFrom="margin">
              <wp14:pctHeight>0</wp14:pctHeight>
            </wp14:sizeRelV>
          </wp:anchor>
        </w:drawing>
      </w:r>
    </w:p>
    <w:p w14:paraId="08A4F882" w14:textId="4F4FDDF8" w:rsidR="00E63568" w:rsidRDefault="00E63568" w:rsidP="00E27359">
      <w:pPr>
        <w:ind w:right="134" w:firstLine="720"/>
        <w:jc w:val="both"/>
        <w:rPr>
          <w:rFonts w:ascii="Arial" w:hAnsi="Arial" w:cs="Arial"/>
          <w:sz w:val="21"/>
          <w:szCs w:val="21"/>
          <w:lang w:val="mn-MN"/>
        </w:rPr>
      </w:pPr>
    </w:p>
    <w:p w14:paraId="59C113C2" w14:textId="460344FE" w:rsidR="00E63568" w:rsidRDefault="00B67E88" w:rsidP="00E27359">
      <w:pPr>
        <w:ind w:right="134" w:firstLine="720"/>
        <w:jc w:val="both"/>
        <w:rPr>
          <w:rFonts w:ascii="Arial" w:hAnsi="Arial" w:cs="Arial"/>
          <w:sz w:val="21"/>
          <w:szCs w:val="21"/>
          <w:lang w:val="mn-MN"/>
        </w:rPr>
      </w:pPr>
      <w:r w:rsidRPr="00E27359">
        <w:rPr>
          <w:rFonts w:ascii="Arial" w:hAnsi="Arial" w:cs="Arial"/>
          <w:noProof/>
          <w:sz w:val="21"/>
          <w:szCs w:val="21"/>
        </w:rPr>
        <w:drawing>
          <wp:anchor distT="0" distB="0" distL="114300" distR="114300" simplePos="0" relativeHeight="251709440" behindDoc="1" locked="0" layoutInCell="1" allowOverlap="1" wp14:anchorId="3961A2B8" wp14:editId="0FAAED7A">
            <wp:simplePos x="0" y="0"/>
            <wp:positionH relativeFrom="column">
              <wp:posOffset>3135409</wp:posOffset>
            </wp:positionH>
            <wp:positionV relativeFrom="paragraph">
              <wp:posOffset>152428</wp:posOffset>
            </wp:positionV>
            <wp:extent cx="2810455" cy="3747273"/>
            <wp:effectExtent l="0" t="0" r="9525" b="5715"/>
            <wp:wrapTight wrapText="bothSides">
              <wp:wrapPolygon edited="0">
                <wp:start x="0" y="0"/>
                <wp:lineTo x="0" y="21523"/>
                <wp:lineTo x="21527" y="21523"/>
                <wp:lineTo x="21527" y="0"/>
                <wp:lineTo x="0" y="0"/>
              </wp:wrapPolygon>
            </wp:wrapTight>
            <wp:docPr id="112" name="Picture 112" descr="D:\New project\318026337_857779415260068_502568686135427572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New project\318026337_857779415260068_5025686861354275727_n.jpg"/>
                    <pic:cNvPicPr>
                      <a:picLocks noChangeAspect="1" noChangeArrowheads="1"/>
                    </pic:cNvPicPr>
                  </pic:nvPicPr>
                  <pic:blipFill>
                    <a:blip r:embed="rId149" cstate="screen">
                      <a:extLst>
                        <a:ext uri="{BEBA8EAE-BF5A-486C-A8C5-ECC9F3942E4B}">
                          <a14:imgProps xmlns:a14="http://schemas.microsoft.com/office/drawing/2010/main">
                            <a14:imgLayer r:embed="rId150">
                              <a14:imgEffect>
                                <a14:brightnessContrast bright="25000"/>
                              </a14:imgEffect>
                            </a14:imgLayer>
                          </a14:imgProps>
                        </a:ext>
                        <a:ext uri="{28A0092B-C50C-407E-A947-70E740481C1C}">
                          <a14:useLocalDpi xmlns:a14="http://schemas.microsoft.com/office/drawing/2010/main"/>
                        </a:ext>
                      </a:extLst>
                    </a:blip>
                    <a:srcRect/>
                    <a:stretch>
                      <a:fillRect/>
                    </a:stretch>
                  </pic:blipFill>
                  <pic:spPr bwMode="auto">
                    <a:xfrm>
                      <a:off x="0" y="0"/>
                      <a:ext cx="2810455" cy="374727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10FFB1" w14:textId="74F35AE1" w:rsidR="00E50CB0" w:rsidRPr="00FD10A4" w:rsidRDefault="00E50CB0" w:rsidP="00E63568">
      <w:pPr>
        <w:ind w:right="134"/>
        <w:jc w:val="both"/>
        <w:rPr>
          <w:rFonts w:ascii="Arial" w:hAnsi="Arial" w:cs="Arial"/>
          <w:sz w:val="20"/>
          <w:szCs w:val="20"/>
        </w:rPr>
      </w:pPr>
      <w:r w:rsidRPr="00FD10A4">
        <w:rPr>
          <w:rFonts w:ascii="Arial" w:hAnsi="Arial" w:cs="Arial"/>
          <w:sz w:val="20"/>
          <w:szCs w:val="20"/>
        </w:rPr>
        <w:t>As the next step, the participants discussed about the potential solutions of the problem, what can be done by the people and by the local government. The followings were articulated by the people:</w:t>
      </w:r>
    </w:p>
    <w:p w14:paraId="112E0E62" w14:textId="4CA78056" w:rsidR="00E50CB0" w:rsidRPr="00FD10A4" w:rsidRDefault="00E50CB0">
      <w:pPr>
        <w:pStyle w:val="ListParagraph"/>
        <w:widowControl/>
        <w:numPr>
          <w:ilvl w:val="0"/>
          <w:numId w:val="77"/>
        </w:numPr>
        <w:autoSpaceDE/>
        <w:autoSpaceDN/>
        <w:ind w:left="284" w:right="134" w:hanging="284"/>
        <w:contextualSpacing/>
        <w:jc w:val="both"/>
        <w:rPr>
          <w:sz w:val="20"/>
          <w:szCs w:val="20"/>
        </w:rPr>
      </w:pPr>
      <w:r w:rsidRPr="00FD10A4">
        <w:rPr>
          <w:sz w:val="20"/>
          <w:szCs w:val="20"/>
        </w:rPr>
        <w:t xml:space="preserve">People wish to take measurements for flood </w:t>
      </w:r>
      <w:proofErr w:type="gramStart"/>
      <w:r w:rsidRPr="00FD10A4">
        <w:rPr>
          <w:sz w:val="20"/>
          <w:szCs w:val="20"/>
        </w:rPr>
        <w:t>protection</w:t>
      </w:r>
      <w:proofErr w:type="gramEnd"/>
      <w:r w:rsidRPr="00FD10A4">
        <w:rPr>
          <w:sz w:val="20"/>
          <w:szCs w:val="20"/>
        </w:rPr>
        <w:t xml:space="preserve"> but they feel powerless against the natural factor and lack with guidance and economical resources.</w:t>
      </w:r>
    </w:p>
    <w:p w14:paraId="2EEA7A6D" w14:textId="25247BCB" w:rsidR="00E50CB0" w:rsidRPr="00FD10A4" w:rsidRDefault="00E50CB0">
      <w:pPr>
        <w:pStyle w:val="ListParagraph"/>
        <w:widowControl/>
        <w:numPr>
          <w:ilvl w:val="0"/>
          <w:numId w:val="77"/>
        </w:numPr>
        <w:autoSpaceDE/>
        <w:autoSpaceDN/>
        <w:ind w:left="284" w:right="134" w:hanging="284"/>
        <w:contextualSpacing/>
        <w:jc w:val="both"/>
        <w:rPr>
          <w:sz w:val="20"/>
          <w:szCs w:val="20"/>
        </w:rPr>
      </w:pPr>
      <w:r w:rsidRPr="00FD10A4">
        <w:rPr>
          <w:sz w:val="20"/>
          <w:szCs w:val="20"/>
        </w:rPr>
        <w:t>It would be important to solve the flood problem at its starting points but not in the downstream areas.</w:t>
      </w:r>
    </w:p>
    <w:p w14:paraId="7467839B" w14:textId="6F500E89" w:rsidR="00E50CB0" w:rsidRPr="00FD10A4" w:rsidRDefault="00E50CB0">
      <w:pPr>
        <w:pStyle w:val="ListParagraph"/>
        <w:widowControl/>
        <w:numPr>
          <w:ilvl w:val="0"/>
          <w:numId w:val="77"/>
        </w:numPr>
        <w:autoSpaceDE/>
        <w:autoSpaceDN/>
        <w:ind w:left="284" w:right="134" w:hanging="284"/>
        <w:contextualSpacing/>
        <w:jc w:val="both"/>
        <w:rPr>
          <w:sz w:val="20"/>
          <w:szCs w:val="20"/>
        </w:rPr>
      </w:pPr>
      <w:r w:rsidRPr="00FD10A4">
        <w:rPr>
          <w:sz w:val="20"/>
          <w:szCs w:val="20"/>
        </w:rPr>
        <w:t>There are elder people who have the knowledge and experiences about the area flood situation and needs of flood protection facilities. It would be important to consult with them when the project designs the flood protection infrastructure.</w:t>
      </w:r>
    </w:p>
    <w:p w14:paraId="4230D39C" w14:textId="2DB70AF4" w:rsidR="00E50CB0" w:rsidRPr="00FD10A4" w:rsidRDefault="00E50CB0">
      <w:pPr>
        <w:pStyle w:val="ListParagraph"/>
        <w:widowControl/>
        <w:numPr>
          <w:ilvl w:val="0"/>
          <w:numId w:val="77"/>
        </w:numPr>
        <w:autoSpaceDE/>
        <w:autoSpaceDN/>
        <w:ind w:left="284" w:right="134" w:hanging="284"/>
        <w:contextualSpacing/>
        <w:jc w:val="both"/>
        <w:rPr>
          <w:sz w:val="20"/>
          <w:szCs w:val="20"/>
        </w:rPr>
      </w:pPr>
      <w:r w:rsidRPr="00FD10A4">
        <w:rPr>
          <w:sz w:val="20"/>
          <w:szCs w:val="20"/>
        </w:rPr>
        <w:t xml:space="preserve">The most required facilities would be an embankment of river and bridges to cross the risky areas.  </w:t>
      </w:r>
    </w:p>
    <w:p w14:paraId="6632DCB7" w14:textId="1337BC71" w:rsidR="00E50CB0" w:rsidRPr="00FD10A4" w:rsidRDefault="00E50CB0">
      <w:pPr>
        <w:pStyle w:val="ListParagraph"/>
        <w:widowControl/>
        <w:numPr>
          <w:ilvl w:val="0"/>
          <w:numId w:val="77"/>
        </w:numPr>
        <w:autoSpaceDE/>
        <w:autoSpaceDN/>
        <w:ind w:left="284" w:right="134" w:hanging="284"/>
        <w:contextualSpacing/>
        <w:jc w:val="both"/>
        <w:rPr>
          <w:sz w:val="20"/>
          <w:szCs w:val="20"/>
        </w:rPr>
      </w:pPr>
      <w:r w:rsidRPr="00FD10A4">
        <w:rPr>
          <w:sz w:val="20"/>
          <w:szCs w:val="20"/>
        </w:rPr>
        <w:t xml:space="preserve">Mindset changing activities are required for those households and commuters who discharge their solid and liquid wastes to the natural drains. </w:t>
      </w:r>
    </w:p>
    <w:p w14:paraId="484A388A" w14:textId="77777777" w:rsidR="00E50CB0" w:rsidRPr="00FD10A4" w:rsidRDefault="00E50CB0" w:rsidP="00E63568">
      <w:pPr>
        <w:ind w:right="134"/>
        <w:jc w:val="both"/>
        <w:rPr>
          <w:rFonts w:ascii="Arial" w:hAnsi="Arial" w:cs="Arial"/>
          <w:sz w:val="20"/>
          <w:szCs w:val="20"/>
        </w:rPr>
      </w:pPr>
    </w:p>
    <w:p w14:paraId="6267DABA" w14:textId="2CB64538" w:rsidR="00E50CB0" w:rsidRDefault="00E50CB0" w:rsidP="00E63568">
      <w:pPr>
        <w:ind w:right="134"/>
        <w:jc w:val="both"/>
        <w:rPr>
          <w:rFonts w:ascii="Arial" w:hAnsi="Arial" w:cs="Arial"/>
          <w:sz w:val="20"/>
          <w:szCs w:val="20"/>
        </w:rPr>
      </w:pPr>
      <w:r w:rsidRPr="00FD10A4">
        <w:rPr>
          <w:rFonts w:ascii="Arial" w:hAnsi="Arial" w:cs="Arial"/>
          <w:sz w:val="20"/>
          <w:szCs w:val="20"/>
        </w:rPr>
        <w:t>The meeting was wrapped up and closed by Ms. Zolzaya Namsrai, UN-Habitat SM.</w:t>
      </w:r>
    </w:p>
    <w:p w14:paraId="678A3A6D" w14:textId="51FFF103" w:rsidR="00ED00E4" w:rsidRDefault="00ED00E4" w:rsidP="00E63568">
      <w:pPr>
        <w:ind w:right="134"/>
        <w:jc w:val="both"/>
        <w:rPr>
          <w:rFonts w:ascii="Arial" w:hAnsi="Arial" w:cs="Arial"/>
          <w:sz w:val="20"/>
          <w:szCs w:val="20"/>
        </w:rPr>
      </w:pPr>
    </w:p>
    <w:p w14:paraId="62CDF221" w14:textId="0956FE36" w:rsidR="00ED00E4" w:rsidRDefault="00ED00E4" w:rsidP="00E63568">
      <w:pPr>
        <w:ind w:right="134"/>
        <w:jc w:val="both"/>
        <w:rPr>
          <w:rFonts w:ascii="Arial" w:hAnsi="Arial" w:cs="Arial"/>
          <w:sz w:val="20"/>
          <w:szCs w:val="20"/>
        </w:rPr>
      </w:pPr>
      <w:r>
        <w:rPr>
          <w:rFonts w:ascii="Arial" w:hAnsi="Arial" w:cs="Arial"/>
          <w:sz w:val="20"/>
          <w:szCs w:val="20"/>
        </w:rPr>
        <w:t>Attendance</w:t>
      </w:r>
    </w:p>
    <w:p w14:paraId="696302DB" w14:textId="764786A9" w:rsidR="00ED00E4" w:rsidRDefault="00ED00E4" w:rsidP="00E63568">
      <w:pPr>
        <w:ind w:right="134"/>
        <w:jc w:val="both"/>
        <w:rPr>
          <w:rFonts w:ascii="Arial" w:hAnsi="Arial" w:cs="Arial"/>
          <w:sz w:val="20"/>
          <w:szCs w:val="20"/>
        </w:rPr>
      </w:pPr>
    </w:p>
    <w:p w14:paraId="3105FB87" w14:textId="7CF97211" w:rsidR="00ED00E4" w:rsidRDefault="00ED00E4" w:rsidP="00E63568">
      <w:pPr>
        <w:ind w:right="134"/>
        <w:jc w:val="both"/>
        <w:rPr>
          <w:rFonts w:ascii="Arial" w:hAnsi="Arial" w:cs="Arial"/>
          <w:sz w:val="20"/>
          <w:szCs w:val="20"/>
        </w:rPr>
      </w:pPr>
      <w:r>
        <w:rPr>
          <w:noProof/>
        </w:rPr>
        <w:lastRenderedPageBreak/>
        <w:drawing>
          <wp:inline distT="0" distB="0" distL="0" distR="0" wp14:anchorId="03A3E23C" wp14:editId="412AC7E7">
            <wp:extent cx="3396515" cy="5559692"/>
            <wp:effectExtent l="4127" t="0" r="0" b="0"/>
            <wp:docPr id="7234" name="Picture 7234"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4" name="Picture 7234" descr="Table&#10;&#10;Description automatically generated with medium confidence"/>
                    <pic:cNvPicPr>
                      <a:picLocks noChangeAspect="1" noChangeArrowheads="1"/>
                    </pic:cNvPicPr>
                  </pic:nvPicPr>
                  <pic:blipFill rotWithShape="1">
                    <a:blip r:embed="rId151" cstate="screen">
                      <a:extLst>
                        <a:ext uri="{28A0092B-C50C-407E-A947-70E740481C1C}">
                          <a14:useLocalDpi xmlns:a14="http://schemas.microsoft.com/office/drawing/2010/main"/>
                        </a:ext>
                      </a:extLst>
                    </a:blip>
                    <a:srcRect/>
                    <a:stretch/>
                  </pic:blipFill>
                  <pic:spPr bwMode="auto">
                    <a:xfrm rot="16200000">
                      <a:off x="0" y="0"/>
                      <a:ext cx="3410404" cy="5582427"/>
                    </a:xfrm>
                    <a:prstGeom prst="rect">
                      <a:avLst/>
                    </a:prstGeom>
                    <a:noFill/>
                    <a:ln>
                      <a:noFill/>
                    </a:ln>
                    <a:extLst>
                      <a:ext uri="{53640926-AAD7-44D8-BBD7-CCE9431645EC}">
                        <a14:shadowObscured xmlns:a14="http://schemas.microsoft.com/office/drawing/2010/main"/>
                      </a:ext>
                    </a:extLst>
                  </pic:spPr>
                </pic:pic>
              </a:graphicData>
            </a:graphic>
          </wp:inline>
        </w:drawing>
      </w:r>
    </w:p>
    <w:p w14:paraId="0899F495" w14:textId="0EF4BD5C" w:rsidR="00ED00E4" w:rsidRPr="00FD10A4" w:rsidRDefault="00ED00E4" w:rsidP="00E63568">
      <w:pPr>
        <w:ind w:right="134"/>
        <w:jc w:val="both"/>
        <w:rPr>
          <w:rFonts w:ascii="Arial" w:hAnsi="Arial" w:cs="Arial"/>
          <w:sz w:val="20"/>
          <w:szCs w:val="20"/>
        </w:rPr>
      </w:pPr>
      <w:r>
        <w:rPr>
          <w:noProof/>
        </w:rPr>
        <w:drawing>
          <wp:inline distT="0" distB="0" distL="0" distR="0" wp14:anchorId="5E113807" wp14:editId="559F5AEE">
            <wp:extent cx="5213350" cy="3250985"/>
            <wp:effectExtent l="0" t="0" r="6350" b="6985"/>
            <wp:docPr id="7235" name="Picture 7235" descr="A close-up of a docume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5" name="Picture 7235" descr="A close-up of a document&#10;&#10;Description automatically generated with low confidence"/>
                    <pic:cNvPicPr>
                      <a:picLocks noChangeAspect="1" noChangeArrowheads="1"/>
                    </pic:cNvPicPr>
                  </pic:nvPicPr>
                  <pic:blipFill rotWithShape="1">
                    <a:blip r:embed="rId152" cstate="screen">
                      <a:extLst>
                        <a:ext uri="{28A0092B-C50C-407E-A947-70E740481C1C}">
                          <a14:useLocalDpi xmlns:a14="http://schemas.microsoft.com/office/drawing/2010/main"/>
                        </a:ext>
                      </a:extLst>
                    </a:blip>
                    <a:srcRect/>
                    <a:stretch/>
                  </pic:blipFill>
                  <pic:spPr bwMode="auto">
                    <a:xfrm>
                      <a:off x="0" y="0"/>
                      <a:ext cx="5231714" cy="3262436"/>
                    </a:xfrm>
                    <a:prstGeom prst="rect">
                      <a:avLst/>
                    </a:prstGeom>
                    <a:noFill/>
                    <a:ln>
                      <a:noFill/>
                    </a:ln>
                    <a:extLst>
                      <a:ext uri="{53640926-AAD7-44D8-BBD7-CCE9431645EC}">
                        <a14:shadowObscured xmlns:a14="http://schemas.microsoft.com/office/drawing/2010/main"/>
                      </a:ext>
                    </a:extLst>
                  </pic:spPr>
                </pic:pic>
              </a:graphicData>
            </a:graphic>
          </wp:inline>
        </w:drawing>
      </w:r>
    </w:p>
    <w:p w14:paraId="453EEE2F" w14:textId="77777777" w:rsidR="00E50CB0" w:rsidRPr="00FD10A4" w:rsidRDefault="00E50CB0" w:rsidP="00E63568">
      <w:pPr>
        <w:ind w:left="720" w:right="134" w:firstLine="720"/>
        <w:jc w:val="both"/>
        <w:rPr>
          <w:rFonts w:ascii="Arial" w:hAnsi="Arial" w:cs="Arial"/>
          <w:sz w:val="20"/>
          <w:szCs w:val="20"/>
        </w:rPr>
      </w:pPr>
    </w:p>
    <w:p w14:paraId="488C3545" w14:textId="77777777" w:rsidR="00E50CB0" w:rsidRPr="00E27359" w:rsidRDefault="00E50CB0" w:rsidP="00E63568">
      <w:pPr>
        <w:ind w:right="134"/>
        <w:jc w:val="both"/>
        <w:rPr>
          <w:rFonts w:ascii="Arial" w:hAnsi="Arial" w:cs="Arial"/>
          <w:sz w:val="21"/>
          <w:szCs w:val="21"/>
        </w:rPr>
      </w:pPr>
    </w:p>
    <w:p w14:paraId="45E47427" w14:textId="447DF794" w:rsidR="00E50CB0" w:rsidRDefault="00E50CB0" w:rsidP="00E27359">
      <w:pPr>
        <w:shd w:val="clear" w:color="auto" w:fill="FFFFFF"/>
        <w:ind w:right="134"/>
        <w:jc w:val="center"/>
        <w:rPr>
          <w:rFonts w:ascii="Arial" w:hAnsi="Arial" w:cs="Arial"/>
          <w:bCs/>
          <w:color w:val="FF0000"/>
          <w:sz w:val="21"/>
          <w:szCs w:val="21"/>
          <w:lang w:val="mn-MN" w:bidi="th-TH"/>
        </w:rPr>
      </w:pPr>
    </w:p>
    <w:p w14:paraId="2F8FBC9D" w14:textId="23601F96" w:rsidR="00DC20EB" w:rsidRDefault="00DC20EB" w:rsidP="00E27359">
      <w:pPr>
        <w:shd w:val="clear" w:color="auto" w:fill="FFFFFF"/>
        <w:ind w:right="134"/>
        <w:jc w:val="center"/>
        <w:rPr>
          <w:rFonts w:ascii="Arial" w:hAnsi="Arial" w:cs="Arial"/>
          <w:bCs/>
          <w:color w:val="FF0000"/>
          <w:sz w:val="21"/>
          <w:szCs w:val="21"/>
          <w:lang w:val="mn-MN" w:bidi="th-TH"/>
        </w:rPr>
      </w:pPr>
    </w:p>
    <w:p w14:paraId="39A87072" w14:textId="4C6FE8F8" w:rsidR="00ED00E4" w:rsidRDefault="00ED00E4" w:rsidP="00E27359">
      <w:pPr>
        <w:shd w:val="clear" w:color="auto" w:fill="FFFFFF"/>
        <w:ind w:right="134"/>
        <w:jc w:val="center"/>
        <w:rPr>
          <w:rFonts w:ascii="Arial" w:hAnsi="Arial" w:cs="Arial"/>
          <w:bCs/>
          <w:color w:val="FF0000"/>
          <w:sz w:val="21"/>
          <w:szCs w:val="21"/>
          <w:lang w:val="mn-MN" w:bidi="th-TH"/>
        </w:rPr>
      </w:pPr>
    </w:p>
    <w:p w14:paraId="7C494D81" w14:textId="366D2425" w:rsidR="00ED00E4" w:rsidRDefault="00ED00E4" w:rsidP="00E27359">
      <w:pPr>
        <w:shd w:val="clear" w:color="auto" w:fill="FFFFFF"/>
        <w:ind w:right="134"/>
        <w:jc w:val="center"/>
        <w:rPr>
          <w:rFonts w:ascii="Arial" w:hAnsi="Arial" w:cs="Arial"/>
          <w:bCs/>
          <w:color w:val="FF0000"/>
          <w:sz w:val="21"/>
          <w:szCs w:val="21"/>
          <w:lang w:val="mn-MN" w:bidi="th-TH"/>
        </w:rPr>
      </w:pPr>
    </w:p>
    <w:p w14:paraId="14106953" w14:textId="544BF4D3" w:rsidR="00ED00E4" w:rsidRDefault="00ED00E4" w:rsidP="00E27359">
      <w:pPr>
        <w:shd w:val="clear" w:color="auto" w:fill="FFFFFF"/>
        <w:ind w:right="134"/>
        <w:jc w:val="center"/>
        <w:rPr>
          <w:rFonts w:ascii="Arial" w:hAnsi="Arial" w:cs="Arial"/>
          <w:bCs/>
          <w:color w:val="FF0000"/>
          <w:sz w:val="21"/>
          <w:szCs w:val="21"/>
          <w:lang w:val="mn-MN" w:bidi="th-TH"/>
        </w:rPr>
      </w:pPr>
    </w:p>
    <w:p w14:paraId="00FC3286" w14:textId="26A9F9CD" w:rsidR="00ED00E4" w:rsidRDefault="00ED00E4" w:rsidP="00E27359">
      <w:pPr>
        <w:shd w:val="clear" w:color="auto" w:fill="FFFFFF"/>
        <w:ind w:right="134"/>
        <w:jc w:val="center"/>
        <w:rPr>
          <w:rFonts w:ascii="Arial" w:hAnsi="Arial" w:cs="Arial"/>
          <w:bCs/>
          <w:color w:val="FF0000"/>
          <w:sz w:val="21"/>
          <w:szCs w:val="21"/>
          <w:lang w:val="mn-MN" w:bidi="th-TH"/>
        </w:rPr>
      </w:pPr>
    </w:p>
    <w:p w14:paraId="61E0F494" w14:textId="011EABEF" w:rsidR="00ED00E4" w:rsidRDefault="00ED00E4" w:rsidP="00E27359">
      <w:pPr>
        <w:shd w:val="clear" w:color="auto" w:fill="FFFFFF"/>
        <w:ind w:right="134"/>
        <w:jc w:val="center"/>
        <w:rPr>
          <w:rFonts w:ascii="Arial" w:hAnsi="Arial" w:cs="Arial"/>
          <w:bCs/>
          <w:color w:val="FF0000"/>
          <w:sz w:val="21"/>
          <w:szCs w:val="21"/>
          <w:lang w:val="mn-MN" w:bidi="th-TH"/>
        </w:rPr>
      </w:pPr>
    </w:p>
    <w:p w14:paraId="10B6A3D4" w14:textId="6D258D76" w:rsidR="00ED00E4" w:rsidRDefault="00ED00E4" w:rsidP="00E27359">
      <w:pPr>
        <w:shd w:val="clear" w:color="auto" w:fill="FFFFFF"/>
        <w:ind w:right="134"/>
        <w:jc w:val="center"/>
        <w:rPr>
          <w:rFonts w:ascii="Arial" w:hAnsi="Arial" w:cs="Arial"/>
          <w:bCs/>
          <w:color w:val="FF0000"/>
          <w:sz w:val="21"/>
          <w:szCs w:val="21"/>
          <w:lang w:val="mn-MN" w:bidi="th-TH"/>
        </w:rPr>
      </w:pPr>
    </w:p>
    <w:p w14:paraId="54B0EC31" w14:textId="66747AE5" w:rsidR="00ED00E4" w:rsidRDefault="00ED00E4" w:rsidP="00E27359">
      <w:pPr>
        <w:shd w:val="clear" w:color="auto" w:fill="FFFFFF"/>
        <w:ind w:right="134"/>
        <w:jc w:val="center"/>
        <w:rPr>
          <w:rFonts w:ascii="Arial" w:hAnsi="Arial" w:cs="Arial"/>
          <w:bCs/>
          <w:color w:val="FF0000"/>
          <w:sz w:val="21"/>
          <w:szCs w:val="21"/>
          <w:lang w:val="mn-MN" w:bidi="th-TH"/>
        </w:rPr>
      </w:pPr>
    </w:p>
    <w:p w14:paraId="1D9B843A" w14:textId="77777777" w:rsidR="00ED00E4" w:rsidRPr="00E27359" w:rsidRDefault="00ED00E4" w:rsidP="00E27359">
      <w:pPr>
        <w:shd w:val="clear" w:color="auto" w:fill="FFFFFF"/>
        <w:ind w:right="134"/>
        <w:jc w:val="center"/>
        <w:rPr>
          <w:rFonts w:ascii="Arial" w:hAnsi="Arial" w:cs="Arial"/>
          <w:bCs/>
          <w:color w:val="FF0000"/>
          <w:sz w:val="21"/>
          <w:szCs w:val="21"/>
          <w:lang w:val="mn-MN" w:bidi="th-TH"/>
        </w:rPr>
      </w:pPr>
    </w:p>
    <w:p w14:paraId="6848DF12" w14:textId="77777777" w:rsidR="00E50CB0" w:rsidRPr="00E27359" w:rsidRDefault="00E50CB0" w:rsidP="00E27359">
      <w:pPr>
        <w:shd w:val="clear" w:color="auto" w:fill="FFFFFF"/>
        <w:ind w:right="134"/>
        <w:jc w:val="center"/>
        <w:rPr>
          <w:rFonts w:ascii="Arial" w:hAnsi="Arial" w:cs="Arial"/>
          <w:bCs/>
          <w:color w:val="FF0000"/>
          <w:sz w:val="21"/>
          <w:szCs w:val="21"/>
          <w:lang w:val="mn-MN" w:bidi="th-TH"/>
        </w:rPr>
      </w:pPr>
    </w:p>
    <w:p w14:paraId="26618F1E" w14:textId="77777777" w:rsidR="00B67E88" w:rsidRDefault="00B67E88">
      <w:pPr>
        <w:spacing w:after="160" w:line="259" w:lineRule="auto"/>
        <w:rPr>
          <w:rFonts w:ascii="Arial" w:eastAsia="Arial" w:hAnsi="Arial" w:cs="Arial"/>
          <w:b/>
          <w:bCs/>
          <w:sz w:val="28"/>
          <w:szCs w:val="28"/>
        </w:rPr>
      </w:pPr>
      <w:bookmarkStart w:id="149" w:name="_Toc121659647"/>
      <w:r>
        <w:br w:type="page"/>
      </w:r>
    </w:p>
    <w:p w14:paraId="10664B1B" w14:textId="067A8C35" w:rsidR="00444E4D" w:rsidRPr="00727215" w:rsidRDefault="00444E4D" w:rsidP="007E1AE7">
      <w:pPr>
        <w:pStyle w:val="Heading1"/>
        <w:ind w:left="0"/>
      </w:pPr>
      <w:bookmarkStart w:id="150" w:name="_Toc128684286"/>
      <w:r w:rsidRPr="00727215">
        <w:lastRenderedPageBreak/>
        <w:t>Annex 2 – Environmental and Social Risk Screening, Impact Assessment and Environmental and Social Management Plan</w:t>
      </w:r>
      <w:bookmarkEnd w:id="149"/>
      <w:bookmarkEnd w:id="150"/>
      <w:r w:rsidRPr="00727215">
        <w:t xml:space="preserve"> </w:t>
      </w:r>
    </w:p>
    <w:p w14:paraId="5799A09D" w14:textId="1312B423" w:rsidR="00F1001D" w:rsidRPr="00727215" w:rsidRDefault="00F1001D" w:rsidP="007E1AE7">
      <w:pPr>
        <w:pStyle w:val="Heading1"/>
        <w:ind w:left="0"/>
      </w:pPr>
      <w:bookmarkStart w:id="151" w:name="_Toc121659648"/>
      <w:bookmarkStart w:id="152" w:name="_Toc128684287"/>
      <w:r w:rsidRPr="00727215">
        <w:t>Demonstrating compliance with the Adaptation Funds’ Social and Environmental Policy (ESP)</w:t>
      </w:r>
      <w:bookmarkEnd w:id="151"/>
      <w:bookmarkEnd w:id="152"/>
    </w:p>
    <w:p w14:paraId="223A63E2" w14:textId="521E9A00" w:rsidR="00444E4D" w:rsidRPr="00444E4D" w:rsidRDefault="00444E4D" w:rsidP="00444E4D">
      <w:pPr>
        <w:pStyle w:val="ListParagraph"/>
        <w:tabs>
          <w:tab w:val="left" w:pos="426"/>
          <w:tab w:val="left" w:pos="1815"/>
          <w:tab w:val="left" w:pos="9359"/>
        </w:tabs>
        <w:ind w:left="0" w:right="1459" w:firstLine="0"/>
        <w:jc w:val="both"/>
        <w:rPr>
          <w:b/>
          <w:sz w:val="24"/>
          <w:szCs w:val="24"/>
        </w:rPr>
      </w:pPr>
    </w:p>
    <w:p w14:paraId="5D46AF1E" w14:textId="20259FFD" w:rsidR="00FB641F" w:rsidRPr="00473A45" w:rsidRDefault="00FB641F" w:rsidP="00473A45">
      <w:pPr>
        <w:rPr>
          <w:rFonts w:ascii="Arial" w:eastAsiaTheme="majorEastAsia" w:hAnsi="Arial" w:cs="Arial"/>
          <w:b/>
          <w:bCs/>
          <w:sz w:val="20"/>
          <w:szCs w:val="20"/>
        </w:rPr>
      </w:pPr>
      <w:r w:rsidRPr="00473A45">
        <w:rPr>
          <w:rFonts w:ascii="Arial" w:eastAsiaTheme="majorEastAsia" w:hAnsi="Arial" w:cs="Arial"/>
          <w:b/>
          <w:bCs/>
          <w:sz w:val="20"/>
          <w:szCs w:val="20"/>
        </w:rPr>
        <w:t>Part 1 – Context and Background</w:t>
      </w:r>
    </w:p>
    <w:p w14:paraId="5E7781CD" w14:textId="77777777" w:rsidR="00235B6C" w:rsidRPr="00235B6C" w:rsidRDefault="00235B6C" w:rsidP="00FB641F">
      <w:pPr>
        <w:keepNext/>
        <w:keepLines/>
        <w:spacing w:before="40" w:line="259" w:lineRule="auto"/>
        <w:outlineLvl w:val="1"/>
        <w:rPr>
          <w:rFonts w:ascii="Arial" w:eastAsiaTheme="majorEastAsia" w:hAnsi="Arial" w:cs="Arial"/>
          <w:b/>
          <w:bCs/>
          <w:color w:val="2F5496" w:themeColor="accent1" w:themeShade="BF"/>
          <w:sz w:val="20"/>
          <w:szCs w:val="20"/>
          <w:lang w:val="en-GB"/>
        </w:rPr>
      </w:pPr>
    </w:p>
    <w:p w14:paraId="03494008" w14:textId="47FD1445" w:rsidR="00FB641F" w:rsidRPr="00235B6C" w:rsidRDefault="00FB641F" w:rsidP="00FB641F">
      <w:pPr>
        <w:spacing w:after="160" w:line="259" w:lineRule="auto"/>
        <w:jc w:val="both"/>
        <w:rPr>
          <w:rFonts w:ascii="Arial" w:eastAsia="Calibri" w:hAnsi="Arial" w:cs="Arial"/>
          <w:sz w:val="20"/>
          <w:szCs w:val="20"/>
        </w:rPr>
      </w:pPr>
      <w:r w:rsidRPr="00235B6C">
        <w:rPr>
          <w:rFonts w:ascii="Arial" w:eastAsia="Calibri" w:hAnsi="Arial" w:cs="Arial"/>
          <w:sz w:val="20"/>
          <w:szCs w:val="20"/>
        </w:rPr>
        <w:t xml:space="preserve">The purpose of this Annex is to demonstrate the project’s compliance with the Environmental and Social and Gender Policies of the Adaptation Fund. It provides an analysis of the potential environmental and social risks of the project’s physical activities and highlights opportunities, concluding in an Environmental and Social and Gender Policy Compliance Plan. The contents of this plan will be made available to the Project Board before the project commences, and it will be used as a basis to brief beneficiary communities before the project commences. Its contents will be translated into local language prior to the start of the project, and its key findings and messages will be simplified to enable beneficiary communities to understand them. </w:t>
      </w:r>
    </w:p>
    <w:p w14:paraId="2C2A197F" w14:textId="77777777" w:rsidR="00FB641F" w:rsidRPr="00235B6C" w:rsidRDefault="00FB641F" w:rsidP="00FB641F">
      <w:pPr>
        <w:spacing w:after="160" w:line="259" w:lineRule="auto"/>
        <w:jc w:val="both"/>
        <w:rPr>
          <w:rFonts w:ascii="Arial" w:eastAsia="Calibri" w:hAnsi="Arial" w:cs="Arial"/>
          <w:b/>
          <w:bCs/>
          <w:sz w:val="20"/>
          <w:szCs w:val="20"/>
        </w:rPr>
      </w:pPr>
      <w:r w:rsidRPr="00235B6C">
        <w:rPr>
          <w:rFonts w:ascii="Arial" w:eastAsia="Calibri" w:hAnsi="Arial" w:cs="Arial"/>
          <w:b/>
          <w:bCs/>
          <w:sz w:val="20"/>
          <w:szCs w:val="20"/>
        </w:rPr>
        <w:t>Compliance with environmental and social safeguards</w:t>
      </w:r>
    </w:p>
    <w:p w14:paraId="6620E585" w14:textId="77777777" w:rsidR="00FB641F" w:rsidRPr="00235B6C" w:rsidRDefault="00FB641F" w:rsidP="00FB641F">
      <w:pPr>
        <w:spacing w:after="160" w:line="259" w:lineRule="auto"/>
        <w:jc w:val="both"/>
        <w:rPr>
          <w:rFonts w:ascii="Arial" w:eastAsia="Calibri" w:hAnsi="Arial" w:cs="Arial"/>
          <w:sz w:val="20"/>
          <w:szCs w:val="20"/>
        </w:rPr>
      </w:pPr>
      <w:r w:rsidRPr="00235B6C">
        <w:rPr>
          <w:rFonts w:ascii="Arial" w:eastAsia="Calibri" w:hAnsi="Arial" w:cs="Arial"/>
          <w:sz w:val="20"/>
          <w:szCs w:val="20"/>
        </w:rPr>
        <w:t xml:space="preserve">Environmental and social safeguards are essential tools to prevent and mitigate the potential for undue and unintended harm that could arise from project activities. In line with the Adaptation Fund’s ESP and GP and UN-Habitat’s Environmental and Social Safeguard Policy (ESSP), UN-Habitat and its partners are required to conduct risk screenings and impact assessments of all activities that have even a negligible risk of causing unintended harm. </w:t>
      </w:r>
    </w:p>
    <w:p w14:paraId="1711FBA2" w14:textId="77777777" w:rsidR="00FB641F" w:rsidRPr="00235B6C" w:rsidRDefault="00FB641F" w:rsidP="00FB641F">
      <w:pPr>
        <w:spacing w:after="160" w:line="259" w:lineRule="auto"/>
        <w:jc w:val="both"/>
        <w:rPr>
          <w:rFonts w:ascii="Arial" w:eastAsia="Calibri" w:hAnsi="Arial" w:cs="Arial"/>
          <w:sz w:val="20"/>
          <w:szCs w:val="20"/>
        </w:rPr>
      </w:pPr>
      <w:r w:rsidRPr="00235B6C">
        <w:rPr>
          <w:rFonts w:ascii="Arial" w:eastAsia="Calibri" w:hAnsi="Arial" w:cs="Arial"/>
          <w:sz w:val="20"/>
          <w:szCs w:val="20"/>
        </w:rPr>
        <w:t xml:space="preserve">To ensure compliance with the Environmental and Social Policy of the Adaptation Fund, all project activities are screened in this Annex against the 15 environmental and social principles, as defined in the Environmental and Social Policy of the Adaptation Fund. Where risks have been identified, this annex analyses the potential for impact and describes the measures that have been built into the project to avoid or mitigate risks and their impacts. Throughout the project, investments have been designed.  This Annex supersedes any previous environmental and social safeguards related annex that has been submitted in previous versions of this proposal. </w:t>
      </w:r>
    </w:p>
    <w:p w14:paraId="27EF20F0" w14:textId="77777777" w:rsidR="00FB641F" w:rsidRPr="00235B6C" w:rsidRDefault="00FB641F" w:rsidP="00FB641F">
      <w:pPr>
        <w:spacing w:after="160" w:line="259" w:lineRule="auto"/>
        <w:jc w:val="both"/>
        <w:rPr>
          <w:rFonts w:ascii="Arial" w:eastAsia="Calibri" w:hAnsi="Arial" w:cs="Arial"/>
          <w:sz w:val="20"/>
          <w:szCs w:val="20"/>
        </w:rPr>
      </w:pPr>
      <w:r w:rsidRPr="00235B6C">
        <w:rPr>
          <w:rFonts w:ascii="Arial" w:eastAsia="Calibri" w:hAnsi="Arial" w:cs="Arial"/>
          <w:sz w:val="20"/>
          <w:szCs w:val="20"/>
        </w:rPr>
        <w:t xml:space="preserve">To ensure compliance with the Adaptation Fund Gender Policy, extensive information has been provided in Part 1 of the proposal. </w:t>
      </w:r>
    </w:p>
    <w:p w14:paraId="7DBDBC3B" w14:textId="77777777" w:rsidR="00FB641F" w:rsidRPr="00235B6C" w:rsidRDefault="00FB641F" w:rsidP="00FB641F">
      <w:pPr>
        <w:spacing w:after="160" w:line="259" w:lineRule="auto"/>
        <w:jc w:val="both"/>
        <w:rPr>
          <w:rFonts w:ascii="Arial" w:eastAsia="Calibri" w:hAnsi="Arial" w:cs="Arial"/>
          <w:sz w:val="20"/>
          <w:szCs w:val="20"/>
        </w:rPr>
      </w:pPr>
      <w:r w:rsidRPr="00235B6C">
        <w:rPr>
          <w:rFonts w:ascii="Arial" w:eastAsia="Calibri" w:hAnsi="Arial" w:cs="Arial"/>
          <w:sz w:val="20"/>
          <w:szCs w:val="20"/>
        </w:rPr>
        <w:t xml:space="preserve">The analysis presented in this Annex is based on various data from numerous government sources, other secondary sources and where this is not available, primary data gathered by the project formulation team. All investments identified in the project have been developed in consultation with local and national government and target beneficiary communities. The proposed measures to avoid, mitigate and manage environmental and social safeguards risks have also been discussed extensively with local and national government stakeholders and communities. </w:t>
      </w:r>
    </w:p>
    <w:p w14:paraId="1BCF5BAD" w14:textId="02E38AD6" w:rsidR="00FB641F" w:rsidRPr="00235B6C" w:rsidRDefault="00FB641F" w:rsidP="00FB641F">
      <w:pPr>
        <w:spacing w:after="160" w:line="259" w:lineRule="auto"/>
        <w:jc w:val="both"/>
        <w:rPr>
          <w:rFonts w:ascii="Arial" w:eastAsia="Calibri" w:hAnsi="Arial" w:cs="Arial"/>
          <w:sz w:val="20"/>
          <w:szCs w:val="20"/>
        </w:rPr>
        <w:sectPr w:rsidR="00FB641F" w:rsidRPr="00235B6C" w:rsidSect="00C44782">
          <w:type w:val="continuous"/>
          <w:pgSz w:w="11906" w:h="16838"/>
          <w:pgMar w:top="720" w:right="926" w:bottom="720" w:left="1710" w:header="708" w:footer="708" w:gutter="0"/>
          <w:cols w:space="708"/>
          <w:docGrid w:linePitch="360"/>
        </w:sectPr>
      </w:pPr>
      <w:r w:rsidRPr="00235B6C">
        <w:rPr>
          <w:rFonts w:ascii="Arial" w:eastAsia="Calibri" w:hAnsi="Arial" w:cs="Arial"/>
          <w:sz w:val="20"/>
          <w:szCs w:val="20"/>
        </w:rPr>
        <w:t>Please note that the information presented in this Annex is a summary of a broader environmental and social safeguard screening and impact assessment. All key information is provided here. The initial analysis has been presented in summary form for reasons of space.</w:t>
      </w:r>
    </w:p>
    <w:p w14:paraId="7CFCB012" w14:textId="63A8EA84" w:rsidR="00FB641F" w:rsidRPr="00235B6C" w:rsidRDefault="00E116D5"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Table 2.1. </w:t>
      </w:r>
      <w:r w:rsidR="00FB641F" w:rsidRPr="00235B6C">
        <w:rPr>
          <w:rFonts w:ascii="Arial" w:eastAsia="Calibri" w:hAnsi="Arial" w:cs="Arial"/>
          <w:b/>
          <w:bCs/>
          <w:i/>
          <w:iCs/>
          <w:sz w:val="20"/>
          <w:szCs w:val="20"/>
        </w:rPr>
        <w:t>Outline Risk Screening and categorization</w:t>
      </w:r>
    </w:p>
    <w:tbl>
      <w:tblPr>
        <w:tblW w:w="9360"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170"/>
        <w:gridCol w:w="1530"/>
        <w:gridCol w:w="5040"/>
      </w:tblGrid>
      <w:tr w:rsidR="00FB641F" w:rsidRPr="00235B6C" w14:paraId="3573D5E9" w14:textId="77777777" w:rsidTr="00C44782">
        <w:trPr>
          <w:trHeight w:val="421"/>
        </w:trPr>
        <w:tc>
          <w:tcPr>
            <w:tcW w:w="1620" w:type="dxa"/>
            <w:tcBorders>
              <w:top w:val="single" w:sz="4" w:space="0" w:color="auto"/>
              <w:left w:val="single" w:sz="4" w:space="0" w:color="auto"/>
              <w:right w:val="single" w:sz="4" w:space="0" w:color="auto"/>
            </w:tcBorders>
            <w:shd w:val="clear" w:color="auto" w:fill="2E74B5" w:themeFill="accent5" w:themeFillShade="BF"/>
            <w:hideMark/>
          </w:tcPr>
          <w:p w14:paraId="04FB9389" w14:textId="77777777" w:rsidR="00FB641F" w:rsidRPr="00235B6C" w:rsidRDefault="00FB641F" w:rsidP="00235B6C">
            <w:pPr>
              <w:tabs>
                <w:tab w:val="center" w:pos="4320"/>
                <w:tab w:val="right" w:pos="8640"/>
              </w:tabs>
              <w:jc w:val="center"/>
              <w:rPr>
                <w:rFonts w:ascii="Arial" w:eastAsia="Batang" w:hAnsi="Arial" w:cs="Arial"/>
                <w:b/>
                <w:bCs/>
                <w:color w:val="FFFFFF"/>
                <w:sz w:val="20"/>
                <w:szCs w:val="20"/>
                <w:lang w:val="en-GB"/>
              </w:rPr>
            </w:pPr>
            <w:bookmarkStart w:id="153" w:name="_Hlk15744663"/>
            <w:r w:rsidRPr="00235B6C">
              <w:rPr>
                <w:rFonts w:ascii="Arial" w:eastAsia="Batang" w:hAnsi="Arial" w:cs="Arial"/>
                <w:b/>
                <w:bCs/>
                <w:color w:val="FFFFFF"/>
                <w:sz w:val="20"/>
                <w:szCs w:val="20"/>
                <w:lang w:val="en-GB"/>
              </w:rPr>
              <w:t>Checklist of environmental and social principles</w:t>
            </w:r>
          </w:p>
        </w:tc>
        <w:tc>
          <w:tcPr>
            <w:tcW w:w="1170" w:type="dxa"/>
            <w:tcBorders>
              <w:top w:val="single" w:sz="4" w:space="0" w:color="auto"/>
              <w:left w:val="single" w:sz="4" w:space="0" w:color="auto"/>
              <w:right w:val="single" w:sz="4" w:space="0" w:color="auto"/>
            </w:tcBorders>
            <w:shd w:val="clear" w:color="auto" w:fill="2E74B5" w:themeFill="accent5" w:themeFillShade="BF"/>
          </w:tcPr>
          <w:p w14:paraId="42579EF3" w14:textId="77777777" w:rsidR="00FB641F" w:rsidRPr="00235B6C" w:rsidRDefault="00FB641F" w:rsidP="00235B6C">
            <w:pPr>
              <w:tabs>
                <w:tab w:val="center" w:pos="4320"/>
                <w:tab w:val="right" w:pos="8640"/>
              </w:tabs>
              <w:ind w:left="4" w:hanging="4"/>
              <w:jc w:val="center"/>
              <w:rPr>
                <w:rFonts w:ascii="Arial" w:eastAsia="Batang" w:hAnsi="Arial" w:cs="Arial"/>
                <w:b/>
                <w:bCs/>
                <w:color w:val="FFFFFF"/>
                <w:sz w:val="16"/>
                <w:szCs w:val="16"/>
                <w:lang w:val="en-GB"/>
              </w:rPr>
            </w:pPr>
            <w:r w:rsidRPr="00235B6C">
              <w:rPr>
                <w:rFonts w:ascii="Arial" w:eastAsia="Batang" w:hAnsi="Arial" w:cs="Arial"/>
                <w:b/>
                <w:bCs/>
                <w:color w:val="FFFFFF"/>
                <w:sz w:val="16"/>
                <w:szCs w:val="16"/>
                <w:lang w:val="en-GB"/>
              </w:rPr>
              <w:t>No further assessment required for compliance</w:t>
            </w:r>
          </w:p>
        </w:tc>
        <w:tc>
          <w:tcPr>
            <w:tcW w:w="1530" w:type="dxa"/>
            <w:tcBorders>
              <w:top w:val="single" w:sz="4" w:space="0" w:color="auto"/>
              <w:left w:val="single" w:sz="4" w:space="0" w:color="auto"/>
              <w:right w:val="single" w:sz="4" w:space="0" w:color="auto"/>
            </w:tcBorders>
            <w:shd w:val="clear" w:color="auto" w:fill="2E74B5" w:themeFill="accent5" w:themeFillShade="BF"/>
          </w:tcPr>
          <w:p w14:paraId="3679A240" w14:textId="77777777" w:rsidR="00FB641F" w:rsidRPr="00235B6C" w:rsidRDefault="00FB641F" w:rsidP="00235B6C">
            <w:pPr>
              <w:tabs>
                <w:tab w:val="center" w:pos="4320"/>
                <w:tab w:val="right" w:pos="8640"/>
              </w:tabs>
              <w:ind w:left="81"/>
              <w:jc w:val="center"/>
              <w:rPr>
                <w:rFonts w:ascii="Arial" w:eastAsia="Batang" w:hAnsi="Arial" w:cs="Arial"/>
                <w:b/>
                <w:bCs/>
                <w:color w:val="FFFFFF"/>
                <w:sz w:val="16"/>
                <w:szCs w:val="16"/>
                <w:lang w:val="en-GB"/>
              </w:rPr>
            </w:pPr>
            <w:r w:rsidRPr="00235B6C">
              <w:rPr>
                <w:rFonts w:ascii="Arial" w:eastAsia="Batang" w:hAnsi="Arial" w:cs="Arial"/>
                <w:b/>
                <w:bCs/>
                <w:color w:val="FFFFFF"/>
                <w:sz w:val="16"/>
                <w:szCs w:val="16"/>
                <w:lang w:val="en-GB"/>
              </w:rPr>
              <w:t>Potential impacts and risks – further assessment required for compliance</w:t>
            </w:r>
          </w:p>
        </w:tc>
        <w:tc>
          <w:tcPr>
            <w:tcW w:w="5040" w:type="dxa"/>
            <w:tcBorders>
              <w:top w:val="single" w:sz="4" w:space="0" w:color="auto"/>
              <w:left w:val="single" w:sz="4" w:space="0" w:color="auto"/>
              <w:right w:val="single" w:sz="4" w:space="0" w:color="auto"/>
            </w:tcBorders>
            <w:shd w:val="clear" w:color="auto" w:fill="2E74B5" w:themeFill="accent5" w:themeFillShade="BF"/>
          </w:tcPr>
          <w:p w14:paraId="73524026" w14:textId="77777777" w:rsidR="00FB641F" w:rsidRPr="00235B6C" w:rsidRDefault="00FB641F" w:rsidP="00235B6C">
            <w:pPr>
              <w:tabs>
                <w:tab w:val="center" w:pos="4320"/>
                <w:tab w:val="right" w:pos="8640"/>
              </w:tabs>
              <w:ind w:left="-108"/>
              <w:jc w:val="center"/>
              <w:rPr>
                <w:rFonts w:ascii="Arial" w:eastAsia="Calibri" w:hAnsi="Arial" w:cs="Arial"/>
                <w:b/>
                <w:bCs/>
                <w:sz w:val="20"/>
                <w:szCs w:val="20"/>
                <w:lang w:val="en-GB"/>
              </w:rPr>
            </w:pPr>
            <w:r w:rsidRPr="00235B6C">
              <w:rPr>
                <w:rFonts w:ascii="Arial" w:eastAsia="Batang" w:hAnsi="Arial" w:cs="Arial"/>
                <w:b/>
                <w:bCs/>
                <w:color w:val="FFFFFF"/>
                <w:sz w:val="20"/>
                <w:szCs w:val="20"/>
                <w:lang w:val="en-GB"/>
              </w:rPr>
              <w:t>Explanation why principle has been triggered (or not)</w:t>
            </w:r>
          </w:p>
        </w:tc>
      </w:tr>
      <w:tr w:rsidR="00FB641F" w:rsidRPr="00235B6C" w14:paraId="094322B7" w14:textId="77777777" w:rsidTr="00C44782">
        <w:trPr>
          <w:trHeight w:val="319"/>
        </w:trPr>
        <w:tc>
          <w:tcPr>
            <w:tcW w:w="1620" w:type="dxa"/>
            <w:tcBorders>
              <w:top w:val="single" w:sz="4" w:space="0" w:color="auto"/>
              <w:left w:val="single" w:sz="4" w:space="0" w:color="auto"/>
              <w:right w:val="single" w:sz="4" w:space="0" w:color="auto"/>
            </w:tcBorders>
            <w:shd w:val="clear" w:color="auto" w:fill="auto"/>
          </w:tcPr>
          <w:p w14:paraId="37E218E5"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bookmarkStart w:id="154" w:name="_Hlk24107891"/>
            <w:r w:rsidRPr="00235B6C">
              <w:rPr>
                <w:rFonts w:ascii="Arial" w:eastAsia="Calibri" w:hAnsi="Arial" w:cs="Arial"/>
                <w:sz w:val="20"/>
                <w:szCs w:val="20"/>
              </w:rPr>
              <w:t>Compliance with the law</w:t>
            </w:r>
          </w:p>
        </w:tc>
        <w:tc>
          <w:tcPr>
            <w:tcW w:w="1170" w:type="dxa"/>
            <w:tcBorders>
              <w:left w:val="single" w:sz="4" w:space="0" w:color="auto"/>
              <w:right w:val="single" w:sz="4" w:space="0" w:color="auto"/>
            </w:tcBorders>
            <w:shd w:val="clear" w:color="auto" w:fill="auto"/>
          </w:tcPr>
          <w:p w14:paraId="77E1ED71"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315F099A"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X</w:t>
            </w:r>
          </w:p>
        </w:tc>
        <w:tc>
          <w:tcPr>
            <w:tcW w:w="5040" w:type="dxa"/>
            <w:tcBorders>
              <w:left w:val="single" w:sz="4" w:space="0" w:color="auto"/>
              <w:right w:val="single" w:sz="4" w:space="0" w:color="auto"/>
            </w:tcBorders>
          </w:tcPr>
          <w:p w14:paraId="70FF56CF" w14:textId="1FD70FC1"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The physical construction activities proposed under Component 3 require building permits and design approval from national and local governments by law. </w:t>
            </w:r>
          </w:p>
          <w:p w14:paraId="6677A7AF" w14:textId="2A77870D"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There are numerous laws and regulations relating to construction activities. </w:t>
            </w:r>
          </w:p>
          <w:p w14:paraId="28B6D62C" w14:textId="3B510157"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Without risk mitigation measures taken in advance to ensure compliance with the law, there is a risk that the </w:t>
            </w:r>
            <w:r w:rsidRPr="00235B6C">
              <w:rPr>
                <w:rFonts w:ascii="Arial" w:eastAsiaTheme="minorHAnsi" w:hAnsi="Arial" w:cs="Arial"/>
                <w:sz w:val="20"/>
                <w:szCs w:val="20"/>
                <w:lang w:val="en-GB"/>
              </w:rPr>
              <w:lastRenderedPageBreak/>
              <w:t xml:space="preserve">project maybe violate local or national level laws and regulations. </w:t>
            </w:r>
          </w:p>
        </w:tc>
      </w:tr>
      <w:tr w:rsidR="00FB641F" w:rsidRPr="00235B6C" w14:paraId="3ABD4680" w14:textId="77777777" w:rsidTr="00C44782">
        <w:trPr>
          <w:trHeight w:val="341"/>
        </w:trPr>
        <w:tc>
          <w:tcPr>
            <w:tcW w:w="1620" w:type="dxa"/>
            <w:tcBorders>
              <w:left w:val="single" w:sz="4" w:space="0" w:color="auto"/>
              <w:right w:val="single" w:sz="4" w:space="0" w:color="auto"/>
            </w:tcBorders>
            <w:shd w:val="clear" w:color="auto" w:fill="auto"/>
          </w:tcPr>
          <w:p w14:paraId="6F9779F4"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235B6C">
              <w:rPr>
                <w:rFonts w:ascii="Arial" w:eastAsia="Calibri" w:hAnsi="Arial" w:cs="Arial"/>
                <w:sz w:val="20"/>
                <w:szCs w:val="20"/>
              </w:rPr>
              <w:t>Access and equity</w:t>
            </w:r>
          </w:p>
        </w:tc>
        <w:tc>
          <w:tcPr>
            <w:tcW w:w="1170" w:type="dxa"/>
            <w:tcBorders>
              <w:left w:val="single" w:sz="4" w:space="0" w:color="auto"/>
              <w:right w:val="single" w:sz="4" w:space="0" w:color="auto"/>
            </w:tcBorders>
            <w:shd w:val="clear" w:color="auto" w:fill="auto"/>
          </w:tcPr>
          <w:p w14:paraId="212E7DAE"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p>
        </w:tc>
        <w:tc>
          <w:tcPr>
            <w:tcW w:w="1530" w:type="dxa"/>
            <w:tcBorders>
              <w:left w:val="single" w:sz="4" w:space="0" w:color="auto"/>
              <w:right w:val="single" w:sz="4" w:space="0" w:color="auto"/>
            </w:tcBorders>
            <w:shd w:val="clear" w:color="auto" w:fill="auto"/>
          </w:tcPr>
          <w:p w14:paraId="0F982F64"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X</w:t>
            </w:r>
          </w:p>
        </w:tc>
        <w:tc>
          <w:tcPr>
            <w:tcW w:w="5040" w:type="dxa"/>
            <w:vMerge w:val="restart"/>
            <w:tcBorders>
              <w:left w:val="single" w:sz="4" w:space="0" w:color="auto"/>
              <w:right w:val="single" w:sz="4" w:space="0" w:color="auto"/>
            </w:tcBorders>
          </w:tcPr>
          <w:p w14:paraId="5C5EC520" w14:textId="77777777" w:rsidR="00FB641F" w:rsidRPr="00235B6C" w:rsidRDefault="00FB641F" w:rsidP="00235B6C">
            <w:pPr>
              <w:tabs>
                <w:tab w:val="center" w:pos="4320"/>
                <w:tab w:val="right" w:pos="8640"/>
              </w:tabs>
              <w:ind w:firstLine="39"/>
              <w:jc w:val="both"/>
              <w:rPr>
                <w:rFonts w:ascii="Arial" w:eastAsia="Batang" w:hAnsi="Arial" w:cs="Arial"/>
                <w:bCs/>
                <w:color w:val="000000"/>
                <w:sz w:val="20"/>
                <w:szCs w:val="20"/>
              </w:rPr>
            </w:pPr>
            <w:r w:rsidRPr="00235B6C">
              <w:rPr>
                <w:rFonts w:ascii="Arial" w:eastAsiaTheme="minorHAnsi" w:hAnsi="Arial" w:cs="Arial"/>
                <w:sz w:val="20"/>
                <w:szCs w:val="20"/>
                <w:lang w:val="en-GB"/>
              </w:rPr>
              <w:t xml:space="preserve">There could be a risk that different groups are not equally involved in planning and implementation stages of the processes under the project and consequently potentially marginalised groups may not derive equal benefit from it. </w:t>
            </w:r>
          </w:p>
        </w:tc>
      </w:tr>
      <w:tr w:rsidR="00FB641F" w:rsidRPr="00235B6C" w14:paraId="73E4B326" w14:textId="77777777" w:rsidTr="00C44782">
        <w:trPr>
          <w:trHeight w:val="251"/>
        </w:trPr>
        <w:tc>
          <w:tcPr>
            <w:tcW w:w="1620" w:type="dxa"/>
            <w:tcBorders>
              <w:left w:val="single" w:sz="4" w:space="0" w:color="auto"/>
              <w:right w:val="single" w:sz="4" w:space="0" w:color="auto"/>
            </w:tcBorders>
            <w:shd w:val="clear" w:color="auto" w:fill="auto"/>
          </w:tcPr>
          <w:p w14:paraId="0A46693B"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235B6C">
              <w:rPr>
                <w:rFonts w:ascii="Arial" w:eastAsia="Calibri" w:hAnsi="Arial" w:cs="Arial"/>
                <w:sz w:val="20"/>
                <w:szCs w:val="20"/>
              </w:rPr>
              <w:t>Marginalized and vulnerable groups</w:t>
            </w:r>
          </w:p>
        </w:tc>
        <w:tc>
          <w:tcPr>
            <w:tcW w:w="1170" w:type="dxa"/>
            <w:tcBorders>
              <w:left w:val="single" w:sz="4" w:space="0" w:color="auto"/>
              <w:right w:val="single" w:sz="4" w:space="0" w:color="auto"/>
            </w:tcBorders>
            <w:shd w:val="clear" w:color="auto" w:fill="auto"/>
          </w:tcPr>
          <w:p w14:paraId="4A3FAFE9"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084C4F52"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X</w:t>
            </w:r>
          </w:p>
        </w:tc>
        <w:tc>
          <w:tcPr>
            <w:tcW w:w="5040" w:type="dxa"/>
            <w:vMerge/>
            <w:tcBorders>
              <w:left w:val="single" w:sz="4" w:space="0" w:color="auto"/>
              <w:right w:val="single" w:sz="4" w:space="0" w:color="auto"/>
            </w:tcBorders>
          </w:tcPr>
          <w:p w14:paraId="728BAFD0" w14:textId="77777777" w:rsidR="00FB641F" w:rsidRPr="00235B6C" w:rsidRDefault="00FB641F" w:rsidP="00235B6C">
            <w:pPr>
              <w:tabs>
                <w:tab w:val="center" w:pos="4320"/>
                <w:tab w:val="right" w:pos="8640"/>
              </w:tabs>
              <w:ind w:firstLine="39"/>
              <w:jc w:val="both"/>
              <w:rPr>
                <w:rFonts w:ascii="Arial" w:eastAsia="Batang" w:hAnsi="Arial" w:cs="Arial"/>
                <w:bCs/>
                <w:color w:val="000000"/>
                <w:sz w:val="20"/>
                <w:szCs w:val="20"/>
                <w:lang w:val="en-GB"/>
              </w:rPr>
            </w:pPr>
          </w:p>
        </w:tc>
      </w:tr>
      <w:tr w:rsidR="00FB641F" w:rsidRPr="00235B6C" w14:paraId="3ED24E2A" w14:textId="77777777" w:rsidTr="00C44782">
        <w:trPr>
          <w:trHeight w:val="386"/>
        </w:trPr>
        <w:tc>
          <w:tcPr>
            <w:tcW w:w="1620" w:type="dxa"/>
            <w:tcBorders>
              <w:left w:val="single" w:sz="4" w:space="0" w:color="auto"/>
              <w:right w:val="single" w:sz="4" w:space="0" w:color="auto"/>
            </w:tcBorders>
            <w:shd w:val="clear" w:color="auto" w:fill="auto"/>
          </w:tcPr>
          <w:p w14:paraId="27B9AAEC"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235B6C">
              <w:rPr>
                <w:rFonts w:ascii="Arial" w:eastAsia="Calibri" w:hAnsi="Arial" w:cs="Arial"/>
                <w:sz w:val="20"/>
                <w:szCs w:val="20"/>
              </w:rPr>
              <w:t>Human rights</w:t>
            </w:r>
          </w:p>
        </w:tc>
        <w:tc>
          <w:tcPr>
            <w:tcW w:w="1170" w:type="dxa"/>
            <w:tcBorders>
              <w:left w:val="single" w:sz="4" w:space="0" w:color="auto"/>
              <w:right w:val="single" w:sz="4" w:space="0" w:color="auto"/>
            </w:tcBorders>
            <w:shd w:val="clear" w:color="auto" w:fill="auto"/>
          </w:tcPr>
          <w:p w14:paraId="18DEEBCA"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3B0865DF"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X</w:t>
            </w:r>
          </w:p>
        </w:tc>
        <w:tc>
          <w:tcPr>
            <w:tcW w:w="5040" w:type="dxa"/>
            <w:tcBorders>
              <w:left w:val="single" w:sz="4" w:space="0" w:color="auto"/>
              <w:right w:val="single" w:sz="4" w:space="0" w:color="auto"/>
            </w:tcBorders>
          </w:tcPr>
          <w:p w14:paraId="4C38EC69" w14:textId="77777777" w:rsidR="00FB641F" w:rsidRPr="00235B6C" w:rsidRDefault="00FB641F" w:rsidP="00235B6C">
            <w:pPr>
              <w:tabs>
                <w:tab w:val="center" w:pos="4320"/>
                <w:tab w:val="right" w:pos="8640"/>
              </w:tabs>
              <w:ind w:firstLine="39"/>
              <w:jc w:val="both"/>
              <w:rPr>
                <w:rFonts w:ascii="Arial" w:eastAsia="Batang" w:hAnsi="Arial" w:cs="Arial"/>
                <w:bCs/>
                <w:color w:val="000000"/>
                <w:sz w:val="20"/>
                <w:szCs w:val="20"/>
                <w:lang w:val="en-GB"/>
              </w:rPr>
            </w:pPr>
            <w:r w:rsidRPr="00235B6C">
              <w:rPr>
                <w:rFonts w:ascii="Arial" w:eastAsiaTheme="minorHAnsi" w:hAnsi="Arial" w:cs="Arial"/>
                <w:sz w:val="20"/>
                <w:szCs w:val="20"/>
                <w:lang w:val="en-GB"/>
              </w:rPr>
              <w:t xml:space="preserve">Risks to human rights emerge from potential risk to Core Labour Rights and of involuntary resettlement. See principles 6, Core Labour Rights and principle 8, involuntary resettlement.  </w:t>
            </w:r>
          </w:p>
        </w:tc>
      </w:tr>
      <w:tr w:rsidR="00FB641F" w:rsidRPr="00235B6C" w14:paraId="432F9713" w14:textId="77777777" w:rsidTr="00C44782">
        <w:trPr>
          <w:trHeight w:val="907"/>
        </w:trPr>
        <w:tc>
          <w:tcPr>
            <w:tcW w:w="1620" w:type="dxa"/>
            <w:tcBorders>
              <w:left w:val="single" w:sz="4" w:space="0" w:color="auto"/>
              <w:right w:val="single" w:sz="4" w:space="0" w:color="auto"/>
            </w:tcBorders>
            <w:shd w:val="clear" w:color="auto" w:fill="auto"/>
          </w:tcPr>
          <w:p w14:paraId="250D68D1"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235B6C">
              <w:rPr>
                <w:rFonts w:ascii="Arial" w:eastAsia="Calibri" w:hAnsi="Arial" w:cs="Arial"/>
                <w:sz w:val="20"/>
                <w:szCs w:val="20"/>
              </w:rPr>
              <w:t xml:space="preserve">Gender equality and women’s empowerment </w:t>
            </w:r>
          </w:p>
        </w:tc>
        <w:tc>
          <w:tcPr>
            <w:tcW w:w="1170" w:type="dxa"/>
            <w:tcBorders>
              <w:left w:val="single" w:sz="4" w:space="0" w:color="auto"/>
              <w:right w:val="single" w:sz="4" w:space="0" w:color="auto"/>
            </w:tcBorders>
            <w:shd w:val="clear" w:color="auto" w:fill="auto"/>
          </w:tcPr>
          <w:p w14:paraId="0E7ADF50"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1AD5BB2F"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X</w:t>
            </w:r>
          </w:p>
        </w:tc>
        <w:tc>
          <w:tcPr>
            <w:tcW w:w="5040" w:type="dxa"/>
            <w:tcBorders>
              <w:left w:val="single" w:sz="4" w:space="0" w:color="auto"/>
              <w:right w:val="single" w:sz="4" w:space="0" w:color="auto"/>
            </w:tcBorders>
          </w:tcPr>
          <w:p w14:paraId="147AB99E" w14:textId="77777777"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There is a risk that any negative impact of the project may disproportionately affect women because women are more likely to undertake domestic work at homes served by the drainage infrastructure, and to provide care to children and the elderly in and around the home. Women are also more likely to be negatively affected by, for example, having to pass construction areas </w:t>
            </w:r>
            <w:proofErr w:type="spellStart"/>
            <w:r w:rsidRPr="00235B6C">
              <w:rPr>
                <w:rFonts w:ascii="Arial" w:eastAsiaTheme="minorHAnsi" w:hAnsi="Arial" w:cs="Arial"/>
                <w:sz w:val="20"/>
                <w:szCs w:val="20"/>
                <w:lang w:val="en-GB"/>
              </w:rPr>
              <w:t>en</w:t>
            </w:r>
            <w:proofErr w:type="spellEnd"/>
            <w:r w:rsidRPr="00235B6C">
              <w:rPr>
                <w:rFonts w:ascii="Arial" w:eastAsiaTheme="minorHAnsi" w:hAnsi="Arial" w:cs="Arial"/>
                <w:sz w:val="20"/>
                <w:szCs w:val="20"/>
                <w:lang w:val="en-GB"/>
              </w:rPr>
              <w:t>-route to taking children to school and performing other such unpaid work tasks. There is also a risk that the project’s soft activities under components 1, 2, and 4 may exclude women.</w:t>
            </w:r>
          </w:p>
        </w:tc>
      </w:tr>
      <w:tr w:rsidR="00FB641F" w:rsidRPr="00235B6C" w14:paraId="471E63E2" w14:textId="77777777" w:rsidTr="00C44782">
        <w:trPr>
          <w:trHeight w:val="287"/>
        </w:trPr>
        <w:tc>
          <w:tcPr>
            <w:tcW w:w="1620" w:type="dxa"/>
            <w:tcBorders>
              <w:left w:val="single" w:sz="4" w:space="0" w:color="auto"/>
              <w:right w:val="single" w:sz="4" w:space="0" w:color="auto"/>
            </w:tcBorders>
            <w:shd w:val="clear" w:color="auto" w:fill="auto"/>
          </w:tcPr>
          <w:p w14:paraId="13C381FB" w14:textId="77777777" w:rsidR="00FB641F" w:rsidRPr="00ED00E4"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ED00E4">
              <w:rPr>
                <w:rFonts w:ascii="Arial" w:eastAsia="Calibri" w:hAnsi="Arial" w:cs="Arial"/>
                <w:sz w:val="20"/>
                <w:szCs w:val="20"/>
              </w:rPr>
              <w:t xml:space="preserve">Core </w:t>
            </w:r>
            <w:proofErr w:type="spellStart"/>
            <w:r w:rsidRPr="00ED00E4">
              <w:rPr>
                <w:rFonts w:ascii="Arial" w:eastAsia="Calibri" w:hAnsi="Arial" w:cs="Arial"/>
                <w:sz w:val="20"/>
                <w:szCs w:val="20"/>
              </w:rPr>
              <w:t>labour</w:t>
            </w:r>
            <w:proofErr w:type="spellEnd"/>
            <w:r w:rsidRPr="00ED00E4">
              <w:rPr>
                <w:rFonts w:ascii="Arial" w:eastAsia="Calibri" w:hAnsi="Arial" w:cs="Arial"/>
                <w:sz w:val="20"/>
                <w:szCs w:val="20"/>
              </w:rPr>
              <w:t xml:space="preserve"> rights</w:t>
            </w:r>
          </w:p>
        </w:tc>
        <w:tc>
          <w:tcPr>
            <w:tcW w:w="1170" w:type="dxa"/>
            <w:tcBorders>
              <w:left w:val="single" w:sz="4" w:space="0" w:color="auto"/>
              <w:right w:val="single" w:sz="4" w:space="0" w:color="auto"/>
            </w:tcBorders>
            <w:shd w:val="clear" w:color="auto" w:fill="auto"/>
          </w:tcPr>
          <w:p w14:paraId="4E5E3800" w14:textId="77777777" w:rsidR="00FB641F" w:rsidRPr="00ED00E4"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0F972C39" w14:textId="77777777" w:rsidR="00FB641F" w:rsidRPr="00ED00E4"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ED00E4">
              <w:rPr>
                <w:rFonts w:ascii="Arial" w:eastAsia="Batang" w:hAnsi="Arial" w:cs="Arial"/>
                <w:b/>
                <w:color w:val="000000"/>
                <w:sz w:val="20"/>
                <w:szCs w:val="20"/>
                <w:lang w:val="en-GB"/>
              </w:rPr>
              <w:t>X</w:t>
            </w:r>
          </w:p>
        </w:tc>
        <w:tc>
          <w:tcPr>
            <w:tcW w:w="5040" w:type="dxa"/>
            <w:tcBorders>
              <w:left w:val="single" w:sz="4" w:space="0" w:color="auto"/>
              <w:right w:val="single" w:sz="4" w:space="0" w:color="auto"/>
            </w:tcBorders>
          </w:tcPr>
          <w:p w14:paraId="3588407A" w14:textId="77777777"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There is a risk that contractors working </w:t>
            </w:r>
            <w:proofErr w:type="gramStart"/>
            <w:r w:rsidRPr="00235B6C">
              <w:rPr>
                <w:rFonts w:ascii="Arial" w:eastAsiaTheme="minorHAnsi" w:hAnsi="Arial" w:cs="Arial"/>
                <w:sz w:val="20"/>
                <w:szCs w:val="20"/>
                <w:lang w:val="en-GB"/>
              </w:rPr>
              <w:t>under, or</w:t>
            </w:r>
            <w:proofErr w:type="gramEnd"/>
            <w:r w:rsidRPr="00235B6C">
              <w:rPr>
                <w:rFonts w:ascii="Arial" w:eastAsiaTheme="minorHAnsi" w:hAnsi="Arial" w:cs="Arial"/>
                <w:sz w:val="20"/>
                <w:szCs w:val="20"/>
                <w:lang w:val="en-GB"/>
              </w:rPr>
              <w:t xml:space="preserve"> employed directly by the project may have their core labour rights violated, even if unintentionally. </w:t>
            </w:r>
          </w:p>
        </w:tc>
      </w:tr>
      <w:tr w:rsidR="00FB641F" w:rsidRPr="00235B6C" w14:paraId="07B631CE" w14:textId="77777777" w:rsidTr="00C44782">
        <w:trPr>
          <w:trHeight w:val="486"/>
        </w:trPr>
        <w:tc>
          <w:tcPr>
            <w:tcW w:w="1620" w:type="dxa"/>
            <w:tcBorders>
              <w:left w:val="single" w:sz="4" w:space="0" w:color="auto"/>
              <w:right w:val="single" w:sz="4" w:space="0" w:color="auto"/>
            </w:tcBorders>
            <w:shd w:val="clear" w:color="auto" w:fill="auto"/>
          </w:tcPr>
          <w:p w14:paraId="73EAAD97" w14:textId="77777777" w:rsidR="00FB641F" w:rsidRPr="00ED00E4"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ED00E4">
              <w:rPr>
                <w:rFonts w:ascii="Arial" w:eastAsia="Calibri" w:hAnsi="Arial" w:cs="Arial"/>
                <w:sz w:val="20"/>
                <w:szCs w:val="20"/>
              </w:rPr>
              <w:t>Indigenous people</w:t>
            </w:r>
          </w:p>
        </w:tc>
        <w:tc>
          <w:tcPr>
            <w:tcW w:w="1170" w:type="dxa"/>
            <w:tcBorders>
              <w:left w:val="single" w:sz="4" w:space="0" w:color="auto"/>
              <w:right w:val="single" w:sz="4" w:space="0" w:color="auto"/>
            </w:tcBorders>
            <w:shd w:val="clear" w:color="auto" w:fill="auto"/>
          </w:tcPr>
          <w:p w14:paraId="0D12678E" w14:textId="77777777" w:rsidR="00FB641F" w:rsidRPr="00ED00E4" w:rsidRDefault="00FB641F" w:rsidP="00235B6C">
            <w:pPr>
              <w:tabs>
                <w:tab w:val="center" w:pos="4320"/>
                <w:tab w:val="right" w:pos="8640"/>
              </w:tabs>
              <w:ind w:firstLine="39"/>
              <w:jc w:val="both"/>
              <w:rPr>
                <w:rFonts w:ascii="Arial" w:eastAsia="Batang" w:hAnsi="Arial" w:cs="Arial"/>
                <w:color w:val="000000"/>
                <w:sz w:val="20"/>
                <w:szCs w:val="20"/>
                <w:lang w:val="en-GB"/>
              </w:rPr>
            </w:pPr>
            <w:r w:rsidRPr="00ED00E4">
              <w:rPr>
                <w:rFonts w:ascii="Arial" w:eastAsia="Batang" w:hAnsi="Arial" w:cs="Arial"/>
                <w:color w:val="000000"/>
                <w:sz w:val="20"/>
                <w:szCs w:val="20"/>
                <w:lang w:val="en-GB"/>
              </w:rPr>
              <w:t>X</w:t>
            </w:r>
          </w:p>
        </w:tc>
        <w:tc>
          <w:tcPr>
            <w:tcW w:w="1530" w:type="dxa"/>
            <w:tcBorders>
              <w:left w:val="single" w:sz="4" w:space="0" w:color="auto"/>
              <w:right w:val="single" w:sz="4" w:space="0" w:color="auto"/>
            </w:tcBorders>
            <w:shd w:val="clear" w:color="auto" w:fill="auto"/>
          </w:tcPr>
          <w:p w14:paraId="161B6311" w14:textId="77777777" w:rsidR="00FB641F" w:rsidRPr="00ED00E4" w:rsidRDefault="00FB641F" w:rsidP="00235B6C">
            <w:pPr>
              <w:tabs>
                <w:tab w:val="center" w:pos="4320"/>
                <w:tab w:val="right" w:pos="8640"/>
              </w:tabs>
              <w:ind w:firstLine="39"/>
              <w:jc w:val="both"/>
              <w:rPr>
                <w:rFonts w:ascii="Arial" w:eastAsia="Batang" w:hAnsi="Arial" w:cs="Arial"/>
                <w:b/>
                <w:color w:val="000000"/>
                <w:sz w:val="20"/>
                <w:szCs w:val="20"/>
                <w:lang w:val="en-GB"/>
              </w:rPr>
            </w:pPr>
          </w:p>
        </w:tc>
        <w:tc>
          <w:tcPr>
            <w:tcW w:w="5040" w:type="dxa"/>
            <w:tcBorders>
              <w:left w:val="single" w:sz="4" w:space="0" w:color="auto"/>
              <w:right w:val="single" w:sz="4" w:space="0" w:color="auto"/>
            </w:tcBorders>
          </w:tcPr>
          <w:p w14:paraId="26A0F3D0" w14:textId="662F0DED" w:rsidR="00FB641F" w:rsidRPr="00ED00E4" w:rsidRDefault="00FB641F" w:rsidP="00235B6C">
            <w:pPr>
              <w:tabs>
                <w:tab w:val="center" w:pos="4320"/>
                <w:tab w:val="right" w:pos="8640"/>
              </w:tabs>
              <w:ind w:firstLine="39"/>
              <w:jc w:val="both"/>
              <w:rPr>
                <w:rFonts w:ascii="Arial" w:eastAsia="Batang" w:hAnsi="Arial" w:cs="Arial"/>
                <w:bCs/>
                <w:color w:val="000000"/>
                <w:sz w:val="20"/>
                <w:szCs w:val="20"/>
                <w:lang w:val="en-GB"/>
              </w:rPr>
            </w:pPr>
            <w:r w:rsidRPr="00ED00E4">
              <w:rPr>
                <w:rFonts w:ascii="Arial" w:eastAsia="Batang" w:hAnsi="Arial" w:cs="Arial"/>
                <w:bCs/>
                <w:color w:val="000000"/>
                <w:sz w:val="20"/>
                <w:szCs w:val="20"/>
                <w:lang w:val="en-GB"/>
              </w:rPr>
              <w:t xml:space="preserve">In consultations and research undertaken in the preparation of this project proposal, no people who are classified or self-identify as indigenous were found. While many people in Ger communities targeted by the project are migrants from rural areas, they are not identified (by themselves or by the government) as indigenous and as such are considered ‘marginalised or vulnerable </w:t>
            </w:r>
            <w:proofErr w:type="gramStart"/>
            <w:r w:rsidRPr="00ED00E4">
              <w:rPr>
                <w:rFonts w:ascii="Arial" w:eastAsia="Batang" w:hAnsi="Arial" w:cs="Arial"/>
                <w:bCs/>
                <w:color w:val="000000"/>
                <w:sz w:val="20"/>
                <w:szCs w:val="20"/>
                <w:lang w:val="en-GB"/>
              </w:rPr>
              <w:t>groups’</w:t>
            </w:r>
            <w:proofErr w:type="gramEnd"/>
            <w:r w:rsidRPr="00ED00E4">
              <w:rPr>
                <w:rFonts w:ascii="Arial" w:eastAsia="Batang" w:hAnsi="Arial" w:cs="Arial"/>
                <w:bCs/>
                <w:color w:val="000000"/>
                <w:sz w:val="20"/>
                <w:szCs w:val="20"/>
                <w:lang w:val="en-GB"/>
              </w:rPr>
              <w:t xml:space="preserve"> and potential risks, impacts and management measures are identified under ESP Principles 2, Access and Equity, and 3, Marginalized and Vulnerable Groups. </w:t>
            </w:r>
          </w:p>
        </w:tc>
      </w:tr>
      <w:tr w:rsidR="00FB641F" w:rsidRPr="00235B6C" w14:paraId="5739DE8C" w14:textId="77777777" w:rsidTr="00C44782">
        <w:trPr>
          <w:trHeight w:val="619"/>
        </w:trPr>
        <w:tc>
          <w:tcPr>
            <w:tcW w:w="1620" w:type="dxa"/>
            <w:tcBorders>
              <w:left w:val="single" w:sz="4" w:space="0" w:color="auto"/>
              <w:right w:val="single" w:sz="4" w:space="0" w:color="auto"/>
            </w:tcBorders>
            <w:shd w:val="clear" w:color="auto" w:fill="auto"/>
          </w:tcPr>
          <w:p w14:paraId="73A16AFF" w14:textId="77777777" w:rsidR="00FB641F" w:rsidRPr="00ED00E4"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ED00E4">
              <w:rPr>
                <w:rFonts w:ascii="Arial" w:eastAsia="Calibri" w:hAnsi="Arial" w:cs="Arial"/>
                <w:sz w:val="20"/>
                <w:szCs w:val="20"/>
              </w:rPr>
              <w:t>Involuntary resettlement</w:t>
            </w:r>
          </w:p>
        </w:tc>
        <w:tc>
          <w:tcPr>
            <w:tcW w:w="1170" w:type="dxa"/>
            <w:tcBorders>
              <w:left w:val="single" w:sz="4" w:space="0" w:color="auto"/>
              <w:right w:val="single" w:sz="4" w:space="0" w:color="auto"/>
            </w:tcBorders>
            <w:shd w:val="clear" w:color="auto" w:fill="auto"/>
          </w:tcPr>
          <w:p w14:paraId="1292BD90" w14:textId="77777777" w:rsidR="00FB641F" w:rsidRPr="00ED00E4"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227EF9C8" w14:textId="77777777" w:rsidR="00FB641F" w:rsidRPr="00ED00E4"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ED00E4">
              <w:rPr>
                <w:rFonts w:ascii="Arial" w:eastAsia="Batang" w:hAnsi="Arial" w:cs="Arial"/>
                <w:b/>
                <w:color w:val="000000"/>
                <w:sz w:val="20"/>
                <w:szCs w:val="20"/>
                <w:lang w:val="en-GB"/>
              </w:rPr>
              <w:t>X</w:t>
            </w:r>
          </w:p>
        </w:tc>
        <w:tc>
          <w:tcPr>
            <w:tcW w:w="5040" w:type="dxa"/>
            <w:tcBorders>
              <w:left w:val="single" w:sz="4" w:space="0" w:color="auto"/>
              <w:right w:val="single" w:sz="4" w:space="0" w:color="auto"/>
            </w:tcBorders>
          </w:tcPr>
          <w:p w14:paraId="6CFC605A" w14:textId="6413FFE2"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Almost </w:t>
            </w:r>
            <w:proofErr w:type="gramStart"/>
            <w:r w:rsidRPr="00235B6C">
              <w:rPr>
                <w:rFonts w:ascii="Arial" w:eastAsiaTheme="minorHAnsi" w:hAnsi="Arial" w:cs="Arial"/>
                <w:sz w:val="20"/>
                <w:szCs w:val="20"/>
                <w:lang w:val="en-GB"/>
              </w:rPr>
              <w:t>all of</w:t>
            </w:r>
            <w:proofErr w:type="gramEnd"/>
            <w:r w:rsidRPr="00235B6C">
              <w:rPr>
                <w:rFonts w:ascii="Arial" w:eastAsiaTheme="minorHAnsi" w:hAnsi="Arial" w:cs="Arial"/>
                <w:sz w:val="20"/>
                <w:szCs w:val="20"/>
                <w:lang w:val="en-GB"/>
              </w:rPr>
              <w:t xml:space="preserve"> the drainage infrastructure will be constructed on public land following existing riverbeds and springs. However, a small number of private plots will be affected by the construction and therefore there is a risk of involuntary resettlement without risk management and mitigation measures. </w:t>
            </w:r>
          </w:p>
          <w:p w14:paraId="667FFDD6" w14:textId="18911852"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In addition, there is still a low-level of risk of involuntary resettlement where construction takes place on public land as there is a chance that private plot holders’ access or livelihood earning capability may be affected without risk management and mitigation measures.</w:t>
            </w:r>
          </w:p>
        </w:tc>
      </w:tr>
      <w:tr w:rsidR="00FB641F" w:rsidRPr="00235B6C" w14:paraId="0569F182" w14:textId="77777777" w:rsidTr="00C44782">
        <w:trPr>
          <w:trHeight w:val="532"/>
        </w:trPr>
        <w:tc>
          <w:tcPr>
            <w:tcW w:w="1620" w:type="dxa"/>
            <w:tcBorders>
              <w:left w:val="single" w:sz="4" w:space="0" w:color="auto"/>
              <w:right w:val="single" w:sz="4" w:space="0" w:color="auto"/>
            </w:tcBorders>
            <w:shd w:val="clear" w:color="auto" w:fill="auto"/>
          </w:tcPr>
          <w:p w14:paraId="621B7899" w14:textId="77777777" w:rsidR="00FB641F" w:rsidRPr="00ED00E4"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ED00E4">
              <w:rPr>
                <w:rFonts w:ascii="Arial" w:eastAsia="Calibri" w:hAnsi="Arial" w:cs="Arial"/>
                <w:sz w:val="20"/>
                <w:szCs w:val="20"/>
              </w:rPr>
              <w:t>Protection of natural habitats</w:t>
            </w:r>
          </w:p>
        </w:tc>
        <w:tc>
          <w:tcPr>
            <w:tcW w:w="1170" w:type="dxa"/>
            <w:tcBorders>
              <w:left w:val="single" w:sz="4" w:space="0" w:color="auto"/>
              <w:right w:val="single" w:sz="4" w:space="0" w:color="auto"/>
            </w:tcBorders>
            <w:shd w:val="clear" w:color="auto" w:fill="auto"/>
          </w:tcPr>
          <w:p w14:paraId="52EE7A52" w14:textId="77777777" w:rsidR="00FB641F" w:rsidRPr="00ED00E4"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21D7757B" w14:textId="77777777" w:rsidR="00FB641F" w:rsidRPr="00ED00E4"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ED00E4">
              <w:rPr>
                <w:rFonts w:ascii="Arial" w:eastAsia="Batang" w:hAnsi="Arial" w:cs="Arial"/>
                <w:b/>
                <w:color w:val="000000"/>
                <w:sz w:val="20"/>
                <w:szCs w:val="20"/>
                <w:lang w:val="en-GB"/>
              </w:rPr>
              <w:t>X</w:t>
            </w:r>
          </w:p>
        </w:tc>
        <w:tc>
          <w:tcPr>
            <w:tcW w:w="5040" w:type="dxa"/>
            <w:vMerge w:val="restart"/>
            <w:tcBorders>
              <w:left w:val="single" w:sz="4" w:space="0" w:color="auto"/>
              <w:right w:val="single" w:sz="4" w:space="0" w:color="auto"/>
            </w:tcBorders>
          </w:tcPr>
          <w:p w14:paraId="61C2B36B" w14:textId="77777777" w:rsidR="00FB641F" w:rsidRPr="00235B6C" w:rsidRDefault="00FB641F" w:rsidP="00235B6C">
            <w:pPr>
              <w:tabs>
                <w:tab w:val="center" w:pos="4320"/>
                <w:tab w:val="right" w:pos="8640"/>
              </w:tabs>
              <w:ind w:firstLine="39"/>
              <w:jc w:val="both"/>
              <w:rPr>
                <w:rFonts w:ascii="Arial" w:eastAsia="Batang" w:hAnsi="Arial" w:cs="Arial"/>
                <w:bCs/>
                <w:color w:val="000000"/>
                <w:sz w:val="20"/>
                <w:szCs w:val="20"/>
              </w:rPr>
            </w:pPr>
            <w:r w:rsidRPr="00235B6C">
              <w:rPr>
                <w:rFonts w:ascii="Arial" w:eastAsiaTheme="minorHAnsi" w:hAnsi="Arial" w:cs="Arial"/>
                <w:sz w:val="20"/>
                <w:szCs w:val="20"/>
                <w:lang w:val="en-GB"/>
              </w:rPr>
              <w:t xml:space="preserve">The proposed project is in a densely populated urban area. There are not thought to be any significant natural habitats or areas of important biodiversity in or near the project site. However, the construction works will require soil and rocks that are not already present at the site and therefore will have to be purchased. This presents risks as without mitigation measures, the soil and rocks may be acquired from environmentally unsustainable sources. Risk mitigation measures are proposed in this regard. </w:t>
            </w:r>
          </w:p>
        </w:tc>
      </w:tr>
      <w:tr w:rsidR="00FB641F" w:rsidRPr="00235B6C" w14:paraId="214A3445" w14:textId="77777777" w:rsidTr="00C44782">
        <w:trPr>
          <w:trHeight w:val="313"/>
        </w:trPr>
        <w:tc>
          <w:tcPr>
            <w:tcW w:w="1620" w:type="dxa"/>
            <w:tcBorders>
              <w:left w:val="single" w:sz="4" w:space="0" w:color="auto"/>
              <w:right w:val="single" w:sz="4" w:space="0" w:color="auto"/>
            </w:tcBorders>
            <w:shd w:val="clear" w:color="auto" w:fill="auto"/>
          </w:tcPr>
          <w:p w14:paraId="4C62AF57"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235B6C">
              <w:rPr>
                <w:rFonts w:ascii="Arial" w:eastAsia="Calibri" w:hAnsi="Arial" w:cs="Arial"/>
                <w:sz w:val="20"/>
                <w:szCs w:val="20"/>
              </w:rPr>
              <w:t>Conservation of biodiversity</w:t>
            </w:r>
          </w:p>
        </w:tc>
        <w:tc>
          <w:tcPr>
            <w:tcW w:w="1170" w:type="dxa"/>
            <w:tcBorders>
              <w:left w:val="single" w:sz="4" w:space="0" w:color="auto"/>
              <w:right w:val="single" w:sz="4" w:space="0" w:color="auto"/>
            </w:tcBorders>
            <w:shd w:val="clear" w:color="auto" w:fill="auto"/>
          </w:tcPr>
          <w:p w14:paraId="00ED6F68"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2FD7913E"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X</w:t>
            </w:r>
          </w:p>
        </w:tc>
        <w:tc>
          <w:tcPr>
            <w:tcW w:w="5040" w:type="dxa"/>
            <w:vMerge/>
            <w:tcBorders>
              <w:left w:val="single" w:sz="4" w:space="0" w:color="auto"/>
              <w:right w:val="single" w:sz="4" w:space="0" w:color="auto"/>
            </w:tcBorders>
          </w:tcPr>
          <w:p w14:paraId="7BEBD4A8" w14:textId="77777777" w:rsidR="00FB641F" w:rsidRPr="00235B6C" w:rsidRDefault="00FB641F" w:rsidP="00D255BA">
            <w:pPr>
              <w:tabs>
                <w:tab w:val="center" w:pos="4320"/>
                <w:tab w:val="right" w:pos="8640"/>
              </w:tabs>
              <w:ind w:firstLine="39"/>
              <w:jc w:val="both"/>
              <w:rPr>
                <w:rFonts w:ascii="Arial" w:eastAsia="Batang" w:hAnsi="Arial" w:cs="Arial"/>
                <w:bCs/>
                <w:color w:val="000000"/>
                <w:sz w:val="20"/>
                <w:szCs w:val="20"/>
                <w:lang w:val="en-GB"/>
              </w:rPr>
            </w:pPr>
          </w:p>
        </w:tc>
      </w:tr>
      <w:tr w:rsidR="00FB641F" w:rsidRPr="00235B6C" w14:paraId="55799AF2" w14:textId="77777777" w:rsidTr="00C44782">
        <w:trPr>
          <w:trHeight w:val="662"/>
        </w:trPr>
        <w:tc>
          <w:tcPr>
            <w:tcW w:w="1620" w:type="dxa"/>
            <w:tcBorders>
              <w:left w:val="single" w:sz="4" w:space="0" w:color="auto"/>
              <w:right w:val="single" w:sz="4" w:space="0" w:color="auto"/>
            </w:tcBorders>
            <w:shd w:val="clear" w:color="auto" w:fill="auto"/>
          </w:tcPr>
          <w:p w14:paraId="36C40745"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235B6C">
              <w:rPr>
                <w:rFonts w:ascii="Arial" w:eastAsia="Calibri" w:hAnsi="Arial" w:cs="Arial"/>
                <w:sz w:val="20"/>
                <w:szCs w:val="20"/>
              </w:rPr>
              <w:t>Climate change</w:t>
            </w:r>
          </w:p>
        </w:tc>
        <w:tc>
          <w:tcPr>
            <w:tcW w:w="1170" w:type="dxa"/>
            <w:tcBorders>
              <w:left w:val="single" w:sz="4" w:space="0" w:color="auto"/>
              <w:right w:val="single" w:sz="4" w:space="0" w:color="auto"/>
            </w:tcBorders>
            <w:shd w:val="clear" w:color="auto" w:fill="auto"/>
          </w:tcPr>
          <w:p w14:paraId="1957B17E"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5440F6EE"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X</w:t>
            </w:r>
          </w:p>
        </w:tc>
        <w:tc>
          <w:tcPr>
            <w:tcW w:w="5040" w:type="dxa"/>
            <w:tcBorders>
              <w:left w:val="single" w:sz="4" w:space="0" w:color="auto"/>
              <w:right w:val="single" w:sz="4" w:space="0" w:color="auto"/>
            </w:tcBorders>
          </w:tcPr>
          <w:p w14:paraId="5B4DDF3A" w14:textId="77777777"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There are two potential risks under this principle if risk mitigation measures are not </w:t>
            </w:r>
            <w:proofErr w:type="gramStart"/>
            <w:r w:rsidRPr="00235B6C">
              <w:rPr>
                <w:rFonts w:ascii="Arial" w:eastAsiaTheme="minorHAnsi" w:hAnsi="Arial" w:cs="Arial"/>
                <w:sz w:val="20"/>
                <w:szCs w:val="20"/>
                <w:lang w:val="en-GB"/>
              </w:rPr>
              <w:t>taken;</w:t>
            </w:r>
            <w:proofErr w:type="gramEnd"/>
            <w:r w:rsidRPr="00235B6C">
              <w:rPr>
                <w:rFonts w:ascii="Arial" w:eastAsiaTheme="minorHAnsi" w:hAnsi="Arial" w:cs="Arial"/>
                <w:sz w:val="20"/>
                <w:szCs w:val="20"/>
                <w:lang w:val="en-GB"/>
              </w:rPr>
              <w:t xml:space="preserve"> unnecessary emissions arising from the construction or operation of </w:t>
            </w:r>
            <w:r w:rsidRPr="00235B6C">
              <w:rPr>
                <w:rFonts w:ascii="Arial" w:eastAsiaTheme="minorHAnsi" w:hAnsi="Arial" w:cs="Arial"/>
                <w:sz w:val="20"/>
                <w:szCs w:val="20"/>
                <w:lang w:val="en-GB"/>
              </w:rPr>
              <w:lastRenderedPageBreak/>
              <w:t xml:space="preserve">the infrastructure, or maladaptation arising from poor design or improper functioning of it. </w:t>
            </w:r>
          </w:p>
        </w:tc>
      </w:tr>
      <w:tr w:rsidR="00FB641F" w:rsidRPr="00235B6C" w14:paraId="15FAEB6F" w14:textId="77777777" w:rsidTr="00C44782">
        <w:trPr>
          <w:trHeight w:val="604"/>
        </w:trPr>
        <w:tc>
          <w:tcPr>
            <w:tcW w:w="1620" w:type="dxa"/>
            <w:tcBorders>
              <w:left w:val="single" w:sz="4" w:space="0" w:color="auto"/>
              <w:right w:val="single" w:sz="4" w:space="0" w:color="auto"/>
            </w:tcBorders>
            <w:shd w:val="clear" w:color="auto" w:fill="auto"/>
          </w:tcPr>
          <w:p w14:paraId="353A1ED1" w14:textId="77777777" w:rsidR="00FB641F" w:rsidRPr="00ED00E4"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ED00E4">
              <w:rPr>
                <w:rFonts w:ascii="Arial" w:eastAsia="Calibri" w:hAnsi="Arial" w:cs="Arial"/>
                <w:sz w:val="20"/>
                <w:szCs w:val="20"/>
              </w:rPr>
              <w:t xml:space="preserve">Pollution prevention and resource efficiency </w:t>
            </w:r>
          </w:p>
        </w:tc>
        <w:tc>
          <w:tcPr>
            <w:tcW w:w="1170" w:type="dxa"/>
            <w:tcBorders>
              <w:left w:val="single" w:sz="4" w:space="0" w:color="auto"/>
              <w:right w:val="single" w:sz="4" w:space="0" w:color="auto"/>
            </w:tcBorders>
            <w:shd w:val="clear" w:color="auto" w:fill="auto"/>
          </w:tcPr>
          <w:p w14:paraId="11BCF6CB" w14:textId="77777777" w:rsidR="00FB641F" w:rsidRPr="00ED00E4"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19548C6F" w14:textId="77777777" w:rsidR="00FB641F" w:rsidRPr="00ED00E4"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ED00E4">
              <w:rPr>
                <w:rFonts w:ascii="Arial" w:eastAsia="Batang" w:hAnsi="Arial" w:cs="Arial"/>
                <w:b/>
                <w:color w:val="000000"/>
                <w:sz w:val="20"/>
                <w:szCs w:val="20"/>
                <w:lang w:val="en-GB"/>
              </w:rPr>
              <w:t>X</w:t>
            </w:r>
          </w:p>
        </w:tc>
        <w:tc>
          <w:tcPr>
            <w:tcW w:w="5040" w:type="dxa"/>
            <w:tcBorders>
              <w:left w:val="single" w:sz="4" w:space="0" w:color="auto"/>
              <w:right w:val="single" w:sz="4" w:space="0" w:color="auto"/>
            </w:tcBorders>
          </w:tcPr>
          <w:p w14:paraId="5B9C4B20" w14:textId="77777777" w:rsidR="00FB641F" w:rsidRPr="00235B6C" w:rsidRDefault="00FB641F" w:rsidP="00235B6C">
            <w:pPr>
              <w:tabs>
                <w:tab w:val="center" w:pos="4320"/>
                <w:tab w:val="right" w:pos="8640"/>
              </w:tabs>
              <w:ind w:firstLine="39"/>
              <w:jc w:val="both"/>
              <w:rPr>
                <w:rFonts w:ascii="Arial" w:eastAsia="Batang" w:hAnsi="Arial" w:cs="Arial"/>
                <w:bCs/>
                <w:color w:val="000000"/>
                <w:sz w:val="20"/>
                <w:szCs w:val="20"/>
                <w:lang w:val="en-GB"/>
              </w:rPr>
            </w:pPr>
            <w:r w:rsidRPr="00235B6C">
              <w:rPr>
                <w:rFonts w:ascii="Arial" w:eastAsiaTheme="minorHAnsi" w:hAnsi="Arial" w:cs="Arial"/>
                <w:sz w:val="20"/>
                <w:szCs w:val="20"/>
                <w:lang w:val="en-GB"/>
              </w:rPr>
              <w:t xml:space="preserve">With improper site management, there is a risk that construction waste may be disposed of improperly. Construction activities may cause dust and noise pollution. </w:t>
            </w:r>
            <w:proofErr w:type="gramStart"/>
            <w:r w:rsidRPr="00235B6C">
              <w:rPr>
                <w:rFonts w:ascii="Arial" w:eastAsiaTheme="minorHAnsi" w:hAnsi="Arial" w:cs="Arial"/>
                <w:sz w:val="20"/>
                <w:szCs w:val="20"/>
                <w:lang w:val="en-GB"/>
              </w:rPr>
              <w:t>Also</w:t>
            </w:r>
            <w:proofErr w:type="gramEnd"/>
            <w:r w:rsidRPr="00235B6C">
              <w:rPr>
                <w:rFonts w:ascii="Arial" w:eastAsiaTheme="minorHAnsi" w:hAnsi="Arial" w:cs="Arial"/>
                <w:sz w:val="20"/>
                <w:szCs w:val="20"/>
                <w:lang w:val="en-GB"/>
              </w:rPr>
              <w:t xml:space="preserve"> there is a risk that the proposed drainage canals could be used to dump garbage. The combination of these risks and their potential impacts mean that risk mitigation and management measures are </w:t>
            </w:r>
            <w:proofErr w:type="gramStart"/>
            <w:r w:rsidRPr="00235B6C">
              <w:rPr>
                <w:rFonts w:ascii="Arial" w:eastAsiaTheme="minorHAnsi" w:hAnsi="Arial" w:cs="Arial"/>
                <w:sz w:val="20"/>
                <w:szCs w:val="20"/>
                <w:lang w:val="en-GB"/>
              </w:rPr>
              <w:t>required, and</w:t>
            </w:r>
            <w:proofErr w:type="gramEnd"/>
            <w:r w:rsidRPr="00235B6C">
              <w:rPr>
                <w:rFonts w:ascii="Arial" w:eastAsiaTheme="minorHAnsi" w:hAnsi="Arial" w:cs="Arial"/>
                <w:sz w:val="20"/>
                <w:szCs w:val="20"/>
                <w:lang w:val="en-GB"/>
              </w:rPr>
              <w:t xml:space="preserve"> are proposed below. </w:t>
            </w:r>
          </w:p>
        </w:tc>
      </w:tr>
      <w:tr w:rsidR="00FB641F" w:rsidRPr="00235B6C" w14:paraId="21B75677" w14:textId="77777777" w:rsidTr="00C44782">
        <w:trPr>
          <w:trHeight w:val="662"/>
        </w:trPr>
        <w:tc>
          <w:tcPr>
            <w:tcW w:w="1620" w:type="dxa"/>
            <w:tcBorders>
              <w:left w:val="single" w:sz="4" w:space="0" w:color="auto"/>
              <w:right w:val="single" w:sz="4" w:space="0" w:color="auto"/>
            </w:tcBorders>
            <w:shd w:val="clear" w:color="auto" w:fill="auto"/>
          </w:tcPr>
          <w:p w14:paraId="5626CEE0"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235B6C">
              <w:rPr>
                <w:rFonts w:ascii="Arial" w:eastAsia="Calibri" w:hAnsi="Arial" w:cs="Arial"/>
                <w:sz w:val="20"/>
                <w:szCs w:val="20"/>
              </w:rPr>
              <w:t>Public health</w:t>
            </w:r>
          </w:p>
        </w:tc>
        <w:tc>
          <w:tcPr>
            <w:tcW w:w="1170" w:type="dxa"/>
            <w:tcBorders>
              <w:left w:val="single" w:sz="4" w:space="0" w:color="auto"/>
              <w:right w:val="single" w:sz="4" w:space="0" w:color="auto"/>
            </w:tcBorders>
            <w:shd w:val="clear" w:color="auto" w:fill="auto"/>
          </w:tcPr>
          <w:p w14:paraId="29DB4124"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5B5ECCC8"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X</w:t>
            </w:r>
          </w:p>
        </w:tc>
        <w:tc>
          <w:tcPr>
            <w:tcW w:w="5040" w:type="dxa"/>
            <w:tcBorders>
              <w:left w:val="single" w:sz="4" w:space="0" w:color="auto"/>
              <w:right w:val="single" w:sz="4" w:space="0" w:color="auto"/>
            </w:tcBorders>
          </w:tcPr>
          <w:p w14:paraId="5EE2F22A" w14:textId="77777777" w:rsidR="00FB641F" w:rsidRPr="00235B6C" w:rsidRDefault="00FB641F" w:rsidP="00235B6C">
            <w:pPr>
              <w:tabs>
                <w:tab w:val="left" w:pos="142"/>
              </w:tabs>
              <w:ind w:right="30"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Without appropriate risk management and mitigation measures, Risks to public health (and safety) could arise from the following: </w:t>
            </w:r>
          </w:p>
          <w:p w14:paraId="43712979" w14:textId="77777777" w:rsidR="00FB641F" w:rsidRPr="00235B6C" w:rsidRDefault="00FB641F" w:rsidP="00235B6C">
            <w:pPr>
              <w:tabs>
                <w:tab w:val="left" w:pos="142"/>
              </w:tabs>
              <w:ind w:right="30"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1) Poor construction site management, causing health risks to both construction workers and people living in the area affected by construction. </w:t>
            </w:r>
          </w:p>
          <w:p w14:paraId="6750D63B" w14:textId="77777777" w:rsidR="00FB641F" w:rsidRPr="00235B6C" w:rsidRDefault="00FB641F" w:rsidP="00235B6C">
            <w:pPr>
              <w:tabs>
                <w:tab w:val="left" w:pos="142"/>
              </w:tabs>
              <w:ind w:right="30"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2) Contamination of drainage water (either directly or indirectly from project activities), </w:t>
            </w:r>
          </w:p>
          <w:p w14:paraId="23377605" w14:textId="77777777" w:rsidR="00FB641F" w:rsidRPr="00235B6C" w:rsidRDefault="00FB641F" w:rsidP="00235B6C">
            <w:pPr>
              <w:tabs>
                <w:tab w:val="center" w:pos="4320"/>
                <w:tab w:val="right" w:pos="8640"/>
              </w:tabs>
              <w:ind w:firstLine="39"/>
              <w:jc w:val="both"/>
              <w:rPr>
                <w:rFonts w:ascii="Arial" w:eastAsia="Batang" w:hAnsi="Arial" w:cs="Arial"/>
                <w:bCs/>
                <w:color w:val="000000"/>
                <w:sz w:val="20"/>
                <w:szCs w:val="20"/>
                <w:lang w:val="en-GB"/>
              </w:rPr>
            </w:pPr>
            <w:r w:rsidRPr="00235B6C">
              <w:rPr>
                <w:rFonts w:ascii="Arial" w:eastAsiaTheme="minorHAnsi" w:hAnsi="Arial" w:cs="Arial"/>
                <w:sz w:val="20"/>
                <w:szCs w:val="20"/>
                <w:lang w:val="en-GB"/>
              </w:rPr>
              <w:t>3) Maladaptation (where infrastructure is ineffective or directs flood waters elsewhere, affecting the health of residents downstream of the project’s target area)</w:t>
            </w:r>
          </w:p>
        </w:tc>
      </w:tr>
      <w:tr w:rsidR="00FB641F" w:rsidRPr="00235B6C" w14:paraId="035233DB" w14:textId="77777777" w:rsidTr="00C44782">
        <w:trPr>
          <w:trHeight w:val="350"/>
        </w:trPr>
        <w:tc>
          <w:tcPr>
            <w:tcW w:w="1620" w:type="dxa"/>
            <w:tcBorders>
              <w:left w:val="single" w:sz="4" w:space="0" w:color="auto"/>
              <w:right w:val="single" w:sz="4" w:space="0" w:color="auto"/>
            </w:tcBorders>
            <w:shd w:val="clear" w:color="auto" w:fill="auto"/>
          </w:tcPr>
          <w:p w14:paraId="117CD2FF"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lang w:val="en-GB"/>
              </w:rPr>
            </w:pPr>
            <w:r w:rsidRPr="00235B6C">
              <w:rPr>
                <w:rFonts w:ascii="Arial" w:eastAsia="Calibri" w:hAnsi="Arial" w:cs="Arial"/>
                <w:sz w:val="20"/>
                <w:szCs w:val="20"/>
              </w:rPr>
              <w:t>Physical and cultural heritage</w:t>
            </w:r>
          </w:p>
        </w:tc>
        <w:tc>
          <w:tcPr>
            <w:tcW w:w="1170" w:type="dxa"/>
            <w:tcBorders>
              <w:left w:val="single" w:sz="4" w:space="0" w:color="auto"/>
              <w:right w:val="single" w:sz="4" w:space="0" w:color="auto"/>
            </w:tcBorders>
            <w:shd w:val="clear" w:color="auto" w:fill="auto"/>
          </w:tcPr>
          <w:p w14:paraId="7CB74A37"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X</w:t>
            </w:r>
          </w:p>
        </w:tc>
        <w:tc>
          <w:tcPr>
            <w:tcW w:w="1530" w:type="dxa"/>
            <w:tcBorders>
              <w:left w:val="single" w:sz="4" w:space="0" w:color="auto"/>
              <w:right w:val="single" w:sz="4" w:space="0" w:color="auto"/>
            </w:tcBorders>
            <w:shd w:val="clear" w:color="auto" w:fill="auto"/>
          </w:tcPr>
          <w:p w14:paraId="1EA7080F"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p>
        </w:tc>
        <w:tc>
          <w:tcPr>
            <w:tcW w:w="5040" w:type="dxa"/>
            <w:tcBorders>
              <w:left w:val="single" w:sz="4" w:space="0" w:color="auto"/>
              <w:right w:val="single" w:sz="4" w:space="0" w:color="auto"/>
            </w:tcBorders>
          </w:tcPr>
          <w:p w14:paraId="08ECE678" w14:textId="77777777" w:rsidR="00FB641F" w:rsidRPr="00235B6C" w:rsidRDefault="00FB641F" w:rsidP="00235B6C">
            <w:pPr>
              <w:tabs>
                <w:tab w:val="center" w:pos="4320"/>
                <w:tab w:val="right" w:pos="8640"/>
              </w:tabs>
              <w:ind w:firstLine="39"/>
              <w:jc w:val="both"/>
              <w:rPr>
                <w:rFonts w:ascii="Arial" w:eastAsia="Batang" w:hAnsi="Arial" w:cs="Arial"/>
                <w:bCs/>
                <w:color w:val="000000"/>
                <w:sz w:val="20"/>
                <w:szCs w:val="20"/>
                <w:lang w:val="en-GB"/>
              </w:rPr>
            </w:pPr>
            <w:r w:rsidRPr="00235B6C">
              <w:rPr>
                <w:rFonts w:ascii="Arial" w:eastAsiaTheme="minorHAnsi" w:hAnsi="Arial" w:cs="Arial"/>
                <w:sz w:val="20"/>
                <w:szCs w:val="20"/>
                <w:lang w:val="en-GB"/>
              </w:rPr>
              <w:t xml:space="preserve">During the field visits and consultations conducted in the preparation of the proposal, no heritage sites were found to be situated within the target areas. The target area is a low-rise but densely populated urban area. Because the area has been populated relatively recently as part of Ulaanbaatar’s rapid urban growth and sprawl, there are no sites of historical, religious or cultural importance in the target area or adjacent to them, and no areas nearby on UNESCO World Heritage lists. </w:t>
            </w:r>
          </w:p>
        </w:tc>
      </w:tr>
      <w:tr w:rsidR="00FB641F" w:rsidRPr="00235B6C" w14:paraId="065428C9" w14:textId="77777777" w:rsidTr="00C44782">
        <w:trPr>
          <w:trHeight w:val="818"/>
        </w:trPr>
        <w:tc>
          <w:tcPr>
            <w:tcW w:w="1620" w:type="dxa"/>
            <w:tcBorders>
              <w:left w:val="single" w:sz="4" w:space="0" w:color="auto"/>
              <w:right w:val="single" w:sz="4" w:space="0" w:color="auto"/>
            </w:tcBorders>
            <w:shd w:val="clear" w:color="auto" w:fill="auto"/>
          </w:tcPr>
          <w:p w14:paraId="039C1D1F" w14:textId="77777777" w:rsidR="00FB641F" w:rsidRPr="00235B6C" w:rsidRDefault="00FB641F" w:rsidP="00235B6C">
            <w:pPr>
              <w:numPr>
                <w:ilvl w:val="0"/>
                <w:numId w:val="84"/>
              </w:numPr>
              <w:tabs>
                <w:tab w:val="left" w:pos="323"/>
              </w:tabs>
              <w:spacing w:after="160" w:line="259" w:lineRule="auto"/>
              <w:ind w:left="0" w:firstLine="39"/>
              <w:contextualSpacing/>
              <w:rPr>
                <w:rFonts w:ascii="Arial" w:eastAsia="Calibri" w:hAnsi="Arial" w:cs="Arial"/>
                <w:sz w:val="20"/>
                <w:szCs w:val="20"/>
              </w:rPr>
            </w:pPr>
            <w:r w:rsidRPr="00235B6C">
              <w:rPr>
                <w:rFonts w:ascii="Arial" w:eastAsia="Calibri" w:hAnsi="Arial" w:cs="Arial"/>
                <w:sz w:val="20"/>
                <w:szCs w:val="20"/>
              </w:rPr>
              <w:t>Lands and soil conservation</w:t>
            </w:r>
          </w:p>
        </w:tc>
        <w:tc>
          <w:tcPr>
            <w:tcW w:w="1170" w:type="dxa"/>
            <w:tcBorders>
              <w:left w:val="single" w:sz="4" w:space="0" w:color="auto"/>
              <w:right w:val="single" w:sz="4" w:space="0" w:color="auto"/>
            </w:tcBorders>
            <w:shd w:val="clear" w:color="auto" w:fill="auto"/>
          </w:tcPr>
          <w:p w14:paraId="1715E976" w14:textId="77777777" w:rsidR="00FB641F" w:rsidRPr="00235B6C" w:rsidRDefault="00FB641F" w:rsidP="00235B6C">
            <w:pPr>
              <w:tabs>
                <w:tab w:val="center" w:pos="4320"/>
                <w:tab w:val="right" w:pos="8640"/>
              </w:tabs>
              <w:ind w:firstLine="39"/>
              <w:jc w:val="both"/>
              <w:rPr>
                <w:rFonts w:ascii="Arial" w:eastAsia="Batang" w:hAnsi="Arial" w:cs="Arial"/>
                <w:color w:val="000000"/>
                <w:sz w:val="20"/>
                <w:szCs w:val="20"/>
                <w:lang w:val="en-GB"/>
              </w:rPr>
            </w:pPr>
          </w:p>
        </w:tc>
        <w:tc>
          <w:tcPr>
            <w:tcW w:w="1530" w:type="dxa"/>
            <w:tcBorders>
              <w:left w:val="single" w:sz="4" w:space="0" w:color="auto"/>
              <w:right w:val="single" w:sz="4" w:space="0" w:color="auto"/>
            </w:tcBorders>
            <w:shd w:val="clear" w:color="auto" w:fill="auto"/>
          </w:tcPr>
          <w:p w14:paraId="3EAA0B01" w14:textId="77777777" w:rsidR="00FB641F" w:rsidRPr="00235B6C" w:rsidRDefault="00FB641F" w:rsidP="00235B6C">
            <w:pPr>
              <w:tabs>
                <w:tab w:val="center" w:pos="4320"/>
                <w:tab w:val="right" w:pos="8640"/>
              </w:tabs>
              <w:ind w:firstLine="39"/>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X</w:t>
            </w:r>
          </w:p>
        </w:tc>
        <w:tc>
          <w:tcPr>
            <w:tcW w:w="5040" w:type="dxa"/>
            <w:tcBorders>
              <w:left w:val="single" w:sz="4" w:space="0" w:color="auto"/>
              <w:right w:val="single" w:sz="4" w:space="0" w:color="auto"/>
            </w:tcBorders>
          </w:tcPr>
          <w:p w14:paraId="1C750A55" w14:textId="77777777"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This risk has been triggered as construction will be taking place in a flood prone area and therefore there is a risk to soil stability and small embankments. </w:t>
            </w:r>
          </w:p>
          <w:p w14:paraId="511A1C52" w14:textId="77777777" w:rsidR="00FB641F" w:rsidRPr="00235B6C" w:rsidRDefault="00FB641F" w:rsidP="00235B6C">
            <w:pPr>
              <w:tabs>
                <w:tab w:val="center" w:pos="4320"/>
                <w:tab w:val="right" w:pos="8640"/>
              </w:tabs>
              <w:ind w:firstLine="39"/>
              <w:jc w:val="both"/>
              <w:rPr>
                <w:rFonts w:ascii="Arial" w:eastAsiaTheme="minorHAnsi" w:hAnsi="Arial" w:cs="Arial"/>
                <w:sz w:val="20"/>
                <w:szCs w:val="20"/>
                <w:lang w:val="en-GB"/>
              </w:rPr>
            </w:pPr>
          </w:p>
          <w:p w14:paraId="71BD4D87" w14:textId="77777777" w:rsidR="00FB641F" w:rsidRPr="00235B6C" w:rsidRDefault="00FB641F" w:rsidP="00235B6C">
            <w:pPr>
              <w:tabs>
                <w:tab w:val="center" w:pos="4320"/>
                <w:tab w:val="right" w:pos="8640"/>
              </w:tabs>
              <w:ind w:firstLine="39"/>
              <w:jc w:val="both"/>
              <w:rPr>
                <w:rFonts w:ascii="Arial" w:eastAsia="Batang" w:hAnsi="Arial" w:cs="Arial"/>
                <w:bCs/>
                <w:color w:val="000000"/>
                <w:sz w:val="20"/>
                <w:szCs w:val="20"/>
                <w:lang w:val="en-GB"/>
              </w:rPr>
            </w:pPr>
            <w:r w:rsidRPr="00235B6C">
              <w:rPr>
                <w:rFonts w:ascii="Arial" w:eastAsiaTheme="minorHAnsi" w:hAnsi="Arial" w:cs="Arial"/>
                <w:sz w:val="20"/>
                <w:szCs w:val="20"/>
                <w:lang w:val="en-GB"/>
              </w:rPr>
              <w:t xml:space="preserve">The additional risk regarding procurement of soil and rocks from other areas of Mongolia is considered under ESP Principles 9, Protection of Natural Habitats, and 10, Conservation of Biodiversity. </w:t>
            </w:r>
          </w:p>
        </w:tc>
      </w:tr>
      <w:bookmarkEnd w:id="153"/>
      <w:bookmarkEnd w:id="154"/>
    </w:tbl>
    <w:p w14:paraId="65AD5A7E" w14:textId="77777777" w:rsidR="00FB641F" w:rsidRPr="00235B6C" w:rsidRDefault="00FB641F" w:rsidP="00235B6C">
      <w:pPr>
        <w:spacing w:after="160" w:line="259" w:lineRule="auto"/>
        <w:ind w:left="709"/>
        <w:jc w:val="both"/>
        <w:rPr>
          <w:rFonts w:ascii="Arial" w:eastAsiaTheme="minorHAnsi" w:hAnsi="Arial" w:cs="Arial"/>
          <w:b/>
          <w:bCs/>
          <w:i/>
          <w:iCs/>
          <w:sz w:val="20"/>
          <w:szCs w:val="20"/>
        </w:rPr>
      </w:pPr>
    </w:p>
    <w:p w14:paraId="46758BCF" w14:textId="77777777" w:rsidR="00FB641F" w:rsidRPr="00235B6C" w:rsidRDefault="00FB641F" w:rsidP="00235B6C">
      <w:pPr>
        <w:spacing w:after="160" w:line="259" w:lineRule="auto"/>
        <w:ind w:left="709"/>
        <w:jc w:val="both"/>
        <w:rPr>
          <w:rFonts w:ascii="Arial" w:eastAsiaTheme="minorHAnsi" w:hAnsi="Arial" w:cs="Arial"/>
          <w:sz w:val="20"/>
          <w:szCs w:val="20"/>
        </w:rPr>
        <w:sectPr w:rsidR="00FB641F" w:rsidRPr="00235B6C" w:rsidSect="008737F2">
          <w:type w:val="continuous"/>
          <w:pgSz w:w="11906" w:h="16838"/>
          <w:pgMar w:top="720" w:right="720" w:bottom="720" w:left="720" w:header="706" w:footer="706" w:gutter="0"/>
          <w:cols w:space="708"/>
          <w:docGrid w:linePitch="360"/>
        </w:sectPr>
      </w:pPr>
    </w:p>
    <w:p w14:paraId="26815D97" w14:textId="77777777" w:rsidR="00FB641F" w:rsidRPr="00235B6C" w:rsidRDefault="00FB641F" w:rsidP="00235B6C">
      <w:pPr>
        <w:spacing w:after="160" w:line="259" w:lineRule="auto"/>
        <w:ind w:left="709"/>
        <w:jc w:val="both"/>
        <w:rPr>
          <w:rFonts w:ascii="Arial" w:eastAsiaTheme="minorHAnsi" w:hAnsi="Arial" w:cs="Arial"/>
          <w:b/>
          <w:bCs/>
          <w:i/>
          <w:iCs/>
          <w:sz w:val="20"/>
          <w:szCs w:val="20"/>
        </w:rPr>
      </w:pPr>
      <w:r w:rsidRPr="00235B6C">
        <w:rPr>
          <w:rFonts w:ascii="Arial" w:eastAsiaTheme="minorHAnsi" w:hAnsi="Arial" w:cs="Arial"/>
          <w:b/>
          <w:bCs/>
          <w:i/>
          <w:iCs/>
          <w:sz w:val="20"/>
          <w:szCs w:val="20"/>
        </w:rPr>
        <w:t>Environmental and Social Risks Description</w:t>
      </w:r>
    </w:p>
    <w:p w14:paraId="59A44961" w14:textId="77777777" w:rsidR="00FB641F" w:rsidRPr="00235B6C" w:rsidRDefault="00FB641F" w:rsidP="00235B6C">
      <w:pPr>
        <w:spacing w:after="160" w:line="259" w:lineRule="auto"/>
        <w:ind w:left="709"/>
        <w:jc w:val="both"/>
        <w:rPr>
          <w:rFonts w:ascii="Arial" w:eastAsia="Calibri" w:hAnsi="Arial" w:cs="Arial"/>
          <w:b/>
          <w:bCs/>
          <w:i/>
          <w:iCs/>
          <w:sz w:val="20"/>
          <w:szCs w:val="20"/>
        </w:rPr>
      </w:pPr>
      <w:bookmarkStart w:id="155" w:name="_Hlk124073290"/>
      <w:r w:rsidRPr="00235B6C">
        <w:rPr>
          <w:rFonts w:ascii="Arial" w:eastAsia="Calibri" w:hAnsi="Arial" w:cs="Arial"/>
          <w:b/>
          <w:bCs/>
          <w:i/>
          <w:iCs/>
          <w:sz w:val="20"/>
          <w:szCs w:val="20"/>
        </w:rPr>
        <w:t xml:space="preserve">Principle 1: Compliance with the law </w:t>
      </w:r>
    </w:p>
    <w:p w14:paraId="0EA00095" w14:textId="77777777" w:rsidR="00FB641F" w:rsidRPr="00235B6C" w:rsidRDefault="00FB641F" w:rsidP="00235B6C">
      <w:pPr>
        <w:spacing w:after="160" w:line="259" w:lineRule="auto"/>
        <w:ind w:left="709"/>
        <w:jc w:val="both"/>
        <w:rPr>
          <w:rFonts w:ascii="Arial" w:eastAsiaTheme="minorHAnsi" w:hAnsi="Arial" w:cs="Arial"/>
          <w:sz w:val="20"/>
          <w:szCs w:val="20"/>
        </w:rPr>
      </w:pPr>
      <w:r w:rsidRPr="00235B6C">
        <w:rPr>
          <w:rFonts w:ascii="Arial" w:eastAsiaTheme="minorHAnsi" w:hAnsi="Arial" w:cs="Arial"/>
          <w:sz w:val="20"/>
          <w:szCs w:val="20"/>
        </w:rPr>
        <w:t>Screening result: Potential low-level of risk arising from Outputs 3.2 and 3.3</w:t>
      </w:r>
    </w:p>
    <w:p w14:paraId="2B430EA6" w14:textId="77777777" w:rsidR="00FB641F" w:rsidRPr="00235B6C" w:rsidRDefault="00FB641F" w:rsidP="00235B6C">
      <w:pPr>
        <w:spacing w:after="160" w:line="259" w:lineRule="auto"/>
        <w:ind w:left="709"/>
        <w:jc w:val="both"/>
        <w:rPr>
          <w:rFonts w:ascii="Arial" w:eastAsiaTheme="minorHAnsi" w:hAnsi="Arial" w:cs="Arial"/>
          <w:sz w:val="20"/>
          <w:szCs w:val="20"/>
        </w:rPr>
      </w:pPr>
      <w:r w:rsidRPr="00235B6C">
        <w:rPr>
          <w:rFonts w:ascii="Arial" w:eastAsiaTheme="minorHAnsi" w:hAnsi="Arial" w:cs="Arial"/>
          <w:sz w:val="20"/>
          <w:szCs w:val="20"/>
        </w:rPr>
        <w:t xml:space="preserve"> Explanation: Issues relating to Compliance with the Law have been checked and reviewed as Part of Part II, Section E of the proposal. The construction activities proposed under Outputs 3.2 and 3.3 require building permits and design approval by local and national governments under the law. There are also numerous laws and regulations relating to construction activities, including a requirement that construction work be carried out during the construction season, from Mya to September, given the harsh winter climate in Mongolia. </w:t>
      </w:r>
    </w:p>
    <w:p w14:paraId="4695CAD3" w14:textId="77777777" w:rsidR="00FB641F" w:rsidRPr="00235B6C" w:rsidRDefault="00FB641F" w:rsidP="00235B6C">
      <w:pPr>
        <w:spacing w:after="160" w:line="259" w:lineRule="auto"/>
        <w:ind w:left="709"/>
        <w:jc w:val="both"/>
        <w:rPr>
          <w:rFonts w:ascii="Arial" w:eastAsiaTheme="minorHAnsi" w:hAnsi="Arial" w:cs="Arial"/>
          <w:sz w:val="20"/>
          <w:szCs w:val="20"/>
        </w:rPr>
      </w:pPr>
      <w:r w:rsidRPr="00235B6C">
        <w:rPr>
          <w:rFonts w:ascii="Arial" w:eastAsiaTheme="minorHAnsi" w:hAnsi="Arial" w:cs="Arial"/>
          <w:sz w:val="20"/>
          <w:szCs w:val="20"/>
        </w:rPr>
        <w:t xml:space="preserve">The project development team assess that there are no legal compliance issues relating to activities under Output 3.4 other than involuntary resettlement issues relating to prior consent. This is discussed under Principle 8 – Involuntary Resettlement. </w:t>
      </w:r>
    </w:p>
    <w:p w14:paraId="7B92D64B" w14:textId="77777777" w:rsidR="00FB641F" w:rsidRPr="00235B6C" w:rsidRDefault="00FB641F" w:rsidP="00235B6C">
      <w:pPr>
        <w:spacing w:after="160" w:line="259" w:lineRule="auto"/>
        <w:ind w:left="709"/>
        <w:jc w:val="both"/>
        <w:rPr>
          <w:rFonts w:ascii="Arial" w:eastAsiaTheme="minorHAnsi" w:hAnsi="Arial" w:cs="Arial"/>
          <w:sz w:val="20"/>
          <w:szCs w:val="20"/>
        </w:rPr>
      </w:pPr>
      <w:r w:rsidRPr="00235B6C">
        <w:rPr>
          <w:rFonts w:ascii="Arial" w:eastAsiaTheme="minorHAnsi" w:hAnsi="Arial" w:cs="Arial"/>
          <w:sz w:val="20"/>
          <w:szCs w:val="20"/>
        </w:rPr>
        <w:t xml:space="preserve">No legal compliance issues were found with any other activities proposed under the project. The risk level has been assessed to be </w:t>
      </w:r>
      <w:proofErr w:type="gramStart"/>
      <w:r w:rsidRPr="00235B6C">
        <w:rPr>
          <w:rFonts w:ascii="Arial" w:eastAsiaTheme="minorHAnsi" w:hAnsi="Arial" w:cs="Arial"/>
          <w:sz w:val="20"/>
          <w:szCs w:val="20"/>
        </w:rPr>
        <w:t>low, and</w:t>
      </w:r>
      <w:proofErr w:type="gramEnd"/>
      <w:r w:rsidRPr="00235B6C">
        <w:rPr>
          <w:rFonts w:ascii="Arial" w:eastAsiaTheme="minorHAnsi" w:hAnsi="Arial" w:cs="Arial"/>
          <w:sz w:val="20"/>
          <w:szCs w:val="20"/>
        </w:rPr>
        <w:t xml:space="preserve"> can be easily addressed. Risk management and mitigation measures have therefore been identified and are discussed below. </w:t>
      </w:r>
    </w:p>
    <w:p w14:paraId="4B33ECB0"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Principle 2: Access and equity and Principle 3: Marginalized and vulnerable groups</w:t>
      </w:r>
    </w:p>
    <w:p w14:paraId="220BF614"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lastRenderedPageBreak/>
        <w:t>Screening result: Potential low-level of risk arising from Outputs 3.2-3.4</w:t>
      </w:r>
    </w:p>
    <w:p w14:paraId="3FEC2473"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Explanation: </w:t>
      </w:r>
      <w:proofErr w:type="gramStart"/>
      <w:r w:rsidRPr="00235B6C">
        <w:rPr>
          <w:rFonts w:ascii="Arial" w:eastAsia="Calibri" w:hAnsi="Arial" w:cs="Arial"/>
          <w:sz w:val="20"/>
          <w:szCs w:val="20"/>
        </w:rPr>
        <w:t>For the purpose of</w:t>
      </w:r>
      <w:proofErr w:type="gramEnd"/>
      <w:r w:rsidRPr="00235B6C">
        <w:rPr>
          <w:rFonts w:ascii="Arial" w:eastAsia="Calibri" w:hAnsi="Arial" w:cs="Arial"/>
          <w:sz w:val="20"/>
          <w:szCs w:val="20"/>
        </w:rPr>
        <w:t xml:space="preserve"> this Environmental and Social Safeguards Annex, these principles have been merged because they cover similar issues; marginalized or vulnerable groups are at risk of inequitable access, without risk mitigation and management measures. </w:t>
      </w:r>
    </w:p>
    <w:p w14:paraId="613F18AE"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The potentially marginalized groups identified during the assessment are women (and especially female-headed households), recent migrants from rural areas and landless people/people on low incomes living in rented accommodation (people can fit into more than one category and there is some overlap between them). This risk arises under Outputs 3.2-3.4. </w:t>
      </w:r>
    </w:p>
    <w:p w14:paraId="4CA2C14C"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Outputs 3.2 and 3.3 provide protective infrastructure and therefore it is assumed that this infrastructure will provide equal benefits to people living in the target area. As the improved public space under Output 3.3 will open access to all, there is no additional risk of exclusion or unequal benefit. However, without public consultation that includes the </w:t>
      </w:r>
      <w:proofErr w:type="gramStart"/>
      <w:r w:rsidRPr="00235B6C">
        <w:rPr>
          <w:rFonts w:ascii="Arial" w:eastAsia="Calibri" w:hAnsi="Arial" w:cs="Arial"/>
          <w:sz w:val="20"/>
          <w:szCs w:val="20"/>
        </w:rPr>
        <w:t>aforementioned potentially</w:t>
      </w:r>
      <w:proofErr w:type="gramEnd"/>
      <w:r w:rsidRPr="00235B6C">
        <w:rPr>
          <w:rFonts w:ascii="Arial" w:eastAsia="Calibri" w:hAnsi="Arial" w:cs="Arial"/>
          <w:sz w:val="20"/>
          <w:szCs w:val="20"/>
        </w:rPr>
        <w:t xml:space="preserve"> marginalized groups, there is a risk that infrastructure planning and design may not be participatory and therefore exclude potentially marginalized groups. Therefore, a low level of risk </w:t>
      </w:r>
      <w:proofErr w:type="gramStart"/>
      <w:r w:rsidRPr="00235B6C">
        <w:rPr>
          <w:rFonts w:ascii="Arial" w:eastAsia="Calibri" w:hAnsi="Arial" w:cs="Arial"/>
          <w:sz w:val="20"/>
          <w:szCs w:val="20"/>
        </w:rPr>
        <w:t>exists</w:t>
      </w:r>
      <w:proofErr w:type="gramEnd"/>
      <w:r w:rsidRPr="00235B6C">
        <w:rPr>
          <w:rFonts w:ascii="Arial" w:eastAsia="Calibri" w:hAnsi="Arial" w:cs="Arial"/>
          <w:sz w:val="20"/>
          <w:szCs w:val="20"/>
        </w:rPr>
        <w:t xml:space="preserve"> and management and mitigation measures are proposed. </w:t>
      </w:r>
    </w:p>
    <w:p w14:paraId="1ADE64A4"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Activities under Output 3.4 will provide adaptation through service, rather than protective infrastructure. This activity will target poor, vulnerable and female-headed households. However, a level of risk still exists as renters and recent migrants could potentially be excluded (whereas women have been factored into project design). This is also a low level of </w:t>
      </w:r>
      <w:proofErr w:type="gramStart"/>
      <w:r w:rsidRPr="00235B6C">
        <w:rPr>
          <w:rFonts w:ascii="Arial" w:eastAsia="Calibri" w:hAnsi="Arial" w:cs="Arial"/>
          <w:sz w:val="20"/>
          <w:szCs w:val="20"/>
        </w:rPr>
        <w:t>risk, but</w:t>
      </w:r>
      <w:proofErr w:type="gramEnd"/>
      <w:r w:rsidRPr="00235B6C">
        <w:rPr>
          <w:rFonts w:ascii="Arial" w:eastAsia="Calibri" w:hAnsi="Arial" w:cs="Arial"/>
          <w:sz w:val="20"/>
          <w:szCs w:val="20"/>
        </w:rPr>
        <w:t xml:space="preserve"> given that the risk exists management and mitigation measures are proposed below. </w:t>
      </w:r>
    </w:p>
    <w:p w14:paraId="60C7ADDC"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4: Human rights </w:t>
      </w:r>
    </w:p>
    <w:p w14:paraId="6765B94B"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Screening result: Potential low-level risk arising under the project as a whole</w:t>
      </w:r>
    </w:p>
    <w:p w14:paraId="4482736C"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Explanation: Risks to human rights emerge from potential risk to core </w:t>
      </w:r>
      <w:proofErr w:type="spellStart"/>
      <w:r w:rsidRPr="00235B6C">
        <w:rPr>
          <w:rFonts w:ascii="Arial" w:eastAsia="Calibri" w:hAnsi="Arial" w:cs="Arial"/>
          <w:sz w:val="20"/>
          <w:szCs w:val="20"/>
        </w:rPr>
        <w:t>labour</w:t>
      </w:r>
      <w:proofErr w:type="spellEnd"/>
      <w:r w:rsidRPr="00235B6C">
        <w:rPr>
          <w:rFonts w:ascii="Arial" w:eastAsia="Calibri" w:hAnsi="Arial" w:cs="Arial"/>
          <w:sz w:val="20"/>
          <w:szCs w:val="20"/>
        </w:rPr>
        <w:t xml:space="preserve"> rights and of involuntary resettlement. See principles 6, Core </w:t>
      </w:r>
      <w:proofErr w:type="spellStart"/>
      <w:r w:rsidRPr="00235B6C">
        <w:rPr>
          <w:rFonts w:ascii="Arial" w:eastAsia="Calibri" w:hAnsi="Arial" w:cs="Arial"/>
          <w:sz w:val="20"/>
          <w:szCs w:val="20"/>
        </w:rPr>
        <w:t>Labour</w:t>
      </w:r>
      <w:proofErr w:type="spellEnd"/>
      <w:r w:rsidRPr="00235B6C">
        <w:rPr>
          <w:rFonts w:ascii="Arial" w:eastAsia="Calibri" w:hAnsi="Arial" w:cs="Arial"/>
          <w:sz w:val="20"/>
          <w:szCs w:val="20"/>
        </w:rPr>
        <w:t xml:space="preserve"> Rights, and Principle 8, Involuntary Resettlement. The project has been screened for other potential human rights related risks and no realistic risks could be found. This is partly influenced by Mongolia’s strong recent record on human rights. According to the United Nations Office of the High Commissioner for Human Rights, of the 18 ‘core’ human rights treaties, Mongolia has ratified 17 of them. The on treaty to not be ratified is the International Convention on the Protection of the Rights of All Migrant Workers and Members of their Families.</w:t>
      </w:r>
      <w:r w:rsidRPr="00235B6C">
        <w:rPr>
          <w:rFonts w:ascii="Arial" w:eastAsia="Calibri" w:hAnsi="Arial" w:cs="Arial"/>
          <w:sz w:val="20"/>
          <w:szCs w:val="20"/>
          <w:vertAlign w:val="superscript"/>
        </w:rPr>
        <w:footnoteReference w:id="4"/>
      </w:r>
      <w:r w:rsidRPr="00235B6C">
        <w:rPr>
          <w:rFonts w:ascii="Arial" w:eastAsia="Calibri" w:hAnsi="Arial" w:cs="Arial"/>
          <w:sz w:val="20"/>
          <w:szCs w:val="20"/>
        </w:rPr>
        <w:t xml:space="preserve"> This also explains why risk has been triggered under Principles 2, 3 and 6. Risks and management and mitigation measures relating to workers are discussed under those respective principles</w:t>
      </w:r>
    </w:p>
    <w:p w14:paraId="5B92D5C4"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5: Gender equality and women’s empowerment </w:t>
      </w:r>
    </w:p>
    <w:p w14:paraId="2B1FB0BF"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Screening result: Potential low-level risk arising under the project as a whole</w:t>
      </w:r>
    </w:p>
    <w:p w14:paraId="79CC627B"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Explanation: There is a general but low-level risk that all activities under the project may have insufficient participation from women. This is partly due to lower rates of </w:t>
      </w:r>
      <w:proofErr w:type="spellStart"/>
      <w:r w:rsidRPr="00235B6C">
        <w:rPr>
          <w:rFonts w:ascii="Arial" w:eastAsia="Calibri" w:hAnsi="Arial" w:cs="Arial"/>
          <w:sz w:val="20"/>
          <w:szCs w:val="20"/>
        </w:rPr>
        <w:t>labour</w:t>
      </w:r>
      <w:proofErr w:type="spellEnd"/>
      <w:r w:rsidRPr="00235B6C">
        <w:rPr>
          <w:rFonts w:ascii="Arial" w:eastAsia="Calibri" w:hAnsi="Arial" w:cs="Arial"/>
          <w:sz w:val="20"/>
          <w:szCs w:val="20"/>
        </w:rPr>
        <w:t xml:space="preserve"> force participation among women, and because government departments at the national and sub-national level are heavily male dominated.</w:t>
      </w:r>
    </w:p>
    <w:p w14:paraId="30EAF362" w14:textId="77777777" w:rsidR="00FB641F" w:rsidRPr="00235B6C" w:rsidRDefault="00FB641F" w:rsidP="00235B6C">
      <w:pPr>
        <w:spacing w:after="160" w:line="259" w:lineRule="auto"/>
        <w:ind w:left="709"/>
        <w:jc w:val="both"/>
        <w:rPr>
          <w:rFonts w:ascii="Arial" w:eastAsiaTheme="minorHAnsi" w:hAnsi="Arial" w:cs="Arial"/>
          <w:sz w:val="20"/>
          <w:szCs w:val="20"/>
          <w:lang w:val="en-GB"/>
        </w:rPr>
      </w:pPr>
      <w:r w:rsidRPr="00235B6C">
        <w:rPr>
          <w:rFonts w:ascii="Arial" w:eastAsia="Calibri" w:hAnsi="Arial" w:cs="Arial"/>
          <w:sz w:val="20"/>
          <w:szCs w:val="20"/>
        </w:rPr>
        <w:t xml:space="preserve">More specific risks arise in relation to the physical infrastructure works under Outputs 3.2 and 3.3. </w:t>
      </w:r>
      <w:r w:rsidRPr="00235B6C">
        <w:rPr>
          <w:rFonts w:ascii="Arial" w:eastAsiaTheme="minorHAnsi" w:hAnsi="Arial" w:cs="Arial"/>
          <w:sz w:val="20"/>
          <w:szCs w:val="20"/>
          <w:lang w:val="en-GB"/>
        </w:rPr>
        <w:t xml:space="preserve">There is a risk that any negative impact of the project may disproportionately affect women because women are more likely to undertake domestic work at homes served by the drainage infrastructure, and to provide care to children and the elderly in and around the home. Women are also more likely to be negatively affected by, for example, having to pass construction areas </w:t>
      </w:r>
      <w:proofErr w:type="spellStart"/>
      <w:r w:rsidRPr="00235B6C">
        <w:rPr>
          <w:rFonts w:ascii="Arial" w:eastAsiaTheme="minorHAnsi" w:hAnsi="Arial" w:cs="Arial"/>
          <w:sz w:val="20"/>
          <w:szCs w:val="20"/>
          <w:lang w:val="en-GB"/>
        </w:rPr>
        <w:t>en</w:t>
      </w:r>
      <w:proofErr w:type="spellEnd"/>
      <w:r w:rsidRPr="00235B6C">
        <w:rPr>
          <w:rFonts w:ascii="Arial" w:eastAsiaTheme="minorHAnsi" w:hAnsi="Arial" w:cs="Arial"/>
          <w:sz w:val="20"/>
          <w:szCs w:val="20"/>
          <w:lang w:val="en-GB"/>
        </w:rPr>
        <w:t xml:space="preserve">-route to taking children to school and performing other such unpaid work tasks. </w:t>
      </w:r>
    </w:p>
    <w:p w14:paraId="4087C341" w14:textId="77777777" w:rsidR="00FB641F" w:rsidRPr="00235B6C" w:rsidRDefault="00FB641F" w:rsidP="00235B6C">
      <w:pPr>
        <w:spacing w:after="160" w:line="259" w:lineRule="auto"/>
        <w:ind w:left="70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Measures to ensure gender equality have been built into the project design in activities under Output 3.4. </w:t>
      </w:r>
    </w:p>
    <w:p w14:paraId="335A677C"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Theme="minorHAnsi" w:hAnsi="Arial" w:cs="Arial"/>
          <w:sz w:val="20"/>
          <w:szCs w:val="20"/>
          <w:lang w:val="en-GB"/>
        </w:rPr>
        <w:t xml:space="preserve">Given these low-level risks, management and mitigation measures have been proposed. In addition, a gender annex has been provided that describes gender equality (and inequality) issues in Mongolia in more detail. </w:t>
      </w:r>
    </w:p>
    <w:p w14:paraId="2E40D5D7"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6: Core </w:t>
      </w:r>
      <w:proofErr w:type="spellStart"/>
      <w:r w:rsidRPr="00235B6C">
        <w:rPr>
          <w:rFonts w:ascii="Arial" w:eastAsia="Calibri" w:hAnsi="Arial" w:cs="Arial"/>
          <w:b/>
          <w:bCs/>
          <w:i/>
          <w:iCs/>
          <w:sz w:val="20"/>
          <w:szCs w:val="20"/>
        </w:rPr>
        <w:t>labour</w:t>
      </w:r>
      <w:proofErr w:type="spellEnd"/>
      <w:r w:rsidRPr="00235B6C">
        <w:rPr>
          <w:rFonts w:ascii="Arial" w:eastAsia="Calibri" w:hAnsi="Arial" w:cs="Arial"/>
          <w:b/>
          <w:bCs/>
          <w:i/>
          <w:iCs/>
          <w:sz w:val="20"/>
          <w:szCs w:val="20"/>
        </w:rPr>
        <w:t xml:space="preserve"> rights </w:t>
      </w:r>
    </w:p>
    <w:p w14:paraId="08587220"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Screening result: Low levels of risk throughout the project, but especially in relation to Outputs 3.2 and 3.3. </w:t>
      </w:r>
    </w:p>
    <w:p w14:paraId="441EE102"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lastRenderedPageBreak/>
        <w:t xml:space="preserve">Explanation: </w:t>
      </w:r>
      <w:proofErr w:type="gramStart"/>
      <w:r w:rsidRPr="00235B6C">
        <w:rPr>
          <w:rFonts w:ascii="Arial" w:eastAsia="Calibri" w:hAnsi="Arial" w:cs="Arial"/>
          <w:sz w:val="20"/>
          <w:szCs w:val="20"/>
        </w:rPr>
        <w:t>Generally</w:t>
      </w:r>
      <w:proofErr w:type="gramEnd"/>
      <w:r w:rsidRPr="00235B6C">
        <w:rPr>
          <w:rFonts w:ascii="Arial" w:eastAsia="Calibri" w:hAnsi="Arial" w:cs="Arial"/>
          <w:sz w:val="20"/>
          <w:szCs w:val="20"/>
        </w:rPr>
        <w:t xml:space="preserve"> there is a low-level of risk to core </w:t>
      </w:r>
      <w:proofErr w:type="spellStart"/>
      <w:r w:rsidRPr="00235B6C">
        <w:rPr>
          <w:rFonts w:ascii="Arial" w:eastAsia="Calibri" w:hAnsi="Arial" w:cs="Arial"/>
          <w:sz w:val="20"/>
          <w:szCs w:val="20"/>
        </w:rPr>
        <w:t>labour</w:t>
      </w:r>
      <w:proofErr w:type="spellEnd"/>
      <w:r w:rsidRPr="00235B6C">
        <w:rPr>
          <w:rFonts w:ascii="Arial" w:eastAsia="Calibri" w:hAnsi="Arial" w:cs="Arial"/>
          <w:sz w:val="20"/>
          <w:szCs w:val="20"/>
        </w:rPr>
        <w:t xml:space="preserve"> rights in Mongolia. Mongolia has ratified 9 of 10 ILO Fundamental Conventions and 2 of 4 Governance Conventions.</w:t>
      </w:r>
      <w:r w:rsidRPr="00235B6C">
        <w:rPr>
          <w:rFonts w:ascii="Arial" w:eastAsia="Calibri" w:hAnsi="Arial" w:cs="Arial"/>
          <w:sz w:val="20"/>
          <w:szCs w:val="20"/>
          <w:vertAlign w:val="superscript"/>
        </w:rPr>
        <w:footnoteReference w:id="5"/>
      </w:r>
      <w:r w:rsidRPr="00235B6C">
        <w:rPr>
          <w:rFonts w:ascii="Arial" w:eastAsia="Calibri" w:hAnsi="Arial" w:cs="Arial"/>
          <w:sz w:val="20"/>
          <w:szCs w:val="20"/>
        </w:rPr>
        <w:t xml:space="preserve"> The only Fundamental Convention not ratified relates to Occupational Health and Safety. Moreover, the ILO Conventions have been reflected in national laws, meaning that Mongolia has comparatively strong </w:t>
      </w:r>
      <w:proofErr w:type="spellStart"/>
      <w:r w:rsidRPr="00235B6C">
        <w:rPr>
          <w:rFonts w:ascii="Arial" w:eastAsia="Calibri" w:hAnsi="Arial" w:cs="Arial"/>
          <w:sz w:val="20"/>
          <w:szCs w:val="20"/>
        </w:rPr>
        <w:t>labour</w:t>
      </w:r>
      <w:proofErr w:type="spellEnd"/>
      <w:r w:rsidRPr="00235B6C">
        <w:rPr>
          <w:rFonts w:ascii="Arial" w:eastAsia="Calibri" w:hAnsi="Arial" w:cs="Arial"/>
          <w:sz w:val="20"/>
          <w:szCs w:val="20"/>
        </w:rPr>
        <w:t xml:space="preserve"> force/</w:t>
      </w:r>
      <w:proofErr w:type="spellStart"/>
      <w:r w:rsidRPr="00235B6C">
        <w:rPr>
          <w:rFonts w:ascii="Arial" w:eastAsia="Calibri" w:hAnsi="Arial" w:cs="Arial"/>
          <w:sz w:val="20"/>
          <w:szCs w:val="20"/>
        </w:rPr>
        <w:t>labour</w:t>
      </w:r>
      <w:proofErr w:type="spellEnd"/>
      <w:r w:rsidRPr="00235B6C">
        <w:rPr>
          <w:rFonts w:ascii="Arial" w:eastAsia="Calibri" w:hAnsi="Arial" w:cs="Arial"/>
          <w:sz w:val="20"/>
          <w:szCs w:val="20"/>
        </w:rPr>
        <w:t xml:space="preserve"> rights legal protections. </w:t>
      </w:r>
    </w:p>
    <w:p w14:paraId="6FAAEA15"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Risk therefore arises in terms of non-compliance with the law. In this regard, risk arises particularly in relation to physical works under 3.2 and 3.3 where engineering and construction contractor companies will be used by the project (rather than the project directly hiring people). In this case, there is a risk, without management or mitigation measures that various </w:t>
      </w:r>
      <w:proofErr w:type="spellStart"/>
      <w:r w:rsidRPr="00235B6C">
        <w:rPr>
          <w:rFonts w:ascii="Arial" w:eastAsia="Calibri" w:hAnsi="Arial" w:cs="Arial"/>
          <w:sz w:val="20"/>
          <w:szCs w:val="20"/>
        </w:rPr>
        <w:t>labour</w:t>
      </w:r>
      <w:proofErr w:type="spellEnd"/>
      <w:r w:rsidRPr="00235B6C">
        <w:rPr>
          <w:rFonts w:ascii="Arial" w:eastAsia="Calibri" w:hAnsi="Arial" w:cs="Arial"/>
          <w:sz w:val="20"/>
          <w:szCs w:val="20"/>
        </w:rPr>
        <w:t xml:space="preserve"> rights, including minimum wages, the right to unionize, and workplace health and safety could be affected (even unintentionally). In this regard, management and mitigation measures for this risk are proposed below. </w:t>
      </w:r>
    </w:p>
    <w:p w14:paraId="0AE3181A"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7: Indigenous people </w:t>
      </w:r>
    </w:p>
    <w:p w14:paraId="45204349" w14:textId="77777777" w:rsidR="00FB641F" w:rsidRPr="00235B6C" w:rsidRDefault="00FB641F" w:rsidP="00235B6C">
      <w:pPr>
        <w:spacing w:after="160" w:line="259" w:lineRule="auto"/>
        <w:ind w:left="709"/>
        <w:jc w:val="both"/>
        <w:rPr>
          <w:rFonts w:ascii="Arial" w:eastAsia="Calibri" w:hAnsi="Arial" w:cs="Arial"/>
          <w:sz w:val="20"/>
          <w:szCs w:val="20"/>
        </w:rPr>
      </w:pPr>
      <w:bookmarkStart w:id="156" w:name="_Hlk24389800"/>
      <w:r w:rsidRPr="00235B6C">
        <w:rPr>
          <w:rFonts w:ascii="Arial" w:eastAsia="Calibri" w:hAnsi="Arial" w:cs="Arial"/>
          <w:sz w:val="20"/>
          <w:szCs w:val="20"/>
        </w:rPr>
        <w:t>Screening result: No risk</w:t>
      </w:r>
      <w:bookmarkEnd w:id="156"/>
      <w:r w:rsidRPr="00235B6C">
        <w:rPr>
          <w:rFonts w:ascii="Arial" w:eastAsia="Calibri" w:hAnsi="Arial" w:cs="Arial"/>
          <w:sz w:val="20"/>
          <w:szCs w:val="20"/>
        </w:rPr>
        <w:t xml:space="preserve"> triggered</w:t>
      </w:r>
    </w:p>
    <w:p w14:paraId="01C216F3" w14:textId="77777777" w:rsidR="00FB641F" w:rsidRPr="00235B6C" w:rsidRDefault="00FB641F" w:rsidP="00235B6C">
      <w:pPr>
        <w:tabs>
          <w:tab w:val="center" w:pos="4320"/>
          <w:tab w:val="right" w:pos="8640"/>
        </w:tabs>
        <w:ind w:left="709"/>
        <w:jc w:val="both"/>
        <w:rPr>
          <w:rFonts w:ascii="Arial" w:eastAsia="Batang" w:hAnsi="Arial" w:cs="Arial"/>
          <w:bCs/>
          <w:color w:val="000000"/>
          <w:sz w:val="20"/>
          <w:szCs w:val="20"/>
          <w:lang w:val="en-GB"/>
        </w:rPr>
      </w:pPr>
      <w:r w:rsidRPr="00235B6C">
        <w:rPr>
          <w:rFonts w:ascii="Arial" w:eastAsia="Calibri" w:hAnsi="Arial" w:cs="Arial"/>
          <w:sz w:val="20"/>
          <w:szCs w:val="20"/>
        </w:rPr>
        <w:t xml:space="preserve">Explanation: </w:t>
      </w:r>
      <w:r w:rsidRPr="00235B6C">
        <w:rPr>
          <w:rFonts w:ascii="Arial" w:eastAsia="Batang" w:hAnsi="Arial" w:cs="Arial"/>
          <w:bCs/>
          <w:color w:val="000000"/>
          <w:sz w:val="20"/>
          <w:szCs w:val="20"/>
          <w:lang w:val="en-GB"/>
        </w:rPr>
        <w:t xml:space="preserve">In consultations and research undertaken in the preparation of this project proposal, no people who are classified or self-identify as indigenous were found. While many people in Ger communities targeted by the project are migrants from rural areas, they are not identified (by themselves or by the government) as indigenous and as such are considered ‘marginalised or vulnerable </w:t>
      </w:r>
      <w:proofErr w:type="gramStart"/>
      <w:r w:rsidRPr="00235B6C">
        <w:rPr>
          <w:rFonts w:ascii="Arial" w:eastAsia="Batang" w:hAnsi="Arial" w:cs="Arial"/>
          <w:bCs/>
          <w:color w:val="000000"/>
          <w:sz w:val="20"/>
          <w:szCs w:val="20"/>
          <w:lang w:val="en-GB"/>
        </w:rPr>
        <w:t>groups’</w:t>
      </w:r>
      <w:proofErr w:type="gramEnd"/>
      <w:r w:rsidRPr="00235B6C">
        <w:rPr>
          <w:rFonts w:ascii="Arial" w:eastAsia="Batang" w:hAnsi="Arial" w:cs="Arial"/>
          <w:bCs/>
          <w:color w:val="000000"/>
          <w:sz w:val="20"/>
          <w:szCs w:val="20"/>
          <w:lang w:val="en-GB"/>
        </w:rPr>
        <w:t xml:space="preserve"> and potential risks, impacts and management measures are identified under ESP Principles 2, Access and Equity, and 3, Marginalized and Vulnerable Groups. </w:t>
      </w:r>
    </w:p>
    <w:p w14:paraId="0DF70A13" w14:textId="77777777" w:rsidR="00FB641F" w:rsidRPr="00235B6C" w:rsidRDefault="00FB641F" w:rsidP="00235B6C">
      <w:pPr>
        <w:spacing w:after="160" w:line="259" w:lineRule="auto"/>
        <w:ind w:left="709"/>
        <w:jc w:val="both"/>
        <w:rPr>
          <w:rFonts w:ascii="Arial" w:eastAsia="Calibri" w:hAnsi="Arial" w:cs="Arial"/>
          <w:sz w:val="20"/>
          <w:szCs w:val="20"/>
          <w:lang w:val="en-GB"/>
        </w:rPr>
      </w:pPr>
    </w:p>
    <w:p w14:paraId="594A2B4F"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8: Involuntary resettlement </w:t>
      </w:r>
    </w:p>
    <w:p w14:paraId="0D6C4D38"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Screening result: Moderate risk arising under Outputs 3.2-3.4. No risk arising from other outputs under the project. </w:t>
      </w:r>
    </w:p>
    <w:p w14:paraId="0EDB16D1"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Explanation: The sanitation facilities to be constructed under Output 3.4 are designed to enhance adaptive urban basic services in people’s homes. At no point during or after this part of the project will people need to vacate their homes. In most cases, the sanitation facilities are an outdoor block, usually in the existing yard of the plot. No additional land acquisition is required for this activity. Moreover, the activity has been designed to be community-led under the People’s Process, which has the co-benefit of reducing risks of (among other things) involuntary resettlement, as the beneficiaries lead their own construction process. However, there is still a low level of risk under this activity, as the construction phase will lead to some disturbance in terms of noise, possibly construction workers from outside the household and the presence of building materials at the site. </w:t>
      </w:r>
    </w:p>
    <w:p w14:paraId="06070F9E"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Regarding the protective infrastructure to be constructed under Outputs 3.2 and 3.3, there is a moderate risk. While </w:t>
      </w:r>
      <w:proofErr w:type="gramStart"/>
      <w:r w:rsidRPr="00235B6C">
        <w:rPr>
          <w:rFonts w:ascii="Arial" w:eastAsia="Calibri" w:hAnsi="Arial" w:cs="Arial"/>
          <w:sz w:val="20"/>
          <w:szCs w:val="20"/>
        </w:rPr>
        <w:t>the majority of</w:t>
      </w:r>
      <w:proofErr w:type="gramEnd"/>
      <w:r w:rsidRPr="00235B6C">
        <w:rPr>
          <w:rFonts w:ascii="Arial" w:eastAsia="Calibri" w:hAnsi="Arial" w:cs="Arial"/>
          <w:sz w:val="20"/>
          <w:szCs w:val="20"/>
        </w:rPr>
        <w:t xml:space="preserve"> the drainage infrastructure under 3.2 and all of the ecosystem-based protective measures under 3.3 are on public land, and small number of private plots are affected. This raises a moderate risk relating to these plots, even </w:t>
      </w:r>
      <w:proofErr w:type="spellStart"/>
      <w:r w:rsidRPr="00235B6C">
        <w:rPr>
          <w:rFonts w:ascii="Arial" w:eastAsia="Calibri" w:hAnsi="Arial" w:cs="Arial"/>
          <w:sz w:val="20"/>
          <w:szCs w:val="20"/>
        </w:rPr>
        <w:t>thought</w:t>
      </w:r>
      <w:proofErr w:type="spellEnd"/>
      <w:r w:rsidRPr="00235B6C">
        <w:rPr>
          <w:rFonts w:ascii="Arial" w:eastAsia="Calibri" w:hAnsi="Arial" w:cs="Arial"/>
          <w:sz w:val="20"/>
          <w:szCs w:val="20"/>
        </w:rPr>
        <w:t xml:space="preserve"> the project does not plan to resettle these plot holders. </w:t>
      </w:r>
    </w:p>
    <w:p w14:paraId="57EEE302"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A low level of risk also arises from the construction works, which will be ongoing in several stages over 3 years. During construction works, plot holders may be inconvenienced or have access to their plots temporarily limited. The assessment could find no evidence, either through site visits or community consultations, that people use the land on or adjacent to where the drainage will be constructed for their livelihoods (e.g. through agriculture or roadside/street vending), however, the possibility that such activity could occasionally exist cannot be eliminated entirely. </w:t>
      </w:r>
    </w:p>
    <w:p w14:paraId="0287AFED" w14:textId="77777777" w:rsidR="00FB641F" w:rsidRPr="00235B6C" w:rsidRDefault="00FB641F" w:rsidP="00235B6C">
      <w:pPr>
        <w:spacing w:after="160" w:line="259" w:lineRule="auto"/>
        <w:ind w:left="709"/>
        <w:jc w:val="both"/>
        <w:rPr>
          <w:rFonts w:ascii="Arial" w:eastAsia="Calibri" w:hAnsi="Arial" w:cs="Arial"/>
          <w:sz w:val="20"/>
          <w:szCs w:val="20"/>
          <w:lang w:val="en-GB"/>
        </w:rPr>
      </w:pPr>
      <w:r w:rsidRPr="00235B6C">
        <w:rPr>
          <w:rFonts w:ascii="Arial" w:eastAsia="Calibri" w:hAnsi="Arial" w:cs="Arial"/>
          <w:sz w:val="20"/>
          <w:szCs w:val="20"/>
        </w:rPr>
        <w:t xml:space="preserve">Risk management and mitigation measures are proposed below. </w:t>
      </w:r>
    </w:p>
    <w:p w14:paraId="2A74D5AA"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9: Protection of Natural Habitats and Principle 10: Conservation of biological diversity. </w:t>
      </w:r>
    </w:p>
    <w:p w14:paraId="5F35A7EF"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Screening Result: Low risk under Outputs 3.2 and 3.4. No risk under any other outputs of the project. </w:t>
      </w:r>
    </w:p>
    <w:p w14:paraId="2878701D"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Explanation: The project is being implemented in a densely populated urban area. The nearest national parks and/or protected areas are the </w:t>
      </w:r>
      <w:proofErr w:type="spellStart"/>
      <w:r w:rsidRPr="00235B6C">
        <w:rPr>
          <w:rFonts w:ascii="Arial" w:eastAsia="Calibri" w:hAnsi="Arial" w:cs="Arial"/>
          <w:sz w:val="20"/>
          <w:szCs w:val="20"/>
        </w:rPr>
        <w:t>Bogd</w:t>
      </w:r>
      <w:proofErr w:type="spellEnd"/>
      <w:r w:rsidRPr="00235B6C">
        <w:rPr>
          <w:rFonts w:ascii="Arial" w:eastAsia="Calibri" w:hAnsi="Arial" w:cs="Arial"/>
          <w:sz w:val="20"/>
          <w:szCs w:val="20"/>
        </w:rPr>
        <w:t xml:space="preserve"> Khan </w:t>
      </w:r>
      <w:proofErr w:type="spellStart"/>
      <w:r w:rsidRPr="00235B6C">
        <w:rPr>
          <w:rFonts w:ascii="Arial" w:eastAsia="Calibri" w:hAnsi="Arial" w:cs="Arial"/>
          <w:sz w:val="20"/>
          <w:szCs w:val="20"/>
        </w:rPr>
        <w:t>Ul</w:t>
      </w:r>
      <w:proofErr w:type="spellEnd"/>
      <w:r w:rsidRPr="00235B6C">
        <w:rPr>
          <w:rFonts w:ascii="Arial" w:eastAsia="Calibri" w:hAnsi="Arial" w:cs="Arial"/>
          <w:sz w:val="20"/>
          <w:szCs w:val="20"/>
        </w:rPr>
        <w:t xml:space="preserve"> Protected Area and the Gorki </w:t>
      </w:r>
      <w:proofErr w:type="spellStart"/>
      <w:r w:rsidRPr="00235B6C">
        <w:rPr>
          <w:rFonts w:ascii="Arial" w:eastAsia="Calibri" w:hAnsi="Arial" w:cs="Arial"/>
          <w:sz w:val="20"/>
          <w:szCs w:val="20"/>
        </w:rPr>
        <w:t>Terelj</w:t>
      </w:r>
      <w:proofErr w:type="spellEnd"/>
      <w:r w:rsidRPr="00235B6C">
        <w:rPr>
          <w:rFonts w:ascii="Arial" w:eastAsia="Calibri" w:hAnsi="Arial" w:cs="Arial"/>
          <w:sz w:val="20"/>
          <w:szCs w:val="20"/>
        </w:rPr>
        <w:t xml:space="preserve"> National Park. </w:t>
      </w:r>
      <w:proofErr w:type="spellStart"/>
      <w:r w:rsidRPr="00235B6C">
        <w:rPr>
          <w:rFonts w:ascii="Arial" w:eastAsia="Calibri" w:hAnsi="Arial" w:cs="Arial"/>
          <w:sz w:val="20"/>
          <w:szCs w:val="20"/>
        </w:rPr>
        <w:t>Bogd</w:t>
      </w:r>
      <w:proofErr w:type="spellEnd"/>
      <w:r w:rsidRPr="00235B6C">
        <w:rPr>
          <w:rFonts w:ascii="Arial" w:eastAsia="Calibri" w:hAnsi="Arial" w:cs="Arial"/>
          <w:sz w:val="20"/>
          <w:szCs w:val="20"/>
        </w:rPr>
        <w:t xml:space="preserve"> Khan </w:t>
      </w:r>
      <w:proofErr w:type="spellStart"/>
      <w:r w:rsidRPr="00235B6C">
        <w:rPr>
          <w:rFonts w:ascii="Arial" w:eastAsia="Calibri" w:hAnsi="Arial" w:cs="Arial"/>
          <w:sz w:val="20"/>
          <w:szCs w:val="20"/>
        </w:rPr>
        <w:t>Ul</w:t>
      </w:r>
      <w:proofErr w:type="spellEnd"/>
      <w:r w:rsidRPr="00235B6C">
        <w:rPr>
          <w:rFonts w:ascii="Arial" w:eastAsia="Calibri" w:hAnsi="Arial" w:cs="Arial"/>
          <w:sz w:val="20"/>
          <w:szCs w:val="20"/>
        </w:rPr>
        <w:t xml:space="preserve"> is relatively close to the target area – the closest point is approximately 10 </w:t>
      </w:r>
      <w:proofErr w:type="spellStart"/>
      <w:r w:rsidRPr="00235B6C">
        <w:rPr>
          <w:rFonts w:ascii="Arial" w:eastAsia="Calibri" w:hAnsi="Arial" w:cs="Arial"/>
          <w:sz w:val="20"/>
          <w:szCs w:val="20"/>
        </w:rPr>
        <w:t>kilometres</w:t>
      </w:r>
      <w:proofErr w:type="spellEnd"/>
      <w:r w:rsidRPr="00235B6C">
        <w:rPr>
          <w:rFonts w:ascii="Arial" w:eastAsia="Calibri" w:hAnsi="Arial" w:cs="Arial"/>
          <w:sz w:val="20"/>
          <w:szCs w:val="20"/>
        </w:rPr>
        <w:t xml:space="preserve"> away </w:t>
      </w:r>
      <w:proofErr w:type="gramStart"/>
      <w:r w:rsidRPr="00235B6C">
        <w:rPr>
          <w:rFonts w:ascii="Arial" w:eastAsia="Calibri" w:hAnsi="Arial" w:cs="Arial"/>
          <w:sz w:val="20"/>
          <w:szCs w:val="20"/>
        </w:rPr>
        <w:t>straight line</w:t>
      </w:r>
      <w:proofErr w:type="gramEnd"/>
      <w:r w:rsidRPr="00235B6C">
        <w:rPr>
          <w:rFonts w:ascii="Arial" w:eastAsia="Calibri" w:hAnsi="Arial" w:cs="Arial"/>
          <w:sz w:val="20"/>
          <w:szCs w:val="20"/>
        </w:rPr>
        <w:t xml:space="preserve"> distance from the nearest part of the project site – it is separated by downtown Ulaanbaatar and Chinggis Avenue – Ulaanbaatar’s main orbital highway. </w:t>
      </w:r>
      <w:proofErr w:type="gramStart"/>
      <w:r w:rsidRPr="00235B6C">
        <w:rPr>
          <w:rFonts w:ascii="Arial" w:eastAsia="Calibri" w:hAnsi="Arial" w:cs="Arial"/>
          <w:sz w:val="20"/>
          <w:szCs w:val="20"/>
        </w:rPr>
        <w:t>Therefore</w:t>
      </w:r>
      <w:proofErr w:type="gramEnd"/>
      <w:r w:rsidRPr="00235B6C">
        <w:rPr>
          <w:rFonts w:ascii="Arial" w:eastAsia="Calibri" w:hAnsi="Arial" w:cs="Arial"/>
          <w:sz w:val="20"/>
          <w:szCs w:val="20"/>
        </w:rPr>
        <w:t xml:space="preserve"> there is little connection between </w:t>
      </w:r>
      <w:proofErr w:type="spellStart"/>
      <w:r w:rsidRPr="00235B6C">
        <w:rPr>
          <w:rFonts w:ascii="Arial" w:eastAsia="Calibri" w:hAnsi="Arial" w:cs="Arial"/>
          <w:sz w:val="20"/>
          <w:szCs w:val="20"/>
        </w:rPr>
        <w:t>Bogd</w:t>
      </w:r>
      <w:proofErr w:type="spellEnd"/>
      <w:r w:rsidRPr="00235B6C">
        <w:rPr>
          <w:rFonts w:ascii="Arial" w:eastAsia="Calibri" w:hAnsi="Arial" w:cs="Arial"/>
          <w:sz w:val="20"/>
          <w:szCs w:val="20"/>
        </w:rPr>
        <w:t xml:space="preserve"> Khan </w:t>
      </w:r>
      <w:proofErr w:type="spellStart"/>
      <w:r w:rsidRPr="00235B6C">
        <w:rPr>
          <w:rFonts w:ascii="Arial" w:eastAsia="Calibri" w:hAnsi="Arial" w:cs="Arial"/>
          <w:sz w:val="20"/>
          <w:szCs w:val="20"/>
        </w:rPr>
        <w:t>Ul</w:t>
      </w:r>
      <w:proofErr w:type="spellEnd"/>
      <w:r w:rsidRPr="00235B6C">
        <w:rPr>
          <w:rFonts w:ascii="Arial" w:eastAsia="Calibri" w:hAnsi="Arial" w:cs="Arial"/>
          <w:sz w:val="20"/>
          <w:szCs w:val="20"/>
        </w:rPr>
        <w:t xml:space="preserve"> and </w:t>
      </w:r>
      <w:r w:rsidRPr="00235B6C">
        <w:rPr>
          <w:rFonts w:ascii="Arial" w:eastAsia="Calibri" w:hAnsi="Arial" w:cs="Arial"/>
          <w:sz w:val="20"/>
          <w:szCs w:val="20"/>
        </w:rPr>
        <w:lastRenderedPageBreak/>
        <w:t xml:space="preserve">the target site (i.e. no shared waterway, no animal corridor or common breeding ground, </w:t>
      </w:r>
      <w:proofErr w:type="spellStart"/>
      <w:r w:rsidRPr="00235B6C">
        <w:rPr>
          <w:rFonts w:ascii="Arial" w:eastAsia="Calibri" w:hAnsi="Arial" w:cs="Arial"/>
          <w:sz w:val="20"/>
          <w:szCs w:val="20"/>
        </w:rPr>
        <w:t>etc</w:t>
      </w:r>
      <w:proofErr w:type="spellEnd"/>
      <w:r w:rsidRPr="00235B6C">
        <w:rPr>
          <w:rFonts w:ascii="Arial" w:eastAsia="Calibri" w:hAnsi="Arial" w:cs="Arial"/>
          <w:sz w:val="20"/>
          <w:szCs w:val="20"/>
        </w:rPr>
        <w:t xml:space="preserve">). Gorki </w:t>
      </w:r>
      <w:proofErr w:type="spellStart"/>
      <w:r w:rsidRPr="00235B6C">
        <w:rPr>
          <w:rFonts w:ascii="Arial" w:eastAsia="Calibri" w:hAnsi="Arial" w:cs="Arial"/>
          <w:sz w:val="20"/>
          <w:szCs w:val="20"/>
        </w:rPr>
        <w:t>Terelj</w:t>
      </w:r>
      <w:proofErr w:type="spellEnd"/>
      <w:r w:rsidRPr="00235B6C">
        <w:rPr>
          <w:rFonts w:ascii="Arial" w:eastAsia="Calibri" w:hAnsi="Arial" w:cs="Arial"/>
          <w:sz w:val="20"/>
          <w:szCs w:val="20"/>
        </w:rPr>
        <w:t xml:space="preserve"> is a large national park approximately 60km east/northeast of Ulaanbaatar by road (though its nearest point is around 20km straight line distance from the project site). The park has an area of 29,490 square </w:t>
      </w:r>
      <w:proofErr w:type="spellStart"/>
      <w:r w:rsidRPr="00235B6C">
        <w:rPr>
          <w:rFonts w:ascii="Arial" w:eastAsia="Calibri" w:hAnsi="Arial" w:cs="Arial"/>
          <w:sz w:val="20"/>
          <w:szCs w:val="20"/>
        </w:rPr>
        <w:t>kilometres</w:t>
      </w:r>
      <w:proofErr w:type="spellEnd"/>
      <w:r w:rsidRPr="00235B6C">
        <w:rPr>
          <w:rFonts w:ascii="Arial" w:eastAsia="Calibri" w:hAnsi="Arial" w:cs="Arial"/>
          <w:sz w:val="20"/>
          <w:szCs w:val="20"/>
        </w:rPr>
        <w:t>.</w:t>
      </w:r>
      <w:r w:rsidRPr="00235B6C">
        <w:rPr>
          <w:rFonts w:ascii="Arial" w:eastAsia="Calibri" w:hAnsi="Arial" w:cs="Arial"/>
          <w:sz w:val="20"/>
          <w:szCs w:val="20"/>
          <w:vertAlign w:val="superscript"/>
        </w:rPr>
        <w:footnoteReference w:id="6"/>
      </w:r>
      <w:r w:rsidRPr="00235B6C">
        <w:rPr>
          <w:rFonts w:ascii="Arial" w:eastAsia="Calibri" w:hAnsi="Arial" w:cs="Arial"/>
          <w:sz w:val="20"/>
          <w:szCs w:val="20"/>
        </w:rPr>
        <w:t xml:space="preserve"> Ulaanbaatar is downstream of some areas of the park (some of the streams that cause flooding relating to the spring thaw originate in Gorki </w:t>
      </w:r>
      <w:proofErr w:type="spellStart"/>
      <w:r w:rsidRPr="00235B6C">
        <w:rPr>
          <w:rFonts w:ascii="Arial" w:eastAsia="Calibri" w:hAnsi="Arial" w:cs="Arial"/>
          <w:sz w:val="20"/>
          <w:szCs w:val="20"/>
        </w:rPr>
        <w:t>Terelj</w:t>
      </w:r>
      <w:proofErr w:type="spellEnd"/>
      <w:r w:rsidRPr="00235B6C">
        <w:rPr>
          <w:rFonts w:ascii="Arial" w:eastAsia="Calibri" w:hAnsi="Arial" w:cs="Arial"/>
          <w:sz w:val="20"/>
          <w:szCs w:val="20"/>
        </w:rPr>
        <w:t xml:space="preserve">). However, given the localized nature of the construction activities within the suburban areas of Ulaanbaatar, the team assessed that there is no realistic risk to either area </w:t>
      </w:r>
      <w:proofErr w:type="gramStart"/>
      <w:r w:rsidRPr="00235B6C">
        <w:rPr>
          <w:rFonts w:ascii="Arial" w:eastAsia="Calibri" w:hAnsi="Arial" w:cs="Arial"/>
          <w:sz w:val="20"/>
          <w:szCs w:val="20"/>
        </w:rPr>
        <w:t>as a result of</w:t>
      </w:r>
      <w:proofErr w:type="gramEnd"/>
      <w:r w:rsidRPr="00235B6C">
        <w:rPr>
          <w:rFonts w:ascii="Arial" w:eastAsia="Calibri" w:hAnsi="Arial" w:cs="Arial"/>
          <w:sz w:val="20"/>
          <w:szCs w:val="20"/>
        </w:rPr>
        <w:t xml:space="preserve"> the project’s proposed activities. </w:t>
      </w:r>
    </w:p>
    <w:p w14:paraId="2F71DEC7"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However, a low level of risk does arise from the construction works which will require soil and rocks that will have to be procured. Without risk management and mitigation measures, there is a risk that this soil/rocks could be procured through pits or quarries that damage the environment (</w:t>
      </w:r>
      <w:proofErr w:type="gramStart"/>
      <w:r w:rsidRPr="00235B6C">
        <w:rPr>
          <w:rFonts w:ascii="Arial" w:eastAsia="Calibri" w:hAnsi="Arial" w:cs="Arial"/>
          <w:sz w:val="20"/>
          <w:szCs w:val="20"/>
        </w:rPr>
        <w:t>whether or not</w:t>
      </w:r>
      <w:proofErr w:type="gramEnd"/>
      <w:r w:rsidRPr="00235B6C">
        <w:rPr>
          <w:rFonts w:ascii="Arial" w:eastAsia="Calibri" w:hAnsi="Arial" w:cs="Arial"/>
          <w:sz w:val="20"/>
          <w:szCs w:val="20"/>
        </w:rPr>
        <w:t xml:space="preserve"> this is in a national park or protected area). In this regard, risk management and mitigation measures are presented below. </w:t>
      </w:r>
    </w:p>
    <w:p w14:paraId="3E7C54C1"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Principle 11: Climate change</w:t>
      </w:r>
    </w:p>
    <w:p w14:paraId="42CC4F7F"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Screening result: Low level of risk arising from physical works under Outputs 3.2 – 3.4</w:t>
      </w:r>
    </w:p>
    <w:p w14:paraId="33129DBE"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Explanation: Greenhouse gas emissions could be generated by project activities if mitigation measures are not taken. For example, imported materials lead to greater GHG emissions because of the transportation necessary to get them to Mongolia. Waste generated from construction can cause methane emissions if improperly disposed of or recycled. The project may also prove mal-adaptive if the drainage infrastructure does not </w:t>
      </w:r>
      <w:proofErr w:type="gramStart"/>
      <w:r w:rsidRPr="00235B6C">
        <w:rPr>
          <w:rFonts w:ascii="Arial" w:eastAsia="Calibri" w:hAnsi="Arial" w:cs="Arial"/>
          <w:sz w:val="20"/>
          <w:szCs w:val="20"/>
        </w:rPr>
        <w:t>work, or</w:t>
      </w:r>
      <w:proofErr w:type="gramEnd"/>
      <w:r w:rsidRPr="00235B6C">
        <w:rPr>
          <w:rFonts w:ascii="Arial" w:eastAsia="Calibri" w:hAnsi="Arial" w:cs="Arial"/>
          <w:sz w:val="20"/>
          <w:szCs w:val="20"/>
        </w:rPr>
        <w:t xml:space="preserve"> simply diverts flood waters from one populated area to another. The sanitation infrastructure under Output 3.4 could prove maladaptive if it is not flood resilient and contributes to contaminating water during flood periods. </w:t>
      </w:r>
    </w:p>
    <w:p w14:paraId="6038B2B6" w14:textId="4D03D238"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To address this, risk management and mitigation measures have been proposed. </w:t>
      </w:r>
    </w:p>
    <w:p w14:paraId="7A2CE048"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12: Pollution prevention and resource efficiency </w:t>
      </w:r>
    </w:p>
    <w:p w14:paraId="26A52723"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Screening result: Low risk under Outputs 3.2-3.4. No risks identified under other outputs</w:t>
      </w:r>
    </w:p>
    <w:p w14:paraId="28DB42A8"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Explanation: Construction activities under Output 3.2 will use concrete and other construction inputs, such as rocks, sand and soil. This is likely to generate a small amount of waste which, if disposed of incorrectly, would risk localized pollution. This infrastructure is not expected to lead to waste generation or resource inputs in its day-to-day operation. While not directly related to the construction or operation of the drainage facilities, there is also a risk that they could be used by communities to dispose of household solid waste. </w:t>
      </w:r>
    </w:p>
    <w:p w14:paraId="7E98F1CE"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Under Output 3.4 the project will also use some construction materials. As these are household level, this will include timber, tiles and small amounts of concrete, which will generate very small amounts of localized waste. The sanitation facilities will not generate waste in their daily use and will not use much water resources </w:t>
      </w:r>
      <w:proofErr w:type="gramStart"/>
      <w:r w:rsidRPr="00235B6C">
        <w:rPr>
          <w:rFonts w:ascii="Arial" w:eastAsia="Calibri" w:hAnsi="Arial" w:cs="Arial"/>
          <w:sz w:val="20"/>
          <w:szCs w:val="20"/>
        </w:rPr>
        <w:t>was</w:t>
      </w:r>
      <w:proofErr w:type="gramEnd"/>
      <w:r w:rsidRPr="00235B6C">
        <w:rPr>
          <w:rFonts w:ascii="Arial" w:eastAsia="Calibri" w:hAnsi="Arial" w:cs="Arial"/>
          <w:sz w:val="20"/>
          <w:szCs w:val="20"/>
        </w:rPr>
        <w:t xml:space="preserve"> water-saver designs have been chosen. </w:t>
      </w:r>
    </w:p>
    <w:p w14:paraId="4C8176AD"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The project will not use any hazardous materials such as asbestos. </w:t>
      </w:r>
    </w:p>
    <w:p w14:paraId="1DB2BB05"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In all of the above, there is a low risk that, without prior mitigation measures, contractors could use imported materials that generate greater emissions, rather than </w:t>
      </w:r>
      <w:proofErr w:type="gramStart"/>
      <w:r w:rsidRPr="00235B6C">
        <w:rPr>
          <w:rFonts w:ascii="Arial" w:eastAsia="Calibri" w:hAnsi="Arial" w:cs="Arial"/>
          <w:sz w:val="20"/>
          <w:szCs w:val="20"/>
        </w:rPr>
        <w:t>locally-sourced</w:t>
      </w:r>
      <w:proofErr w:type="gramEnd"/>
      <w:r w:rsidRPr="00235B6C">
        <w:rPr>
          <w:rFonts w:ascii="Arial" w:eastAsia="Calibri" w:hAnsi="Arial" w:cs="Arial"/>
          <w:sz w:val="20"/>
          <w:szCs w:val="20"/>
        </w:rPr>
        <w:t xml:space="preserve"> materials.</w:t>
      </w:r>
    </w:p>
    <w:p w14:paraId="6CBD5F11"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The risk levels from the above are low, but appropriate risk management and mitigation measures are proposed below. </w:t>
      </w:r>
    </w:p>
    <w:p w14:paraId="37F50E7B"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13: Public Health. </w:t>
      </w:r>
    </w:p>
    <w:p w14:paraId="4F394F89"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Screening Result: Low risk arising from activities under Outputs 3.2-3.4</w:t>
      </w:r>
    </w:p>
    <w:p w14:paraId="64AD2637"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 xml:space="preserve">Explanation: Risks under the Public Health screening area fall under 3 categories: 1) risks to public health and safety that arise from poor construction site management, causing potential health and safety impacts to both workers and the public. 2) Contamination of drainage water either from construction activities or from pollutants outside the project (i.e. people illegally dumping solid waste – see above) or 3) Maladaptation which results in either directing flood waters from the beneficiary communities to other downstream communities, impacting health and safety, or because the sanitation facilities under Output 3.4 don’t work properly. </w:t>
      </w:r>
    </w:p>
    <w:p w14:paraId="619FF7F3"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Theme="minorHAnsi" w:hAnsi="Arial" w:cs="Arial"/>
          <w:sz w:val="20"/>
          <w:szCs w:val="20"/>
          <w:lang w:val="en-GB"/>
        </w:rPr>
        <w:t xml:space="preserve">Reflecting the above, risk management and mitigation measures have been designed, below. </w:t>
      </w:r>
    </w:p>
    <w:p w14:paraId="50F81BAA"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lastRenderedPageBreak/>
        <w:t xml:space="preserve">Principle 14: Physical and cultural heritage. </w:t>
      </w:r>
    </w:p>
    <w:p w14:paraId="594A224C"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Screening result: No risks</w:t>
      </w:r>
    </w:p>
    <w:p w14:paraId="0C1299C6"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Theme="minorHAnsi" w:hAnsi="Arial" w:cs="Arial"/>
          <w:sz w:val="20"/>
          <w:szCs w:val="20"/>
          <w:lang w:val="en-GB"/>
        </w:rPr>
        <w:t>During the field visits and consultations conducted in the preparation of the proposal, no heritage sites were found to be situated within the target areas. The target area is a low-rise but densely populated urban area. Because the area has been populated relatively recently as part of Ulaanbaatar’s rapid urban growth and sprawl, there are no sites of historical, religious or cultural importance in the target area or adjacent to them, and no areas nearby on UNESCO World Heritage lists.</w:t>
      </w:r>
    </w:p>
    <w:p w14:paraId="40A20471" w14:textId="77777777" w:rsidR="00FB641F" w:rsidRPr="00235B6C" w:rsidRDefault="00FB641F" w:rsidP="00235B6C">
      <w:pPr>
        <w:spacing w:after="160" w:line="259" w:lineRule="auto"/>
        <w:ind w:left="709"/>
        <w:jc w:val="both"/>
        <w:rPr>
          <w:rFonts w:ascii="Arial" w:eastAsia="Calibri" w:hAnsi="Arial" w:cs="Arial"/>
          <w:b/>
          <w:bCs/>
          <w:i/>
          <w:iCs/>
          <w:sz w:val="20"/>
          <w:szCs w:val="20"/>
        </w:rPr>
      </w:pPr>
      <w:r w:rsidRPr="00235B6C">
        <w:rPr>
          <w:rFonts w:ascii="Arial" w:eastAsia="Calibri" w:hAnsi="Arial" w:cs="Arial"/>
          <w:b/>
          <w:bCs/>
          <w:i/>
          <w:iCs/>
          <w:sz w:val="20"/>
          <w:szCs w:val="20"/>
        </w:rPr>
        <w:t xml:space="preserve">Principle 15: Land and soil conservation </w:t>
      </w:r>
    </w:p>
    <w:p w14:paraId="22912FC8" w14:textId="77777777" w:rsidR="00FB641F" w:rsidRPr="00235B6C" w:rsidRDefault="00FB641F" w:rsidP="00235B6C">
      <w:pPr>
        <w:spacing w:after="160" w:line="259" w:lineRule="auto"/>
        <w:ind w:left="709"/>
        <w:jc w:val="both"/>
        <w:rPr>
          <w:rFonts w:ascii="Arial" w:eastAsia="Calibri" w:hAnsi="Arial" w:cs="Arial"/>
          <w:sz w:val="20"/>
          <w:szCs w:val="20"/>
        </w:rPr>
      </w:pPr>
      <w:r w:rsidRPr="00235B6C">
        <w:rPr>
          <w:rFonts w:ascii="Arial" w:eastAsia="Calibri" w:hAnsi="Arial" w:cs="Arial"/>
          <w:sz w:val="20"/>
          <w:szCs w:val="20"/>
        </w:rPr>
        <w:t>Screening result: Low risk under Output 3.2 and 3.3</w:t>
      </w:r>
    </w:p>
    <w:p w14:paraId="36E2BF22" w14:textId="77777777" w:rsidR="00FB641F" w:rsidRPr="00235B6C" w:rsidRDefault="00FB641F" w:rsidP="00235B6C">
      <w:pPr>
        <w:spacing w:after="160" w:line="259" w:lineRule="auto"/>
        <w:ind w:left="709"/>
        <w:jc w:val="both"/>
        <w:rPr>
          <w:rFonts w:ascii="Arial" w:eastAsiaTheme="minorHAnsi" w:hAnsi="Arial" w:cs="Arial"/>
          <w:sz w:val="20"/>
          <w:szCs w:val="20"/>
          <w:lang w:val="en-GB"/>
        </w:rPr>
      </w:pPr>
      <w:r w:rsidRPr="00235B6C">
        <w:rPr>
          <w:rFonts w:ascii="Arial" w:eastAsia="Calibri" w:hAnsi="Arial" w:cs="Arial"/>
          <w:sz w:val="20"/>
          <w:szCs w:val="20"/>
        </w:rPr>
        <w:t xml:space="preserve">Explanation: Given that soil will be both used and disturbed during the construction of the drainage facilities, a low level of risk is present under Land and Soil Conservation, but this has been addressed under </w:t>
      </w:r>
      <w:r w:rsidRPr="00235B6C">
        <w:rPr>
          <w:rFonts w:ascii="Arial" w:eastAsiaTheme="minorHAnsi" w:hAnsi="Arial" w:cs="Arial"/>
          <w:sz w:val="20"/>
          <w:szCs w:val="20"/>
          <w:lang w:val="en-GB"/>
        </w:rPr>
        <w:t xml:space="preserve">ESP Principles 9, Protection of Natural Habitats, and 10, Conservation of Biodiversity. </w:t>
      </w:r>
    </w:p>
    <w:p w14:paraId="33CB4D06" w14:textId="77777777" w:rsidR="00FB641F" w:rsidRPr="00235B6C" w:rsidRDefault="00FB641F" w:rsidP="00235B6C">
      <w:pPr>
        <w:spacing w:after="160" w:line="259" w:lineRule="auto"/>
        <w:ind w:left="709"/>
        <w:jc w:val="both"/>
        <w:rPr>
          <w:rFonts w:ascii="Arial" w:eastAsiaTheme="minorHAnsi" w:hAnsi="Arial" w:cs="Arial"/>
          <w:sz w:val="20"/>
          <w:szCs w:val="20"/>
          <w:lang w:val="en-GB"/>
        </w:rPr>
      </w:pPr>
      <w:r w:rsidRPr="00235B6C">
        <w:rPr>
          <w:rFonts w:ascii="Arial" w:eastAsiaTheme="minorHAnsi" w:hAnsi="Arial" w:cs="Arial"/>
          <w:sz w:val="20"/>
          <w:szCs w:val="20"/>
          <w:lang w:val="en-GB"/>
        </w:rPr>
        <w:t xml:space="preserve">The table below describes the potential impact of the risks described above </w:t>
      </w:r>
      <w:r w:rsidRPr="00235B6C">
        <w:rPr>
          <w:rFonts w:ascii="Arial" w:eastAsiaTheme="minorHAnsi" w:hAnsi="Arial" w:cs="Arial"/>
          <w:b/>
          <w:bCs/>
          <w:sz w:val="20"/>
          <w:szCs w:val="20"/>
          <w:u w:val="single"/>
          <w:lang w:val="en-GB"/>
        </w:rPr>
        <w:t>if no risk management or mitigation measures were put in place.</w:t>
      </w:r>
      <w:r w:rsidRPr="00235B6C">
        <w:rPr>
          <w:rFonts w:ascii="Arial" w:eastAsiaTheme="minorHAnsi" w:hAnsi="Arial" w:cs="Arial"/>
          <w:sz w:val="20"/>
          <w:szCs w:val="20"/>
          <w:lang w:val="en-GB"/>
        </w:rPr>
        <w:t xml:space="preserve"> This information is hypothetical but describes impacts that could reasonably be expected. </w:t>
      </w:r>
    </w:p>
    <w:bookmarkEnd w:id="155"/>
    <w:p w14:paraId="1956B892" w14:textId="77777777" w:rsidR="00FB641F" w:rsidRPr="00235B6C" w:rsidRDefault="00FB641F" w:rsidP="00235B6C">
      <w:pPr>
        <w:spacing w:after="160" w:line="259" w:lineRule="auto"/>
        <w:ind w:left="709"/>
        <w:jc w:val="both"/>
        <w:rPr>
          <w:rFonts w:ascii="Arial" w:eastAsia="Calibri" w:hAnsi="Arial" w:cs="Arial"/>
          <w:sz w:val="20"/>
          <w:szCs w:val="20"/>
        </w:rPr>
        <w:sectPr w:rsidR="00FB641F" w:rsidRPr="00235B6C" w:rsidSect="00C44782">
          <w:type w:val="continuous"/>
          <w:pgSz w:w="11906" w:h="16838"/>
          <w:pgMar w:top="720" w:right="836" w:bottom="720" w:left="720" w:header="708" w:footer="708" w:gutter="0"/>
          <w:cols w:space="708"/>
          <w:docGrid w:linePitch="360"/>
        </w:sectPr>
      </w:pPr>
      <w:r w:rsidRPr="00235B6C">
        <w:rPr>
          <w:rFonts w:ascii="Arial" w:eastAsiaTheme="minorHAnsi" w:hAnsi="Arial" w:cs="Arial"/>
          <w:sz w:val="20"/>
          <w:szCs w:val="20"/>
          <w:lang w:val="en-GB"/>
        </w:rPr>
        <w:t xml:space="preserve">The impact assessment below is presented in summary form to comply with proposal length restrictions. It was prepared using secondary data, reports, analysis and in some cases through interviews and consultations to reach conclusions about the likely impacts of the risks if risk management and mitigation measures are not implemented. </w:t>
      </w:r>
    </w:p>
    <w:p w14:paraId="2EF38744" w14:textId="198C9947" w:rsidR="00FB641F" w:rsidRPr="00235B6C" w:rsidRDefault="00E116D5" w:rsidP="00B24BD1">
      <w:pPr>
        <w:spacing w:after="160" w:line="259" w:lineRule="auto"/>
        <w:ind w:left="709"/>
        <w:rPr>
          <w:rFonts w:ascii="Arial" w:eastAsiaTheme="minorHAnsi" w:hAnsi="Arial" w:cs="Arial"/>
          <w:b/>
          <w:bCs/>
          <w:i/>
          <w:iCs/>
          <w:sz w:val="20"/>
          <w:szCs w:val="20"/>
        </w:rPr>
      </w:pPr>
      <w:bookmarkStart w:id="157" w:name="_Hlk120100689"/>
      <w:r w:rsidRPr="00235B6C">
        <w:rPr>
          <w:rFonts w:ascii="Arial" w:eastAsiaTheme="minorHAnsi" w:hAnsi="Arial" w:cs="Arial"/>
          <w:b/>
          <w:bCs/>
          <w:i/>
          <w:iCs/>
          <w:sz w:val="20"/>
          <w:szCs w:val="20"/>
        </w:rPr>
        <w:lastRenderedPageBreak/>
        <w:t xml:space="preserve">Table 2.2. </w:t>
      </w:r>
      <w:r w:rsidR="00FB641F" w:rsidRPr="00235B6C">
        <w:rPr>
          <w:rFonts w:ascii="Arial" w:eastAsiaTheme="minorHAnsi" w:hAnsi="Arial" w:cs="Arial"/>
          <w:b/>
          <w:bCs/>
          <w:i/>
          <w:iCs/>
          <w:sz w:val="20"/>
          <w:szCs w:val="20"/>
        </w:rPr>
        <w:t>Environmental and Social Impact Assessment for investments under Component 3</w:t>
      </w:r>
    </w:p>
    <w:tbl>
      <w:tblPr>
        <w:tblW w:w="14400"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
        <w:gridCol w:w="1336"/>
        <w:gridCol w:w="1710"/>
        <w:gridCol w:w="11070"/>
      </w:tblGrid>
      <w:tr w:rsidR="00FB641F" w:rsidRPr="00235B6C" w14:paraId="56855932" w14:textId="77777777" w:rsidTr="00B24BD1">
        <w:trPr>
          <w:trHeight w:val="320"/>
        </w:trPr>
        <w:tc>
          <w:tcPr>
            <w:tcW w:w="1620" w:type="dxa"/>
            <w:gridSpan w:val="2"/>
            <w:tcBorders>
              <w:top w:val="single" w:sz="4" w:space="0" w:color="auto"/>
              <w:left w:val="single" w:sz="4" w:space="0" w:color="auto"/>
              <w:bottom w:val="single" w:sz="4" w:space="0" w:color="auto"/>
              <w:right w:val="single" w:sz="4" w:space="0" w:color="auto"/>
            </w:tcBorders>
            <w:shd w:val="clear" w:color="auto" w:fill="1F3864"/>
            <w:hideMark/>
          </w:tcPr>
          <w:p w14:paraId="4F990774"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bookmarkStart w:id="158" w:name="_Hlk12870569"/>
            <w:bookmarkEnd w:id="157"/>
            <w:r w:rsidRPr="00235B6C">
              <w:rPr>
                <w:rFonts w:ascii="Arial" w:eastAsia="Batang" w:hAnsi="Arial" w:cs="Arial"/>
                <w:color w:val="FFFFFF"/>
                <w:sz w:val="20"/>
                <w:szCs w:val="20"/>
                <w:lang w:val="en-GB"/>
              </w:rPr>
              <w:t>Project activities</w:t>
            </w:r>
          </w:p>
        </w:tc>
        <w:tc>
          <w:tcPr>
            <w:tcW w:w="1710" w:type="dxa"/>
            <w:vMerge w:val="restart"/>
            <w:tcBorders>
              <w:top w:val="single" w:sz="4" w:space="0" w:color="auto"/>
              <w:left w:val="single" w:sz="4" w:space="0" w:color="auto"/>
              <w:right w:val="single" w:sz="4" w:space="0" w:color="auto"/>
            </w:tcBorders>
            <w:shd w:val="clear" w:color="auto" w:fill="1F3864"/>
          </w:tcPr>
          <w:p w14:paraId="3CBFDF7B" w14:textId="77777777" w:rsidR="00FB641F" w:rsidRPr="00235B6C" w:rsidRDefault="00FB641F" w:rsidP="00FB641F">
            <w:pPr>
              <w:tabs>
                <w:tab w:val="center" w:pos="4320"/>
                <w:tab w:val="right" w:pos="8640"/>
              </w:tabs>
              <w:spacing w:after="160" w:line="259" w:lineRule="auto"/>
              <w:ind w:left="-108"/>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Potential risk / impact</w:t>
            </w:r>
          </w:p>
        </w:tc>
        <w:tc>
          <w:tcPr>
            <w:tcW w:w="11070" w:type="dxa"/>
            <w:vMerge w:val="restart"/>
            <w:tcBorders>
              <w:top w:val="single" w:sz="4" w:space="0" w:color="auto"/>
              <w:left w:val="single" w:sz="4" w:space="0" w:color="auto"/>
              <w:right w:val="single" w:sz="4" w:space="0" w:color="auto"/>
            </w:tcBorders>
            <w:shd w:val="clear" w:color="auto" w:fill="1F3864"/>
          </w:tcPr>
          <w:p w14:paraId="27ED5291" w14:textId="77777777" w:rsidR="00FB641F" w:rsidRPr="00235B6C" w:rsidRDefault="00FB641F" w:rsidP="00FB641F">
            <w:pPr>
              <w:tabs>
                <w:tab w:val="center" w:pos="4320"/>
                <w:tab w:val="right" w:pos="8640"/>
              </w:tabs>
              <w:spacing w:after="160" w:line="259" w:lineRule="auto"/>
              <w:ind w:left="-108"/>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 xml:space="preserve">Impact assessment </w:t>
            </w:r>
          </w:p>
        </w:tc>
      </w:tr>
      <w:tr w:rsidR="00FB641F" w:rsidRPr="00235B6C" w14:paraId="0821D945" w14:textId="77777777" w:rsidTr="00B24BD1">
        <w:trPr>
          <w:trHeight w:val="431"/>
        </w:trPr>
        <w:tc>
          <w:tcPr>
            <w:tcW w:w="1620" w:type="dxa"/>
            <w:gridSpan w:val="2"/>
            <w:tcBorders>
              <w:top w:val="single" w:sz="4" w:space="0" w:color="auto"/>
              <w:left w:val="single" w:sz="4" w:space="0" w:color="auto"/>
              <w:bottom w:val="single" w:sz="4" w:space="0" w:color="auto"/>
              <w:right w:val="single" w:sz="4" w:space="0" w:color="auto"/>
            </w:tcBorders>
            <w:shd w:val="clear" w:color="auto" w:fill="1F3864"/>
          </w:tcPr>
          <w:p w14:paraId="54BBA8CE"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Activities</w:t>
            </w:r>
          </w:p>
        </w:tc>
        <w:tc>
          <w:tcPr>
            <w:tcW w:w="1710" w:type="dxa"/>
            <w:vMerge/>
            <w:tcBorders>
              <w:left w:val="single" w:sz="4" w:space="0" w:color="auto"/>
              <w:right w:val="single" w:sz="4" w:space="0" w:color="auto"/>
            </w:tcBorders>
            <w:shd w:val="clear" w:color="auto" w:fill="1F3864"/>
          </w:tcPr>
          <w:p w14:paraId="3E47D847"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p>
        </w:tc>
        <w:tc>
          <w:tcPr>
            <w:tcW w:w="11070" w:type="dxa"/>
            <w:vMerge/>
            <w:tcBorders>
              <w:left w:val="single" w:sz="4" w:space="0" w:color="auto"/>
              <w:right w:val="single" w:sz="4" w:space="0" w:color="auto"/>
            </w:tcBorders>
            <w:shd w:val="clear" w:color="auto" w:fill="1F3864"/>
          </w:tcPr>
          <w:p w14:paraId="6540F5C8"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p>
        </w:tc>
      </w:tr>
      <w:tr w:rsidR="00FB641F" w:rsidRPr="00235B6C" w14:paraId="4D16EB48" w14:textId="77777777" w:rsidTr="00B24BD1">
        <w:trPr>
          <w:trHeight w:val="961"/>
        </w:trPr>
        <w:tc>
          <w:tcPr>
            <w:tcW w:w="284" w:type="dxa"/>
            <w:tcBorders>
              <w:top w:val="single" w:sz="4" w:space="0" w:color="auto"/>
              <w:left w:val="single" w:sz="4" w:space="0" w:color="auto"/>
              <w:right w:val="nil"/>
            </w:tcBorders>
            <w:shd w:val="clear" w:color="auto" w:fill="auto"/>
          </w:tcPr>
          <w:p w14:paraId="1598D6DA" w14:textId="77777777" w:rsidR="00FB641F" w:rsidRPr="00235B6C" w:rsidRDefault="00FB641F" w:rsidP="00FB641F">
            <w:pPr>
              <w:tabs>
                <w:tab w:val="center" w:pos="4320"/>
                <w:tab w:val="right" w:pos="8640"/>
              </w:tabs>
              <w:spacing w:after="160" w:line="259" w:lineRule="auto"/>
              <w:rPr>
                <w:rFonts w:ascii="Arial" w:eastAsia="Batang" w:hAnsi="Arial" w:cs="Arial"/>
                <w:b/>
                <w:color w:val="FFFFFF"/>
                <w:sz w:val="20"/>
                <w:szCs w:val="20"/>
                <w:lang w:val="en-GB"/>
              </w:rPr>
            </w:pPr>
          </w:p>
        </w:tc>
        <w:tc>
          <w:tcPr>
            <w:tcW w:w="1336" w:type="dxa"/>
            <w:tcBorders>
              <w:top w:val="single" w:sz="4" w:space="0" w:color="auto"/>
              <w:left w:val="nil"/>
              <w:bottom w:val="single" w:sz="4" w:space="0" w:color="auto"/>
              <w:right w:val="single" w:sz="4" w:space="0" w:color="auto"/>
            </w:tcBorders>
            <w:shd w:val="clear" w:color="auto" w:fill="E7E6E6"/>
          </w:tcPr>
          <w:p w14:paraId="2377382C" w14:textId="77777777" w:rsidR="00FB641F" w:rsidRPr="00235B6C" w:rsidRDefault="00FB641F" w:rsidP="00FB641F">
            <w:pPr>
              <w:spacing w:after="160" w:line="259" w:lineRule="auto"/>
              <w:rPr>
                <w:rFonts w:ascii="Arial" w:eastAsia="Calibri" w:hAnsi="Arial" w:cs="Arial"/>
                <w:sz w:val="20"/>
                <w:szCs w:val="20"/>
                <w:lang w:val="en-GB"/>
              </w:rPr>
            </w:pPr>
            <w:r w:rsidRPr="00235B6C">
              <w:rPr>
                <w:rFonts w:ascii="Arial" w:eastAsia="Calibri" w:hAnsi="Arial" w:cs="Arial"/>
                <w:sz w:val="20"/>
                <w:szCs w:val="20"/>
                <w:lang w:val="en-GB"/>
              </w:rPr>
              <w:t>All investments (see right-hand column where impacts relate to specific investments)</w:t>
            </w:r>
          </w:p>
        </w:tc>
        <w:tc>
          <w:tcPr>
            <w:tcW w:w="1710" w:type="dxa"/>
            <w:tcBorders>
              <w:left w:val="single" w:sz="4" w:space="0" w:color="auto"/>
              <w:right w:val="single" w:sz="4" w:space="0" w:color="auto"/>
            </w:tcBorders>
            <w:shd w:val="clear" w:color="auto" w:fill="E7E6E6"/>
          </w:tcPr>
          <w:p w14:paraId="2FB2B4B2" w14:textId="77777777" w:rsidR="00FB641F" w:rsidRPr="00235B6C" w:rsidRDefault="00FB641F" w:rsidP="00FB641F">
            <w:pPr>
              <w:tabs>
                <w:tab w:val="center" w:pos="4320"/>
                <w:tab w:val="right" w:pos="8640"/>
              </w:tabs>
              <w:spacing w:after="160" w:line="259" w:lineRule="auto"/>
              <w:rPr>
                <w:rFonts w:ascii="Arial" w:eastAsia="Batang" w:hAnsi="Arial" w:cs="Arial"/>
                <w:color w:val="000000"/>
                <w:sz w:val="20"/>
                <w:szCs w:val="20"/>
                <w:lang w:val="en-GB"/>
              </w:rPr>
            </w:pPr>
            <w:r w:rsidRPr="00235B6C">
              <w:rPr>
                <w:rFonts w:ascii="Arial" w:eastAsia="Batang" w:hAnsi="Arial" w:cs="Arial"/>
                <w:color w:val="000000"/>
                <w:sz w:val="20"/>
                <w:szCs w:val="20"/>
                <w:lang w:val="en-GB"/>
              </w:rPr>
              <w:t>Risks identified all under ESP Principles, except Principles 7 and 14</w:t>
            </w:r>
          </w:p>
        </w:tc>
        <w:tc>
          <w:tcPr>
            <w:tcW w:w="11070" w:type="dxa"/>
            <w:tcBorders>
              <w:left w:val="single" w:sz="4" w:space="0" w:color="auto"/>
              <w:right w:val="single" w:sz="4" w:space="0" w:color="auto"/>
            </w:tcBorders>
            <w:shd w:val="clear" w:color="auto" w:fill="E7E6E6"/>
          </w:tcPr>
          <w:p w14:paraId="75CAD9CB" w14:textId="77777777" w:rsidR="00FB641F" w:rsidRPr="00235B6C" w:rsidRDefault="00FB641F" w:rsidP="00FB641F">
            <w:pPr>
              <w:tabs>
                <w:tab w:val="center" w:pos="4320"/>
                <w:tab w:val="right" w:pos="8640"/>
              </w:tabs>
              <w:spacing w:after="160" w:line="259" w:lineRule="auto"/>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Compliance with the law</w:t>
            </w:r>
          </w:p>
          <w:p w14:paraId="02122561" w14:textId="77777777" w:rsidR="00FB641F" w:rsidRPr="00235B6C" w:rsidRDefault="00FB641F" w:rsidP="00FB641F">
            <w:pPr>
              <w:tabs>
                <w:tab w:val="center" w:pos="4320"/>
                <w:tab w:val="right" w:pos="8640"/>
              </w:tabs>
              <w:spacing w:after="160" w:line="259" w:lineRule="auto"/>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As outlined above, Activities under Outputs 3.2 and 3.3 require building permits and design approval at the sub-national and national level. </w:t>
            </w:r>
          </w:p>
          <w:p w14:paraId="0D30AB9F" w14:textId="77777777" w:rsidR="00FB641F" w:rsidRPr="00235B6C" w:rsidRDefault="00FB641F" w:rsidP="00FB641F">
            <w:pPr>
              <w:tabs>
                <w:tab w:val="center" w:pos="4320"/>
                <w:tab w:val="right" w:pos="8640"/>
              </w:tabs>
              <w:spacing w:after="160" w:line="259" w:lineRule="auto"/>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Failure to comply with this legal/regulatory requirement would result in either an illegal construction or a construction that does not comply with regulatory requirements. The impacts of this could be as follows: </w:t>
            </w:r>
          </w:p>
          <w:p w14:paraId="1F349AC7" w14:textId="77777777" w:rsidR="00FB641F" w:rsidRPr="00235B6C" w:rsidRDefault="00FB641F">
            <w:pPr>
              <w:numPr>
                <w:ilvl w:val="0"/>
                <w:numId w:val="86"/>
              </w:numPr>
              <w:tabs>
                <w:tab w:val="center" w:pos="4320"/>
                <w:tab w:val="right" w:pos="8640"/>
              </w:tabs>
              <w:spacing w:after="160" w:line="259" w:lineRule="auto"/>
              <w:contextualSpacing/>
              <w:rPr>
                <w:rFonts w:ascii="Arial" w:eastAsia="Batang" w:hAnsi="Arial" w:cs="Arial"/>
                <w:color w:val="000000"/>
                <w:sz w:val="20"/>
                <w:szCs w:val="20"/>
                <w:lang w:val="en-GB"/>
              </w:rPr>
            </w:pPr>
            <w:r w:rsidRPr="00235B6C">
              <w:rPr>
                <w:rFonts w:ascii="Arial" w:eastAsia="Batang" w:hAnsi="Arial" w:cs="Arial"/>
                <w:color w:val="000000"/>
                <w:sz w:val="20"/>
                <w:szCs w:val="20"/>
                <w:lang w:val="en-GB"/>
              </w:rPr>
              <w:t>A construction where safety is compromised</w:t>
            </w:r>
          </w:p>
          <w:p w14:paraId="40228E9D" w14:textId="63744DCE" w:rsidR="00FB641F" w:rsidRPr="00235B6C" w:rsidRDefault="00FB641F">
            <w:pPr>
              <w:numPr>
                <w:ilvl w:val="0"/>
                <w:numId w:val="86"/>
              </w:numPr>
              <w:tabs>
                <w:tab w:val="center" w:pos="4320"/>
                <w:tab w:val="right" w:pos="8640"/>
              </w:tabs>
              <w:spacing w:after="160" w:line="259" w:lineRule="auto"/>
              <w:contextualSpacing/>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Potential for legal proceedings against one or more of </w:t>
            </w:r>
            <w:r w:rsidR="001D2B0A">
              <w:rPr>
                <w:rFonts w:ascii="Arial" w:eastAsia="Batang" w:hAnsi="Arial" w:cs="Arial"/>
                <w:color w:val="000000"/>
                <w:sz w:val="20"/>
                <w:szCs w:val="20"/>
                <w:lang w:val="en-GB"/>
              </w:rPr>
              <w:t>EE</w:t>
            </w:r>
            <w:r w:rsidRPr="00235B6C">
              <w:rPr>
                <w:rFonts w:ascii="Arial" w:eastAsia="Batang" w:hAnsi="Arial" w:cs="Arial"/>
                <w:color w:val="000000"/>
                <w:sz w:val="20"/>
                <w:szCs w:val="20"/>
                <w:lang w:val="en-GB"/>
              </w:rPr>
              <w:t>, UN-Habitat, or the Ministry of Environment and Tourism</w:t>
            </w:r>
          </w:p>
          <w:p w14:paraId="08C5EED3" w14:textId="77777777" w:rsidR="00FB641F" w:rsidRPr="00235B6C" w:rsidRDefault="00FB641F">
            <w:pPr>
              <w:numPr>
                <w:ilvl w:val="0"/>
                <w:numId w:val="86"/>
              </w:numPr>
              <w:tabs>
                <w:tab w:val="center" w:pos="4320"/>
                <w:tab w:val="right" w:pos="8640"/>
              </w:tabs>
              <w:spacing w:after="160" w:line="259" w:lineRule="auto"/>
              <w:contextualSpacing/>
              <w:rPr>
                <w:rFonts w:ascii="Arial" w:eastAsia="Batang" w:hAnsi="Arial" w:cs="Arial"/>
                <w:color w:val="000000"/>
                <w:sz w:val="20"/>
                <w:szCs w:val="20"/>
                <w:lang w:val="en-GB"/>
              </w:rPr>
            </w:pPr>
            <w:r w:rsidRPr="00235B6C">
              <w:rPr>
                <w:rFonts w:ascii="Arial" w:eastAsia="Batang" w:hAnsi="Arial" w:cs="Arial"/>
                <w:color w:val="000000"/>
                <w:sz w:val="20"/>
                <w:szCs w:val="20"/>
                <w:lang w:val="en-GB"/>
              </w:rPr>
              <w:t>Reputation damage for the above parties</w:t>
            </w:r>
          </w:p>
          <w:p w14:paraId="2C67BEEA" w14:textId="77777777" w:rsidR="00FB641F" w:rsidRPr="00235B6C" w:rsidRDefault="00FB641F">
            <w:pPr>
              <w:numPr>
                <w:ilvl w:val="0"/>
                <w:numId w:val="86"/>
              </w:numPr>
              <w:tabs>
                <w:tab w:val="center" w:pos="4320"/>
                <w:tab w:val="right" w:pos="8640"/>
              </w:tabs>
              <w:spacing w:after="160" w:line="259" w:lineRule="auto"/>
              <w:contextualSpacing/>
              <w:rPr>
                <w:rFonts w:ascii="Arial" w:eastAsia="Batang" w:hAnsi="Arial" w:cs="Arial"/>
                <w:color w:val="000000"/>
                <w:sz w:val="20"/>
                <w:szCs w:val="20"/>
                <w:lang w:val="en-GB"/>
              </w:rPr>
            </w:pPr>
            <w:r w:rsidRPr="00235B6C">
              <w:rPr>
                <w:rFonts w:ascii="Arial" w:eastAsia="Batang" w:hAnsi="Arial" w:cs="Arial"/>
                <w:color w:val="000000"/>
                <w:sz w:val="20"/>
                <w:szCs w:val="20"/>
                <w:lang w:val="en-GB"/>
              </w:rPr>
              <w:t>Worsened relations with communities</w:t>
            </w:r>
          </w:p>
          <w:p w14:paraId="2313DB92" w14:textId="77777777" w:rsidR="00FB641F" w:rsidRPr="00235B6C" w:rsidRDefault="00FB641F" w:rsidP="00FB641F">
            <w:pPr>
              <w:tabs>
                <w:tab w:val="center" w:pos="4320"/>
                <w:tab w:val="right" w:pos="8640"/>
              </w:tabs>
              <w:spacing w:after="160" w:line="259" w:lineRule="auto"/>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Access and Equity and Potentially Marginalised Groups</w:t>
            </w:r>
          </w:p>
          <w:p w14:paraId="4BDB2B3B"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The project has two types of investments. Investments 3.2 and 3.3 provide general benefits to all people in a specified geographic location and there is no discrimination in the benefits they provide. Flood protection, for example, provide the same adaptation benefits to all people living within the geographic range of the defences they provide. In the proposed project, only Investments under output 3.4 provide targeted benefits. </w:t>
            </w:r>
            <w:proofErr w:type="gramStart"/>
            <w:r w:rsidRPr="00235B6C">
              <w:rPr>
                <w:rFonts w:ascii="Arial" w:eastAsia="Batang" w:hAnsi="Arial" w:cs="Arial"/>
                <w:color w:val="000000"/>
                <w:sz w:val="20"/>
                <w:szCs w:val="20"/>
                <w:lang w:val="en-GB"/>
              </w:rPr>
              <w:t>With this in mind, the</w:t>
            </w:r>
            <w:proofErr w:type="gramEnd"/>
            <w:r w:rsidRPr="00235B6C">
              <w:rPr>
                <w:rFonts w:ascii="Arial" w:eastAsia="Batang" w:hAnsi="Arial" w:cs="Arial"/>
                <w:color w:val="000000"/>
                <w:sz w:val="20"/>
                <w:szCs w:val="20"/>
                <w:lang w:val="en-GB"/>
              </w:rPr>
              <w:t xml:space="preserve"> risk assessment only identified access and equity risks under Investment 3.4 (beyond the need for continued inclusive participation in the infrastructure design).  </w:t>
            </w:r>
          </w:p>
          <w:p w14:paraId="3216634E"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Regarding the sanitation infrastructure activities under Output 3.4, risks were identified for 3 broad categories of potentially marginalised groups: 1) Women (particularly female-headed households), 2) recent migrants from rural areas, 3) landless, people living in rented houses and the poor. There </w:t>
            </w:r>
            <w:proofErr w:type="gramStart"/>
            <w:r w:rsidRPr="00235B6C">
              <w:rPr>
                <w:rFonts w:ascii="Arial" w:eastAsia="Batang" w:hAnsi="Arial" w:cs="Arial"/>
                <w:color w:val="000000"/>
                <w:sz w:val="20"/>
                <w:szCs w:val="20"/>
                <w:lang w:val="en-GB"/>
              </w:rPr>
              <w:t>is</w:t>
            </w:r>
            <w:proofErr w:type="gramEnd"/>
            <w:r w:rsidRPr="00235B6C">
              <w:rPr>
                <w:rFonts w:ascii="Arial" w:eastAsia="Batang" w:hAnsi="Arial" w:cs="Arial"/>
                <w:color w:val="000000"/>
                <w:sz w:val="20"/>
                <w:szCs w:val="20"/>
                <w:lang w:val="en-GB"/>
              </w:rPr>
              <w:t xml:space="preserve"> similar but slightly different potential impacts: </w:t>
            </w:r>
          </w:p>
          <w:p w14:paraId="1FEC7E41" w14:textId="77777777" w:rsidR="00FB641F" w:rsidRPr="00235B6C" w:rsidRDefault="00FB641F">
            <w:pPr>
              <w:numPr>
                <w:ilvl w:val="0"/>
                <w:numId w:val="87"/>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Exclusion (i.e. where facilities are not provided/certain households are overlooked despite their need) – this applies to all 3 categories, because of (implicit or explicit) prejudice against one or more of these groups, or selection methods that fail to reach those in greatest need</w:t>
            </w:r>
          </w:p>
          <w:p w14:paraId="4EB45210" w14:textId="77777777" w:rsidR="00FB641F" w:rsidRPr="00235B6C" w:rsidRDefault="00FB641F">
            <w:pPr>
              <w:numPr>
                <w:ilvl w:val="0"/>
                <w:numId w:val="87"/>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Design features create safety issues – this particularly affects women/FHHs. If sanitation facilities are constructed outside the home or in unlit corners of plots, this may create safety issues (actual or perceived) that discourage women from availing of the facilities. Note that many plots are large, with the actual dwelling either in the centre or at one side of the plot. If this sanitation facilities are constructed away from the dwelling or close to the plot fence, this could create safety issues. </w:t>
            </w:r>
          </w:p>
          <w:p w14:paraId="76BD1078" w14:textId="77777777" w:rsidR="00FB641F" w:rsidRPr="00235B6C" w:rsidRDefault="00FB641F">
            <w:pPr>
              <w:numPr>
                <w:ilvl w:val="0"/>
                <w:numId w:val="87"/>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Inability to agree with plot-owners. This affects the people in rented accommodation category. If households are selected based on need but then agreement is not reached with plot owners in the case of rented houses, this could </w:t>
            </w:r>
            <w:r w:rsidRPr="00235B6C">
              <w:rPr>
                <w:rFonts w:ascii="Arial" w:eastAsia="Batang" w:hAnsi="Arial" w:cs="Arial"/>
                <w:color w:val="000000"/>
                <w:sz w:val="20"/>
                <w:szCs w:val="20"/>
                <w:lang w:val="en-GB"/>
              </w:rPr>
              <w:lastRenderedPageBreak/>
              <w:t xml:space="preserve">create an additional type of exclusion or a situation where facilities are constructed but then </w:t>
            </w:r>
            <w:proofErr w:type="gramStart"/>
            <w:r w:rsidRPr="00235B6C">
              <w:rPr>
                <w:rFonts w:ascii="Arial" w:eastAsia="Batang" w:hAnsi="Arial" w:cs="Arial"/>
                <w:color w:val="000000"/>
                <w:sz w:val="20"/>
                <w:szCs w:val="20"/>
                <w:lang w:val="en-GB"/>
              </w:rPr>
              <w:t>have to</w:t>
            </w:r>
            <w:proofErr w:type="gramEnd"/>
            <w:r w:rsidRPr="00235B6C">
              <w:rPr>
                <w:rFonts w:ascii="Arial" w:eastAsia="Batang" w:hAnsi="Arial" w:cs="Arial"/>
                <w:color w:val="000000"/>
                <w:sz w:val="20"/>
                <w:szCs w:val="20"/>
                <w:lang w:val="en-GB"/>
              </w:rPr>
              <w:t xml:space="preserve"> be removed because consent has not been gained from the plot owner.</w:t>
            </w:r>
          </w:p>
          <w:p w14:paraId="4E2DB192"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p>
          <w:p w14:paraId="4A02101F"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Human Rights</w:t>
            </w:r>
          </w:p>
          <w:p w14:paraId="4C31462F"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As highlighted in the risk assessment, human rights issues mainly present themselves in terms of involuntary resettlement, core labour rights and gender equality. As such, these concerns are addressed under these respective principles. No additional human rights risks were identified, and the proposal development team was satisfied that Mongolia’s commitments on human rights mean no additional risks, beyond </w:t>
            </w:r>
            <w:proofErr w:type="gramStart"/>
            <w:r w:rsidRPr="00235B6C">
              <w:rPr>
                <w:rFonts w:ascii="Arial" w:eastAsia="Batang" w:hAnsi="Arial" w:cs="Arial"/>
                <w:color w:val="000000"/>
                <w:sz w:val="20"/>
                <w:szCs w:val="20"/>
                <w:lang w:val="en-GB"/>
              </w:rPr>
              <w:t>the aforementioned, present</w:t>
            </w:r>
            <w:proofErr w:type="gramEnd"/>
            <w:r w:rsidRPr="00235B6C">
              <w:rPr>
                <w:rFonts w:ascii="Arial" w:eastAsia="Batang" w:hAnsi="Arial" w:cs="Arial"/>
                <w:color w:val="000000"/>
                <w:sz w:val="20"/>
                <w:szCs w:val="20"/>
                <w:lang w:val="en-GB"/>
              </w:rPr>
              <w:t xml:space="preserve"> themselves. As such, no further impacts identified, but general management and mitigation measures are presented, below. </w:t>
            </w:r>
          </w:p>
          <w:p w14:paraId="195E5982"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Gender Equality and Women’s Empowerment (for all components)</w:t>
            </w:r>
          </w:p>
          <w:p w14:paraId="539CA14C"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As shown below, there are important differences between men and women in terms of opportunities in education and work. Women in Mongolia are more educated in terms of school graduation than men and often more actively participate in community activities compared with men. However, where there are sex-related differences in employment opportunities and outcomes, this is analysed below under Core Labour Rights, below.  </w:t>
            </w:r>
          </w:p>
          <w:p w14:paraId="3AE4CEFB"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As Part 1 of the proposal highlights, floods have serious impacts and the levels of impact faced by women and men are partly determined by pre-existing gender inequalities. Moreover, women and other vulnerable groups often take longer to recover after flood events as men may return to the labour market, but women tend to remain in the home and take on financial and domestic burden during the recovery period.</w:t>
            </w:r>
          </w:p>
          <w:p w14:paraId="76E53C03"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These key gender-based inequalities and discrimination that exist have the potential to impact women's capacity to build resilience. As women are structurally disadvantaged by entrenched gender inequality, direct and indirect discrimination, and social and economic disadvantage, they are burdened by the worst impact of disasters and climate change. Moreover, the elderly, children and the disabled people also face crucial disadvantages as a group due to their dependency on other people, with women often taking on caring roles.</w:t>
            </w:r>
          </w:p>
          <w:p w14:paraId="533C2E35"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Female-headed households make up roughly 25% of homes in Mongolia. The Time Use Survey (NSO Mongolia, 2009) has noted that single-parent families, which are usually female-headed, continue to become more vulnerable, particularly to flooding, suffering from land grabbing, and reduced levels of disaster assistance. This explains why women have been identified as a potentially marginalised group, under Principle 3. </w:t>
            </w:r>
          </w:p>
          <w:p w14:paraId="46C58F7B"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Data from the Participatory Living Standards Assessment of the NSO have identified that a disproportionate number of female-headed households live in poverty and that the proportion is growing. The unemployment rate is higher among young women than young men, and it has been rising among young women. Women are limited to engage in livelihood or employment opportunities because of the tasks at home.</w:t>
            </w:r>
          </w:p>
          <w:p w14:paraId="241E2E90"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In some cases, women are left alone to manage the household due to the death of a husband or due to divorce. The Human Development Report of Mongolia 2016 indicates that "young women face more difficulties entering or re-entering the </w:t>
            </w:r>
            <w:proofErr w:type="spellStart"/>
            <w:r w:rsidRPr="00235B6C">
              <w:rPr>
                <w:rFonts w:ascii="Arial" w:eastAsia="Batang" w:hAnsi="Arial" w:cs="Arial"/>
                <w:color w:val="000000"/>
                <w:sz w:val="20"/>
                <w:szCs w:val="20"/>
                <w:lang w:val="en-GB"/>
              </w:rPr>
              <w:t>labor</w:t>
            </w:r>
            <w:proofErr w:type="spellEnd"/>
            <w:r w:rsidRPr="00235B6C">
              <w:rPr>
                <w:rFonts w:ascii="Arial" w:eastAsia="Batang" w:hAnsi="Arial" w:cs="Arial"/>
                <w:color w:val="000000"/>
                <w:sz w:val="20"/>
                <w:szCs w:val="20"/>
                <w:lang w:val="en-GB"/>
              </w:rPr>
              <w:t xml:space="preserve"> </w:t>
            </w:r>
            <w:r w:rsidRPr="00235B6C">
              <w:rPr>
                <w:rFonts w:ascii="Arial" w:eastAsia="Batang" w:hAnsi="Arial" w:cs="Arial"/>
                <w:color w:val="000000"/>
                <w:sz w:val="20"/>
                <w:szCs w:val="20"/>
                <w:lang w:val="en-GB"/>
              </w:rPr>
              <w:lastRenderedPageBreak/>
              <w:t>market. The occupational segregation of women is widespread, resulting in a concentration of women in a narrow range of occupations such as education (where 80.6 percent of people employed in the sector are female), health and welfare (79.4 percent female workers), and the social sciences, business, and law (64.3 percent female workers). Women employed or engaged in small enterprises need to work longer hours than men to manage tasks at home and work.</w:t>
            </w:r>
          </w:p>
          <w:p w14:paraId="34ED0BBA"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The data indicate that 4% of households in the target area are female headed, while 10.2% of people live below the poverty line in terms of income level. They are one of the prioritized vulnerable target groups for the concrete project interventions under Component 3 (construction of flood control facilities and improved sanitation facilities). This suggests that proactive measures to be developed and includes to ensure women especially vulnerable ones benefits from the project.  </w:t>
            </w:r>
          </w:p>
          <w:p w14:paraId="04E7A801"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 xml:space="preserve">Core Labour Rights </w:t>
            </w:r>
          </w:p>
          <w:p w14:paraId="4624E224"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As highlighted above, there is a risk to people working on construction and planting activities under the project. This risk must be seen in the context of </w:t>
            </w:r>
            <w:proofErr w:type="gramStart"/>
            <w:r w:rsidRPr="00235B6C">
              <w:rPr>
                <w:rFonts w:ascii="Arial" w:eastAsia="Batang" w:hAnsi="Arial" w:cs="Arial"/>
                <w:color w:val="000000"/>
                <w:sz w:val="20"/>
                <w:szCs w:val="20"/>
                <w:lang w:val="en-GB"/>
              </w:rPr>
              <w:t>fairly high</w:t>
            </w:r>
            <w:proofErr w:type="gramEnd"/>
            <w:r w:rsidRPr="00235B6C">
              <w:rPr>
                <w:rFonts w:ascii="Arial" w:eastAsia="Batang" w:hAnsi="Arial" w:cs="Arial"/>
                <w:color w:val="000000"/>
                <w:sz w:val="20"/>
                <w:szCs w:val="20"/>
                <w:lang w:val="en-GB"/>
              </w:rPr>
              <w:t xml:space="preserve"> rates of informality in unskilled and semi-skilled work in Mongolia. Despite signing all eight fundamental conventions of the ILO into law, enforcement can be patchy, and compliance limited. </w:t>
            </w:r>
          </w:p>
          <w:p w14:paraId="10044643"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The labour force participation rate in Mongolia was 74.1 per cent for men and 58.9 for women in 2021. It is worth noting that men outnumber women in the construction sector with the rate 4:1. Women in Mongolia continue to receive lower wages than men in many sectors of the economy, particularly in rural areas. In 2018, women earned 82.1% of the average monthly remuneration of men. This is almost a 20% wage gap, and the gap is widest in manufacturing, construction, information and communications, finance, and insurance. </w:t>
            </w:r>
          </w:p>
          <w:p w14:paraId="0F084140"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Without mitigation measures, the impacts of the risks identified above are as follows: </w:t>
            </w:r>
          </w:p>
          <w:p w14:paraId="4ABBDD9C" w14:textId="77777777" w:rsidR="00FB641F" w:rsidRPr="00235B6C" w:rsidRDefault="00FB641F">
            <w:pPr>
              <w:numPr>
                <w:ilvl w:val="0"/>
                <w:numId w:val="88"/>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The sub-contractors working on the flood protection infrastructure under Outputs 3.2 and 3.3 would be in breach of labour laws, exposing them and potentially the project to legal issues. If this were to happen, then</w:t>
            </w:r>
          </w:p>
          <w:p w14:paraId="24318DB4" w14:textId="77777777" w:rsidR="00FB641F" w:rsidRPr="00235B6C" w:rsidRDefault="00FB641F">
            <w:pPr>
              <w:numPr>
                <w:ilvl w:val="0"/>
                <w:numId w:val="88"/>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Workers employed using project funds may be underpaid, denied labour rights or exposed to unsafe working practices, potentially leading to physical injuries. </w:t>
            </w:r>
          </w:p>
          <w:p w14:paraId="1C15F8AD" w14:textId="77777777" w:rsidR="00FB641F" w:rsidRPr="00235B6C" w:rsidRDefault="00FB641F">
            <w:pPr>
              <w:numPr>
                <w:ilvl w:val="0"/>
                <w:numId w:val="88"/>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Women may be differentially treated, especially considering that the construction sector is </w:t>
            </w:r>
            <w:proofErr w:type="gramStart"/>
            <w:r w:rsidRPr="00235B6C">
              <w:rPr>
                <w:rFonts w:ascii="Arial" w:eastAsia="Batang" w:hAnsi="Arial" w:cs="Arial"/>
                <w:color w:val="000000"/>
                <w:sz w:val="20"/>
                <w:szCs w:val="20"/>
                <w:lang w:val="en-GB"/>
              </w:rPr>
              <w:t>male-dominated</w:t>
            </w:r>
            <w:proofErr w:type="gramEnd"/>
            <w:r w:rsidRPr="00235B6C">
              <w:rPr>
                <w:rFonts w:ascii="Arial" w:eastAsia="Batang" w:hAnsi="Arial" w:cs="Arial"/>
                <w:color w:val="000000"/>
                <w:sz w:val="20"/>
                <w:szCs w:val="20"/>
                <w:lang w:val="en-GB"/>
              </w:rPr>
              <w:t xml:space="preserve"> in Mongolia (as in many countries) </w:t>
            </w:r>
          </w:p>
          <w:p w14:paraId="11F1C6DD"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Extensive legal and contractual means exist to ensure executing </w:t>
            </w:r>
            <w:proofErr w:type="gramStart"/>
            <w:r w:rsidRPr="00235B6C">
              <w:rPr>
                <w:rFonts w:ascii="Arial" w:eastAsia="Batang" w:hAnsi="Arial" w:cs="Arial"/>
                <w:color w:val="000000"/>
                <w:sz w:val="20"/>
                <w:szCs w:val="20"/>
                <w:lang w:val="en-GB"/>
              </w:rPr>
              <w:t>entities</w:t>
            </w:r>
            <w:proofErr w:type="gramEnd"/>
            <w:r w:rsidRPr="00235B6C">
              <w:rPr>
                <w:rFonts w:ascii="Arial" w:eastAsia="Batang" w:hAnsi="Arial" w:cs="Arial"/>
                <w:color w:val="000000"/>
                <w:sz w:val="20"/>
                <w:szCs w:val="20"/>
                <w:lang w:val="en-GB"/>
              </w:rPr>
              <w:t xml:space="preserve"> and any sub-contractors comply with Mongolian laws and international labour related norms and standards. Beyond this, there will be regular monitoring to ensure compliance. These measures are detailed further in the next section of this Annex.</w:t>
            </w:r>
          </w:p>
          <w:p w14:paraId="0366C0BD"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Indigenous people</w:t>
            </w:r>
          </w:p>
          <w:p w14:paraId="17FCCBD5"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As no risk is triggered under this principle, no impacts have been identified. </w:t>
            </w:r>
          </w:p>
          <w:p w14:paraId="5824748F"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Involuntary Resettlement</w:t>
            </w:r>
          </w:p>
          <w:p w14:paraId="0998650C"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The realistic impacts arising from the risks identified are as follows under outputs 3.2 and 3.3: </w:t>
            </w:r>
          </w:p>
          <w:p w14:paraId="366941B2" w14:textId="77777777" w:rsidR="00FB641F" w:rsidRPr="00235B6C" w:rsidRDefault="00FB641F">
            <w:pPr>
              <w:numPr>
                <w:ilvl w:val="0"/>
                <w:numId w:val="89"/>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lastRenderedPageBreak/>
              <w:t xml:space="preserve">Without permission, work could be carried out in private plots. This has several damaging impacts: it creates legal issues for the project, it could result in construction being halted, or it could mean that households feel they </w:t>
            </w:r>
            <w:proofErr w:type="gramStart"/>
            <w:r w:rsidRPr="00235B6C">
              <w:rPr>
                <w:rFonts w:ascii="Arial" w:eastAsia="Batang" w:hAnsi="Arial" w:cs="Arial"/>
                <w:color w:val="000000"/>
                <w:sz w:val="20"/>
                <w:szCs w:val="20"/>
                <w:lang w:val="en-GB"/>
              </w:rPr>
              <w:t>have to</w:t>
            </w:r>
            <w:proofErr w:type="gramEnd"/>
            <w:r w:rsidRPr="00235B6C">
              <w:rPr>
                <w:rFonts w:ascii="Arial" w:eastAsia="Batang" w:hAnsi="Arial" w:cs="Arial"/>
                <w:color w:val="000000"/>
                <w:sz w:val="20"/>
                <w:szCs w:val="20"/>
                <w:lang w:val="en-GB"/>
              </w:rPr>
              <w:t xml:space="preserve"> move (though note that, despite the works involving a small number of plots, there is no realistic risk of resettlement) </w:t>
            </w:r>
          </w:p>
          <w:p w14:paraId="7F0A1650" w14:textId="77777777" w:rsidR="00FB641F" w:rsidRPr="00235B6C" w:rsidRDefault="00FB641F">
            <w:pPr>
              <w:numPr>
                <w:ilvl w:val="0"/>
                <w:numId w:val="89"/>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For all other plots, the works could lead to noise, disrupted access or general inconvenience. Noise may disturb young children and people who work in or from home. Access issues may prevent people from earning a living or children from attending school, and some people, especially FHHs, may feel threatened or unsafe when construction workers are working in the vicinity of their households. </w:t>
            </w:r>
          </w:p>
          <w:p w14:paraId="4106F44C"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Under Output 3.4 there are slightly different risks and potential impacts: </w:t>
            </w:r>
          </w:p>
          <w:p w14:paraId="42D6DD8D" w14:textId="77777777" w:rsidR="00FB641F" w:rsidRPr="00235B6C" w:rsidRDefault="00FB641F">
            <w:pPr>
              <w:numPr>
                <w:ilvl w:val="0"/>
                <w:numId w:val="90"/>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Disturbance from construction could lead to noise and construction workers on site. See above potential impacts</w:t>
            </w:r>
          </w:p>
          <w:p w14:paraId="47FE512D"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Protection of Natural Habitats and Conservation of Biodiversity</w:t>
            </w:r>
          </w:p>
          <w:p w14:paraId="027CF4DB"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The only risk identified relates to the soil and rocks required for the construction. If this risk occurs, the impact would be damage to nature or wildlife in areas where the material is excavated. As this risk is hypothetical, and the locations or rock quarrying and soil extraction can’t be identified, the impact cannot be quantified, but risk management and mitigation measures are included. </w:t>
            </w:r>
          </w:p>
          <w:p w14:paraId="0ECA304E"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 xml:space="preserve">Climate Change </w:t>
            </w:r>
          </w:p>
          <w:p w14:paraId="7DABE365"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2 risks have been identified under this principle, increased GHG emissions and maladaptation. For GHG emissions the impact would </w:t>
            </w:r>
            <w:proofErr w:type="gramStart"/>
            <w:r w:rsidRPr="00235B6C">
              <w:rPr>
                <w:rFonts w:ascii="Arial" w:eastAsia="Batang" w:hAnsi="Arial" w:cs="Arial"/>
                <w:color w:val="000000"/>
                <w:sz w:val="20"/>
                <w:szCs w:val="20"/>
                <w:lang w:val="en-GB"/>
              </w:rPr>
              <w:t>be:</w:t>
            </w:r>
            <w:proofErr w:type="gramEnd"/>
            <w:r w:rsidRPr="00235B6C">
              <w:rPr>
                <w:rFonts w:ascii="Arial" w:eastAsia="Batang" w:hAnsi="Arial" w:cs="Arial"/>
                <w:color w:val="000000"/>
                <w:sz w:val="20"/>
                <w:szCs w:val="20"/>
                <w:lang w:val="en-GB"/>
              </w:rPr>
              <w:t xml:space="preserve"> a negative contribution to Mongolia’s efforts, as identified in the NDC update, to reduce its GHG emissions. This could also lead to reputational risks for the Adaptation Fund, the implementing and executing entities, and the government, especially the Ministry of Environment and Tourism. </w:t>
            </w:r>
          </w:p>
          <w:p w14:paraId="463FA056"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The risk of maladaptation, the risk is that either the infrastructure is ineffective, or it simply moves floodwaters elsewhere. The impacts of these potential </w:t>
            </w:r>
            <w:proofErr w:type="spellStart"/>
            <w:r w:rsidRPr="00235B6C">
              <w:rPr>
                <w:rFonts w:ascii="Arial" w:eastAsia="Batang" w:hAnsi="Arial" w:cs="Arial"/>
                <w:color w:val="000000"/>
                <w:sz w:val="20"/>
                <w:szCs w:val="20"/>
                <w:lang w:val="en-GB"/>
              </w:rPr>
              <w:t>maladaptations</w:t>
            </w:r>
            <w:proofErr w:type="spellEnd"/>
            <w:r w:rsidRPr="00235B6C">
              <w:rPr>
                <w:rFonts w:ascii="Arial" w:eastAsia="Batang" w:hAnsi="Arial" w:cs="Arial"/>
                <w:color w:val="000000"/>
                <w:sz w:val="20"/>
                <w:szCs w:val="20"/>
                <w:lang w:val="en-GB"/>
              </w:rPr>
              <w:t xml:space="preserve"> are as follows: </w:t>
            </w:r>
          </w:p>
          <w:p w14:paraId="11F6ECD2" w14:textId="77777777" w:rsidR="00FB641F" w:rsidRPr="00235B6C" w:rsidRDefault="00FB641F">
            <w:pPr>
              <w:numPr>
                <w:ilvl w:val="0"/>
                <w:numId w:val="91"/>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Under 3.2 and 3.3, ineffective infrastructure would result in a wasted investment and continued vulnerability to climate change related flooding hazards as outlined in Part I of the proposal </w:t>
            </w:r>
          </w:p>
          <w:p w14:paraId="48E7E524" w14:textId="77777777" w:rsidR="00FB641F" w:rsidRPr="00235B6C" w:rsidRDefault="00FB641F">
            <w:pPr>
              <w:numPr>
                <w:ilvl w:val="0"/>
                <w:numId w:val="91"/>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Ineffective infrastructure could also lead to reputation risk or damaged relations between the beneficiary communities, the I/E/EE and the government, especially the Ministry of Environment and Tourism</w:t>
            </w:r>
          </w:p>
          <w:p w14:paraId="034E8068" w14:textId="77777777" w:rsidR="00FB641F" w:rsidRPr="00235B6C" w:rsidRDefault="00FB641F">
            <w:pPr>
              <w:numPr>
                <w:ilvl w:val="0"/>
                <w:numId w:val="91"/>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Moving flood waters elsewhere would simply transfer the vulnerabilities outlined in Part I of the proposal to another location. It could also increase the impacts, if flood waters are shifted to </w:t>
            </w:r>
            <w:proofErr w:type="gramStart"/>
            <w:r w:rsidRPr="00235B6C">
              <w:rPr>
                <w:rFonts w:ascii="Arial" w:eastAsia="Batang" w:hAnsi="Arial" w:cs="Arial"/>
                <w:color w:val="000000"/>
                <w:sz w:val="20"/>
                <w:szCs w:val="20"/>
                <w:lang w:val="en-GB"/>
              </w:rPr>
              <w:t>either more</w:t>
            </w:r>
            <w:proofErr w:type="gramEnd"/>
            <w:r w:rsidRPr="00235B6C">
              <w:rPr>
                <w:rFonts w:ascii="Arial" w:eastAsia="Batang" w:hAnsi="Arial" w:cs="Arial"/>
                <w:color w:val="000000"/>
                <w:sz w:val="20"/>
                <w:szCs w:val="20"/>
                <w:lang w:val="en-GB"/>
              </w:rPr>
              <w:t xml:space="preserve"> densely populated areas. It could also increase the dollar value of damages of future flooding if high value infrastructure is affected. </w:t>
            </w:r>
          </w:p>
          <w:p w14:paraId="75A0BF97" w14:textId="77777777" w:rsidR="00FB641F" w:rsidRPr="00235B6C" w:rsidRDefault="00FB641F">
            <w:pPr>
              <w:numPr>
                <w:ilvl w:val="0"/>
                <w:numId w:val="91"/>
              </w:numPr>
              <w:tabs>
                <w:tab w:val="center" w:pos="4320"/>
                <w:tab w:val="right" w:pos="8640"/>
              </w:tabs>
              <w:spacing w:after="160" w:line="259" w:lineRule="auto"/>
              <w:contextualSpacing/>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Relating to the sanitation infrastructure under Output 3.4, this could lead to negative health impacts if the sanitation facilities don’t function as designed</w:t>
            </w:r>
          </w:p>
          <w:p w14:paraId="32E2EB56"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p>
          <w:p w14:paraId="466B06CD" w14:textId="77777777" w:rsidR="00FB641F" w:rsidRPr="00235B6C" w:rsidRDefault="00FB641F" w:rsidP="00FB641F">
            <w:pPr>
              <w:tabs>
                <w:tab w:val="center" w:pos="4320"/>
                <w:tab w:val="right" w:pos="8640"/>
              </w:tabs>
              <w:spacing w:after="160" w:line="259" w:lineRule="auto"/>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 xml:space="preserve">Pollution Prevention and Resource Efficiency </w:t>
            </w:r>
          </w:p>
          <w:p w14:paraId="12F0C808" w14:textId="77777777" w:rsidR="00FB641F" w:rsidRPr="00235B6C" w:rsidRDefault="00FB641F" w:rsidP="00FB641F">
            <w:pPr>
              <w:tabs>
                <w:tab w:val="center" w:pos="4320"/>
                <w:tab w:val="right" w:pos="8640"/>
              </w:tabs>
              <w:spacing w:after="160" w:line="259" w:lineRule="auto"/>
              <w:jc w:val="both"/>
              <w:rPr>
                <w:rFonts w:ascii="Arial" w:eastAsia="Batang" w:hAnsi="Arial" w:cs="Arial"/>
                <w:bCs/>
                <w:color w:val="000000"/>
                <w:sz w:val="20"/>
                <w:szCs w:val="20"/>
                <w:lang w:val="en-GB"/>
              </w:rPr>
            </w:pPr>
            <w:r w:rsidRPr="00235B6C">
              <w:rPr>
                <w:rFonts w:ascii="Arial" w:eastAsia="Batang" w:hAnsi="Arial" w:cs="Arial"/>
                <w:b/>
                <w:i/>
                <w:iCs/>
                <w:color w:val="000000"/>
                <w:sz w:val="20"/>
                <w:szCs w:val="20"/>
                <w:lang w:val="en-GB"/>
              </w:rPr>
              <w:t>The construction activities may</w:t>
            </w:r>
            <w:r w:rsidRPr="00235B6C">
              <w:rPr>
                <w:rFonts w:ascii="Arial" w:eastAsia="Batang" w:hAnsi="Arial" w:cs="Arial"/>
                <w:bCs/>
                <w:color w:val="000000"/>
                <w:sz w:val="20"/>
                <w:szCs w:val="20"/>
                <w:lang w:val="en-GB"/>
              </w:rPr>
              <w:t xml:space="preserve"> generate noise pollution and solid wastes</w:t>
            </w:r>
            <w:r w:rsidRPr="00235B6C">
              <w:rPr>
                <w:rFonts w:ascii="Arial" w:eastAsia="Batang" w:hAnsi="Arial" w:cs="Arial"/>
                <w:bCs/>
                <w:color w:val="000000"/>
                <w:sz w:val="20"/>
                <w:szCs w:val="20"/>
              </w:rPr>
              <w:t xml:space="preserve">. </w:t>
            </w:r>
          </w:p>
          <w:p w14:paraId="3A36A16A" w14:textId="77777777" w:rsidR="00FB641F" w:rsidRPr="00235B6C" w:rsidRDefault="00FB641F" w:rsidP="00FB641F">
            <w:pPr>
              <w:tabs>
                <w:tab w:val="center" w:pos="4320"/>
                <w:tab w:val="right" w:pos="8640"/>
              </w:tabs>
              <w:spacing w:after="160" w:line="259" w:lineRule="auto"/>
              <w:jc w:val="both"/>
              <w:rPr>
                <w:rFonts w:ascii="Arial" w:eastAsia="Batang" w:hAnsi="Arial" w:cs="Arial"/>
                <w:bCs/>
                <w:color w:val="000000"/>
                <w:sz w:val="20"/>
                <w:szCs w:val="20"/>
                <w:lang w:val="en-GB"/>
              </w:rPr>
            </w:pPr>
            <w:r w:rsidRPr="00235B6C">
              <w:rPr>
                <w:rFonts w:ascii="Arial" w:eastAsia="Batang" w:hAnsi="Arial" w:cs="Arial"/>
                <w:bCs/>
                <w:color w:val="000000"/>
                <w:sz w:val="20"/>
                <w:szCs w:val="20"/>
                <w:lang w:val="en-GB"/>
              </w:rPr>
              <w:lastRenderedPageBreak/>
              <w:t>According to IGES and the UN Environment Programme, Construction and Demolition waste includes “most commonly includes paper/cardboard, garden/ vegetation, wood/timber, carpets, other textiles, rubber, glass, plastics, metals, hazardous waste, ceramics, soil/rubble, cobbles/boulders, clean soil, concrete, plasterboards, bricks, asphalt/bitumen, cement sheet, insulation and others”</w:t>
            </w:r>
            <w:r w:rsidRPr="00235B6C">
              <w:rPr>
                <w:rFonts w:ascii="Arial" w:eastAsia="Batang" w:hAnsi="Arial" w:cs="Arial"/>
                <w:bCs/>
                <w:color w:val="000000"/>
                <w:sz w:val="20"/>
                <w:szCs w:val="20"/>
                <w:vertAlign w:val="superscript"/>
                <w:lang w:val="en-GB"/>
              </w:rPr>
              <w:footnoteReference w:id="7"/>
            </w:r>
            <w:r w:rsidRPr="00235B6C">
              <w:rPr>
                <w:rFonts w:ascii="Arial" w:eastAsia="Batang" w:hAnsi="Arial" w:cs="Arial"/>
                <w:bCs/>
                <w:color w:val="000000"/>
                <w:sz w:val="20"/>
                <w:szCs w:val="20"/>
                <w:lang w:val="en-GB"/>
              </w:rPr>
              <w:t xml:space="preserve">. The types of waste likely to be generated from this project (the investments under Component 3) fit into this category (however, no hazardous materials are to be used). </w:t>
            </w:r>
          </w:p>
          <w:p w14:paraId="5CDB366C" w14:textId="77777777" w:rsidR="00FB641F" w:rsidRPr="00235B6C" w:rsidRDefault="00FB641F" w:rsidP="00FB641F">
            <w:pPr>
              <w:tabs>
                <w:tab w:val="center" w:pos="4320"/>
                <w:tab w:val="right" w:pos="8640"/>
              </w:tabs>
              <w:spacing w:after="160" w:line="259" w:lineRule="auto"/>
              <w:jc w:val="both"/>
              <w:rPr>
                <w:rFonts w:ascii="Arial" w:eastAsia="Batang" w:hAnsi="Arial" w:cs="Arial"/>
                <w:bCs/>
                <w:color w:val="000000"/>
                <w:sz w:val="20"/>
                <w:szCs w:val="20"/>
                <w:lang w:val="en-GB"/>
              </w:rPr>
            </w:pPr>
            <w:r w:rsidRPr="00235B6C">
              <w:rPr>
                <w:rFonts w:ascii="Arial" w:eastAsia="Batang" w:hAnsi="Arial" w:cs="Arial"/>
                <w:bCs/>
                <w:color w:val="000000"/>
                <w:sz w:val="20"/>
                <w:szCs w:val="20"/>
                <w:lang w:val="en-GB"/>
              </w:rPr>
              <w:t>In many cases in Mongolia, construction related waste is not disposed of correctly, sustainably or in accordance with the law. There are numerous potential impacts of this. 1) It leads to increased local pollution problems such as unsafe/hazardous conditions in nearby water bodies, 2) Solid waste blocks drainage facilities, contributing to flooding in flood prone areas and 3) Open solid waste emits methane, a greenhouse gas up to 20 times more potent than carbon monoxide</w:t>
            </w:r>
            <w:r w:rsidRPr="00235B6C">
              <w:rPr>
                <w:rFonts w:ascii="Arial" w:eastAsiaTheme="minorHAnsi" w:hAnsi="Arial" w:cs="Arial"/>
                <w:sz w:val="20"/>
                <w:szCs w:val="20"/>
                <w:lang w:val="en-GB"/>
              </w:rPr>
              <w:t>.</w:t>
            </w:r>
            <w:r w:rsidRPr="00235B6C">
              <w:rPr>
                <w:rFonts w:ascii="Arial" w:eastAsia="Batang" w:hAnsi="Arial" w:cs="Arial"/>
                <w:bCs/>
                <w:color w:val="000000"/>
                <w:sz w:val="20"/>
                <w:szCs w:val="20"/>
                <w:lang w:val="en-GB"/>
              </w:rPr>
              <w:t xml:space="preserve"> </w:t>
            </w:r>
          </w:p>
          <w:p w14:paraId="60C3C20C" w14:textId="77777777" w:rsidR="00FB641F" w:rsidRPr="00235B6C" w:rsidRDefault="00FB641F" w:rsidP="00FB641F">
            <w:pPr>
              <w:tabs>
                <w:tab w:val="center" w:pos="4320"/>
                <w:tab w:val="right" w:pos="8640"/>
              </w:tabs>
              <w:spacing w:after="160" w:line="259" w:lineRule="auto"/>
              <w:jc w:val="both"/>
              <w:rPr>
                <w:rFonts w:ascii="Arial" w:eastAsia="Batang" w:hAnsi="Arial" w:cs="Arial"/>
                <w:bCs/>
                <w:color w:val="000000"/>
                <w:sz w:val="20"/>
                <w:szCs w:val="20"/>
                <w:lang w:val="en-GB"/>
              </w:rPr>
            </w:pPr>
            <w:r w:rsidRPr="00235B6C">
              <w:rPr>
                <w:rFonts w:ascii="Arial" w:eastAsia="Batang" w:hAnsi="Arial" w:cs="Arial"/>
                <w:bCs/>
                <w:color w:val="000000"/>
                <w:sz w:val="20"/>
                <w:szCs w:val="20"/>
                <w:lang w:val="en-GB"/>
              </w:rPr>
              <w:t>Considering these issues, management and mitigation measures are proposed in the following section.</w:t>
            </w:r>
          </w:p>
          <w:p w14:paraId="50F82704" w14:textId="77777777" w:rsidR="00FB641F" w:rsidRPr="00235B6C" w:rsidRDefault="00FB641F" w:rsidP="00FB641F">
            <w:pPr>
              <w:tabs>
                <w:tab w:val="center" w:pos="4320"/>
                <w:tab w:val="right" w:pos="8640"/>
              </w:tabs>
              <w:spacing w:after="160" w:line="259" w:lineRule="auto"/>
              <w:jc w:val="both"/>
              <w:rPr>
                <w:rFonts w:ascii="Arial" w:eastAsia="Batang" w:hAnsi="Arial" w:cs="Arial"/>
                <w:b/>
                <w:color w:val="000000"/>
                <w:sz w:val="20"/>
                <w:szCs w:val="20"/>
                <w:lang w:val="en-GB"/>
              </w:rPr>
            </w:pPr>
            <w:r w:rsidRPr="00235B6C">
              <w:rPr>
                <w:rFonts w:ascii="Arial" w:eastAsia="Batang" w:hAnsi="Arial" w:cs="Arial"/>
                <w:b/>
                <w:color w:val="000000"/>
                <w:sz w:val="20"/>
                <w:szCs w:val="20"/>
                <w:lang w:val="en-GB"/>
              </w:rPr>
              <w:t>Public Health</w:t>
            </w:r>
          </w:p>
          <w:p w14:paraId="5AFDAA6E" w14:textId="77777777" w:rsidR="00FB641F" w:rsidRPr="00235B6C" w:rsidRDefault="00FB641F" w:rsidP="00FB641F">
            <w:pPr>
              <w:tabs>
                <w:tab w:val="center" w:pos="4320"/>
                <w:tab w:val="right" w:pos="8640"/>
              </w:tabs>
              <w:spacing w:after="160" w:line="259" w:lineRule="auto"/>
              <w:jc w:val="both"/>
              <w:rPr>
                <w:rFonts w:ascii="Arial" w:eastAsia="Batang" w:hAnsi="Arial" w:cs="Arial"/>
                <w:bCs/>
                <w:color w:val="000000"/>
                <w:sz w:val="20"/>
                <w:szCs w:val="20"/>
                <w:lang w:val="en-GB"/>
              </w:rPr>
            </w:pPr>
            <w:r w:rsidRPr="00235B6C">
              <w:rPr>
                <w:rFonts w:ascii="Arial" w:eastAsia="Batang" w:hAnsi="Arial" w:cs="Arial"/>
                <w:bCs/>
                <w:color w:val="000000"/>
                <w:sz w:val="20"/>
                <w:szCs w:val="20"/>
                <w:lang w:val="en-GB"/>
              </w:rPr>
              <w:t xml:space="preserve">Component 3 involves construction sites. As highlighted above (in Core Labour Rights), construction sites and unsafe construction practices carry risks to workers and the neighbourhood communities. The potential impact of these is potential for physical injuries arising from unsafe construction site management practices Considering the construction site risks and impacts, noted above, management and mitigation measures are proposed in the next section. </w:t>
            </w:r>
          </w:p>
          <w:p w14:paraId="50801FF7"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Physical and Cultural Heritage</w:t>
            </w:r>
          </w:p>
          <w:p w14:paraId="5E57370C" w14:textId="77777777" w:rsidR="00FB641F" w:rsidRPr="00235B6C" w:rsidRDefault="00FB641F" w:rsidP="00FB641F">
            <w:pPr>
              <w:tabs>
                <w:tab w:val="center" w:pos="4320"/>
                <w:tab w:val="right" w:pos="8640"/>
              </w:tabs>
              <w:spacing w:after="160" w:line="259" w:lineRule="auto"/>
              <w:jc w:val="both"/>
              <w:rPr>
                <w:rFonts w:ascii="Arial" w:eastAsia="Batang" w:hAnsi="Arial" w:cs="Arial"/>
                <w:bCs/>
                <w:color w:val="000000"/>
                <w:sz w:val="20"/>
                <w:szCs w:val="20"/>
                <w:lang w:val="en-GB"/>
              </w:rPr>
            </w:pPr>
            <w:r w:rsidRPr="00235B6C">
              <w:rPr>
                <w:rFonts w:ascii="Arial" w:eastAsia="Batang" w:hAnsi="Arial" w:cs="Arial"/>
                <w:bCs/>
                <w:color w:val="000000"/>
                <w:sz w:val="20"/>
                <w:szCs w:val="20"/>
                <w:lang w:val="en-GB"/>
              </w:rPr>
              <w:t>Initial consultations and risk screening assessments have not identified potential risks related to these principles for the component 3 and related outputs. No heritage sites are situated within or near the target areas.</w:t>
            </w:r>
          </w:p>
          <w:p w14:paraId="52E7ABEA" w14:textId="77777777" w:rsidR="00FB641F" w:rsidRPr="00235B6C" w:rsidRDefault="00FB641F" w:rsidP="00FB641F">
            <w:pPr>
              <w:tabs>
                <w:tab w:val="center" w:pos="4320"/>
                <w:tab w:val="right" w:pos="8640"/>
              </w:tabs>
              <w:spacing w:after="160" w:line="259" w:lineRule="auto"/>
              <w:jc w:val="both"/>
              <w:rPr>
                <w:rFonts w:ascii="Arial" w:eastAsia="Batang" w:hAnsi="Arial" w:cs="Arial"/>
                <w:b/>
                <w:bCs/>
                <w:color w:val="000000"/>
                <w:sz w:val="20"/>
                <w:szCs w:val="20"/>
                <w:lang w:val="en-GB"/>
              </w:rPr>
            </w:pPr>
            <w:r w:rsidRPr="00235B6C">
              <w:rPr>
                <w:rFonts w:ascii="Arial" w:eastAsia="Batang" w:hAnsi="Arial" w:cs="Arial"/>
                <w:b/>
                <w:bCs/>
                <w:color w:val="000000"/>
                <w:sz w:val="20"/>
                <w:szCs w:val="20"/>
                <w:lang w:val="en-GB"/>
              </w:rPr>
              <w:t>Land and Soil Conservation</w:t>
            </w:r>
          </w:p>
          <w:p w14:paraId="1CBB00B5" w14:textId="77777777" w:rsidR="00FB641F" w:rsidRPr="00235B6C" w:rsidRDefault="00FB641F" w:rsidP="00FB641F">
            <w:pPr>
              <w:tabs>
                <w:tab w:val="center" w:pos="4320"/>
                <w:tab w:val="right" w:pos="8640"/>
              </w:tabs>
              <w:spacing w:after="160" w:line="259" w:lineRule="auto"/>
              <w:jc w:val="both"/>
              <w:rPr>
                <w:rFonts w:ascii="Arial" w:eastAsia="Batang" w:hAnsi="Arial" w:cs="Arial"/>
                <w:color w:val="000000"/>
                <w:sz w:val="20"/>
                <w:szCs w:val="20"/>
                <w:lang w:val="en-GB"/>
              </w:rPr>
            </w:pPr>
            <w:r w:rsidRPr="00235B6C">
              <w:rPr>
                <w:rFonts w:ascii="Arial" w:eastAsia="Batang" w:hAnsi="Arial" w:cs="Arial"/>
                <w:color w:val="000000"/>
                <w:sz w:val="20"/>
                <w:szCs w:val="20"/>
                <w:lang w:val="en-GB"/>
              </w:rPr>
              <w:t xml:space="preserve">Impacts from project failures under Component 3, for which risks occur to land and soil conservation, are highlighted above under protection of natural habitats and climate change. No additional impacts arise that are not discussed there. </w:t>
            </w:r>
          </w:p>
        </w:tc>
      </w:tr>
      <w:bookmarkEnd w:id="158"/>
    </w:tbl>
    <w:p w14:paraId="034D0699" w14:textId="77777777" w:rsidR="00FB641F" w:rsidRPr="00ED00E4" w:rsidRDefault="00FB641F" w:rsidP="00FB641F">
      <w:pPr>
        <w:spacing w:after="160" w:line="259" w:lineRule="auto"/>
        <w:rPr>
          <w:rFonts w:ascii="Arial" w:eastAsiaTheme="minorHAnsi" w:hAnsi="Arial" w:cs="Arial"/>
          <w:sz w:val="20"/>
          <w:szCs w:val="20"/>
        </w:rPr>
      </w:pPr>
    </w:p>
    <w:p w14:paraId="4BB5215E" w14:textId="39174C21" w:rsidR="00FB641F" w:rsidRPr="00ED00E4" w:rsidRDefault="00E116D5" w:rsidP="00B24BD1">
      <w:pPr>
        <w:spacing w:after="160" w:line="259" w:lineRule="auto"/>
        <w:ind w:left="720"/>
        <w:rPr>
          <w:rFonts w:ascii="Arial" w:eastAsiaTheme="minorHAnsi" w:hAnsi="Arial" w:cs="Arial"/>
          <w:b/>
          <w:bCs/>
          <w:i/>
          <w:iCs/>
          <w:sz w:val="20"/>
          <w:szCs w:val="20"/>
          <w:lang w:val="en-GB"/>
        </w:rPr>
      </w:pPr>
      <w:r w:rsidRPr="00ED00E4">
        <w:rPr>
          <w:rFonts w:ascii="Arial" w:eastAsiaTheme="minorHAnsi" w:hAnsi="Arial" w:cs="Arial"/>
          <w:b/>
          <w:bCs/>
          <w:i/>
          <w:iCs/>
          <w:sz w:val="20"/>
          <w:szCs w:val="20"/>
        </w:rPr>
        <w:t xml:space="preserve">Table 2.3. </w:t>
      </w:r>
      <w:r w:rsidR="00FB641F" w:rsidRPr="00ED00E4">
        <w:rPr>
          <w:rFonts w:ascii="Arial" w:eastAsiaTheme="minorHAnsi" w:hAnsi="Arial" w:cs="Arial"/>
          <w:b/>
          <w:bCs/>
          <w:i/>
          <w:iCs/>
          <w:sz w:val="20"/>
          <w:szCs w:val="20"/>
        </w:rPr>
        <w:t>Environmental and Social Risk Management and Mitigation</w:t>
      </w:r>
    </w:p>
    <w:tbl>
      <w:tblPr>
        <w:tblStyle w:val="TableGrid"/>
        <w:tblW w:w="4797" w:type="pct"/>
        <w:tblInd w:w="625" w:type="dxa"/>
        <w:tblLook w:val="04A0" w:firstRow="1" w:lastRow="0" w:firstColumn="1" w:lastColumn="0" w:noHBand="0" w:noVBand="1"/>
      </w:tblPr>
      <w:tblGrid>
        <w:gridCol w:w="2069"/>
        <w:gridCol w:w="1890"/>
        <w:gridCol w:w="10804"/>
      </w:tblGrid>
      <w:tr w:rsidR="00FB641F" w:rsidRPr="00235B6C" w14:paraId="055B8634" w14:textId="77777777" w:rsidTr="00B24BD1">
        <w:tc>
          <w:tcPr>
            <w:tcW w:w="701" w:type="pct"/>
          </w:tcPr>
          <w:p w14:paraId="7ECDF96C"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b/>
                <w:bCs/>
                <w:i/>
                <w:iCs/>
                <w:sz w:val="20"/>
                <w:szCs w:val="20"/>
              </w:rPr>
              <w:t>Environmental and Social Policy Area</w:t>
            </w:r>
          </w:p>
        </w:tc>
        <w:tc>
          <w:tcPr>
            <w:tcW w:w="640" w:type="pct"/>
          </w:tcPr>
          <w:p w14:paraId="3EE6A21D"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b/>
                <w:bCs/>
                <w:i/>
                <w:iCs/>
                <w:sz w:val="20"/>
                <w:szCs w:val="20"/>
              </w:rPr>
              <w:t>Risk and impact assessment</w:t>
            </w:r>
          </w:p>
        </w:tc>
        <w:tc>
          <w:tcPr>
            <w:tcW w:w="3659" w:type="pct"/>
          </w:tcPr>
          <w:p w14:paraId="30E6125F"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b/>
                <w:bCs/>
                <w:i/>
                <w:iCs/>
                <w:sz w:val="20"/>
                <w:szCs w:val="20"/>
              </w:rPr>
              <w:t>Measures proposed to avoid, manage or mitigate risks</w:t>
            </w:r>
          </w:p>
        </w:tc>
      </w:tr>
      <w:tr w:rsidR="00FB641F" w:rsidRPr="00235B6C" w14:paraId="7CA0D264" w14:textId="77777777" w:rsidTr="00B24BD1">
        <w:tc>
          <w:tcPr>
            <w:tcW w:w="701" w:type="pct"/>
          </w:tcPr>
          <w:p w14:paraId="23383B81"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Compliance with the Law</w:t>
            </w:r>
          </w:p>
        </w:tc>
        <w:tc>
          <w:tcPr>
            <w:tcW w:w="640" w:type="pct"/>
          </w:tcPr>
          <w:p w14:paraId="3F4F89B2" w14:textId="77777777" w:rsidR="00FB641F" w:rsidRPr="00ED00E4" w:rsidRDefault="00FB641F" w:rsidP="00FB641F">
            <w:pPr>
              <w:rPr>
                <w:rFonts w:ascii="Arial" w:eastAsiaTheme="minorHAnsi" w:hAnsi="Arial" w:cs="Arial"/>
                <w:sz w:val="20"/>
                <w:szCs w:val="20"/>
                <w:highlight w:val="yellow"/>
              </w:rPr>
            </w:pPr>
            <w:r w:rsidRPr="00ED00E4">
              <w:rPr>
                <w:rFonts w:ascii="Arial" w:eastAsiaTheme="minorHAnsi" w:hAnsi="Arial" w:cs="Arial"/>
                <w:sz w:val="20"/>
                <w:szCs w:val="20"/>
              </w:rPr>
              <w:t>Low risk</w:t>
            </w:r>
          </w:p>
        </w:tc>
        <w:tc>
          <w:tcPr>
            <w:tcW w:w="3659" w:type="pct"/>
          </w:tcPr>
          <w:p w14:paraId="69625697" w14:textId="77777777" w:rsidR="00FB641F" w:rsidRPr="00ED00E4" w:rsidRDefault="00FB641F" w:rsidP="00FB641F">
            <w:pPr>
              <w:rPr>
                <w:rFonts w:ascii="Arial" w:eastAsiaTheme="minorHAnsi" w:hAnsi="Arial" w:cs="Arial"/>
                <w:sz w:val="20"/>
                <w:szCs w:val="20"/>
                <w:lang w:val="en-GB"/>
              </w:rPr>
            </w:pPr>
            <w:r w:rsidRPr="00ED00E4">
              <w:rPr>
                <w:rFonts w:ascii="Arial" w:eastAsiaTheme="minorHAnsi" w:hAnsi="Arial" w:cs="Arial"/>
                <w:sz w:val="20"/>
                <w:szCs w:val="20"/>
                <w:lang w:val="en-GB"/>
              </w:rPr>
              <w:t xml:space="preserve">UN-Habitat will require the Executing Entity to produce all permits and permissions for construction prior to construction commencing. UN-Habitat will, as part of its oversight function, ensure that all construction works will take place during the permitted construction season in Mongolia (usually May – September). Express written consent (complying with FPIC principles) will be gained in writing before any household level sanitation works will commence under Output 3.4. </w:t>
            </w:r>
          </w:p>
        </w:tc>
      </w:tr>
      <w:tr w:rsidR="00FB641F" w:rsidRPr="00235B6C" w14:paraId="297DFE21" w14:textId="77777777" w:rsidTr="00B24BD1">
        <w:tc>
          <w:tcPr>
            <w:tcW w:w="701" w:type="pct"/>
          </w:tcPr>
          <w:p w14:paraId="40B449FA"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lastRenderedPageBreak/>
              <w:t>Access and Equity and Marginalized and Vulnerable Groups</w:t>
            </w:r>
          </w:p>
        </w:tc>
        <w:tc>
          <w:tcPr>
            <w:tcW w:w="640" w:type="pct"/>
          </w:tcPr>
          <w:p w14:paraId="5F86DB34"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Low risk</w:t>
            </w:r>
          </w:p>
        </w:tc>
        <w:tc>
          <w:tcPr>
            <w:tcW w:w="3659" w:type="pct"/>
          </w:tcPr>
          <w:p w14:paraId="53943C7F"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 xml:space="preserve">Under Component 3, extensive consultation processes have already been held as part of the proposal development. However, before construction starts there will be a further consultation process before, during and after construction of the drainage infrastructure to ensure continued consent, inclusion and that there has been no change in the circumstances described in the proposal. </w:t>
            </w:r>
          </w:p>
          <w:p w14:paraId="78E1AF79" w14:textId="77777777" w:rsidR="00FB641F" w:rsidRPr="00ED00E4" w:rsidRDefault="00FB641F" w:rsidP="00FB641F">
            <w:pPr>
              <w:rPr>
                <w:rFonts w:ascii="Arial" w:eastAsiaTheme="minorHAnsi" w:hAnsi="Arial" w:cs="Arial"/>
                <w:sz w:val="20"/>
                <w:szCs w:val="20"/>
              </w:rPr>
            </w:pPr>
          </w:p>
          <w:p w14:paraId="05159EE9"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 xml:space="preserve">Under Output 3.4, the sanitation facilities to ensure that the poorest households have been selected, that they are receiving the support they need and that the facilities continue to work – and/or there is a maintenance plan in place. </w:t>
            </w:r>
            <w:r w:rsidRPr="00ED00E4">
              <w:rPr>
                <w:rFonts w:ascii="Arial" w:eastAsiaTheme="minorHAnsi" w:hAnsi="Arial" w:cs="Arial"/>
                <w:sz w:val="20"/>
                <w:szCs w:val="20"/>
                <w:lang w:val="en-GB" w:bidi="en-US"/>
              </w:rPr>
              <w:t xml:space="preserve">They will be consulted for the detailed design and implementation of the planned flood protection infrastructure and improved toilets. </w:t>
            </w:r>
            <w:r w:rsidRPr="00ED00E4">
              <w:rPr>
                <w:rFonts w:ascii="Arial" w:eastAsiaTheme="minorHAnsi" w:hAnsi="Arial" w:cs="Arial"/>
                <w:sz w:val="20"/>
                <w:szCs w:val="20"/>
                <w:lang w:val="en-GB"/>
              </w:rPr>
              <w:t>Specific needs expressed during community consultations will be reflected and tracked to ensure that flood facilities and improved toilets are designed and implemented to pose no risk and negative impacts to children, youth and older persons.  Community monitoring will be conducted during and after the processes and improvements based on the grievances and comments from the beneficiary communities will be done.</w:t>
            </w:r>
          </w:p>
        </w:tc>
      </w:tr>
      <w:tr w:rsidR="00FB641F" w:rsidRPr="00235B6C" w14:paraId="5E29A130" w14:textId="77777777" w:rsidTr="00B24BD1">
        <w:tc>
          <w:tcPr>
            <w:tcW w:w="701" w:type="pct"/>
          </w:tcPr>
          <w:p w14:paraId="618AF547" w14:textId="77777777" w:rsidR="00FB641F" w:rsidRPr="00ED00E4" w:rsidRDefault="00FB641F" w:rsidP="00FB641F">
            <w:pPr>
              <w:rPr>
                <w:rFonts w:ascii="Arial" w:eastAsiaTheme="minorHAnsi" w:hAnsi="Arial" w:cs="Arial"/>
                <w:sz w:val="20"/>
                <w:szCs w:val="20"/>
                <w:lang w:val="en-GB"/>
              </w:rPr>
            </w:pPr>
            <w:r w:rsidRPr="00ED00E4">
              <w:rPr>
                <w:rFonts w:ascii="Arial" w:eastAsiaTheme="minorHAnsi" w:hAnsi="Arial" w:cs="Arial"/>
                <w:sz w:val="20"/>
                <w:szCs w:val="20"/>
              </w:rPr>
              <w:t>Human rights</w:t>
            </w:r>
          </w:p>
        </w:tc>
        <w:tc>
          <w:tcPr>
            <w:tcW w:w="640" w:type="pct"/>
          </w:tcPr>
          <w:p w14:paraId="2AF094F6"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sz w:val="20"/>
                <w:szCs w:val="20"/>
              </w:rPr>
              <w:t>Low risk</w:t>
            </w:r>
          </w:p>
        </w:tc>
        <w:tc>
          <w:tcPr>
            <w:tcW w:w="3659" w:type="pct"/>
          </w:tcPr>
          <w:p w14:paraId="6A8F77FB"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 xml:space="preserve">UN-Habitat Human Rights Officer will monitor the compliance of the human rights during the project. In case of unanticipated case of violation of human </w:t>
            </w:r>
            <w:proofErr w:type="gramStart"/>
            <w:r w:rsidRPr="00ED00E4">
              <w:rPr>
                <w:rFonts w:ascii="Arial" w:eastAsiaTheme="minorHAnsi" w:hAnsi="Arial" w:cs="Arial"/>
                <w:sz w:val="20"/>
                <w:szCs w:val="20"/>
              </w:rPr>
              <w:t>rights</w:t>
            </w:r>
            <w:proofErr w:type="gramEnd"/>
            <w:r w:rsidRPr="00ED00E4">
              <w:rPr>
                <w:rFonts w:ascii="Arial" w:eastAsiaTheme="minorHAnsi" w:hAnsi="Arial" w:cs="Arial"/>
                <w:sz w:val="20"/>
                <w:szCs w:val="20"/>
              </w:rPr>
              <w:t xml:space="preserve"> the respective mitigation measures will be developed and implemented with consultation of key stakeholders including the beneficiary communities. </w:t>
            </w:r>
          </w:p>
          <w:p w14:paraId="1CFAD77D" w14:textId="77777777" w:rsidR="00FB641F" w:rsidRPr="00ED00E4" w:rsidRDefault="00FB641F" w:rsidP="00FB641F">
            <w:pPr>
              <w:rPr>
                <w:rFonts w:ascii="Arial" w:eastAsiaTheme="minorHAnsi" w:hAnsi="Arial" w:cs="Arial"/>
                <w:sz w:val="20"/>
                <w:szCs w:val="20"/>
                <w:lang w:val="en-CA"/>
              </w:rPr>
            </w:pPr>
            <w:r w:rsidRPr="00ED00E4">
              <w:rPr>
                <w:rFonts w:ascii="Arial" w:eastAsiaTheme="minorHAnsi" w:hAnsi="Arial" w:cs="Arial"/>
                <w:sz w:val="20"/>
                <w:szCs w:val="20"/>
              </w:rPr>
              <w:t>A clause will be included in all contracts stating that the contractor will comply to human rights markers (and all other safeguard standards)</w:t>
            </w:r>
            <w:r w:rsidRPr="00ED00E4">
              <w:rPr>
                <w:rFonts w:ascii="Arial" w:eastAsiaTheme="minorHAnsi" w:hAnsi="Arial" w:cs="Arial"/>
                <w:sz w:val="20"/>
                <w:szCs w:val="20"/>
                <w:lang w:val="en-GB"/>
              </w:rPr>
              <w:t xml:space="preserve"> </w:t>
            </w:r>
          </w:p>
        </w:tc>
      </w:tr>
      <w:tr w:rsidR="00FB641F" w:rsidRPr="00235B6C" w14:paraId="3DFD70E5" w14:textId="77777777" w:rsidTr="00B24BD1">
        <w:tc>
          <w:tcPr>
            <w:tcW w:w="701" w:type="pct"/>
          </w:tcPr>
          <w:p w14:paraId="7E1992EA"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Gender equality and women’s empowerment</w:t>
            </w:r>
          </w:p>
        </w:tc>
        <w:tc>
          <w:tcPr>
            <w:tcW w:w="640" w:type="pct"/>
          </w:tcPr>
          <w:p w14:paraId="36260B1A"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sz w:val="20"/>
                <w:szCs w:val="20"/>
              </w:rPr>
              <w:t>Low risk</w:t>
            </w:r>
          </w:p>
        </w:tc>
        <w:tc>
          <w:tcPr>
            <w:tcW w:w="3659" w:type="pct"/>
          </w:tcPr>
          <w:p w14:paraId="6C84B417"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 xml:space="preserve">There will be a target of 50% of women engaged in the design and build of all infrastructure under component 3, with designs reflecting the perspectives and needs of women. </w:t>
            </w:r>
          </w:p>
          <w:p w14:paraId="39FDD9C8" w14:textId="77777777" w:rsidR="00FB641F" w:rsidRPr="00ED00E4" w:rsidRDefault="00FB641F" w:rsidP="00FB641F">
            <w:pPr>
              <w:rPr>
                <w:rFonts w:ascii="Arial" w:eastAsiaTheme="minorHAnsi" w:hAnsi="Arial" w:cs="Arial"/>
                <w:sz w:val="20"/>
                <w:szCs w:val="20"/>
                <w:lang w:val="en-GB"/>
              </w:rPr>
            </w:pPr>
            <w:r w:rsidRPr="00ED00E4">
              <w:rPr>
                <w:rFonts w:ascii="Arial" w:eastAsiaTheme="minorHAnsi" w:hAnsi="Arial" w:cs="Arial"/>
                <w:sz w:val="20"/>
                <w:szCs w:val="20"/>
              </w:rPr>
              <w:t xml:space="preserve">Under training/capacity building activities under Components 1&amp;2, a target of 50% women participation will be used. </w:t>
            </w:r>
            <w:r w:rsidRPr="00ED00E4">
              <w:rPr>
                <w:rFonts w:ascii="Arial" w:eastAsiaTheme="minorHAnsi" w:hAnsi="Arial" w:cs="Arial"/>
                <w:sz w:val="20"/>
                <w:szCs w:val="20"/>
                <w:lang w:val="en-GB"/>
              </w:rPr>
              <w:t>Communities will be organized, and quotas will be used to ensure women and girls are included / represented. For government workshops and trainings, quotas will apply.</w:t>
            </w:r>
          </w:p>
          <w:p w14:paraId="5A989835" w14:textId="77777777" w:rsidR="00FB641F" w:rsidRPr="00ED00E4" w:rsidRDefault="00FB641F" w:rsidP="00FB641F">
            <w:pPr>
              <w:rPr>
                <w:rFonts w:ascii="Arial" w:eastAsiaTheme="minorHAnsi" w:hAnsi="Arial" w:cs="Arial"/>
                <w:sz w:val="20"/>
                <w:szCs w:val="20"/>
                <w:lang w:val="en-GB"/>
              </w:rPr>
            </w:pPr>
          </w:p>
          <w:p w14:paraId="2B141F31"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lang w:val="en-GB"/>
              </w:rPr>
              <w:t xml:space="preserve">Under Output 3.4, the as part of the consultation process, sanitation facility designs will be specifically discussed in women/FHH only focus/discussion groups to ensure that the designs are inclusive, benefit women and do not lead to unintended risks in terms of safety or women feeling reluctant to use them. </w:t>
            </w:r>
          </w:p>
        </w:tc>
      </w:tr>
      <w:tr w:rsidR="00FB641F" w:rsidRPr="00235B6C" w14:paraId="677F2489" w14:textId="77777777" w:rsidTr="00B24BD1">
        <w:tc>
          <w:tcPr>
            <w:tcW w:w="701" w:type="pct"/>
          </w:tcPr>
          <w:p w14:paraId="3EE0CFB7"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 xml:space="preserve">Core </w:t>
            </w:r>
            <w:proofErr w:type="spellStart"/>
            <w:r w:rsidRPr="00ED00E4">
              <w:rPr>
                <w:rFonts w:ascii="Arial" w:eastAsiaTheme="minorHAnsi" w:hAnsi="Arial" w:cs="Arial"/>
                <w:sz w:val="20"/>
                <w:szCs w:val="20"/>
              </w:rPr>
              <w:t>labour</w:t>
            </w:r>
            <w:proofErr w:type="spellEnd"/>
            <w:r w:rsidRPr="00ED00E4">
              <w:rPr>
                <w:rFonts w:ascii="Arial" w:eastAsiaTheme="minorHAnsi" w:hAnsi="Arial" w:cs="Arial"/>
                <w:sz w:val="20"/>
                <w:szCs w:val="20"/>
              </w:rPr>
              <w:t xml:space="preserve"> rights</w:t>
            </w:r>
          </w:p>
        </w:tc>
        <w:tc>
          <w:tcPr>
            <w:tcW w:w="640" w:type="pct"/>
          </w:tcPr>
          <w:p w14:paraId="518D871B"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sz w:val="20"/>
                <w:szCs w:val="20"/>
              </w:rPr>
              <w:t>Low risk</w:t>
            </w:r>
          </w:p>
        </w:tc>
        <w:tc>
          <w:tcPr>
            <w:tcW w:w="3659" w:type="pct"/>
          </w:tcPr>
          <w:p w14:paraId="3D84F8AA" w14:textId="77777777" w:rsidR="00FB641F" w:rsidRPr="00ED00E4" w:rsidRDefault="00FB641F" w:rsidP="00FB641F">
            <w:pPr>
              <w:rPr>
                <w:rFonts w:ascii="Arial" w:eastAsia="Calibri" w:hAnsi="Arial" w:cs="Arial"/>
                <w:sz w:val="20"/>
                <w:szCs w:val="20"/>
              </w:rPr>
            </w:pPr>
            <w:r w:rsidRPr="00ED00E4">
              <w:rPr>
                <w:rFonts w:ascii="Arial" w:eastAsia="Calibri" w:hAnsi="Arial" w:cs="Arial"/>
                <w:sz w:val="20"/>
                <w:szCs w:val="20"/>
              </w:rPr>
              <w:t xml:space="preserve">All workers employed under the project and by its contractors will be formalized, with proper, legally binding contracts that workers understand. All construction contract workers will have the right to have their contracts explained to </w:t>
            </w:r>
            <w:proofErr w:type="gramStart"/>
            <w:r w:rsidRPr="00ED00E4">
              <w:rPr>
                <w:rFonts w:ascii="Arial" w:eastAsia="Calibri" w:hAnsi="Arial" w:cs="Arial"/>
                <w:sz w:val="20"/>
                <w:szCs w:val="20"/>
              </w:rPr>
              <w:t>them, and</w:t>
            </w:r>
            <w:proofErr w:type="gramEnd"/>
            <w:r w:rsidRPr="00ED00E4">
              <w:rPr>
                <w:rFonts w:ascii="Arial" w:eastAsia="Calibri" w:hAnsi="Arial" w:cs="Arial"/>
                <w:sz w:val="20"/>
                <w:szCs w:val="20"/>
              </w:rPr>
              <w:t xml:space="preserve"> will be empowered to report anonymously to the National Project Manager or through the grievance mechanism if they feel they are being unfairly treated in any way. Targets for female employment will be set in conjunction with contractors.</w:t>
            </w:r>
          </w:p>
          <w:p w14:paraId="31447424"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 xml:space="preserve">Compliance with minimum wage, if applicable. Ensuring equal pay for men and women. </w:t>
            </w:r>
          </w:p>
          <w:p w14:paraId="2A284F83" w14:textId="77777777" w:rsidR="00FB641F" w:rsidRPr="00ED00E4" w:rsidRDefault="00FB641F" w:rsidP="00FB641F">
            <w:pPr>
              <w:rPr>
                <w:rFonts w:ascii="Arial" w:eastAsiaTheme="minorHAnsi" w:hAnsi="Arial" w:cs="Arial"/>
                <w:sz w:val="20"/>
                <w:szCs w:val="20"/>
                <w:lang w:val="en-GB"/>
              </w:rPr>
            </w:pPr>
            <w:r w:rsidRPr="00ED00E4">
              <w:rPr>
                <w:rFonts w:ascii="Arial" w:eastAsia="Calibri" w:hAnsi="Arial" w:cs="Arial"/>
                <w:sz w:val="20"/>
                <w:szCs w:val="20"/>
              </w:rPr>
              <w:t xml:space="preserve">All workers will be given basic safety equipment, including helmets and high visibility jackets. Construction will only take place during the daylight hours. Construction will take place between the months of May and September, in compliance with the law, and so construction workers are not exposed to Ulaanbaatar’s extreme cold temperatures. </w:t>
            </w:r>
          </w:p>
        </w:tc>
      </w:tr>
      <w:tr w:rsidR="00FB641F" w:rsidRPr="00235B6C" w14:paraId="6D6DBC78" w14:textId="77777777" w:rsidTr="00B24BD1">
        <w:tc>
          <w:tcPr>
            <w:tcW w:w="701" w:type="pct"/>
          </w:tcPr>
          <w:p w14:paraId="13A994B5"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 xml:space="preserve">Involuntary Resettlement </w:t>
            </w:r>
          </w:p>
        </w:tc>
        <w:tc>
          <w:tcPr>
            <w:tcW w:w="640" w:type="pct"/>
          </w:tcPr>
          <w:p w14:paraId="6BBA9DAC"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sz w:val="20"/>
                <w:szCs w:val="20"/>
              </w:rPr>
              <w:t>Moderate risk (3.2-3.4)</w:t>
            </w:r>
          </w:p>
        </w:tc>
        <w:tc>
          <w:tcPr>
            <w:tcW w:w="3659" w:type="pct"/>
          </w:tcPr>
          <w:p w14:paraId="713FB8FB" w14:textId="77777777" w:rsidR="00FB641F" w:rsidRPr="00ED00E4" w:rsidRDefault="00FB641F" w:rsidP="00FB641F">
            <w:pPr>
              <w:rPr>
                <w:rFonts w:ascii="Arial" w:eastAsiaTheme="minorHAnsi" w:hAnsi="Arial" w:cs="Arial"/>
                <w:sz w:val="20"/>
                <w:szCs w:val="20"/>
                <w:lang w:val="en-GB" w:bidi="en-US"/>
              </w:rPr>
            </w:pPr>
            <w:r w:rsidRPr="00ED00E4">
              <w:rPr>
                <w:rFonts w:ascii="Arial" w:eastAsiaTheme="minorHAnsi" w:hAnsi="Arial" w:cs="Arial"/>
                <w:sz w:val="20"/>
                <w:szCs w:val="20"/>
                <w:lang w:val="en-GB" w:bidi="en-US"/>
              </w:rPr>
              <w:t xml:space="preserve">Community Development Councils will be formed with membership of all households benefitting from construction. The design of drainage sections will be done through a participatory planning process involving the CDC.  The intervention is budgeted in a way that inhabitants can be compensated for expenses if they need to temporary relocate during construction. Moreover, an alternative drainage plan has been developed (and has already been considered) if inhabitants do not agree. Besides that, a clause will be included in all contracts stating that contractors will comply to </w:t>
            </w:r>
            <w:r w:rsidRPr="00ED00E4">
              <w:rPr>
                <w:rFonts w:ascii="Arial" w:eastAsiaTheme="minorHAnsi" w:hAnsi="Arial" w:cs="Arial"/>
                <w:sz w:val="20"/>
                <w:szCs w:val="20"/>
                <w:lang w:val="en-GB" w:bidi="en-US"/>
              </w:rPr>
              <w:lastRenderedPageBreak/>
              <w:t>human rights markers (and other relevant safeguard standards). The UN-Habitat Human rights officers and PWG will check compliance.</w:t>
            </w:r>
          </w:p>
          <w:p w14:paraId="34A86BCC" w14:textId="77777777" w:rsidR="00FB641F" w:rsidRPr="00ED00E4" w:rsidRDefault="00FB641F" w:rsidP="00FB641F">
            <w:pPr>
              <w:rPr>
                <w:rFonts w:ascii="Arial" w:eastAsiaTheme="minorHAnsi" w:hAnsi="Arial" w:cs="Arial"/>
                <w:b/>
                <w:bCs/>
                <w:i/>
                <w:iCs/>
                <w:sz w:val="20"/>
                <w:szCs w:val="20"/>
                <w:lang w:bidi="en-US"/>
              </w:rPr>
            </w:pPr>
          </w:p>
          <w:p w14:paraId="3C3C3944"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 xml:space="preserve">Note that while this Annex summarizes the ESIA, a ‘reassessment’ will take place as part of the detailed engineering design work. At this stage, the occupancy status of the plots affected by construction activities under 3.2 will be re-checked as there is potential for change in the situation between now and works commencing. </w:t>
            </w:r>
          </w:p>
        </w:tc>
      </w:tr>
      <w:tr w:rsidR="00FB641F" w:rsidRPr="00235B6C" w14:paraId="2B05F5BB" w14:textId="77777777" w:rsidTr="00B24BD1">
        <w:tc>
          <w:tcPr>
            <w:tcW w:w="701" w:type="pct"/>
          </w:tcPr>
          <w:p w14:paraId="25E42E79"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Protection of Natural Habitats and conservation of biological diversity</w:t>
            </w:r>
          </w:p>
        </w:tc>
        <w:tc>
          <w:tcPr>
            <w:tcW w:w="640" w:type="pct"/>
          </w:tcPr>
          <w:p w14:paraId="3DD79A92"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sz w:val="20"/>
                <w:szCs w:val="20"/>
              </w:rPr>
              <w:t>Low risk</w:t>
            </w:r>
          </w:p>
        </w:tc>
        <w:tc>
          <w:tcPr>
            <w:tcW w:w="3659" w:type="pct"/>
          </w:tcPr>
          <w:p w14:paraId="135198E0" w14:textId="77777777" w:rsidR="00FB641F" w:rsidRPr="00ED00E4" w:rsidRDefault="00FB641F" w:rsidP="00FB641F">
            <w:pPr>
              <w:rPr>
                <w:rFonts w:ascii="Arial" w:eastAsiaTheme="minorHAnsi" w:hAnsi="Arial" w:cs="Arial"/>
                <w:sz w:val="20"/>
                <w:szCs w:val="20"/>
                <w:lang w:val="en-GB" w:bidi="en-US"/>
              </w:rPr>
            </w:pPr>
            <w:r w:rsidRPr="00ED00E4">
              <w:rPr>
                <w:rFonts w:ascii="Arial" w:eastAsiaTheme="minorHAnsi" w:hAnsi="Arial" w:cs="Arial"/>
                <w:sz w:val="20"/>
                <w:szCs w:val="20"/>
                <w:lang w:val="en-GB" w:bidi="en-US"/>
              </w:rPr>
              <w:t>While risks are thought to be minimal against this principle, contractors will be required contractually to demonstrate that they are sourcing materials from local sources in a way that is not detrimental to the environment. Contractor procurement records will be checked.  Also, a hydrological study is planned before the detailed design development to double check if there is any factor related to this principle that can be affected by the proposed intervention.</w:t>
            </w:r>
          </w:p>
          <w:p w14:paraId="3C6287F1" w14:textId="77777777" w:rsidR="00FB641F" w:rsidRPr="00ED00E4" w:rsidRDefault="00FB641F" w:rsidP="00FB641F">
            <w:pPr>
              <w:rPr>
                <w:rFonts w:ascii="Arial" w:eastAsiaTheme="minorHAnsi" w:hAnsi="Arial" w:cs="Arial"/>
                <w:b/>
                <w:bCs/>
                <w:i/>
                <w:iCs/>
                <w:sz w:val="20"/>
                <w:szCs w:val="20"/>
              </w:rPr>
            </w:pPr>
          </w:p>
        </w:tc>
      </w:tr>
      <w:tr w:rsidR="00FB641F" w:rsidRPr="00235B6C" w14:paraId="2984510E" w14:textId="77777777" w:rsidTr="00B24BD1">
        <w:tc>
          <w:tcPr>
            <w:tcW w:w="701" w:type="pct"/>
          </w:tcPr>
          <w:p w14:paraId="1EB0BDDC"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Climate Change</w:t>
            </w:r>
          </w:p>
        </w:tc>
        <w:tc>
          <w:tcPr>
            <w:tcW w:w="640" w:type="pct"/>
          </w:tcPr>
          <w:p w14:paraId="7D7059DD"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sz w:val="20"/>
                <w:szCs w:val="20"/>
              </w:rPr>
              <w:t>Low risk</w:t>
            </w:r>
          </w:p>
        </w:tc>
        <w:tc>
          <w:tcPr>
            <w:tcW w:w="3659" w:type="pct"/>
          </w:tcPr>
          <w:p w14:paraId="5A347549" w14:textId="77777777" w:rsidR="00FB641F" w:rsidRPr="00ED00E4" w:rsidRDefault="00FB641F" w:rsidP="00FB641F">
            <w:pPr>
              <w:rPr>
                <w:rFonts w:ascii="Arial" w:eastAsiaTheme="minorHAnsi" w:hAnsi="Arial" w:cs="Arial"/>
                <w:sz w:val="20"/>
                <w:szCs w:val="20"/>
                <w:lang w:val="en-GB"/>
              </w:rPr>
            </w:pPr>
            <w:r w:rsidRPr="00ED00E4">
              <w:rPr>
                <w:rFonts w:ascii="Arial" w:eastAsiaTheme="minorHAnsi" w:hAnsi="Arial" w:cs="Arial"/>
                <w:sz w:val="20"/>
                <w:szCs w:val="20"/>
                <w:lang w:val="en-GB" w:bidi="en-US"/>
              </w:rPr>
              <w:t xml:space="preserve">In line with the above, contractors will be required to prefer local materials over imported materials. The detailed engineering design under 3.1 will be required to demonstrate that maladaptation does not occur by, for example, shifting flood waters to other </w:t>
            </w:r>
            <w:proofErr w:type="gramStart"/>
            <w:r w:rsidRPr="00ED00E4">
              <w:rPr>
                <w:rFonts w:ascii="Arial" w:eastAsiaTheme="minorHAnsi" w:hAnsi="Arial" w:cs="Arial"/>
                <w:sz w:val="20"/>
                <w:szCs w:val="20"/>
                <w:lang w:val="en-GB" w:bidi="en-US"/>
              </w:rPr>
              <w:t>built up</w:t>
            </w:r>
            <w:proofErr w:type="gramEnd"/>
            <w:r w:rsidRPr="00ED00E4">
              <w:rPr>
                <w:rFonts w:ascii="Arial" w:eastAsiaTheme="minorHAnsi" w:hAnsi="Arial" w:cs="Arial"/>
                <w:sz w:val="20"/>
                <w:szCs w:val="20"/>
                <w:lang w:val="en-GB" w:bidi="en-US"/>
              </w:rPr>
              <w:t xml:space="preserve"> areas.  </w:t>
            </w:r>
            <w:r w:rsidRPr="00ED00E4">
              <w:rPr>
                <w:rFonts w:ascii="Arial" w:eastAsiaTheme="minorHAnsi" w:hAnsi="Arial" w:cs="Arial"/>
                <w:sz w:val="20"/>
                <w:szCs w:val="20"/>
                <w:lang w:val="en-GB"/>
              </w:rPr>
              <w:t xml:space="preserve"> </w:t>
            </w:r>
          </w:p>
        </w:tc>
      </w:tr>
      <w:tr w:rsidR="00FB641F" w:rsidRPr="00235B6C" w14:paraId="07112612" w14:textId="77777777" w:rsidTr="00B24BD1">
        <w:tc>
          <w:tcPr>
            <w:tcW w:w="701" w:type="pct"/>
          </w:tcPr>
          <w:p w14:paraId="54265044"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Public Health</w:t>
            </w:r>
          </w:p>
        </w:tc>
        <w:tc>
          <w:tcPr>
            <w:tcW w:w="640" w:type="pct"/>
          </w:tcPr>
          <w:p w14:paraId="5CE213CC" w14:textId="77777777" w:rsidR="00FB641F" w:rsidRPr="00ED00E4" w:rsidRDefault="00FB641F" w:rsidP="00FB641F">
            <w:pPr>
              <w:rPr>
                <w:rFonts w:ascii="Arial" w:eastAsiaTheme="minorHAnsi" w:hAnsi="Arial" w:cs="Arial"/>
                <w:sz w:val="20"/>
                <w:szCs w:val="20"/>
                <w:lang w:val="en-GB"/>
              </w:rPr>
            </w:pPr>
            <w:r w:rsidRPr="00ED00E4">
              <w:rPr>
                <w:rFonts w:ascii="Arial" w:eastAsiaTheme="minorHAnsi" w:hAnsi="Arial" w:cs="Arial"/>
                <w:sz w:val="20"/>
                <w:szCs w:val="20"/>
              </w:rPr>
              <w:t xml:space="preserve">Low risk </w:t>
            </w:r>
          </w:p>
        </w:tc>
        <w:tc>
          <w:tcPr>
            <w:tcW w:w="3659" w:type="pct"/>
          </w:tcPr>
          <w:p w14:paraId="681E63CE" w14:textId="77777777" w:rsidR="00FB641F" w:rsidRPr="00ED00E4" w:rsidRDefault="00FB641F" w:rsidP="00FB641F">
            <w:pPr>
              <w:rPr>
                <w:rFonts w:ascii="Arial" w:eastAsiaTheme="minorHAnsi" w:hAnsi="Arial" w:cs="Arial"/>
                <w:sz w:val="20"/>
                <w:szCs w:val="20"/>
                <w:lang w:val="en-GB" w:bidi="en-US"/>
              </w:rPr>
            </w:pPr>
            <w:r w:rsidRPr="00ED00E4">
              <w:rPr>
                <w:rFonts w:ascii="Arial" w:eastAsiaTheme="minorHAnsi" w:hAnsi="Arial" w:cs="Arial"/>
                <w:sz w:val="20"/>
                <w:szCs w:val="20"/>
                <w:lang w:val="en-GB" w:bidi="en-US"/>
              </w:rPr>
              <w:t>References to standards and laws to which the activity will need to comply will be included in all legal agreements with all sub-contractors, including steps and responsibilities for compliance. It will be ensured that each person associated with the project is aware of domestic and international laws and compliance needs to technical standards requirements.</w:t>
            </w:r>
          </w:p>
          <w:p w14:paraId="70E7C8D9"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sz w:val="20"/>
                <w:szCs w:val="20"/>
                <w:lang w:val="en-GB" w:bidi="en-US"/>
              </w:rPr>
              <w:t xml:space="preserve">Beneficiary communities will conduct community monitoring on the impacts of the construction activities on the human health and safety. </w:t>
            </w:r>
          </w:p>
        </w:tc>
      </w:tr>
      <w:tr w:rsidR="00FB641F" w:rsidRPr="00235B6C" w14:paraId="6A431522" w14:textId="77777777" w:rsidTr="00B24BD1">
        <w:tc>
          <w:tcPr>
            <w:tcW w:w="701" w:type="pct"/>
          </w:tcPr>
          <w:p w14:paraId="37EE301F" w14:textId="77777777" w:rsidR="00FB641F" w:rsidRPr="00ED00E4" w:rsidRDefault="00FB641F" w:rsidP="00FB641F">
            <w:pPr>
              <w:rPr>
                <w:rFonts w:ascii="Arial" w:eastAsiaTheme="minorHAnsi" w:hAnsi="Arial" w:cs="Arial"/>
                <w:sz w:val="20"/>
                <w:szCs w:val="20"/>
              </w:rPr>
            </w:pPr>
            <w:r w:rsidRPr="00ED00E4">
              <w:rPr>
                <w:rFonts w:ascii="Arial" w:eastAsiaTheme="minorHAnsi" w:hAnsi="Arial" w:cs="Arial"/>
                <w:sz w:val="20"/>
                <w:szCs w:val="20"/>
              </w:rPr>
              <w:t>Land and Soil Conservation</w:t>
            </w:r>
          </w:p>
        </w:tc>
        <w:tc>
          <w:tcPr>
            <w:tcW w:w="640" w:type="pct"/>
          </w:tcPr>
          <w:p w14:paraId="47B8D5DA" w14:textId="77777777" w:rsidR="00FB641F" w:rsidRPr="00ED00E4" w:rsidRDefault="00FB641F" w:rsidP="00FB641F">
            <w:pPr>
              <w:rPr>
                <w:rFonts w:ascii="Arial" w:eastAsiaTheme="minorHAnsi" w:hAnsi="Arial" w:cs="Arial"/>
                <w:b/>
                <w:bCs/>
                <w:i/>
                <w:iCs/>
                <w:sz w:val="20"/>
                <w:szCs w:val="20"/>
              </w:rPr>
            </w:pPr>
          </w:p>
        </w:tc>
        <w:tc>
          <w:tcPr>
            <w:tcW w:w="3659" w:type="pct"/>
          </w:tcPr>
          <w:p w14:paraId="18F0D5B4" w14:textId="77777777" w:rsidR="00FB641F" w:rsidRPr="00ED00E4" w:rsidRDefault="00FB641F" w:rsidP="00FB641F">
            <w:pPr>
              <w:rPr>
                <w:rFonts w:ascii="Arial" w:eastAsiaTheme="minorHAnsi" w:hAnsi="Arial" w:cs="Arial"/>
                <w:b/>
                <w:bCs/>
                <w:i/>
                <w:iCs/>
                <w:sz w:val="20"/>
                <w:szCs w:val="20"/>
              </w:rPr>
            </w:pPr>
            <w:r w:rsidRPr="00ED00E4">
              <w:rPr>
                <w:rFonts w:ascii="Arial" w:eastAsiaTheme="minorHAnsi" w:hAnsi="Arial" w:cs="Arial"/>
                <w:sz w:val="20"/>
                <w:szCs w:val="20"/>
                <w:lang w:val="en-GB" w:bidi="en-US"/>
              </w:rPr>
              <w:t xml:space="preserve">See above for protection of natural habitats. The detailed engineering design under Output 3.1 will re-confirm that no soil disturbance will take place </w:t>
            </w:r>
            <w:proofErr w:type="gramStart"/>
            <w:r w:rsidRPr="00ED00E4">
              <w:rPr>
                <w:rFonts w:ascii="Arial" w:eastAsiaTheme="minorHAnsi" w:hAnsi="Arial" w:cs="Arial"/>
                <w:sz w:val="20"/>
                <w:szCs w:val="20"/>
                <w:lang w:val="en-GB" w:bidi="en-US"/>
              </w:rPr>
              <w:t>as a result of</w:t>
            </w:r>
            <w:proofErr w:type="gramEnd"/>
            <w:r w:rsidRPr="00ED00E4">
              <w:rPr>
                <w:rFonts w:ascii="Arial" w:eastAsiaTheme="minorHAnsi" w:hAnsi="Arial" w:cs="Arial"/>
                <w:sz w:val="20"/>
                <w:szCs w:val="20"/>
                <w:lang w:val="en-GB" w:bidi="en-US"/>
              </w:rPr>
              <w:t xml:space="preserve"> the construction activities</w:t>
            </w:r>
          </w:p>
        </w:tc>
      </w:tr>
    </w:tbl>
    <w:p w14:paraId="2A8EA2C7" w14:textId="77777777" w:rsidR="00FB641F" w:rsidRPr="00ED00E4" w:rsidRDefault="00FB641F" w:rsidP="00FB641F">
      <w:pPr>
        <w:spacing w:after="160" w:line="259" w:lineRule="auto"/>
        <w:rPr>
          <w:rFonts w:ascii="Arial" w:eastAsiaTheme="minorHAnsi" w:hAnsi="Arial" w:cs="Arial"/>
          <w:b/>
          <w:bCs/>
          <w:i/>
          <w:iCs/>
          <w:sz w:val="20"/>
          <w:szCs w:val="20"/>
        </w:rPr>
        <w:sectPr w:rsidR="00FB641F" w:rsidRPr="00ED00E4" w:rsidSect="008737F2">
          <w:type w:val="continuous"/>
          <w:pgSz w:w="16838" w:h="11906" w:orient="landscape"/>
          <w:pgMar w:top="720" w:right="720" w:bottom="720" w:left="720" w:header="708" w:footer="708" w:gutter="0"/>
          <w:cols w:space="708"/>
          <w:docGrid w:linePitch="360"/>
        </w:sectPr>
      </w:pPr>
    </w:p>
    <w:p w14:paraId="3D077593" w14:textId="77777777" w:rsidR="00FB641F" w:rsidRPr="00235B6C" w:rsidRDefault="00FB641F" w:rsidP="00235B6C">
      <w:pPr>
        <w:tabs>
          <w:tab w:val="left" w:pos="993"/>
        </w:tabs>
        <w:spacing w:after="160" w:line="259" w:lineRule="auto"/>
        <w:ind w:left="567"/>
        <w:rPr>
          <w:rFonts w:ascii="Arial" w:eastAsiaTheme="minorHAnsi" w:hAnsi="Arial" w:cs="Arial"/>
          <w:b/>
          <w:bCs/>
          <w:i/>
          <w:iCs/>
          <w:sz w:val="20"/>
          <w:szCs w:val="20"/>
        </w:rPr>
      </w:pPr>
      <w:r w:rsidRPr="00235B6C">
        <w:rPr>
          <w:rFonts w:ascii="Arial" w:eastAsiaTheme="minorHAnsi" w:hAnsi="Arial" w:cs="Arial"/>
          <w:b/>
          <w:bCs/>
          <w:i/>
          <w:iCs/>
          <w:sz w:val="20"/>
          <w:szCs w:val="20"/>
        </w:rPr>
        <w:lastRenderedPageBreak/>
        <w:t>General management arrangements in place to avoid or reduce potential environmental and social risks</w:t>
      </w:r>
    </w:p>
    <w:p w14:paraId="6236549A" w14:textId="77777777" w:rsidR="00FB641F" w:rsidRPr="00235B6C" w:rsidRDefault="00FB641F" w:rsidP="00235B6C">
      <w:pPr>
        <w:tabs>
          <w:tab w:val="left" w:pos="993"/>
        </w:tabs>
        <w:spacing w:after="160" w:line="259" w:lineRule="auto"/>
        <w:ind w:left="567"/>
        <w:rPr>
          <w:rFonts w:ascii="Arial" w:eastAsiaTheme="minorHAnsi" w:hAnsi="Arial" w:cs="Arial"/>
          <w:sz w:val="20"/>
          <w:szCs w:val="20"/>
        </w:rPr>
      </w:pPr>
      <w:r w:rsidRPr="00235B6C">
        <w:rPr>
          <w:rFonts w:ascii="Arial" w:eastAsiaTheme="minorHAnsi" w:hAnsi="Arial" w:cs="Arial"/>
          <w:sz w:val="20"/>
          <w:szCs w:val="20"/>
        </w:rPr>
        <w:t xml:space="preserve">Both the management arrangements below and the general measures, beneath, are based on a combination of secondary research and information about typical risks and risk avoidance, management and mitigation practices in Mongolia, the community consultations conducted in preparation of this proposal and the length experience of the proposal development team in Mongolia and internationally. These measures are </w:t>
      </w:r>
      <w:proofErr w:type="gramStart"/>
      <w:r w:rsidRPr="00235B6C">
        <w:rPr>
          <w:rFonts w:ascii="Arial" w:eastAsiaTheme="minorHAnsi" w:hAnsi="Arial" w:cs="Arial"/>
          <w:sz w:val="20"/>
          <w:szCs w:val="20"/>
        </w:rPr>
        <w:t>similar to</w:t>
      </w:r>
      <w:proofErr w:type="gramEnd"/>
      <w:r w:rsidRPr="00235B6C">
        <w:rPr>
          <w:rFonts w:ascii="Arial" w:eastAsiaTheme="minorHAnsi" w:hAnsi="Arial" w:cs="Arial"/>
          <w:sz w:val="20"/>
          <w:szCs w:val="20"/>
        </w:rPr>
        <w:t xml:space="preserve"> other projects implemented by UN-Habitat in the Asia-Pacific region, funded by the Adaptation Fund. </w:t>
      </w:r>
    </w:p>
    <w:p w14:paraId="59588DBB" w14:textId="77777777" w:rsidR="00FB641F" w:rsidRPr="00235B6C" w:rsidRDefault="00FB641F" w:rsidP="00235B6C">
      <w:pPr>
        <w:numPr>
          <w:ilvl w:val="0"/>
          <w:numId w:val="92"/>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 xml:space="preserve">Responsibilities: Direct responsibility for this implementation of the project in accordance with this plan lies with the Project Manager, who has oversight and compliance responsibility. Any changes or additional activities that arise during the project implementation that add value to or complement proposed sub-projects (within allowable limits set by the Adaptation Fund) will need to be cleared by the Project Manager and approved by the Project Board. </w:t>
      </w:r>
    </w:p>
    <w:p w14:paraId="35422D74" w14:textId="77777777" w:rsidR="00FB641F" w:rsidRPr="00235B6C" w:rsidRDefault="00FB641F" w:rsidP="00235B6C">
      <w:pPr>
        <w:numPr>
          <w:ilvl w:val="0"/>
          <w:numId w:val="92"/>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 xml:space="preserve">Management and implementation of risk mitigation measures: Mitigation measures, including awareness raising and capacity building related to compliance with the Environmental and Social and Gender Policies are part of the project activities and are budgeted under these. </w:t>
      </w:r>
    </w:p>
    <w:p w14:paraId="46D691E8" w14:textId="77777777" w:rsidR="00FB641F" w:rsidRPr="00235B6C" w:rsidRDefault="00FB641F" w:rsidP="00235B6C">
      <w:pPr>
        <w:numPr>
          <w:ilvl w:val="0"/>
          <w:numId w:val="92"/>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A gender baseline has been developed to comply with the Gender Policy of the Adaptation Fund and this is presented separately.</w:t>
      </w:r>
    </w:p>
    <w:p w14:paraId="30A85829" w14:textId="77777777" w:rsidR="00FB641F" w:rsidRPr="00235B6C" w:rsidRDefault="00FB641F" w:rsidP="00235B6C">
      <w:pPr>
        <w:numPr>
          <w:ilvl w:val="0"/>
          <w:numId w:val="92"/>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A budget has been prepared, and is presented below</w:t>
      </w:r>
    </w:p>
    <w:p w14:paraId="454ADF6E" w14:textId="77777777" w:rsidR="00FB641F" w:rsidRPr="00235B6C" w:rsidRDefault="00FB641F" w:rsidP="00235B6C">
      <w:pPr>
        <w:tabs>
          <w:tab w:val="left" w:pos="993"/>
        </w:tabs>
        <w:spacing w:after="160" w:line="259" w:lineRule="auto"/>
        <w:ind w:left="567"/>
        <w:contextualSpacing/>
        <w:jc w:val="both"/>
        <w:rPr>
          <w:rFonts w:ascii="Arial" w:eastAsia="Calibri" w:hAnsi="Arial" w:cs="Arial"/>
          <w:sz w:val="20"/>
          <w:szCs w:val="20"/>
        </w:rPr>
      </w:pPr>
    </w:p>
    <w:p w14:paraId="646A6430" w14:textId="77777777" w:rsidR="00FB641F" w:rsidRPr="00235B6C" w:rsidRDefault="00FB641F" w:rsidP="00235B6C">
      <w:pPr>
        <w:tabs>
          <w:tab w:val="left" w:pos="993"/>
        </w:tabs>
        <w:spacing w:after="160" w:line="259" w:lineRule="auto"/>
        <w:ind w:left="567"/>
        <w:rPr>
          <w:rFonts w:ascii="Arial" w:eastAsia="Calibri" w:hAnsi="Arial" w:cs="Arial"/>
          <w:b/>
          <w:bCs/>
          <w:i/>
          <w:iCs/>
          <w:sz w:val="20"/>
          <w:szCs w:val="20"/>
        </w:rPr>
      </w:pPr>
      <w:r w:rsidRPr="00235B6C">
        <w:rPr>
          <w:rFonts w:ascii="Arial" w:eastAsia="Calibri" w:hAnsi="Arial" w:cs="Arial"/>
          <w:b/>
          <w:bCs/>
          <w:i/>
          <w:iCs/>
          <w:sz w:val="20"/>
          <w:szCs w:val="20"/>
        </w:rPr>
        <w:t>General measures to be put in place to reduce environmental and social risks</w:t>
      </w:r>
    </w:p>
    <w:p w14:paraId="60926E7C" w14:textId="77777777" w:rsidR="00FB641F" w:rsidRPr="00235B6C" w:rsidRDefault="00FB641F" w:rsidP="00235B6C">
      <w:pPr>
        <w:tabs>
          <w:tab w:val="left" w:pos="993"/>
        </w:tabs>
        <w:spacing w:after="160" w:line="259" w:lineRule="auto"/>
        <w:ind w:left="567"/>
        <w:rPr>
          <w:rFonts w:ascii="Arial" w:eastAsia="Calibri" w:hAnsi="Arial" w:cs="Arial"/>
          <w:sz w:val="20"/>
          <w:szCs w:val="20"/>
        </w:rPr>
      </w:pPr>
      <w:r w:rsidRPr="00235B6C">
        <w:rPr>
          <w:rFonts w:ascii="Arial" w:eastAsia="Calibri" w:hAnsi="Arial" w:cs="Arial"/>
          <w:sz w:val="20"/>
          <w:szCs w:val="20"/>
        </w:rPr>
        <w:t xml:space="preserve">The following general actions will be put in place to ensure compliance with the Environmental and Social Policy. </w:t>
      </w:r>
    </w:p>
    <w:p w14:paraId="6CA57E36" w14:textId="77777777" w:rsidR="00FB641F" w:rsidRPr="00235B6C" w:rsidRDefault="00FB641F" w:rsidP="00235B6C">
      <w:pPr>
        <w:numPr>
          <w:ilvl w:val="0"/>
          <w:numId w:val="93"/>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All memorandums of understand, agreements of cooperation with any executing entity (</w:t>
      </w:r>
      <w:proofErr w:type="spellStart"/>
      <w:r w:rsidRPr="00235B6C">
        <w:rPr>
          <w:rFonts w:ascii="Arial" w:eastAsia="Calibri" w:hAnsi="Arial" w:cs="Arial"/>
          <w:sz w:val="20"/>
          <w:szCs w:val="20"/>
        </w:rPr>
        <w:t>ies</w:t>
      </w:r>
      <w:proofErr w:type="spellEnd"/>
      <w:r w:rsidRPr="00235B6C">
        <w:rPr>
          <w:rFonts w:ascii="Arial" w:eastAsia="Calibri" w:hAnsi="Arial" w:cs="Arial"/>
          <w:sz w:val="20"/>
          <w:szCs w:val="20"/>
        </w:rPr>
        <w:t>) will include reference to and compliance with the 15 principles of the AF ESP and the Gender Policy.</w:t>
      </w:r>
    </w:p>
    <w:p w14:paraId="23E7BE6D" w14:textId="77777777" w:rsidR="00FB641F" w:rsidRPr="00235B6C" w:rsidRDefault="00FB641F" w:rsidP="00235B6C">
      <w:pPr>
        <w:numPr>
          <w:ilvl w:val="0"/>
          <w:numId w:val="93"/>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That UN-Habitat staff specialized in human rights issues will check for compliance with the ESP during the project’s implementation. The gender focal point will also check compliance against principle 5 and the Gender Policy during implementation. The project in its current form has passed the UN-Habitat PAG with agency requirements for human rights, gender, youth and climate change.</w:t>
      </w:r>
    </w:p>
    <w:p w14:paraId="0C812927" w14:textId="77777777" w:rsidR="00FB641F" w:rsidRPr="00235B6C" w:rsidRDefault="00FB641F" w:rsidP="00235B6C">
      <w:pPr>
        <w:numPr>
          <w:ilvl w:val="0"/>
          <w:numId w:val="93"/>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 xml:space="preserve">Continued coordination with focal points within the national and local governments, responsible for compliance with national and local standards will take place throughout the project. </w:t>
      </w:r>
    </w:p>
    <w:p w14:paraId="52147091" w14:textId="77777777" w:rsidR="00FB641F" w:rsidRPr="00235B6C" w:rsidRDefault="00FB641F" w:rsidP="00235B6C">
      <w:pPr>
        <w:numPr>
          <w:ilvl w:val="0"/>
          <w:numId w:val="93"/>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 xml:space="preserve">Capacity building and awareness raising: The project manager and his or her team will provide capacity building and awareness raising on compliance with the environmental and social and gender policies to executing entities and target communities so that they are aware of potential risks and are better placed to avoid or mitigate them, or recognized the potential for them and raise them through the appropriate channels, including the grievance mechanism (described below). This capacity building and awareness raising will be done in the inception phase of the project, prior to the commencement of construction. </w:t>
      </w:r>
    </w:p>
    <w:p w14:paraId="752F5BBD" w14:textId="77777777" w:rsidR="00FB641F" w:rsidRPr="00235B6C" w:rsidRDefault="00FB641F" w:rsidP="00235B6C">
      <w:pPr>
        <w:tabs>
          <w:tab w:val="left" w:pos="993"/>
        </w:tabs>
        <w:spacing w:after="160" w:line="259" w:lineRule="auto"/>
        <w:ind w:left="567"/>
        <w:contextualSpacing/>
        <w:jc w:val="both"/>
        <w:rPr>
          <w:rFonts w:ascii="Arial" w:eastAsia="Calibri" w:hAnsi="Arial" w:cs="Arial"/>
          <w:sz w:val="20"/>
          <w:szCs w:val="20"/>
        </w:rPr>
      </w:pPr>
    </w:p>
    <w:p w14:paraId="34DF6589" w14:textId="78DDEB91" w:rsidR="00FB641F" w:rsidRPr="00235B6C" w:rsidRDefault="00FB641F" w:rsidP="00235B6C">
      <w:pPr>
        <w:tabs>
          <w:tab w:val="left" w:pos="993"/>
        </w:tabs>
        <w:spacing w:after="160" w:line="259" w:lineRule="auto"/>
        <w:ind w:left="567"/>
        <w:rPr>
          <w:rFonts w:ascii="Arial" w:eastAsiaTheme="minorHAnsi" w:hAnsi="Arial" w:cs="Arial"/>
          <w:b/>
          <w:bCs/>
          <w:i/>
          <w:iCs/>
          <w:sz w:val="20"/>
          <w:szCs w:val="20"/>
        </w:rPr>
      </w:pPr>
      <w:r w:rsidRPr="00235B6C">
        <w:rPr>
          <w:rFonts w:ascii="Arial" w:eastAsiaTheme="minorHAnsi" w:hAnsi="Arial" w:cs="Arial"/>
          <w:b/>
          <w:bCs/>
          <w:i/>
          <w:iCs/>
          <w:sz w:val="20"/>
          <w:szCs w:val="20"/>
        </w:rPr>
        <w:t>Grievance Mechanism</w:t>
      </w:r>
    </w:p>
    <w:p w14:paraId="74A31B60" w14:textId="188FE312" w:rsidR="00FF738B" w:rsidRPr="00235B6C" w:rsidRDefault="00FF738B" w:rsidP="00235B6C">
      <w:pPr>
        <w:tabs>
          <w:tab w:val="left" w:pos="993"/>
        </w:tabs>
        <w:spacing w:after="160" w:line="259" w:lineRule="auto"/>
        <w:ind w:left="567"/>
        <w:rPr>
          <w:rFonts w:ascii="Arial" w:eastAsiaTheme="minorHAnsi" w:hAnsi="Arial" w:cs="Arial"/>
          <w:b/>
          <w:bCs/>
          <w:i/>
          <w:iCs/>
          <w:sz w:val="20"/>
          <w:szCs w:val="20"/>
        </w:rPr>
      </w:pPr>
      <w:r w:rsidRPr="00235B6C">
        <w:rPr>
          <w:rFonts w:ascii="Arial" w:eastAsiaTheme="minorHAnsi" w:hAnsi="Arial" w:cs="Arial"/>
          <w:b/>
          <w:bCs/>
          <w:i/>
          <w:iCs/>
          <w:sz w:val="20"/>
          <w:szCs w:val="20"/>
        </w:rPr>
        <w:t>Principles</w:t>
      </w:r>
    </w:p>
    <w:p w14:paraId="7947069E" w14:textId="77777777" w:rsidR="00FB641F" w:rsidRPr="00235B6C" w:rsidRDefault="00FB641F" w:rsidP="00235B6C">
      <w:pPr>
        <w:numPr>
          <w:ilvl w:val="0"/>
          <w:numId w:val="85"/>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The grievance mechanism will apply to all the project’s target areas and will be open to beneficiaries and non-beneficiaries alike. It will allow them accessible, transparent, fair and effective means to communicate with the project management if there are any concerns regarding the project design and implementation. All employees, executing entities and contractors and people in the target areas will be made aware of the grievance mechanism to lodge any complaint, criticism, concern or query regarding the project’s implementation.</w:t>
      </w:r>
    </w:p>
    <w:p w14:paraId="34D5D109" w14:textId="28F577C9" w:rsidR="00FB641F" w:rsidRPr="00235B6C" w:rsidRDefault="00FB641F" w:rsidP="00235B6C">
      <w:pPr>
        <w:numPr>
          <w:ilvl w:val="0"/>
          <w:numId w:val="85"/>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 xml:space="preserve">The mechanism considers the </w:t>
      </w:r>
      <w:proofErr w:type="gramStart"/>
      <w:r w:rsidRPr="00235B6C">
        <w:rPr>
          <w:rFonts w:ascii="Arial" w:eastAsia="Calibri" w:hAnsi="Arial" w:cs="Arial"/>
          <w:sz w:val="20"/>
          <w:szCs w:val="20"/>
        </w:rPr>
        <w:t>particular needs</w:t>
      </w:r>
      <w:proofErr w:type="gramEnd"/>
      <w:r w:rsidRPr="00235B6C">
        <w:rPr>
          <w:rFonts w:ascii="Arial" w:eastAsia="Calibri" w:hAnsi="Arial" w:cs="Arial"/>
          <w:sz w:val="20"/>
          <w:szCs w:val="20"/>
        </w:rPr>
        <w:t xml:space="preserve"> of different groups in the target communities. It combines anonymous mailboxes at community level, a trained local facilitator in each community who can listen to grievances while assuring anonymity and a telephone number that enables people to call anonymously. These options allow people to make their grievance in local language, with options for people with low</w:t>
      </w:r>
      <w:r w:rsidR="00FF738B" w:rsidRPr="00235B6C">
        <w:rPr>
          <w:rFonts w:ascii="Arial" w:eastAsia="Calibri" w:hAnsi="Arial" w:cs="Arial"/>
          <w:sz w:val="20"/>
          <w:szCs w:val="20"/>
        </w:rPr>
        <w:t>er</w:t>
      </w:r>
      <w:r w:rsidRPr="00235B6C">
        <w:rPr>
          <w:rFonts w:ascii="Arial" w:eastAsia="Calibri" w:hAnsi="Arial" w:cs="Arial"/>
          <w:sz w:val="20"/>
          <w:szCs w:val="20"/>
        </w:rPr>
        <w:t xml:space="preserve"> levels of literacy, and internet and smart phone usages. Moreover, any stakeholder involved with the project can use any workshop, training or any other event organized by the project, either in public (i.e. through open floor discussion) or in private (i.e. discretely with UN-Habitat or executing entity staff involved with the workshop) can raise a grievance verbally. </w:t>
      </w:r>
    </w:p>
    <w:p w14:paraId="09C12701" w14:textId="77777777" w:rsidR="00FB641F" w:rsidRPr="00235B6C" w:rsidRDefault="00FB641F" w:rsidP="00235B6C">
      <w:pPr>
        <w:numPr>
          <w:ilvl w:val="0"/>
          <w:numId w:val="85"/>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 xml:space="preserve">Project staff, including those from the executing entities will also be trained to recognize grievances from community members and how to deal with grievance reports. The local facilitators in each community will also be trained on to recognize dissatisfaction and on how to report grievances. In addition, monitoring activities will also provide an opportunity for beneficiary communities to voice their opinions as they wish. This recognizes that </w:t>
      </w:r>
      <w:r w:rsidRPr="00235B6C">
        <w:rPr>
          <w:rFonts w:ascii="Arial" w:eastAsia="Calibri" w:hAnsi="Arial" w:cs="Arial"/>
          <w:sz w:val="20"/>
          <w:szCs w:val="20"/>
        </w:rPr>
        <w:lastRenderedPageBreak/>
        <w:t xml:space="preserve">some people don’t feel confident in directly confronting grievances and don’t like to be seen to complain. It allows people to raise issues in a subtle and anonymous way. </w:t>
      </w:r>
    </w:p>
    <w:p w14:paraId="520217F2" w14:textId="77777777" w:rsidR="00FB641F" w:rsidRPr="00235B6C" w:rsidRDefault="00FB641F" w:rsidP="00235B6C">
      <w:pPr>
        <w:numPr>
          <w:ilvl w:val="0"/>
          <w:numId w:val="85"/>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All grievances will be anonymized and presented to the Project Implementing Unit. All grievances will be treated with equal and urgent importance, regardless of who raised them, or the mode by which they did so.</w:t>
      </w:r>
    </w:p>
    <w:p w14:paraId="355D7CCD" w14:textId="77777777" w:rsidR="00FB641F" w:rsidRPr="00235B6C" w:rsidRDefault="00FB641F" w:rsidP="00235B6C">
      <w:pPr>
        <w:numPr>
          <w:ilvl w:val="0"/>
          <w:numId w:val="85"/>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 xml:space="preserve">All stakeholders, including beneficiaries will be made aware of the grievance mechanism, their options for reporting, what constitutes a grievance and their right in anonymity at the start of the project, and/or whenever the project first </w:t>
      </w:r>
      <w:proofErr w:type="gramStart"/>
      <w:r w:rsidRPr="00235B6C">
        <w:rPr>
          <w:rFonts w:ascii="Arial" w:eastAsia="Calibri" w:hAnsi="Arial" w:cs="Arial"/>
          <w:sz w:val="20"/>
          <w:szCs w:val="20"/>
        </w:rPr>
        <w:t>makes contact with</w:t>
      </w:r>
      <w:proofErr w:type="gramEnd"/>
      <w:r w:rsidRPr="00235B6C">
        <w:rPr>
          <w:rFonts w:ascii="Arial" w:eastAsia="Calibri" w:hAnsi="Arial" w:cs="Arial"/>
          <w:sz w:val="20"/>
          <w:szCs w:val="20"/>
        </w:rPr>
        <w:t xml:space="preserve"> them (i.e. during the inception phase, whether in training, or whichever activities come first). Stakeholders will be reminded of the grievance mechanism periodically throughout the project. </w:t>
      </w:r>
      <w:r w:rsidRPr="00235B6C">
        <w:rPr>
          <w:rFonts w:ascii="Arial" w:eastAsia="Calibri" w:hAnsi="Arial" w:cs="Arial"/>
          <w:sz w:val="20"/>
          <w:szCs w:val="20"/>
        </w:rPr>
        <w:tab/>
      </w:r>
    </w:p>
    <w:p w14:paraId="5E898ECD" w14:textId="77777777" w:rsidR="00FB641F" w:rsidRPr="00235B6C" w:rsidRDefault="00FB641F" w:rsidP="00235B6C">
      <w:pPr>
        <w:numPr>
          <w:ilvl w:val="0"/>
          <w:numId w:val="85"/>
        </w:numPr>
        <w:tabs>
          <w:tab w:val="left" w:pos="993"/>
        </w:tabs>
        <w:spacing w:after="160" w:line="259" w:lineRule="auto"/>
        <w:ind w:left="567" w:firstLine="0"/>
        <w:contextualSpacing/>
        <w:jc w:val="both"/>
        <w:rPr>
          <w:rFonts w:ascii="Arial" w:eastAsia="Calibri" w:hAnsi="Arial" w:cs="Arial"/>
          <w:sz w:val="20"/>
          <w:szCs w:val="20"/>
        </w:rPr>
      </w:pPr>
      <w:r w:rsidRPr="00235B6C">
        <w:rPr>
          <w:rFonts w:ascii="Arial" w:eastAsia="Calibri" w:hAnsi="Arial" w:cs="Arial"/>
          <w:sz w:val="20"/>
          <w:szCs w:val="20"/>
        </w:rPr>
        <w:t>The address and email address of the Adaptation Fund will be made public (i.e. project website, Facebook and mailbox) for anyone to raise concerns regarding the project:</w:t>
      </w:r>
    </w:p>
    <w:p w14:paraId="5E382F81" w14:textId="77777777" w:rsidR="00FB641F" w:rsidRPr="00235B6C" w:rsidRDefault="00FB641F" w:rsidP="00235B6C">
      <w:pPr>
        <w:tabs>
          <w:tab w:val="left" w:pos="993"/>
        </w:tabs>
        <w:spacing w:after="160" w:line="259" w:lineRule="auto"/>
        <w:ind w:left="567"/>
        <w:contextualSpacing/>
        <w:rPr>
          <w:rFonts w:ascii="Arial" w:eastAsia="Calibri" w:hAnsi="Arial" w:cs="Arial"/>
          <w:sz w:val="20"/>
          <w:szCs w:val="20"/>
        </w:rPr>
      </w:pPr>
    </w:p>
    <w:p w14:paraId="2C834A52" w14:textId="77777777" w:rsidR="00FB641F" w:rsidRPr="00235B6C" w:rsidRDefault="00FB641F" w:rsidP="00235B6C">
      <w:pPr>
        <w:tabs>
          <w:tab w:val="left" w:pos="993"/>
        </w:tabs>
        <w:spacing w:after="160" w:line="259" w:lineRule="auto"/>
        <w:ind w:left="567"/>
        <w:contextualSpacing/>
        <w:rPr>
          <w:rFonts w:ascii="Arial" w:eastAsia="Calibri" w:hAnsi="Arial" w:cs="Arial"/>
          <w:sz w:val="20"/>
          <w:szCs w:val="20"/>
        </w:rPr>
      </w:pPr>
      <w:r w:rsidRPr="00235B6C">
        <w:rPr>
          <w:rFonts w:ascii="Arial" w:eastAsia="Calibri" w:hAnsi="Arial" w:cs="Arial"/>
          <w:sz w:val="20"/>
          <w:szCs w:val="20"/>
        </w:rPr>
        <w:t xml:space="preserve">Adaptation Fund Board secretariat </w:t>
      </w:r>
    </w:p>
    <w:p w14:paraId="43C6F931" w14:textId="77777777" w:rsidR="00FB641F" w:rsidRPr="00235B6C" w:rsidRDefault="00FB641F" w:rsidP="00235B6C">
      <w:pPr>
        <w:tabs>
          <w:tab w:val="left" w:pos="993"/>
        </w:tabs>
        <w:spacing w:after="160" w:line="259" w:lineRule="auto"/>
        <w:ind w:left="567"/>
        <w:contextualSpacing/>
        <w:rPr>
          <w:rFonts w:ascii="Arial" w:eastAsia="Calibri" w:hAnsi="Arial" w:cs="Arial"/>
          <w:sz w:val="20"/>
          <w:szCs w:val="20"/>
        </w:rPr>
      </w:pPr>
      <w:r w:rsidRPr="00235B6C">
        <w:rPr>
          <w:rFonts w:ascii="Arial" w:eastAsia="Calibri" w:hAnsi="Arial" w:cs="Arial"/>
          <w:sz w:val="20"/>
          <w:szCs w:val="20"/>
        </w:rPr>
        <w:t xml:space="preserve">Mail stop: MSN P-4-400 </w:t>
      </w:r>
    </w:p>
    <w:p w14:paraId="435298A1" w14:textId="77777777" w:rsidR="00FB641F" w:rsidRPr="00235B6C" w:rsidRDefault="00FB641F" w:rsidP="00235B6C">
      <w:pPr>
        <w:tabs>
          <w:tab w:val="left" w:pos="993"/>
        </w:tabs>
        <w:spacing w:after="160" w:line="259" w:lineRule="auto"/>
        <w:ind w:left="567"/>
        <w:contextualSpacing/>
        <w:rPr>
          <w:rFonts w:ascii="Arial" w:eastAsia="Calibri" w:hAnsi="Arial" w:cs="Arial"/>
          <w:sz w:val="20"/>
          <w:szCs w:val="20"/>
        </w:rPr>
      </w:pPr>
      <w:r w:rsidRPr="00235B6C">
        <w:rPr>
          <w:rFonts w:ascii="Arial" w:eastAsia="Calibri" w:hAnsi="Arial" w:cs="Arial"/>
          <w:sz w:val="20"/>
          <w:szCs w:val="20"/>
        </w:rPr>
        <w:t xml:space="preserve">1818 H Street NW </w:t>
      </w:r>
    </w:p>
    <w:p w14:paraId="52B62B6F" w14:textId="2F4B772E" w:rsidR="00FB641F" w:rsidRPr="00235B6C" w:rsidRDefault="00FB641F" w:rsidP="00235B6C">
      <w:pPr>
        <w:tabs>
          <w:tab w:val="left" w:pos="993"/>
        </w:tabs>
        <w:spacing w:after="160" w:line="259" w:lineRule="auto"/>
        <w:ind w:left="567"/>
        <w:contextualSpacing/>
        <w:rPr>
          <w:rFonts w:ascii="Arial" w:eastAsia="Calibri" w:hAnsi="Arial" w:cs="Arial"/>
          <w:sz w:val="20"/>
          <w:szCs w:val="20"/>
        </w:rPr>
      </w:pPr>
      <w:r w:rsidRPr="00235B6C">
        <w:rPr>
          <w:rFonts w:ascii="Arial" w:eastAsia="Calibri" w:hAnsi="Arial" w:cs="Arial"/>
          <w:sz w:val="20"/>
          <w:szCs w:val="20"/>
        </w:rPr>
        <w:t>Washington DC</w:t>
      </w:r>
    </w:p>
    <w:p w14:paraId="7D27EB16" w14:textId="257BBD6A" w:rsidR="00FF738B" w:rsidRPr="00235B6C" w:rsidRDefault="00FF738B" w:rsidP="00235B6C">
      <w:pPr>
        <w:tabs>
          <w:tab w:val="left" w:pos="993"/>
        </w:tabs>
        <w:spacing w:after="160" w:line="259" w:lineRule="auto"/>
        <w:ind w:left="567"/>
        <w:contextualSpacing/>
        <w:rPr>
          <w:rFonts w:ascii="Arial" w:eastAsia="Calibri" w:hAnsi="Arial" w:cs="Arial"/>
          <w:sz w:val="20"/>
          <w:szCs w:val="20"/>
        </w:rPr>
      </w:pPr>
    </w:p>
    <w:p w14:paraId="171E4B6D" w14:textId="756B8510" w:rsidR="00FF738B" w:rsidRPr="00235B6C" w:rsidRDefault="00FF738B" w:rsidP="00235B6C">
      <w:pPr>
        <w:tabs>
          <w:tab w:val="left" w:pos="993"/>
        </w:tabs>
        <w:spacing w:after="160" w:line="259" w:lineRule="auto"/>
        <w:ind w:left="567"/>
        <w:contextualSpacing/>
        <w:rPr>
          <w:rFonts w:ascii="Arial" w:eastAsia="Calibri" w:hAnsi="Arial" w:cs="Arial"/>
          <w:b/>
          <w:bCs/>
          <w:i/>
          <w:iCs/>
          <w:sz w:val="20"/>
          <w:szCs w:val="20"/>
        </w:rPr>
      </w:pPr>
      <w:r w:rsidRPr="00235B6C">
        <w:rPr>
          <w:rFonts w:ascii="Arial" w:eastAsia="Calibri" w:hAnsi="Arial" w:cs="Arial"/>
          <w:b/>
          <w:bCs/>
          <w:i/>
          <w:iCs/>
          <w:sz w:val="20"/>
          <w:szCs w:val="20"/>
        </w:rPr>
        <w:t>Operationalizing the grievance mechanism</w:t>
      </w:r>
    </w:p>
    <w:p w14:paraId="38DCA34F" w14:textId="37753E47" w:rsidR="00FF738B" w:rsidRPr="00235B6C" w:rsidRDefault="00FF738B" w:rsidP="00235B6C">
      <w:pPr>
        <w:tabs>
          <w:tab w:val="left" w:pos="993"/>
        </w:tabs>
        <w:spacing w:after="160" w:line="259" w:lineRule="auto"/>
        <w:ind w:left="567"/>
        <w:contextualSpacing/>
        <w:rPr>
          <w:rFonts w:ascii="Arial" w:eastAsia="Calibri" w:hAnsi="Arial" w:cs="Arial"/>
          <w:b/>
          <w:bCs/>
          <w:i/>
          <w:iCs/>
          <w:sz w:val="20"/>
          <w:szCs w:val="20"/>
        </w:rPr>
      </w:pPr>
    </w:p>
    <w:p w14:paraId="131BDA9A" w14:textId="2447CF28" w:rsidR="00D72FCC" w:rsidRPr="00235B6C" w:rsidRDefault="00D72FCC" w:rsidP="00235B6C">
      <w:pPr>
        <w:tabs>
          <w:tab w:val="left" w:pos="993"/>
        </w:tabs>
        <w:spacing w:after="160" w:line="259" w:lineRule="auto"/>
        <w:ind w:left="567"/>
        <w:contextualSpacing/>
        <w:rPr>
          <w:rFonts w:ascii="Arial" w:eastAsia="Calibri" w:hAnsi="Arial" w:cs="Arial"/>
          <w:sz w:val="20"/>
          <w:szCs w:val="20"/>
        </w:rPr>
      </w:pPr>
      <w:r w:rsidRPr="00235B6C">
        <w:rPr>
          <w:rFonts w:ascii="Arial" w:eastAsia="Calibri" w:hAnsi="Arial" w:cs="Arial"/>
          <w:sz w:val="20"/>
          <w:szCs w:val="20"/>
        </w:rPr>
        <w:t xml:space="preserve">The UN-Habitat </w:t>
      </w:r>
      <w:hyperlink r:id="rId153" w:history="1">
        <w:r w:rsidRPr="00235B6C">
          <w:rPr>
            <w:rStyle w:val="Hyperlink"/>
            <w:rFonts w:ascii="Arial" w:eastAsia="Calibri" w:hAnsi="Arial" w:cs="Arial"/>
            <w:sz w:val="20"/>
            <w:szCs w:val="20"/>
          </w:rPr>
          <w:t>Environmental and Social Safeguards System</w:t>
        </w:r>
      </w:hyperlink>
      <w:r w:rsidRPr="00235B6C">
        <w:rPr>
          <w:rFonts w:ascii="Arial" w:eastAsia="Calibri" w:hAnsi="Arial" w:cs="Arial"/>
          <w:sz w:val="20"/>
          <w:szCs w:val="20"/>
        </w:rPr>
        <w:t xml:space="preserve"> (v 3.1) lays out a clear process for the operationalization of the Grievance Mechanism at the institutional level. </w:t>
      </w:r>
    </w:p>
    <w:p w14:paraId="440A9219" w14:textId="77777777" w:rsidR="00D72FCC" w:rsidRPr="00235B6C" w:rsidRDefault="00D72FCC" w:rsidP="00235B6C">
      <w:pPr>
        <w:tabs>
          <w:tab w:val="left" w:pos="993"/>
        </w:tabs>
        <w:spacing w:after="160" w:line="259" w:lineRule="auto"/>
        <w:ind w:left="567"/>
        <w:contextualSpacing/>
        <w:rPr>
          <w:rFonts w:ascii="Arial" w:eastAsia="Calibri" w:hAnsi="Arial" w:cs="Arial"/>
          <w:sz w:val="20"/>
          <w:szCs w:val="20"/>
        </w:rPr>
      </w:pPr>
    </w:p>
    <w:p w14:paraId="27E2F83F" w14:textId="4757863D" w:rsidR="00FF738B" w:rsidRPr="00235B6C" w:rsidRDefault="00FF738B" w:rsidP="00235B6C">
      <w:pPr>
        <w:tabs>
          <w:tab w:val="left" w:pos="993"/>
        </w:tabs>
        <w:spacing w:after="160" w:line="259" w:lineRule="auto"/>
        <w:ind w:left="567"/>
        <w:contextualSpacing/>
        <w:rPr>
          <w:rFonts w:ascii="Arial" w:eastAsia="Calibri" w:hAnsi="Arial" w:cs="Arial"/>
          <w:sz w:val="20"/>
          <w:szCs w:val="20"/>
        </w:rPr>
      </w:pPr>
      <w:r w:rsidRPr="00235B6C">
        <w:rPr>
          <w:rFonts w:ascii="Arial" w:eastAsia="Calibri" w:hAnsi="Arial" w:cs="Arial"/>
          <w:sz w:val="20"/>
          <w:szCs w:val="20"/>
        </w:rPr>
        <w:t xml:space="preserve">At the global level, any stakeholder who has been affected by a UN-Habitat-implemented project can communicate online either through the </w:t>
      </w:r>
      <w:hyperlink r:id="rId154" w:history="1">
        <w:r w:rsidRPr="00235B6C">
          <w:rPr>
            <w:rStyle w:val="Hyperlink"/>
            <w:rFonts w:ascii="Arial" w:eastAsia="Calibri" w:hAnsi="Arial" w:cs="Arial"/>
            <w:sz w:val="20"/>
            <w:szCs w:val="20"/>
          </w:rPr>
          <w:t>website</w:t>
        </w:r>
      </w:hyperlink>
      <w:r w:rsidRPr="00235B6C">
        <w:rPr>
          <w:rFonts w:ascii="Arial" w:eastAsia="Calibri" w:hAnsi="Arial" w:cs="Arial"/>
          <w:sz w:val="20"/>
          <w:szCs w:val="20"/>
        </w:rPr>
        <w:t xml:space="preserve"> or by email - </w:t>
      </w:r>
      <w:r w:rsidR="00D72FCC" w:rsidRPr="00235B6C">
        <w:rPr>
          <w:rFonts w:ascii="Arial" w:eastAsia="Calibri" w:hAnsi="Arial" w:cs="Arial"/>
          <w:sz w:val="20"/>
          <w:szCs w:val="20"/>
        </w:rPr>
        <w:t>t</w:t>
      </w:r>
      <w:r w:rsidRPr="00235B6C">
        <w:rPr>
          <w:rFonts w:ascii="Arial" w:hAnsi="Arial" w:cs="Arial"/>
          <w:sz w:val="20"/>
          <w:szCs w:val="20"/>
        </w:rPr>
        <w:t xml:space="preserve">o </w:t>
      </w:r>
      <w:hyperlink r:id="rId155" w:history="1">
        <w:r w:rsidRPr="00235B6C">
          <w:rPr>
            <w:rStyle w:val="Hyperlink"/>
            <w:rFonts w:ascii="Arial" w:hAnsi="Arial" w:cs="Arial"/>
            <w:sz w:val="20"/>
            <w:szCs w:val="20"/>
          </w:rPr>
          <w:t>unhabitat.esss@un.org</w:t>
        </w:r>
      </w:hyperlink>
      <w:r w:rsidRPr="00235B6C">
        <w:rPr>
          <w:rFonts w:ascii="Arial" w:hAnsi="Arial" w:cs="Arial"/>
          <w:sz w:val="20"/>
          <w:szCs w:val="20"/>
        </w:rPr>
        <w:t xml:space="preserve">. </w:t>
      </w:r>
      <w:r w:rsidRPr="00235B6C">
        <w:rPr>
          <w:rFonts w:ascii="Arial" w:eastAsia="Calibri" w:hAnsi="Arial" w:cs="Arial"/>
          <w:sz w:val="20"/>
          <w:szCs w:val="20"/>
        </w:rPr>
        <w:t>Persons wishing to submit a grievance who are not connected to the internet can also send a grievance in writing to the UN-Habitat headquarters</w:t>
      </w:r>
      <w:r w:rsidR="00D72FCC" w:rsidRPr="00235B6C">
        <w:rPr>
          <w:rFonts w:ascii="Arial" w:eastAsia="Calibri" w:hAnsi="Arial" w:cs="Arial"/>
          <w:sz w:val="20"/>
          <w:szCs w:val="20"/>
        </w:rPr>
        <w:t xml:space="preserve">. </w:t>
      </w:r>
    </w:p>
    <w:p w14:paraId="03C5B811" w14:textId="55AA188E" w:rsidR="001D082D" w:rsidRPr="00235B6C" w:rsidRDefault="001D082D" w:rsidP="00235B6C">
      <w:pPr>
        <w:tabs>
          <w:tab w:val="left" w:pos="993"/>
        </w:tabs>
        <w:spacing w:after="160" w:line="259" w:lineRule="auto"/>
        <w:ind w:left="567"/>
        <w:contextualSpacing/>
        <w:rPr>
          <w:rFonts w:ascii="Arial" w:eastAsia="Calibri" w:hAnsi="Arial" w:cs="Arial"/>
          <w:sz w:val="20"/>
          <w:szCs w:val="20"/>
        </w:rPr>
      </w:pPr>
    </w:p>
    <w:p w14:paraId="1F1A3A87" w14:textId="4FC665C5" w:rsidR="001D082D" w:rsidRPr="00235B6C" w:rsidRDefault="001D082D" w:rsidP="00235B6C">
      <w:pPr>
        <w:tabs>
          <w:tab w:val="left" w:pos="993"/>
        </w:tabs>
        <w:spacing w:after="160" w:line="259" w:lineRule="auto"/>
        <w:ind w:left="567"/>
        <w:contextualSpacing/>
        <w:rPr>
          <w:rFonts w:ascii="Arial" w:eastAsia="Calibri" w:hAnsi="Arial" w:cs="Arial"/>
          <w:sz w:val="20"/>
          <w:szCs w:val="20"/>
        </w:rPr>
      </w:pPr>
      <w:r w:rsidRPr="00235B6C">
        <w:rPr>
          <w:rFonts w:ascii="Arial" w:eastAsia="Calibri" w:hAnsi="Arial" w:cs="Arial"/>
          <w:sz w:val="20"/>
          <w:szCs w:val="20"/>
        </w:rPr>
        <w:t>This project will follow the above procedure by setting up an inbox, confidential telephone number and having a mailing address or postbox. These contact modalities will be made public and during focus groups, consultations, and trainings stakeholders will be made aware of these contact media. At the same time, any public signs or notice boards erected during the construction phase will contain contact details for the local and global grievance mechanisms.</w:t>
      </w:r>
      <w:r w:rsidR="000A122C" w:rsidRPr="00235B6C">
        <w:rPr>
          <w:rFonts w:ascii="Arial" w:eastAsia="Calibri" w:hAnsi="Arial" w:cs="Arial"/>
          <w:sz w:val="20"/>
          <w:szCs w:val="20"/>
        </w:rPr>
        <w:t xml:space="preserve"> Moreover, the project will work with community leaders during any consultations or dialogues to sensitize them to the grievance mechanism and procedure, so that they in-turn can support community members who may wish to raise a grievance but do not feel empowered to do so. </w:t>
      </w:r>
    </w:p>
    <w:p w14:paraId="6C4E4B21" w14:textId="77777777" w:rsidR="001D082D" w:rsidRPr="00235B6C" w:rsidRDefault="001D082D" w:rsidP="00235B6C">
      <w:pPr>
        <w:tabs>
          <w:tab w:val="left" w:pos="993"/>
        </w:tabs>
        <w:spacing w:after="160" w:line="259" w:lineRule="auto"/>
        <w:ind w:left="567"/>
        <w:contextualSpacing/>
        <w:rPr>
          <w:rFonts w:ascii="Arial" w:eastAsia="Calibri" w:hAnsi="Arial" w:cs="Arial"/>
          <w:sz w:val="20"/>
          <w:szCs w:val="20"/>
        </w:rPr>
      </w:pPr>
    </w:p>
    <w:p w14:paraId="2959BAEC" w14:textId="402D2069" w:rsidR="001D082D" w:rsidRPr="00235B6C" w:rsidRDefault="001D082D" w:rsidP="00235B6C">
      <w:pPr>
        <w:tabs>
          <w:tab w:val="left" w:pos="993"/>
        </w:tabs>
        <w:spacing w:after="160" w:line="259" w:lineRule="auto"/>
        <w:ind w:left="567"/>
        <w:contextualSpacing/>
        <w:rPr>
          <w:rFonts w:ascii="Arial" w:eastAsia="Calibri" w:hAnsi="Arial" w:cs="Arial"/>
          <w:sz w:val="20"/>
          <w:szCs w:val="20"/>
        </w:rPr>
      </w:pPr>
      <w:r w:rsidRPr="00235B6C">
        <w:rPr>
          <w:rFonts w:ascii="Arial" w:eastAsia="Calibri" w:hAnsi="Arial" w:cs="Arial"/>
          <w:sz w:val="20"/>
          <w:szCs w:val="20"/>
        </w:rPr>
        <w:t xml:space="preserve">The inflow and outflow procedure throughout the agency (at global, country and project level), as prescribed by the UN-Habitat Environmental and Social System v3.1 is as follows: </w:t>
      </w:r>
    </w:p>
    <w:p w14:paraId="19CFB7B8" w14:textId="77777777" w:rsidR="001D082D" w:rsidRPr="00235B6C" w:rsidRDefault="001D082D" w:rsidP="00235B6C">
      <w:pPr>
        <w:tabs>
          <w:tab w:val="left" w:pos="993"/>
        </w:tabs>
        <w:spacing w:after="160" w:line="259" w:lineRule="auto"/>
        <w:ind w:left="567"/>
        <w:contextualSpacing/>
        <w:rPr>
          <w:rFonts w:ascii="Arial" w:eastAsia="Calibri" w:hAnsi="Arial" w:cs="Arial"/>
          <w:sz w:val="20"/>
          <w:szCs w:val="20"/>
        </w:rPr>
      </w:pPr>
    </w:p>
    <w:p w14:paraId="797CDD78" w14:textId="4D04D9F1" w:rsidR="001D082D" w:rsidRPr="00235B6C" w:rsidRDefault="001D082D" w:rsidP="00235B6C">
      <w:pPr>
        <w:pStyle w:val="ListParagraph"/>
        <w:numPr>
          <w:ilvl w:val="3"/>
          <w:numId w:val="43"/>
        </w:numPr>
        <w:tabs>
          <w:tab w:val="left" w:pos="993"/>
        </w:tabs>
        <w:spacing w:after="160" w:line="259" w:lineRule="auto"/>
        <w:ind w:left="567" w:firstLine="0"/>
        <w:contextualSpacing/>
        <w:rPr>
          <w:rFonts w:eastAsia="Calibri"/>
          <w:sz w:val="20"/>
          <w:szCs w:val="20"/>
          <w:lang w:val="en-GB"/>
        </w:rPr>
      </w:pPr>
      <w:r w:rsidRPr="00235B6C">
        <w:rPr>
          <w:rFonts w:eastAsia="Calibri"/>
          <w:sz w:val="20"/>
          <w:szCs w:val="20"/>
        </w:rPr>
        <w:t>Receive and register communications from the public</w:t>
      </w:r>
    </w:p>
    <w:p w14:paraId="609F112B" w14:textId="754F6269" w:rsidR="001D082D" w:rsidRPr="00235B6C" w:rsidRDefault="001D082D" w:rsidP="00235B6C">
      <w:pPr>
        <w:pStyle w:val="ListParagraph"/>
        <w:numPr>
          <w:ilvl w:val="3"/>
          <w:numId w:val="43"/>
        </w:numPr>
        <w:tabs>
          <w:tab w:val="left" w:pos="993"/>
        </w:tabs>
        <w:spacing w:after="160" w:line="259" w:lineRule="auto"/>
        <w:ind w:left="567" w:firstLine="0"/>
        <w:contextualSpacing/>
        <w:rPr>
          <w:rFonts w:eastAsia="Calibri"/>
          <w:sz w:val="20"/>
          <w:szCs w:val="20"/>
          <w:lang w:val="en-GB"/>
        </w:rPr>
      </w:pPr>
      <w:r w:rsidRPr="00235B6C">
        <w:rPr>
          <w:rFonts w:eastAsia="Calibri"/>
          <w:sz w:val="20"/>
          <w:szCs w:val="20"/>
          <w:lang w:val="en-GB"/>
        </w:rPr>
        <w:t>Screen and assess the issues raised and determine how to address them</w:t>
      </w:r>
    </w:p>
    <w:p w14:paraId="017F43B2" w14:textId="14CAB0FD" w:rsidR="001D082D" w:rsidRPr="00235B6C" w:rsidRDefault="001D082D" w:rsidP="00235B6C">
      <w:pPr>
        <w:pStyle w:val="ListParagraph"/>
        <w:numPr>
          <w:ilvl w:val="3"/>
          <w:numId w:val="43"/>
        </w:numPr>
        <w:tabs>
          <w:tab w:val="left" w:pos="993"/>
        </w:tabs>
        <w:spacing w:after="160" w:line="259" w:lineRule="auto"/>
        <w:ind w:left="567" w:firstLine="0"/>
        <w:contextualSpacing/>
        <w:rPr>
          <w:rFonts w:eastAsia="Calibri"/>
          <w:sz w:val="20"/>
          <w:szCs w:val="20"/>
          <w:lang w:val="en-GB"/>
        </w:rPr>
      </w:pPr>
      <w:r w:rsidRPr="00235B6C">
        <w:rPr>
          <w:rFonts w:eastAsia="Calibri"/>
          <w:sz w:val="20"/>
          <w:szCs w:val="20"/>
          <w:lang w:val="en-GB"/>
        </w:rPr>
        <w:t>Provide, track and document responses, if any, and</w:t>
      </w:r>
    </w:p>
    <w:p w14:paraId="3EF483F2" w14:textId="3E794E3C" w:rsidR="001D082D" w:rsidRPr="00235B6C" w:rsidRDefault="001D082D" w:rsidP="00235B6C">
      <w:pPr>
        <w:pStyle w:val="ListParagraph"/>
        <w:numPr>
          <w:ilvl w:val="3"/>
          <w:numId w:val="43"/>
        </w:numPr>
        <w:tabs>
          <w:tab w:val="left" w:pos="993"/>
        </w:tabs>
        <w:spacing w:after="160" w:line="259" w:lineRule="auto"/>
        <w:ind w:left="567" w:firstLine="0"/>
        <w:contextualSpacing/>
        <w:rPr>
          <w:rFonts w:eastAsia="Calibri"/>
          <w:sz w:val="20"/>
          <w:szCs w:val="20"/>
          <w:lang w:val="en-GB"/>
        </w:rPr>
      </w:pPr>
      <w:r w:rsidRPr="00235B6C">
        <w:rPr>
          <w:rFonts w:eastAsia="Calibri"/>
          <w:sz w:val="20"/>
          <w:szCs w:val="20"/>
          <w:lang w:val="en-GB"/>
        </w:rPr>
        <w:t xml:space="preserve">Adjust the management programme, if appropriate. </w:t>
      </w:r>
    </w:p>
    <w:p w14:paraId="4EBB1A61" w14:textId="25FCDB55" w:rsidR="001D082D" w:rsidRPr="00235B6C" w:rsidRDefault="001D082D" w:rsidP="00235B6C">
      <w:pPr>
        <w:tabs>
          <w:tab w:val="left" w:pos="993"/>
        </w:tabs>
        <w:spacing w:after="160" w:line="259" w:lineRule="auto"/>
        <w:ind w:left="567"/>
        <w:contextualSpacing/>
        <w:rPr>
          <w:rFonts w:ascii="Arial" w:eastAsia="Calibri" w:hAnsi="Arial" w:cs="Arial"/>
          <w:sz w:val="20"/>
          <w:szCs w:val="20"/>
          <w:lang w:val="en-GB"/>
        </w:rPr>
      </w:pPr>
      <w:r w:rsidRPr="00235B6C">
        <w:rPr>
          <w:rFonts w:ascii="Arial" w:eastAsia="Calibri" w:hAnsi="Arial" w:cs="Arial"/>
          <w:sz w:val="20"/>
          <w:szCs w:val="20"/>
          <w:lang w:val="en-GB"/>
        </w:rPr>
        <w:t xml:space="preserve">The ESS System calls for UN-Habitat to provide a response to any grievance raised within “a reasonable timeframe” following the above steps. </w:t>
      </w:r>
    </w:p>
    <w:p w14:paraId="31AD1E16" w14:textId="77777777" w:rsidR="00FB641F" w:rsidRPr="00235B6C" w:rsidRDefault="00FB641F" w:rsidP="00235B6C">
      <w:pPr>
        <w:tabs>
          <w:tab w:val="left" w:pos="993"/>
        </w:tabs>
        <w:spacing w:after="160" w:line="259" w:lineRule="auto"/>
        <w:ind w:left="567"/>
        <w:rPr>
          <w:rFonts w:ascii="Arial" w:eastAsiaTheme="minorHAnsi" w:hAnsi="Arial" w:cs="Arial"/>
          <w:b/>
          <w:bCs/>
          <w:i/>
          <w:iCs/>
          <w:sz w:val="20"/>
          <w:szCs w:val="20"/>
        </w:rPr>
      </w:pPr>
    </w:p>
    <w:p w14:paraId="596806E2" w14:textId="77777777" w:rsidR="00FB641F" w:rsidRPr="00235B6C" w:rsidRDefault="00FB641F" w:rsidP="00235B6C">
      <w:pPr>
        <w:tabs>
          <w:tab w:val="left" w:pos="993"/>
        </w:tabs>
        <w:spacing w:after="160" w:line="259" w:lineRule="auto"/>
        <w:ind w:left="567"/>
        <w:rPr>
          <w:rFonts w:ascii="Arial" w:eastAsiaTheme="minorHAnsi" w:hAnsi="Arial" w:cs="Arial"/>
          <w:b/>
          <w:bCs/>
          <w:i/>
          <w:iCs/>
          <w:sz w:val="20"/>
          <w:szCs w:val="20"/>
        </w:rPr>
      </w:pPr>
      <w:r w:rsidRPr="00235B6C">
        <w:rPr>
          <w:rFonts w:ascii="Arial" w:eastAsiaTheme="minorHAnsi" w:hAnsi="Arial" w:cs="Arial"/>
          <w:b/>
          <w:bCs/>
          <w:i/>
          <w:iCs/>
          <w:sz w:val="20"/>
          <w:szCs w:val="20"/>
        </w:rPr>
        <w:t>Risk Monitoring and Evaluation Arrangements</w:t>
      </w:r>
    </w:p>
    <w:p w14:paraId="06DD0497" w14:textId="29295280" w:rsidR="00FB641F" w:rsidRPr="00235B6C" w:rsidRDefault="00FB641F" w:rsidP="00235B6C">
      <w:pPr>
        <w:numPr>
          <w:ilvl w:val="0"/>
          <w:numId w:val="94"/>
        </w:numPr>
        <w:tabs>
          <w:tab w:val="left" w:pos="993"/>
        </w:tabs>
        <w:spacing w:after="160" w:line="259" w:lineRule="auto"/>
        <w:ind w:left="567" w:firstLine="0"/>
        <w:contextualSpacing/>
        <w:rPr>
          <w:rFonts w:ascii="Arial" w:eastAsiaTheme="minorHAnsi" w:hAnsi="Arial" w:cs="Arial"/>
          <w:sz w:val="20"/>
          <w:szCs w:val="20"/>
        </w:rPr>
      </w:pPr>
      <w:r w:rsidRPr="00235B6C">
        <w:rPr>
          <w:rFonts w:ascii="Arial" w:eastAsiaTheme="minorHAnsi" w:hAnsi="Arial" w:cs="Arial"/>
          <w:sz w:val="20"/>
          <w:szCs w:val="20"/>
        </w:rPr>
        <w:t xml:space="preserve">This monitoring </w:t>
      </w:r>
      <w:proofErr w:type="spellStart"/>
      <w:r w:rsidRPr="00235B6C">
        <w:rPr>
          <w:rFonts w:ascii="Arial" w:eastAsiaTheme="minorHAnsi" w:hAnsi="Arial" w:cs="Arial"/>
          <w:sz w:val="20"/>
          <w:szCs w:val="20"/>
        </w:rPr>
        <w:t>programme</w:t>
      </w:r>
      <w:proofErr w:type="spellEnd"/>
      <w:r w:rsidRPr="00235B6C">
        <w:rPr>
          <w:rFonts w:ascii="Arial" w:eastAsiaTheme="minorHAnsi" w:hAnsi="Arial" w:cs="Arial"/>
          <w:sz w:val="20"/>
          <w:szCs w:val="20"/>
        </w:rPr>
        <w:t xml:space="preserve">, as outlined in Tables </w:t>
      </w:r>
      <w:r w:rsidR="001D082D" w:rsidRPr="00235B6C">
        <w:rPr>
          <w:rFonts w:ascii="Arial" w:eastAsiaTheme="minorHAnsi" w:hAnsi="Arial" w:cs="Arial"/>
          <w:sz w:val="20"/>
          <w:szCs w:val="20"/>
        </w:rPr>
        <w:t xml:space="preserve">2.4 </w:t>
      </w:r>
      <w:r w:rsidRPr="00235B6C">
        <w:rPr>
          <w:rFonts w:ascii="Arial" w:eastAsiaTheme="minorHAnsi" w:hAnsi="Arial" w:cs="Arial"/>
          <w:sz w:val="20"/>
          <w:szCs w:val="20"/>
        </w:rPr>
        <w:t xml:space="preserve">and </w:t>
      </w:r>
      <w:r w:rsidR="001D082D" w:rsidRPr="00235B6C">
        <w:rPr>
          <w:rFonts w:ascii="Arial" w:eastAsiaTheme="minorHAnsi" w:hAnsi="Arial" w:cs="Arial"/>
          <w:sz w:val="20"/>
          <w:szCs w:val="20"/>
        </w:rPr>
        <w:t xml:space="preserve">2.5 </w:t>
      </w:r>
      <w:r w:rsidRPr="00235B6C">
        <w:rPr>
          <w:rFonts w:ascii="Arial" w:eastAsiaTheme="minorHAnsi" w:hAnsi="Arial" w:cs="Arial"/>
          <w:sz w:val="20"/>
          <w:szCs w:val="20"/>
        </w:rPr>
        <w:t>below</w:t>
      </w:r>
      <w:r w:rsidR="001D082D" w:rsidRPr="00235B6C">
        <w:rPr>
          <w:rFonts w:ascii="Arial" w:eastAsiaTheme="minorHAnsi" w:hAnsi="Arial" w:cs="Arial"/>
          <w:sz w:val="20"/>
          <w:szCs w:val="20"/>
        </w:rPr>
        <w:t xml:space="preserve"> </w:t>
      </w:r>
      <w:r w:rsidRPr="00235B6C">
        <w:rPr>
          <w:rFonts w:ascii="Arial" w:eastAsiaTheme="minorHAnsi" w:hAnsi="Arial" w:cs="Arial"/>
          <w:sz w:val="20"/>
          <w:szCs w:val="20"/>
        </w:rPr>
        <w:t xml:space="preserve">will be used to measure the effectiveness of actions and collate results which will be reported to the </w:t>
      </w:r>
      <w:r w:rsidR="001D082D" w:rsidRPr="00235B6C">
        <w:rPr>
          <w:rFonts w:ascii="Arial" w:eastAsiaTheme="minorHAnsi" w:hAnsi="Arial" w:cs="Arial"/>
          <w:sz w:val="20"/>
          <w:szCs w:val="20"/>
        </w:rPr>
        <w:t>Adaptation</w:t>
      </w:r>
      <w:r w:rsidRPr="00235B6C">
        <w:rPr>
          <w:rFonts w:ascii="Arial" w:eastAsiaTheme="minorHAnsi" w:hAnsi="Arial" w:cs="Arial"/>
          <w:sz w:val="20"/>
          <w:szCs w:val="20"/>
        </w:rPr>
        <w:t xml:space="preserve"> Fund in annual, mid-term and final (terminal) reports. Monitoring will be done to ensure t</w:t>
      </w:r>
      <w:r w:rsidR="00FB2C8A" w:rsidRPr="00235B6C">
        <w:rPr>
          <w:rFonts w:ascii="Arial" w:eastAsiaTheme="minorHAnsi" w:hAnsi="Arial" w:cs="Arial"/>
          <w:sz w:val="20"/>
          <w:szCs w:val="20"/>
        </w:rPr>
        <w:t>h</w:t>
      </w:r>
      <w:r w:rsidRPr="00235B6C">
        <w:rPr>
          <w:rFonts w:ascii="Arial" w:eastAsiaTheme="minorHAnsi" w:hAnsi="Arial" w:cs="Arial"/>
          <w:sz w:val="20"/>
          <w:szCs w:val="20"/>
        </w:rPr>
        <w:t xml:space="preserve">at actions are taken in a timely manner and to determine if actions are appropriately mitigating the risk/impact, or if they need to be modified </w:t>
      </w:r>
      <w:proofErr w:type="gramStart"/>
      <w:r w:rsidRPr="00235B6C">
        <w:rPr>
          <w:rFonts w:ascii="Arial" w:eastAsiaTheme="minorHAnsi" w:hAnsi="Arial" w:cs="Arial"/>
          <w:sz w:val="20"/>
          <w:szCs w:val="20"/>
        </w:rPr>
        <w:t>in order to</w:t>
      </w:r>
      <w:proofErr w:type="gramEnd"/>
      <w:r w:rsidRPr="00235B6C">
        <w:rPr>
          <w:rFonts w:ascii="Arial" w:eastAsiaTheme="minorHAnsi" w:hAnsi="Arial" w:cs="Arial"/>
          <w:sz w:val="20"/>
          <w:szCs w:val="20"/>
        </w:rPr>
        <w:t xml:space="preserve"> achieve the intended outcome.</w:t>
      </w:r>
    </w:p>
    <w:p w14:paraId="6805CB54" w14:textId="77777777" w:rsidR="00FB641F" w:rsidRPr="00235B6C" w:rsidRDefault="00FB641F" w:rsidP="00235B6C">
      <w:pPr>
        <w:numPr>
          <w:ilvl w:val="0"/>
          <w:numId w:val="94"/>
        </w:numPr>
        <w:tabs>
          <w:tab w:val="left" w:pos="993"/>
        </w:tabs>
        <w:spacing w:after="160" w:line="259" w:lineRule="auto"/>
        <w:ind w:left="567" w:firstLine="0"/>
        <w:contextualSpacing/>
        <w:rPr>
          <w:rFonts w:ascii="Arial" w:eastAsia="Calibri" w:hAnsi="Arial" w:cs="Arial"/>
          <w:sz w:val="20"/>
          <w:szCs w:val="20"/>
        </w:rPr>
      </w:pPr>
      <w:r w:rsidRPr="00235B6C">
        <w:rPr>
          <w:rFonts w:ascii="Arial" w:eastAsiaTheme="minorHAnsi" w:hAnsi="Arial" w:cs="Arial"/>
          <w:sz w:val="20"/>
          <w:szCs w:val="20"/>
        </w:rPr>
        <w:t xml:space="preserve">Annual reporting will include </w:t>
      </w:r>
      <w:r w:rsidRPr="00235B6C">
        <w:rPr>
          <w:rFonts w:ascii="Arial" w:eastAsia="Calibri" w:hAnsi="Arial" w:cs="Arial"/>
          <w:sz w:val="20"/>
          <w:szCs w:val="20"/>
        </w:rPr>
        <w:t>information about the status of implementation of this compliance plan. The reports shall also include, if necessary and required, a description of any corrective actions that are deemed necessary.</w:t>
      </w:r>
    </w:p>
    <w:p w14:paraId="41563161" w14:textId="77777777" w:rsidR="00FB641F" w:rsidRPr="00235B6C" w:rsidRDefault="00FB641F" w:rsidP="00235B6C">
      <w:pPr>
        <w:numPr>
          <w:ilvl w:val="0"/>
          <w:numId w:val="94"/>
        </w:numPr>
        <w:tabs>
          <w:tab w:val="left" w:pos="993"/>
        </w:tabs>
        <w:spacing w:after="160" w:line="259" w:lineRule="auto"/>
        <w:ind w:left="567" w:firstLine="0"/>
        <w:contextualSpacing/>
        <w:rPr>
          <w:rFonts w:ascii="Arial" w:eastAsia="Calibri" w:hAnsi="Arial" w:cs="Arial"/>
          <w:sz w:val="20"/>
          <w:szCs w:val="20"/>
        </w:rPr>
      </w:pPr>
      <w:r w:rsidRPr="00235B6C">
        <w:rPr>
          <w:rFonts w:ascii="Arial" w:eastAsia="Calibri" w:hAnsi="Arial" w:cs="Arial"/>
          <w:sz w:val="20"/>
          <w:szCs w:val="20"/>
        </w:rPr>
        <w:lastRenderedPageBreak/>
        <w:t xml:space="preserve">Direct monitoring responsibilities will be under the Project Manager, who will also have oversight and compliance responsibility. If changes or additional activities are required, monitoring indicators will be modified or added as well, as required. </w:t>
      </w:r>
    </w:p>
    <w:p w14:paraId="22B1243E" w14:textId="77777777" w:rsidR="00FB641F" w:rsidRPr="00235B6C" w:rsidRDefault="00FB641F" w:rsidP="00235B6C">
      <w:pPr>
        <w:numPr>
          <w:ilvl w:val="0"/>
          <w:numId w:val="94"/>
        </w:numPr>
        <w:tabs>
          <w:tab w:val="left" w:pos="993"/>
        </w:tabs>
        <w:spacing w:after="160" w:line="259" w:lineRule="auto"/>
        <w:ind w:left="567" w:firstLine="0"/>
        <w:contextualSpacing/>
        <w:rPr>
          <w:rFonts w:ascii="Arial" w:eastAsia="Calibri" w:hAnsi="Arial" w:cs="Arial"/>
          <w:sz w:val="20"/>
          <w:szCs w:val="20"/>
        </w:rPr>
      </w:pPr>
      <w:r w:rsidRPr="00235B6C">
        <w:rPr>
          <w:rFonts w:ascii="Arial" w:eastAsia="Calibri" w:hAnsi="Arial" w:cs="Arial"/>
          <w:sz w:val="20"/>
          <w:szCs w:val="20"/>
        </w:rPr>
        <w:t>Gender specific and/or disaggregated indicators and targets have been developed as shown in the results framework and summarized below.</w:t>
      </w:r>
    </w:p>
    <w:p w14:paraId="00C81560" w14:textId="77777777" w:rsidR="00FB641F" w:rsidRPr="00235B6C" w:rsidRDefault="00FB641F" w:rsidP="00235B6C">
      <w:pPr>
        <w:numPr>
          <w:ilvl w:val="0"/>
          <w:numId w:val="94"/>
        </w:numPr>
        <w:tabs>
          <w:tab w:val="left" w:pos="993"/>
        </w:tabs>
        <w:spacing w:after="160" w:line="259" w:lineRule="auto"/>
        <w:ind w:left="567" w:firstLine="0"/>
        <w:contextualSpacing/>
        <w:rPr>
          <w:rFonts w:ascii="Arial" w:eastAsia="Calibri" w:hAnsi="Arial" w:cs="Arial"/>
          <w:sz w:val="20"/>
          <w:szCs w:val="20"/>
        </w:rPr>
      </w:pPr>
      <w:r w:rsidRPr="00235B6C">
        <w:rPr>
          <w:rFonts w:ascii="Arial" w:eastAsia="Calibri" w:hAnsi="Arial" w:cs="Arial"/>
          <w:sz w:val="20"/>
          <w:szCs w:val="20"/>
        </w:rPr>
        <w:t xml:space="preserve">The budget required is shown below </w:t>
      </w:r>
    </w:p>
    <w:p w14:paraId="16E8B5DB" w14:textId="4DD068A7" w:rsidR="00FB641F" w:rsidRPr="00235B6C" w:rsidRDefault="00FB641F" w:rsidP="00235B6C">
      <w:pPr>
        <w:tabs>
          <w:tab w:val="left" w:pos="993"/>
        </w:tabs>
        <w:spacing w:after="160" w:line="259" w:lineRule="auto"/>
        <w:ind w:left="567"/>
        <w:rPr>
          <w:rFonts w:ascii="Arial" w:eastAsia="Calibri" w:hAnsi="Arial" w:cs="Arial"/>
          <w:sz w:val="20"/>
          <w:szCs w:val="20"/>
        </w:rPr>
      </w:pPr>
    </w:p>
    <w:p w14:paraId="4F4BA044" w14:textId="766175B7" w:rsidR="00E116D5" w:rsidRPr="00235B6C" w:rsidRDefault="00E116D5" w:rsidP="00235B6C">
      <w:pPr>
        <w:tabs>
          <w:tab w:val="left" w:pos="993"/>
        </w:tabs>
        <w:spacing w:after="160" w:line="259" w:lineRule="auto"/>
        <w:ind w:left="567"/>
        <w:rPr>
          <w:rFonts w:ascii="Arial" w:eastAsia="Calibri" w:hAnsi="Arial" w:cs="Arial"/>
          <w:b/>
          <w:bCs/>
          <w:i/>
          <w:iCs/>
          <w:sz w:val="20"/>
          <w:szCs w:val="20"/>
        </w:rPr>
      </w:pPr>
      <w:r w:rsidRPr="00235B6C">
        <w:rPr>
          <w:rFonts w:ascii="Arial" w:eastAsia="Calibri" w:hAnsi="Arial" w:cs="Arial"/>
          <w:b/>
          <w:bCs/>
          <w:i/>
          <w:iCs/>
          <w:sz w:val="20"/>
          <w:szCs w:val="20"/>
        </w:rPr>
        <w:t>Table 2.4. Monitoring of ESS management measures</w:t>
      </w:r>
    </w:p>
    <w:tbl>
      <w:tblPr>
        <w:tblW w:w="4801" w:type="pct"/>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5468"/>
        <w:gridCol w:w="2297"/>
      </w:tblGrid>
      <w:tr w:rsidR="00FB641F" w:rsidRPr="00235B6C" w14:paraId="19032FD2" w14:textId="77777777" w:rsidTr="00B24BD1">
        <w:trPr>
          <w:trHeight w:val="567"/>
          <w:tblHeader/>
        </w:trPr>
        <w:tc>
          <w:tcPr>
            <w:tcW w:w="1123" w:type="pct"/>
            <w:shd w:val="clear" w:color="auto" w:fill="1F3864"/>
          </w:tcPr>
          <w:p w14:paraId="78954BF4" w14:textId="77777777" w:rsidR="00FB641F" w:rsidRPr="00235B6C" w:rsidRDefault="00FB641F" w:rsidP="00FB641F">
            <w:pPr>
              <w:spacing w:after="160" w:line="259" w:lineRule="auto"/>
              <w:jc w:val="center"/>
              <w:rPr>
                <w:rFonts w:ascii="Arial" w:eastAsia="Calibri" w:hAnsi="Arial" w:cs="Arial"/>
                <w:b/>
                <w:bCs/>
                <w:color w:val="FFFFFF"/>
                <w:sz w:val="20"/>
                <w:szCs w:val="20"/>
              </w:rPr>
            </w:pPr>
            <w:bookmarkStart w:id="159" w:name="_Hlk17893956"/>
            <w:r w:rsidRPr="00235B6C">
              <w:rPr>
                <w:rFonts w:ascii="Arial" w:eastAsia="Calibri" w:hAnsi="Arial" w:cs="Arial"/>
                <w:b/>
                <w:bCs/>
                <w:color w:val="FFFFFF"/>
                <w:sz w:val="20"/>
                <w:szCs w:val="20"/>
              </w:rPr>
              <w:t>Action</w:t>
            </w:r>
          </w:p>
        </w:tc>
        <w:tc>
          <w:tcPr>
            <w:tcW w:w="2730" w:type="pct"/>
            <w:shd w:val="clear" w:color="auto" w:fill="1F3864"/>
          </w:tcPr>
          <w:p w14:paraId="128FBA3B" w14:textId="77777777" w:rsidR="00FB641F" w:rsidRPr="00235B6C" w:rsidRDefault="00FB641F" w:rsidP="00FB641F">
            <w:pPr>
              <w:spacing w:after="160" w:line="259" w:lineRule="auto"/>
              <w:jc w:val="center"/>
              <w:rPr>
                <w:rFonts w:ascii="Arial" w:eastAsia="Calibri" w:hAnsi="Arial" w:cs="Arial"/>
                <w:b/>
                <w:bCs/>
                <w:color w:val="FFFFFF"/>
                <w:sz w:val="20"/>
                <w:szCs w:val="20"/>
              </w:rPr>
            </w:pPr>
            <w:r w:rsidRPr="00235B6C">
              <w:rPr>
                <w:rFonts w:ascii="Arial" w:eastAsia="Calibri" w:hAnsi="Arial" w:cs="Arial"/>
                <w:b/>
                <w:bCs/>
                <w:color w:val="FFFFFF"/>
                <w:sz w:val="20"/>
                <w:szCs w:val="20"/>
              </w:rPr>
              <w:t>Indicator and method</w:t>
            </w:r>
          </w:p>
        </w:tc>
        <w:tc>
          <w:tcPr>
            <w:tcW w:w="1147" w:type="pct"/>
            <w:shd w:val="clear" w:color="auto" w:fill="1F3864"/>
          </w:tcPr>
          <w:p w14:paraId="2EE81891" w14:textId="77777777" w:rsidR="00FB641F" w:rsidRPr="00235B6C" w:rsidRDefault="00FB641F" w:rsidP="00FB641F">
            <w:pPr>
              <w:spacing w:after="160" w:line="259" w:lineRule="auto"/>
              <w:jc w:val="center"/>
              <w:rPr>
                <w:rFonts w:ascii="Arial" w:eastAsia="Calibri" w:hAnsi="Arial" w:cs="Arial"/>
                <w:b/>
                <w:bCs/>
                <w:color w:val="FFFFFF"/>
                <w:sz w:val="20"/>
                <w:szCs w:val="20"/>
              </w:rPr>
            </w:pPr>
            <w:r w:rsidRPr="00235B6C">
              <w:rPr>
                <w:rFonts w:ascii="Arial" w:eastAsia="Calibri" w:hAnsi="Arial" w:cs="Arial"/>
                <w:b/>
                <w:bCs/>
                <w:color w:val="FFFFFF"/>
                <w:sz w:val="20"/>
                <w:szCs w:val="20"/>
              </w:rPr>
              <w:t>Responsibility and frequency</w:t>
            </w:r>
          </w:p>
        </w:tc>
      </w:tr>
      <w:tr w:rsidR="00FB641F" w:rsidRPr="00235B6C" w14:paraId="055E7AB0" w14:textId="77777777" w:rsidTr="00B24BD1">
        <w:tc>
          <w:tcPr>
            <w:tcW w:w="1123" w:type="pct"/>
            <w:tcBorders>
              <w:top w:val="single" w:sz="8" w:space="0" w:color="4BACC6"/>
              <w:left w:val="single" w:sz="8" w:space="0" w:color="4BACC6"/>
              <w:bottom w:val="single" w:sz="8" w:space="0" w:color="4BACC6"/>
            </w:tcBorders>
            <w:shd w:val="clear" w:color="auto" w:fill="auto"/>
          </w:tcPr>
          <w:p w14:paraId="2A4E4729" w14:textId="77777777" w:rsidR="00FB641F" w:rsidRPr="00235B6C" w:rsidRDefault="00FB641F" w:rsidP="00FB641F">
            <w:pPr>
              <w:spacing w:after="160" w:line="259" w:lineRule="auto"/>
              <w:rPr>
                <w:rFonts w:ascii="Arial" w:eastAsia="Calibri" w:hAnsi="Arial" w:cs="Arial"/>
                <w:b/>
                <w:bCs/>
                <w:sz w:val="20"/>
                <w:szCs w:val="20"/>
              </w:rPr>
            </w:pPr>
            <w:r w:rsidRPr="00235B6C">
              <w:rPr>
                <w:rFonts w:ascii="Arial" w:eastAsia="Calibri" w:hAnsi="Arial" w:cs="Arial"/>
                <w:b/>
                <w:bCs/>
                <w:sz w:val="20"/>
                <w:szCs w:val="20"/>
              </w:rPr>
              <w:t>Implementation of grievance mechanism</w:t>
            </w:r>
          </w:p>
        </w:tc>
        <w:tc>
          <w:tcPr>
            <w:tcW w:w="2730" w:type="pct"/>
            <w:tcBorders>
              <w:top w:val="single" w:sz="8" w:space="0" w:color="4BACC6"/>
              <w:bottom w:val="single" w:sz="8" w:space="0" w:color="4BACC6"/>
            </w:tcBorders>
            <w:shd w:val="clear" w:color="auto" w:fill="auto"/>
          </w:tcPr>
          <w:p w14:paraId="180CA865" w14:textId="77777777" w:rsidR="00FB641F" w:rsidRPr="00235B6C" w:rsidRDefault="00FB641F">
            <w:pPr>
              <w:numPr>
                <w:ilvl w:val="0"/>
                <w:numId w:val="95"/>
              </w:numPr>
              <w:spacing w:after="160" w:line="259" w:lineRule="auto"/>
              <w:rPr>
                <w:rFonts w:ascii="Arial" w:eastAsia="Calibri" w:hAnsi="Arial" w:cs="Arial"/>
                <w:sz w:val="20"/>
                <w:szCs w:val="20"/>
              </w:rPr>
            </w:pPr>
            <w:r w:rsidRPr="00235B6C">
              <w:rPr>
                <w:rFonts w:ascii="Arial" w:eastAsia="Calibri" w:hAnsi="Arial" w:cs="Arial"/>
                <w:sz w:val="20"/>
                <w:szCs w:val="20"/>
              </w:rPr>
              <w:t>Grievance mechanism information is shown in target areas (e.g. Union Council offices)</w:t>
            </w:r>
          </w:p>
          <w:p w14:paraId="38A4DC85" w14:textId="77777777" w:rsidR="00FB641F" w:rsidRPr="00235B6C" w:rsidRDefault="00FB641F">
            <w:pPr>
              <w:numPr>
                <w:ilvl w:val="0"/>
                <w:numId w:val="95"/>
              </w:numPr>
              <w:spacing w:after="160" w:line="259" w:lineRule="auto"/>
              <w:rPr>
                <w:rFonts w:ascii="Arial" w:eastAsia="Calibri" w:hAnsi="Arial" w:cs="Arial"/>
                <w:sz w:val="20"/>
                <w:szCs w:val="20"/>
              </w:rPr>
            </w:pPr>
            <w:r w:rsidRPr="00235B6C">
              <w:rPr>
                <w:rFonts w:ascii="Arial" w:eastAsia="Calibri" w:hAnsi="Arial" w:cs="Arial"/>
                <w:sz w:val="20"/>
                <w:szCs w:val="20"/>
              </w:rPr>
              <w:t>Grievance mechanism information is shown on UN-Habitat project website</w:t>
            </w:r>
          </w:p>
        </w:tc>
        <w:tc>
          <w:tcPr>
            <w:tcW w:w="1147" w:type="pct"/>
            <w:tcBorders>
              <w:top w:val="single" w:sz="8" w:space="0" w:color="4BACC6"/>
              <w:bottom w:val="single" w:sz="8" w:space="0" w:color="4BACC6"/>
              <w:right w:val="single" w:sz="8" w:space="0" w:color="4BACC6"/>
            </w:tcBorders>
            <w:shd w:val="clear" w:color="auto" w:fill="auto"/>
          </w:tcPr>
          <w:p w14:paraId="2654A20B" w14:textId="4D91E082" w:rsidR="00FB641F" w:rsidRPr="00235B6C" w:rsidRDefault="00FB641F" w:rsidP="00FB641F">
            <w:pPr>
              <w:spacing w:after="160" w:line="259" w:lineRule="auto"/>
              <w:rPr>
                <w:rFonts w:ascii="Arial" w:eastAsia="Calibri" w:hAnsi="Arial" w:cs="Arial"/>
                <w:sz w:val="20"/>
                <w:szCs w:val="20"/>
              </w:rPr>
            </w:pPr>
            <w:r w:rsidRPr="00235B6C">
              <w:rPr>
                <w:rFonts w:ascii="Arial" w:eastAsia="Calibri" w:hAnsi="Arial" w:cs="Arial"/>
                <w:sz w:val="20"/>
                <w:szCs w:val="20"/>
              </w:rPr>
              <w:t>Project manager</w:t>
            </w:r>
          </w:p>
          <w:p w14:paraId="17D945FB" w14:textId="77777777" w:rsidR="00FB641F" w:rsidRPr="00235B6C" w:rsidRDefault="00FB641F" w:rsidP="00FB641F">
            <w:pPr>
              <w:spacing w:after="160" w:line="259" w:lineRule="auto"/>
              <w:rPr>
                <w:rFonts w:ascii="Arial" w:eastAsia="Calibri" w:hAnsi="Arial" w:cs="Arial"/>
                <w:sz w:val="20"/>
                <w:szCs w:val="20"/>
              </w:rPr>
            </w:pPr>
            <w:r w:rsidRPr="00235B6C">
              <w:rPr>
                <w:rFonts w:ascii="Arial" w:eastAsia="Calibri" w:hAnsi="Arial" w:cs="Arial"/>
                <w:sz w:val="20"/>
                <w:szCs w:val="20"/>
              </w:rPr>
              <w:t>Within half a year from inception</w:t>
            </w:r>
          </w:p>
        </w:tc>
      </w:tr>
      <w:tr w:rsidR="00FB641F" w:rsidRPr="00235B6C" w14:paraId="5F439557" w14:textId="77777777" w:rsidTr="00B24BD1">
        <w:tc>
          <w:tcPr>
            <w:tcW w:w="1123" w:type="pct"/>
            <w:shd w:val="clear" w:color="auto" w:fill="auto"/>
          </w:tcPr>
          <w:p w14:paraId="149576E0" w14:textId="77777777" w:rsidR="00FB641F" w:rsidRPr="00235B6C" w:rsidRDefault="00FB641F" w:rsidP="00FB641F">
            <w:pPr>
              <w:spacing w:after="160" w:line="259" w:lineRule="auto"/>
              <w:rPr>
                <w:rFonts w:ascii="Arial" w:eastAsia="Calibri" w:hAnsi="Arial" w:cs="Arial"/>
                <w:b/>
                <w:bCs/>
                <w:sz w:val="20"/>
                <w:szCs w:val="20"/>
              </w:rPr>
            </w:pPr>
            <w:r w:rsidRPr="00235B6C">
              <w:rPr>
                <w:rFonts w:ascii="Arial" w:eastAsia="Calibri" w:hAnsi="Arial" w:cs="Arial"/>
                <w:b/>
                <w:bCs/>
                <w:sz w:val="20"/>
                <w:szCs w:val="20"/>
              </w:rPr>
              <w:t>Consent process (communities)</w:t>
            </w:r>
          </w:p>
        </w:tc>
        <w:tc>
          <w:tcPr>
            <w:tcW w:w="2730" w:type="pct"/>
            <w:shd w:val="clear" w:color="auto" w:fill="auto"/>
          </w:tcPr>
          <w:p w14:paraId="44FE270C" w14:textId="77777777" w:rsidR="00FB641F" w:rsidRPr="00235B6C" w:rsidRDefault="00FB641F">
            <w:pPr>
              <w:numPr>
                <w:ilvl w:val="0"/>
                <w:numId w:val="95"/>
              </w:numPr>
              <w:spacing w:after="160" w:line="259" w:lineRule="auto"/>
              <w:rPr>
                <w:rFonts w:ascii="Arial" w:eastAsia="Calibri" w:hAnsi="Arial" w:cs="Arial"/>
                <w:sz w:val="20"/>
                <w:szCs w:val="20"/>
              </w:rPr>
            </w:pPr>
            <w:r w:rsidRPr="00235B6C">
              <w:rPr>
                <w:rFonts w:ascii="Arial" w:eastAsia="Calibri" w:hAnsi="Arial" w:cs="Arial"/>
                <w:sz w:val="20"/>
                <w:szCs w:val="20"/>
              </w:rPr>
              <w:t xml:space="preserve">Consent sheets are signed by each community member </w:t>
            </w:r>
            <w:r w:rsidRPr="00235B6C">
              <w:rPr>
                <w:rFonts w:ascii="Arial" w:eastAsia="Calibri" w:hAnsi="Arial" w:cs="Arial"/>
                <w:b/>
                <w:bCs/>
                <w:sz w:val="20"/>
                <w:szCs w:val="20"/>
                <w:u w:val="single"/>
              </w:rPr>
              <w:t>before</w:t>
            </w:r>
            <w:r w:rsidRPr="00235B6C">
              <w:rPr>
                <w:rFonts w:ascii="Arial" w:eastAsia="Calibri" w:hAnsi="Arial" w:cs="Arial"/>
                <w:sz w:val="20"/>
                <w:szCs w:val="20"/>
              </w:rPr>
              <w:t xml:space="preserve"> the project begins any physical works under 3.2 – 3.4</w:t>
            </w:r>
          </w:p>
        </w:tc>
        <w:tc>
          <w:tcPr>
            <w:tcW w:w="1147" w:type="pct"/>
            <w:shd w:val="clear" w:color="auto" w:fill="auto"/>
          </w:tcPr>
          <w:p w14:paraId="032605EB" w14:textId="4E9A7DE6" w:rsidR="00FB641F" w:rsidRPr="00235B6C" w:rsidRDefault="00FB641F" w:rsidP="00FB641F">
            <w:pPr>
              <w:spacing w:after="160" w:line="259" w:lineRule="auto"/>
              <w:rPr>
                <w:rFonts w:ascii="Arial" w:eastAsia="Calibri" w:hAnsi="Arial" w:cs="Arial"/>
                <w:sz w:val="20"/>
                <w:szCs w:val="20"/>
              </w:rPr>
            </w:pPr>
            <w:r w:rsidRPr="00235B6C">
              <w:rPr>
                <w:rFonts w:ascii="Arial" w:eastAsia="Calibri" w:hAnsi="Arial" w:cs="Arial"/>
                <w:sz w:val="20"/>
                <w:szCs w:val="20"/>
              </w:rPr>
              <w:t xml:space="preserve">Project </w:t>
            </w:r>
            <w:proofErr w:type="gramStart"/>
            <w:r w:rsidRPr="00235B6C">
              <w:rPr>
                <w:rFonts w:ascii="Arial" w:eastAsia="Calibri" w:hAnsi="Arial" w:cs="Arial"/>
                <w:sz w:val="20"/>
                <w:szCs w:val="20"/>
              </w:rPr>
              <w:t xml:space="preserve">manager, </w:t>
            </w:r>
            <w:r w:rsidR="001D2B0A">
              <w:rPr>
                <w:rFonts w:ascii="Arial" w:eastAsia="Calibri" w:hAnsi="Arial" w:cs="Arial"/>
                <w:sz w:val="20"/>
                <w:szCs w:val="20"/>
              </w:rPr>
              <w:t xml:space="preserve"> Executing</w:t>
            </w:r>
            <w:proofErr w:type="gramEnd"/>
            <w:r w:rsidR="001D2B0A">
              <w:rPr>
                <w:rFonts w:ascii="Arial" w:eastAsia="Calibri" w:hAnsi="Arial" w:cs="Arial"/>
                <w:sz w:val="20"/>
                <w:szCs w:val="20"/>
              </w:rPr>
              <w:t xml:space="preserve"> Entity</w:t>
            </w:r>
          </w:p>
          <w:p w14:paraId="64BDC536" w14:textId="77777777" w:rsidR="00FB641F" w:rsidRPr="00235B6C" w:rsidRDefault="00FB641F" w:rsidP="00FB641F">
            <w:pPr>
              <w:spacing w:after="160" w:line="259" w:lineRule="auto"/>
              <w:rPr>
                <w:rFonts w:ascii="Arial" w:eastAsia="Calibri" w:hAnsi="Arial" w:cs="Arial"/>
                <w:sz w:val="20"/>
                <w:szCs w:val="20"/>
              </w:rPr>
            </w:pPr>
            <w:r w:rsidRPr="00235B6C">
              <w:rPr>
                <w:rFonts w:ascii="Arial" w:eastAsia="Calibri" w:hAnsi="Arial" w:cs="Arial"/>
                <w:sz w:val="20"/>
                <w:szCs w:val="20"/>
              </w:rPr>
              <w:t xml:space="preserve"> Before inception of physical works</w:t>
            </w:r>
          </w:p>
        </w:tc>
      </w:tr>
      <w:tr w:rsidR="00FB641F" w:rsidRPr="00235B6C" w14:paraId="0BE71275" w14:textId="77777777" w:rsidTr="00B24BD1">
        <w:tc>
          <w:tcPr>
            <w:tcW w:w="1123" w:type="pct"/>
            <w:tcBorders>
              <w:top w:val="single" w:sz="8" w:space="0" w:color="4BACC6"/>
              <w:left w:val="single" w:sz="8" w:space="0" w:color="4BACC6"/>
              <w:bottom w:val="single" w:sz="8" w:space="0" w:color="4BACC6"/>
            </w:tcBorders>
            <w:shd w:val="clear" w:color="auto" w:fill="auto"/>
          </w:tcPr>
          <w:p w14:paraId="3EC50A97" w14:textId="77777777" w:rsidR="00FB641F" w:rsidRPr="00235B6C" w:rsidRDefault="00FB641F" w:rsidP="00FB641F">
            <w:pPr>
              <w:spacing w:after="160" w:line="259" w:lineRule="auto"/>
              <w:rPr>
                <w:rFonts w:ascii="Arial" w:eastAsia="Calibri" w:hAnsi="Arial" w:cs="Arial"/>
                <w:b/>
                <w:bCs/>
                <w:sz w:val="20"/>
                <w:szCs w:val="20"/>
              </w:rPr>
            </w:pPr>
            <w:r w:rsidRPr="00235B6C">
              <w:rPr>
                <w:rFonts w:ascii="Arial" w:eastAsia="Calibri" w:hAnsi="Arial" w:cs="Arial"/>
                <w:b/>
                <w:bCs/>
                <w:sz w:val="20"/>
                <w:szCs w:val="20"/>
              </w:rPr>
              <w:t>Permission (government)</w:t>
            </w:r>
          </w:p>
        </w:tc>
        <w:tc>
          <w:tcPr>
            <w:tcW w:w="2730" w:type="pct"/>
            <w:tcBorders>
              <w:top w:val="single" w:sz="8" w:space="0" w:color="4BACC6"/>
              <w:bottom w:val="single" w:sz="8" w:space="0" w:color="4BACC6"/>
            </w:tcBorders>
            <w:shd w:val="clear" w:color="auto" w:fill="auto"/>
          </w:tcPr>
          <w:p w14:paraId="2834107C" w14:textId="77777777" w:rsidR="00FB641F" w:rsidRPr="00235B6C" w:rsidRDefault="00FB641F">
            <w:pPr>
              <w:numPr>
                <w:ilvl w:val="0"/>
                <w:numId w:val="95"/>
              </w:numPr>
              <w:spacing w:after="160" w:line="259" w:lineRule="auto"/>
              <w:rPr>
                <w:rFonts w:ascii="Arial" w:eastAsia="Calibri" w:hAnsi="Arial" w:cs="Arial"/>
                <w:sz w:val="20"/>
                <w:szCs w:val="20"/>
              </w:rPr>
            </w:pPr>
            <w:r w:rsidRPr="00235B6C">
              <w:rPr>
                <w:rFonts w:ascii="Arial" w:eastAsia="Calibri" w:hAnsi="Arial" w:cs="Arial"/>
                <w:sz w:val="20"/>
                <w:szCs w:val="20"/>
              </w:rPr>
              <w:t>Full written permission from each required government agency obtained before construction begins</w:t>
            </w:r>
          </w:p>
        </w:tc>
        <w:tc>
          <w:tcPr>
            <w:tcW w:w="1147" w:type="pct"/>
            <w:tcBorders>
              <w:top w:val="single" w:sz="8" w:space="0" w:color="4BACC6"/>
              <w:bottom w:val="single" w:sz="8" w:space="0" w:color="4BACC6"/>
              <w:right w:val="single" w:sz="8" w:space="0" w:color="4BACC6"/>
            </w:tcBorders>
            <w:shd w:val="clear" w:color="auto" w:fill="auto"/>
          </w:tcPr>
          <w:p w14:paraId="3382451C" w14:textId="77777777" w:rsidR="001D2B0A" w:rsidRPr="00235B6C" w:rsidRDefault="00FB641F" w:rsidP="001D2B0A">
            <w:pPr>
              <w:spacing w:after="160" w:line="259" w:lineRule="auto"/>
              <w:rPr>
                <w:rFonts w:ascii="Arial" w:eastAsia="Calibri" w:hAnsi="Arial" w:cs="Arial"/>
                <w:sz w:val="20"/>
                <w:szCs w:val="20"/>
              </w:rPr>
            </w:pPr>
            <w:r w:rsidRPr="00235B6C">
              <w:rPr>
                <w:rFonts w:ascii="Arial" w:eastAsia="Calibri" w:hAnsi="Arial" w:cs="Arial"/>
                <w:sz w:val="20"/>
                <w:szCs w:val="20"/>
                <w:lang w:val="fr-FR"/>
              </w:rPr>
              <w:t xml:space="preserve">Project manager, UN-Habitat, </w:t>
            </w:r>
            <w:r w:rsidR="001D2B0A">
              <w:rPr>
                <w:rFonts w:ascii="Arial" w:eastAsia="Calibri" w:hAnsi="Arial" w:cs="Arial"/>
                <w:sz w:val="20"/>
                <w:szCs w:val="20"/>
              </w:rPr>
              <w:t>Executing Entity</w:t>
            </w:r>
          </w:p>
          <w:p w14:paraId="70691F6A" w14:textId="17DCB2C1" w:rsidR="00FB641F" w:rsidRPr="00235B6C" w:rsidRDefault="00FB641F" w:rsidP="00FB641F">
            <w:pPr>
              <w:spacing w:after="160" w:line="259" w:lineRule="auto"/>
              <w:rPr>
                <w:rFonts w:ascii="Arial" w:eastAsia="Calibri" w:hAnsi="Arial" w:cs="Arial"/>
                <w:sz w:val="20"/>
                <w:szCs w:val="20"/>
                <w:lang w:val="fr-FR"/>
              </w:rPr>
            </w:pPr>
          </w:p>
        </w:tc>
      </w:tr>
      <w:bookmarkEnd w:id="159"/>
    </w:tbl>
    <w:p w14:paraId="3ABBCA2D" w14:textId="77777777" w:rsidR="00FB641F" w:rsidRPr="00ED00E4" w:rsidRDefault="00FB641F" w:rsidP="00FB641F">
      <w:pPr>
        <w:spacing w:after="160" w:line="259" w:lineRule="auto"/>
        <w:rPr>
          <w:rFonts w:ascii="Arial" w:eastAsia="Calibri" w:hAnsi="Arial" w:cs="Arial"/>
          <w:sz w:val="20"/>
          <w:szCs w:val="20"/>
          <w:lang w:val="fr-FR"/>
        </w:rPr>
      </w:pPr>
    </w:p>
    <w:p w14:paraId="6644AC70" w14:textId="77777777" w:rsidR="00FB641F" w:rsidRPr="00235B6C" w:rsidRDefault="00FB641F" w:rsidP="00FB641F">
      <w:pPr>
        <w:spacing w:after="160" w:line="259" w:lineRule="auto"/>
        <w:rPr>
          <w:rFonts w:ascii="Arial" w:eastAsia="Calibri" w:hAnsi="Arial" w:cs="Arial"/>
          <w:sz w:val="20"/>
          <w:szCs w:val="20"/>
          <w:lang w:val="fr-FR"/>
        </w:rPr>
      </w:pPr>
    </w:p>
    <w:p w14:paraId="2FE8DAEC" w14:textId="77777777" w:rsidR="00FB641F" w:rsidRDefault="00FB641F" w:rsidP="00FB641F">
      <w:pPr>
        <w:spacing w:after="160" w:line="259" w:lineRule="auto"/>
        <w:rPr>
          <w:rFonts w:ascii="Calibri" w:eastAsia="Calibri" w:hAnsi="Calibri" w:cs="Arial"/>
          <w:sz w:val="22"/>
          <w:szCs w:val="22"/>
          <w:lang w:val="fr-FR"/>
        </w:rPr>
      </w:pPr>
    </w:p>
    <w:p w14:paraId="4C23B149" w14:textId="77777777" w:rsidR="00FB641F" w:rsidRDefault="00FB641F" w:rsidP="00FB641F">
      <w:pPr>
        <w:spacing w:after="160" w:line="259" w:lineRule="auto"/>
        <w:rPr>
          <w:rFonts w:ascii="Calibri" w:eastAsia="Calibri" w:hAnsi="Calibri" w:cs="Arial"/>
          <w:sz w:val="22"/>
          <w:szCs w:val="22"/>
          <w:lang w:val="fr-FR"/>
        </w:rPr>
      </w:pPr>
    </w:p>
    <w:p w14:paraId="2E76132D" w14:textId="77777777" w:rsidR="00FB641F" w:rsidRDefault="00FB641F" w:rsidP="00FB641F">
      <w:pPr>
        <w:spacing w:after="160" w:line="259" w:lineRule="auto"/>
        <w:rPr>
          <w:rFonts w:ascii="Calibri" w:eastAsia="Calibri" w:hAnsi="Calibri" w:cs="Arial"/>
          <w:sz w:val="22"/>
          <w:szCs w:val="22"/>
          <w:lang w:val="fr-FR"/>
        </w:rPr>
      </w:pPr>
    </w:p>
    <w:p w14:paraId="69558A70" w14:textId="77777777" w:rsidR="00FB641F" w:rsidRDefault="00FB641F" w:rsidP="00FB641F">
      <w:pPr>
        <w:spacing w:after="160" w:line="259" w:lineRule="auto"/>
        <w:rPr>
          <w:rFonts w:ascii="Calibri" w:eastAsia="Calibri" w:hAnsi="Calibri" w:cs="Arial"/>
          <w:sz w:val="22"/>
          <w:szCs w:val="22"/>
          <w:lang w:val="fr-FR"/>
        </w:rPr>
        <w:sectPr w:rsidR="00FB641F" w:rsidSect="00B24BD1">
          <w:type w:val="continuous"/>
          <w:pgSz w:w="11906" w:h="16838"/>
          <w:pgMar w:top="720" w:right="746" w:bottom="720" w:left="720" w:header="708" w:footer="708" w:gutter="0"/>
          <w:cols w:space="708"/>
          <w:docGrid w:linePitch="360"/>
        </w:sectPr>
      </w:pPr>
    </w:p>
    <w:p w14:paraId="511977D3" w14:textId="267031C0" w:rsidR="00FB641F" w:rsidRPr="00FB641F" w:rsidRDefault="00E116D5" w:rsidP="00B24BD1">
      <w:pPr>
        <w:spacing w:after="160" w:line="259" w:lineRule="auto"/>
        <w:ind w:left="1440"/>
        <w:rPr>
          <w:rFonts w:ascii="Calibri" w:eastAsia="Calibri" w:hAnsi="Calibri" w:cs="Arial"/>
          <w:b/>
          <w:bCs/>
          <w:i/>
          <w:iCs/>
          <w:sz w:val="22"/>
          <w:szCs w:val="22"/>
          <w:lang w:val="en-GB"/>
        </w:rPr>
      </w:pPr>
      <w:r w:rsidRPr="00E116D5">
        <w:rPr>
          <w:rFonts w:ascii="Calibri" w:eastAsia="Calibri" w:hAnsi="Calibri" w:cs="Arial"/>
          <w:b/>
          <w:bCs/>
          <w:i/>
          <w:iCs/>
          <w:sz w:val="22"/>
          <w:szCs w:val="22"/>
          <w:lang w:val="en-GB"/>
        </w:rPr>
        <w:lastRenderedPageBreak/>
        <w:t>Table 2.5. Monitoring Arrangements for ESS Risks</w:t>
      </w:r>
    </w:p>
    <w:tbl>
      <w:tblPr>
        <w:tblW w:w="13015"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417"/>
        <w:gridCol w:w="1701"/>
        <w:gridCol w:w="2410"/>
        <w:gridCol w:w="3290"/>
        <w:gridCol w:w="2637"/>
      </w:tblGrid>
      <w:tr w:rsidR="00FB641F" w:rsidRPr="00235B6C" w14:paraId="3DD83821" w14:textId="77777777" w:rsidTr="00B24BD1">
        <w:trPr>
          <w:trHeight w:val="497"/>
        </w:trPr>
        <w:tc>
          <w:tcPr>
            <w:tcW w:w="2977" w:type="dxa"/>
            <w:gridSpan w:val="2"/>
            <w:tcBorders>
              <w:top w:val="single" w:sz="4" w:space="0" w:color="auto"/>
              <w:left w:val="single" w:sz="4" w:space="0" w:color="auto"/>
              <w:bottom w:val="single" w:sz="4" w:space="0" w:color="auto"/>
              <w:right w:val="single" w:sz="4" w:space="0" w:color="auto"/>
            </w:tcBorders>
            <w:shd w:val="clear" w:color="auto" w:fill="1F3864"/>
            <w:hideMark/>
          </w:tcPr>
          <w:p w14:paraId="5916BCDB"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bookmarkStart w:id="160" w:name="_Hlk17893971"/>
            <w:r w:rsidRPr="00235B6C">
              <w:rPr>
                <w:rFonts w:ascii="Arial" w:eastAsia="Batang" w:hAnsi="Arial" w:cs="Arial"/>
                <w:color w:val="FFFFFF"/>
                <w:sz w:val="20"/>
                <w:szCs w:val="20"/>
                <w:lang w:val="en-GB"/>
              </w:rPr>
              <w:t>Project activities</w:t>
            </w:r>
          </w:p>
        </w:tc>
        <w:tc>
          <w:tcPr>
            <w:tcW w:w="1701" w:type="dxa"/>
            <w:vMerge w:val="restart"/>
            <w:tcBorders>
              <w:top w:val="single" w:sz="4" w:space="0" w:color="auto"/>
              <w:left w:val="single" w:sz="4" w:space="0" w:color="auto"/>
              <w:right w:val="single" w:sz="4" w:space="0" w:color="auto"/>
            </w:tcBorders>
            <w:shd w:val="clear" w:color="auto" w:fill="1F3864"/>
          </w:tcPr>
          <w:p w14:paraId="58580A47" w14:textId="77777777" w:rsidR="00FB641F" w:rsidRPr="00235B6C" w:rsidRDefault="00FB641F" w:rsidP="00FB641F">
            <w:pPr>
              <w:tabs>
                <w:tab w:val="center" w:pos="4320"/>
                <w:tab w:val="right" w:pos="8640"/>
              </w:tabs>
              <w:spacing w:after="160" w:line="259" w:lineRule="auto"/>
              <w:ind w:left="-108"/>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Potential risk / impact</w:t>
            </w:r>
          </w:p>
          <w:p w14:paraId="448F3523" w14:textId="77777777" w:rsidR="00FB641F" w:rsidRPr="00235B6C" w:rsidRDefault="00FB641F" w:rsidP="00FB641F">
            <w:pPr>
              <w:tabs>
                <w:tab w:val="center" w:pos="4320"/>
                <w:tab w:val="right" w:pos="8640"/>
              </w:tabs>
              <w:spacing w:after="160" w:line="259" w:lineRule="auto"/>
              <w:ind w:left="-108"/>
              <w:jc w:val="center"/>
              <w:rPr>
                <w:rFonts w:ascii="Arial" w:eastAsia="Batang" w:hAnsi="Arial" w:cs="Arial"/>
                <w:color w:val="FFFFFF"/>
                <w:sz w:val="20"/>
                <w:szCs w:val="20"/>
                <w:lang w:val="en-GB"/>
              </w:rPr>
            </w:pPr>
          </w:p>
          <w:p w14:paraId="44F65668" w14:textId="77777777" w:rsidR="00FB641F" w:rsidRPr="00235B6C" w:rsidRDefault="00FB641F" w:rsidP="00FB641F">
            <w:pPr>
              <w:tabs>
                <w:tab w:val="center" w:pos="4320"/>
                <w:tab w:val="right" w:pos="8640"/>
              </w:tabs>
              <w:spacing w:after="160" w:line="259" w:lineRule="auto"/>
              <w:ind w:left="-108"/>
              <w:jc w:val="center"/>
              <w:rPr>
                <w:rFonts w:ascii="Arial" w:eastAsia="Batang" w:hAnsi="Arial" w:cs="Arial"/>
                <w:color w:val="FFFFFF"/>
                <w:sz w:val="20"/>
                <w:szCs w:val="20"/>
                <w:lang w:val="en-GB"/>
              </w:rPr>
            </w:pPr>
          </w:p>
        </w:tc>
        <w:tc>
          <w:tcPr>
            <w:tcW w:w="2410" w:type="dxa"/>
            <w:vMerge w:val="restart"/>
            <w:tcBorders>
              <w:top w:val="single" w:sz="4" w:space="0" w:color="auto"/>
              <w:left w:val="single" w:sz="4" w:space="0" w:color="auto"/>
              <w:right w:val="single" w:sz="4" w:space="0" w:color="auto"/>
            </w:tcBorders>
            <w:shd w:val="clear" w:color="auto" w:fill="1F3864"/>
          </w:tcPr>
          <w:p w14:paraId="395DB3B1" w14:textId="77777777" w:rsidR="00FB641F" w:rsidRPr="00235B6C" w:rsidRDefault="00FB641F" w:rsidP="00FB641F">
            <w:pPr>
              <w:tabs>
                <w:tab w:val="center" w:pos="4320"/>
                <w:tab w:val="right" w:pos="8640"/>
              </w:tabs>
              <w:spacing w:after="160" w:line="259" w:lineRule="auto"/>
              <w:ind w:left="-108"/>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Measures to avoid or mitigate risks / impacts</w:t>
            </w:r>
          </w:p>
          <w:p w14:paraId="5AC353F5" w14:textId="77777777" w:rsidR="00FB641F" w:rsidRPr="00235B6C" w:rsidRDefault="00FB641F" w:rsidP="00FB641F">
            <w:pPr>
              <w:tabs>
                <w:tab w:val="center" w:pos="4320"/>
                <w:tab w:val="right" w:pos="8640"/>
              </w:tabs>
              <w:spacing w:after="160" w:line="259" w:lineRule="auto"/>
              <w:ind w:left="-108"/>
              <w:jc w:val="center"/>
              <w:rPr>
                <w:rFonts w:ascii="Arial" w:eastAsia="Batang" w:hAnsi="Arial" w:cs="Arial"/>
                <w:color w:val="FFFFFF"/>
                <w:sz w:val="20"/>
                <w:szCs w:val="20"/>
              </w:rPr>
            </w:pPr>
          </w:p>
        </w:tc>
        <w:tc>
          <w:tcPr>
            <w:tcW w:w="5927" w:type="dxa"/>
            <w:gridSpan w:val="2"/>
            <w:tcBorders>
              <w:top w:val="single" w:sz="4" w:space="0" w:color="auto"/>
              <w:left w:val="single" w:sz="4" w:space="0" w:color="auto"/>
              <w:right w:val="single" w:sz="4" w:space="0" w:color="auto"/>
            </w:tcBorders>
            <w:shd w:val="clear" w:color="auto" w:fill="1F3864"/>
          </w:tcPr>
          <w:p w14:paraId="1278C2DC" w14:textId="77777777" w:rsidR="00FB641F" w:rsidRPr="00235B6C" w:rsidRDefault="00FB641F" w:rsidP="00FB641F">
            <w:pPr>
              <w:tabs>
                <w:tab w:val="center" w:pos="4320"/>
                <w:tab w:val="right" w:pos="8640"/>
              </w:tabs>
              <w:spacing w:after="160" w:line="259" w:lineRule="auto"/>
              <w:ind w:left="-108"/>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M &amp; E arrangements</w:t>
            </w:r>
          </w:p>
        </w:tc>
      </w:tr>
      <w:tr w:rsidR="00FB641F" w:rsidRPr="00235B6C" w14:paraId="7684978C" w14:textId="77777777" w:rsidTr="00B24BD1">
        <w:trPr>
          <w:trHeight w:val="756"/>
        </w:trPr>
        <w:tc>
          <w:tcPr>
            <w:tcW w:w="1560" w:type="dxa"/>
            <w:tcBorders>
              <w:top w:val="single" w:sz="4" w:space="0" w:color="auto"/>
              <w:left w:val="single" w:sz="4" w:space="0" w:color="auto"/>
              <w:bottom w:val="single" w:sz="4" w:space="0" w:color="auto"/>
              <w:right w:val="single" w:sz="4" w:space="0" w:color="auto"/>
            </w:tcBorders>
            <w:shd w:val="clear" w:color="auto" w:fill="1F3864"/>
          </w:tcPr>
          <w:p w14:paraId="2AEE2B66"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Component</w:t>
            </w:r>
          </w:p>
        </w:tc>
        <w:tc>
          <w:tcPr>
            <w:tcW w:w="1417" w:type="dxa"/>
            <w:tcBorders>
              <w:top w:val="single" w:sz="4" w:space="0" w:color="auto"/>
              <w:left w:val="single" w:sz="4" w:space="0" w:color="auto"/>
              <w:bottom w:val="single" w:sz="4" w:space="0" w:color="auto"/>
              <w:right w:val="single" w:sz="4" w:space="0" w:color="auto"/>
            </w:tcBorders>
            <w:shd w:val="clear" w:color="auto" w:fill="1F3864"/>
          </w:tcPr>
          <w:p w14:paraId="0E03A0A1"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Activities</w:t>
            </w:r>
          </w:p>
        </w:tc>
        <w:tc>
          <w:tcPr>
            <w:tcW w:w="1701" w:type="dxa"/>
            <w:vMerge/>
            <w:tcBorders>
              <w:left w:val="single" w:sz="4" w:space="0" w:color="auto"/>
              <w:right w:val="single" w:sz="4" w:space="0" w:color="auto"/>
            </w:tcBorders>
            <w:shd w:val="clear" w:color="auto" w:fill="1F3864"/>
          </w:tcPr>
          <w:p w14:paraId="3C35F949"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p>
        </w:tc>
        <w:tc>
          <w:tcPr>
            <w:tcW w:w="2410" w:type="dxa"/>
            <w:vMerge/>
            <w:tcBorders>
              <w:left w:val="single" w:sz="4" w:space="0" w:color="auto"/>
              <w:right w:val="single" w:sz="4" w:space="0" w:color="auto"/>
            </w:tcBorders>
            <w:shd w:val="clear" w:color="auto" w:fill="1F3864"/>
          </w:tcPr>
          <w:p w14:paraId="7DA93337"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p>
        </w:tc>
        <w:tc>
          <w:tcPr>
            <w:tcW w:w="3290" w:type="dxa"/>
            <w:tcBorders>
              <w:left w:val="single" w:sz="4" w:space="0" w:color="auto"/>
              <w:right w:val="single" w:sz="4" w:space="0" w:color="auto"/>
            </w:tcBorders>
            <w:shd w:val="clear" w:color="auto" w:fill="1F3864"/>
          </w:tcPr>
          <w:p w14:paraId="5F1ED30B"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Indicator and method</w:t>
            </w:r>
          </w:p>
        </w:tc>
        <w:tc>
          <w:tcPr>
            <w:tcW w:w="2637" w:type="dxa"/>
            <w:tcBorders>
              <w:left w:val="single" w:sz="4" w:space="0" w:color="auto"/>
              <w:right w:val="single" w:sz="4" w:space="0" w:color="auto"/>
            </w:tcBorders>
            <w:shd w:val="clear" w:color="auto" w:fill="1F3864"/>
          </w:tcPr>
          <w:p w14:paraId="3C9335D2" w14:textId="77777777" w:rsidR="00FB641F" w:rsidRPr="00235B6C" w:rsidRDefault="00FB641F" w:rsidP="00FB641F">
            <w:pPr>
              <w:tabs>
                <w:tab w:val="center" w:pos="4320"/>
                <w:tab w:val="right" w:pos="8640"/>
              </w:tabs>
              <w:spacing w:after="160" w:line="259" w:lineRule="auto"/>
              <w:jc w:val="center"/>
              <w:rPr>
                <w:rFonts w:ascii="Arial" w:eastAsia="Batang" w:hAnsi="Arial" w:cs="Arial"/>
                <w:color w:val="FFFFFF"/>
                <w:sz w:val="20"/>
                <w:szCs w:val="20"/>
                <w:lang w:val="en-GB"/>
              </w:rPr>
            </w:pPr>
            <w:r w:rsidRPr="00235B6C">
              <w:rPr>
                <w:rFonts w:ascii="Arial" w:eastAsia="Batang" w:hAnsi="Arial" w:cs="Arial"/>
                <w:color w:val="FFFFFF"/>
                <w:sz w:val="20"/>
                <w:szCs w:val="20"/>
                <w:lang w:val="en-GB"/>
              </w:rPr>
              <w:t>Responsibility and frequency</w:t>
            </w:r>
          </w:p>
        </w:tc>
      </w:tr>
      <w:tr w:rsidR="00FB641F" w:rsidRPr="00235B6C" w14:paraId="1C61492D" w14:textId="77777777" w:rsidTr="00B24BD1">
        <w:trPr>
          <w:trHeight w:val="550"/>
        </w:trPr>
        <w:tc>
          <w:tcPr>
            <w:tcW w:w="1560" w:type="dxa"/>
            <w:vMerge w:val="restart"/>
            <w:tcBorders>
              <w:top w:val="single" w:sz="4" w:space="0" w:color="auto"/>
              <w:left w:val="single" w:sz="4" w:space="0" w:color="auto"/>
              <w:right w:val="single" w:sz="4" w:space="0" w:color="auto"/>
            </w:tcBorders>
            <w:shd w:val="clear" w:color="auto" w:fill="auto"/>
          </w:tcPr>
          <w:p w14:paraId="57B6C307" w14:textId="77777777" w:rsidR="00FB641F" w:rsidRPr="00235B6C" w:rsidRDefault="00FB641F" w:rsidP="00235B6C">
            <w:pPr>
              <w:rPr>
                <w:rFonts w:ascii="Arial" w:eastAsia="Calibri" w:hAnsi="Arial" w:cs="Arial"/>
                <w:b/>
                <w:bCs/>
                <w:sz w:val="20"/>
                <w:szCs w:val="20"/>
                <w:lang w:val="en-GB"/>
              </w:rPr>
            </w:pPr>
            <w:r w:rsidRPr="00235B6C">
              <w:rPr>
                <w:rFonts w:ascii="Arial" w:eastAsia="Calibri" w:hAnsi="Arial" w:cs="Arial"/>
                <w:b/>
                <w:bCs/>
                <w:sz w:val="20"/>
                <w:szCs w:val="20"/>
                <w:lang w:val="en-GB"/>
              </w:rPr>
              <w:t xml:space="preserve">Component 3: </w:t>
            </w:r>
          </w:p>
          <w:p w14:paraId="1964D669" w14:textId="77777777" w:rsidR="00FB641F" w:rsidRPr="00235B6C" w:rsidRDefault="00FB641F" w:rsidP="00235B6C">
            <w:pPr>
              <w:rPr>
                <w:rFonts w:ascii="Arial" w:eastAsia="Calibri" w:hAnsi="Arial" w:cs="Arial"/>
                <w:sz w:val="20"/>
                <w:szCs w:val="20"/>
                <w:lang w:val="en-GB"/>
              </w:rPr>
            </w:pPr>
            <w:r w:rsidRPr="00235B6C">
              <w:rPr>
                <w:rFonts w:ascii="Arial" w:eastAsiaTheme="minorHAnsi" w:hAnsi="Arial" w:cs="Arial"/>
                <w:b/>
                <w:bCs/>
                <w:sz w:val="20"/>
                <w:szCs w:val="20"/>
                <w:lang w:val="en-GB"/>
              </w:rPr>
              <w:t>Reduce risks from flooding through physical infrastructure in the target areas</w:t>
            </w:r>
          </w:p>
          <w:p w14:paraId="4C823F14" w14:textId="77777777" w:rsidR="00FB641F" w:rsidRPr="00235B6C" w:rsidRDefault="00FB641F" w:rsidP="00235B6C">
            <w:pPr>
              <w:rPr>
                <w:rFonts w:ascii="Arial" w:eastAsia="Calibri" w:hAnsi="Arial" w:cs="Arial"/>
                <w:sz w:val="20"/>
                <w:szCs w:val="20"/>
                <w:lang w:val="en-GB"/>
              </w:rPr>
            </w:pPr>
          </w:p>
          <w:p w14:paraId="3BBAC04D" w14:textId="77777777" w:rsidR="00FB641F" w:rsidRPr="00235B6C" w:rsidRDefault="00FB641F" w:rsidP="00235B6C">
            <w:pPr>
              <w:rPr>
                <w:rFonts w:ascii="Arial" w:eastAsia="Calibri" w:hAnsi="Arial" w:cs="Arial"/>
                <w:sz w:val="20"/>
                <w:szCs w:val="20"/>
                <w:lang w:val="en-GB"/>
              </w:rPr>
            </w:pPr>
          </w:p>
          <w:p w14:paraId="0670223E" w14:textId="77777777" w:rsidR="00FB641F" w:rsidRPr="00235B6C" w:rsidRDefault="00FB641F" w:rsidP="00235B6C">
            <w:pPr>
              <w:rPr>
                <w:rFonts w:ascii="Arial" w:eastAsia="Calibri" w:hAnsi="Arial" w:cs="Arial"/>
                <w:sz w:val="20"/>
                <w:szCs w:val="20"/>
                <w:lang w:val="en-GB"/>
              </w:rPr>
            </w:pPr>
          </w:p>
          <w:p w14:paraId="16DE56F4" w14:textId="77777777" w:rsidR="00FB641F" w:rsidRPr="00235B6C" w:rsidRDefault="00FB641F" w:rsidP="00235B6C">
            <w:pPr>
              <w:rPr>
                <w:rFonts w:ascii="Arial" w:eastAsia="Calibri" w:hAnsi="Arial" w:cs="Arial"/>
                <w:sz w:val="20"/>
                <w:szCs w:val="20"/>
                <w:lang w:val="en-GB"/>
              </w:rPr>
            </w:pPr>
          </w:p>
          <w:p w14:paraId="6ABA8B7B" w14:textId="77777777" w:rsidR="00FB641F" w:rsidRPr="00235B6C" w:rsidRDefault="00FB641F" w:rsidP="00235B6C">
            <w:pPr>
              <w:rPr>
                <w:rFonts w:ascii="Arial" w:eastAsia="Calibri" w:hAnsi="Arial" w:cs="Arial"/>
                <w:sz w:val="20"/>
                <w:szCs w:val="20"/>
                <w:lang w:val="en-GB"/>
              </w:rPr>
            </w:pPr>
          </w:p>
          <w:p w14:paraId="1185DA68" w14:textId="77777777" w:rsidR="00FB641F" w:rsidRPr="00235B6C" w:rsidRDefault="00FB641F" w:rsidP="00235B6C">
            <w:pPr>
              <w:rPr>
                <w:rFonts w:ascii="Arial" w:eastAsia="Calibri" w:hAnsi="Arial" w:cs="Arial"/>
                <w:sz w:val="20"/>
                <w:szCs w:val="20"/>
                <w:lang w:val="en-GB"/>
              </w:rPr>
            </w:pPr>
          </w:p>
          <w:p w14:paraId="571890C3" w14:textId="77777777" w:rsidR="00FB641F" w:rsidRPr="00235B6C" w:rsidRDefault="00FB641F" w:rsidP="00235B6C">
            <w:pPr>
              <w:rPr>
                <w:rFonts w:ascii="Arial" w:eastAsia="Calibri" w:hAnsi="Arial" w:cs="Arial"/>
                <w:sz w:val="20"/>
                <w:szCs w:val="20"/>
                <w:lang w:val="en-GB"/>
              </w:rPr>
            </w:pPr>
          </w:p>
          <w:p w14:paraId="64765F88" w14:textId="77777777" w:rsidR="00FB641F" w:rsidRPr="00235B6C" w:rsidRDefault="00FB641F" w:rsidP="00235B6C">
            <w:pPr>
              <w:rPr>
                <w:rFonts w:ascii="Arial" w:eastAsia="Calibri" w:hAnsi="Arial" w:cs="Arial"/>
                <w:sz w:val="20"/>
                <w:szCs w:val="20"/>
                <w:lang w:val="en-GB"/>
              </w:rPr>
            </w:pPr>
          </w:p>
          <w:p w14:paraId="2C3BC451" w14:textId="77777777" w:rsidR="00FB641F" w:rsidRPr="00235B6C" w:rsidRDefault="00FB641F" w:rsidP="00235B6C">
            <w:pPr>
              <w:rPr>
                <w:rFonts w:ascii="Arial" w:eastAsia="Calibri" w:hAnsi="Arial" w:cs="Arial"/>
                <w:sz w:val="20"/>
                <w:szCs w:val="20"/>
                <w:lang w:val="en-GB"/>
              </w:rPr>
            </w:pPr>
          </w:p>
          <w:p w14:paraId="0BE71E16" w14:textId="77777777" w:rsidR="00FB641F" w:rsidRPr="00235B6C" w:rsidRDefault="00FB641F" w:rsidP="00235B6C">
            <w:pPr>
              <w:rPr>
                <w:rFonts w:ascii="Arial" w:eastAsia="Calibri" w:hAnsi="Arial" w:cs="Arial"/>
                <w:b/>
                <w:bCs/>
                <w:sz w:val="20"/>
                <w:szCs w:val="20"/>
                <w:lang w:val="en-GB"/>
              </w:rPr>
            </w:pPr>
          </w:p>
        </w:tc>
        <w:tc>
          <w:tcPr>
            <w:tcW w:w="1417" w:type="dxa"/>
            <w:vMerge w:val="restart"/>
            <w:tcBorders>
              <w:top w:val="single" w:sz="4" w:space="0" w:color="auto"/>
              <w:left w:val="single" w:sz="4" w:space="0" w:color="auto"/>
              <w:right w:val="single" w:sz="4" w:space="0" w:color="auto"/>
            </w:tcBorders>
            <w:shd w:val="clear" w:color="auto" w:fill="auto"/>
          </w:tcPr>
          <w:p w14:paraId="3C79F07C" w14:textId="77777777" w:rsidR="00FB641F" w:rsidRPr="00235B6C" w:rsidRDefault="00FB641F" w:rsidP="00235B6C">
            <w:pPr>
              <w:rPr>
                <w:rFonts w:ascii="Arial" w:eastAsiaTheme="minorHAnsi" w:hAnsi="Arial" w:cs="Arial"/>
                <w:bCs/>
                <w:sz w:val="20"/>
                <w:szCs w:val="20"/>
                <w:lang w:val="en-GB"/>
              </w:rPr>
            </w:pPr>
            <w:r w:rsidRPr="00235B6C">
              <w:rPr>
                <w:rFonts w:ascii="Arial" w:eastAsia="Calibri" w:hAnsi="Arial" w:cs="Arial"/>
                <w:sz w:val="20"/>
                <w:szCs w:val="20"/>
                <w:lang w:val="en-GB"/>
              </w:rPr>
              <w:t xml:space="preserve">Output 3.2 </w:t>
            </w:r>
            <w:r w:rsidRPr="00235B6C">
              <w:rPr>
                <w:rFonts w:ascii="Arial" w:eastAsiaTheme="minorHAnsi" w:hAnsi="Arial" w:cs="Arial"/>
                <w:bCs/>
                <w:sz w:val="20"/>
                <w:szCs w:val="20"/>
                <w:lang w:val="en-GB"/>
              </w:rPr>
              <w:t xml:space="preserve">Flood protection infrastructure developed in response to climate change related flood impacts </w:t>
            </w:r>
          </w:p>
          <w:p w14:paraId="2D0B8B42" w14:textId="77777777" w:rsidR="00FB641F" w:rsidRPr="00235B6C" w:rsidRDefault="00FB641F" w:rsidP="00235B6C">
            <w:pPr>
              <w:rPr>
                <w:rFonts w:ascii="Arial" w:eastAsiaTheme="minorHAnsi" w:hAnsi="Arial" w:cs="Arial"/>
                <w:bCs/>
                <w:sz w:val="20"/>
                <w:szCs w:val="20"/>
                <w:lang w:val="en-GB"/>
              </w:rPr>
            </w:pPr>
            <w:r w:rsidRPr="00235B6C">
              <w:rPr>
                <w:rFonts w:ascii="Arial" w:eastAsiaTheme="minorHAnsi" w:hAnsi="Arial" w:cs="Arial"/>
                <w:bCs/>
                <w:sz w:val="20"/>
                <w:szCs w:val="20"/>
                <w:lang w:val="en-GB"/>
              </w:rPr>
              <w:t xml:space="preserve">and </w:t>
            </w:r>
          </w:p>
          <w:p w14:paraId="2EEA1E05" w14:textId="77777777" w:rsidR="00FB641F" w:rsidRPr="00235B6C" w:rsidRDefault="00FB641F" w:rsidP="00235B6C">
            <w:pPr>
              <w:rPr>
                <w:rFonts w:ascii="Arial" w:eastAsia="Calibri" w:hAnsi="Arial" w:cs="Arial"/>
                <w:sz w:val="20"/>
                <w:szCs w:val="20"/>
                <w:lang w:val="en-GB"/>
              </w:rPr>
            </w:pPr>
            <w:r w:rsidRPr="00235B6C">
              <w:rPr>
                <w:rFonts w:ascii="Arial" w:eastAsiaTheme="minorHAnsi" w:hAnsi="Arial" w:cs="Arial"/>
                <w:bCs/>
                <w:sz w:val="20"/>
                <w:szCs w:val="20"/>
                <w:lang w:val="en-GB"/>
              </w:rPr>
              <w:t>Output 3.3 Trees and bushes planted by the communities along the flood protection facilities to create additional resilience and broader environmental sustainability</w:t>
            </w:r>
          </w:p>
          <w:p w14:paraId="668E84C0" w14:textId="77777777" w:rsidR="00FB641F" w:rsidRPr="00235B6C"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048798EA" w14:textId="77777777" w:rsidR="00FB641F" w:rsidRPr="00235B6C" w:rsidRDefault="00FB641F" w:rsidP="00235B6C">
            <w:pPr>
              <w:tabs>
                <w:tab w:val="center" w:pos="4320"/>
                <w:tab w:val="right" w:pos="8640"/>
              </w:tabs>
              <w:contextualSpacing/>
              <w:rPr>
                <w:rFonts w:ascii="Arial" w:eastAsia="Batang" w:hAnsi="Arial" w:cs="Arial"/>
                <w:color w:val="000000"/>
                <w:sz w:val="20"/>
                <w:szCs w:val="20"/>
                <w:lang w:val="en-GB"/>
              </w:rPr>
            </w:pPr>
            <w:r w:rsidRPr="00235B6C">
              <w:rPr>
                <w:rFonts w:ascii="Arial" w:eastAsia="Batang" w:hAnsi="Arial" w:cs="Arial"/>
                <w:color w:val="000000"/>
                <w:sz w:val="20"/>
                <w:szCs w:val="20"/>
                <w:lang w:val="en-GB"/>
              </w:rPr>
              <w:t>Compliance with the law</w:t>
            </w:r>
          </w:p>
        </w:tc>
        <w:tc>
          <w:tcPr>
            <w:tcW w:w="2410" w:type="dxa"/>
            <w:tcBorders>
              <w:left w:val="single" w:sz="4" w:space="0" w:color="auto"/>
              <w:right w:val="single" w:sz="4" w:space="0" w:color="auto"/>
            </w:tcBorders>
          </w:tcPr>
          <w:p w14:paraId="6101F058" w14:textId="77777777" w:rsidR="00FB641F" w:rsidRPr="00235B6C" w:rsidRDefault="00FB641F" w:rsidP="00235B6C">
            <w:pPr>
              <w:tabs>
                <w:tab w:val="center" w:pos="4320"/>
                <w:tab w:val="right" w:pos="8640"/>
              </w:tabs>
              <w:rPr>
                <w:rFonts w:ascii="Arial" w:eastAsia="Batang" w:hAnsi="Arial" w:cs="Arial"/>
                <w:color w:val="000000"/>
                <w:sz w:val="20"/>
                <w:szCs w:val="20"/>
                <w:lang w:val="en-GB"/>
              </w:rPr>
            </w:pPr>
            <w:r w:rsidRPr="00235B6C">
              <w:rPr>
                <w:rFonts w:ascii="Arial" w:eastAsia="Batang" w:hAnsi="Arial" w:cs="Arial"/>
                <w:color w:val="000000"/>
                <w:sz w:val="20"/>
                <w:szCs w:val="20"/>
                <w:lang w:val="en-GB"/>
              </w:rPr>
              <w:t>Obtain all permissions/approval required by law/regulations</w:t>
            </w:r>
          </w:p>
        </w:tc>
        <w:tc>
          <w:tcPr>
            <w:tcW w:w="3290" w:type="dxa"/>
            <w:tcBorders>
              <w:left w:val="single" w:sz="4" w:space="0" w:color="auto"/>
              <w:right w:val="single" w:sz="4" w:space="0" w:color="auto"/>
            </w:tcBorders>
          </w:tcPr>
          <w:p w14:paraId="226E47AC" w14:textId="77777777" w:rsidR="00FB641F" w:rsidRPr="00235B6C" w:rsidRDefault="00FB641F" w:rsidP="00235B6C">
            <w:pPr>
              <w:tabs>
                <w:tab w:val="center" w:pos="4320"/>
                <w:tab w:val="right" w:pos="8640"/>
              </w:tabs>
              <w:rPr>
                <w:rFonts w:ascii="Arial" w:eastAsia="Batang" w:hAnsi="Arial" w:cs="Arial"/>
                <w:color w:val="000000"/>
                <w:sz w:val="20"/>
                <w:szCs w:val="20"/>
                <w:lang w:val="en-GB"/>
              </w:rPr>
            </w:pPr>
            <w:r w:rsidRPr="00235B6C">
              <w:rPr>
                <w:rFonts w:ascii="Arial" w:eastAsia="Batang" w:hAnsi="Arial" w:cs="Arial"/>
                <w:color w:val="000000"/>
                <w:sz w:val="20"/>
                <w:szCs w:val="20"/>
                <w:lang w:val="en-GB"/>
              </w:rPr>
              <w:t>`Permissions obtained in writing with relevant signatures, stamps, etc</w:t>
            </w:r>
          </w:p>
        </w:tc>
        <w:tc>
          <w:tcPr>
            <w:tcW w:w="2637" w:type="dxa"/>
            <w:tcBorders>
              <w:left w:val="single" w:sz="4" w:space="0" w:color="auto"/>
              <w:right w:val="single" w:sz="4" w:space="0" w:color="auto"/>
            </w:tcBorders>
          </w:tcPr>
          <w:p w14:paraId="3BCBFA34"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7BC053F1" w14:textId="100CE424" w:rsidR="00FB641F" w:rsidRPr="00235B6C" w:rsidRDefault="00FB641F" w:rsidP="00235B6C">
            <w:pPr>
              <w:tabs>
                <w:tab w:val="center" w:pos="4320"/>
                <w:tab w:val="right" w:pos="8640"/>
              </w:tabs>
              <w:rPr>
                <w:rFonts w:ascii="Arial" w:eastAsia="Batang" w:hAnsi="Arial" w:cs="Arial"/>
                <w:color w:val="000000"/>
                <w:sz w:val="20"/>
                <w:szCs w:val="20"/>
                <w:lang w:val="en-GB"/>
              </w:rPr>
            </w:pPr>
            <w:r w:rsidRPr="00235B6C">
              <w:rPr>
                <w:rFonts w:ascii="Arial" w:eastAsia="Batang" w:hAnsi="Arial" w:cs="Arial"/>
                <w:color w:val="000000"/>
                <w:sz w:val="20"/>
                <w:szCs w:val="20"/>
                <w:lang w:val="fr-FR"/>
              </w:rPr>
              <w:t xml:space="preserve">, Project Manager, UN-Habitat. </w:t>
            </w:r>
            <w:r w:rsidRPr="00235B6C">
              <w:rPr>
                <w:rFonts w:ascii="Arial" w:eastAsia="Batang" w:hAnsi="Arial" w:cs="Arial"/>
                <w:color w:val="000000"/>
                <w:sz w:val="20"/>
                <w:szCs w:val="20"/>
                <w:lang w:val="en-GB"/>
              </w:rPr>
              <w:t xml:space="preserve">Before construction starts, as necessary </w:t>
            </w:r>
          </w:p>
        </w:tc>
      </w:tr>
      <w:tr w:rsidR="00FB641F" w:rsidRPr="00235B6C" w14:paraId="4B6DF8FB" w14:textId="77777777" w:rsidTr="00B24BD1">
        <w:trPr>
          <w:trHeight w:val="1289"/>
        </w:trPr>
        <w:tc>
          <w:tcPr>
            <w:tcW w:w="1560" w:type="dxa"/>
            <w:vMerge/>
            <w:tcBorders>
              <w:left w:val="single" w:sz="4" w:space="0" w:color="auto"/>
              <w:right w:val="single" w:sz="4" w:space="0" w:color="auto"/>
            </w:tcBorders>
            <w:shd w:val="clear" w:color="auto" w:fill="auto"/>
          </w:tcPr>
          <w:p w14:paraId="5B410A4E" w14:textId="77777777" w:rsidR="00FB641F" w:rsidRPr="00D255BA" w:rsidRDefault="00FB641F" w:rsidP="00235B6C">
            <w:pPr>
              <w:rPr>
                <w:rFonts w:ascii="Arial" w:eastAsia="Calibri" w:hAnsi="Arial" w:cs="Arial"/>
                <w:sz w:val="20"/>
                <w:szCs w:val="20"/>
                <w:lang w:val="en-GB"/>
              </w:rPr>
            </w:pPr>
          </w:p>
        </w:tc>
        <w:tc>
          <w:tcPr>
            <w:tcW w:w="1417" w:type="dxa"/>
            <w:vMerge/>
            <w:tcBorders>
              <w:left w:val="single" w:sz="4" w:space="0" w:color="auto"/>
              <w:right w:val="single" w:sz="4" w:space="0" w:color="auto"/>
            </w:tcBorders>
            <w:shd w:val="clear" w:color="auto" w:fill="auto"/>
          </w:tcPr>
          <w:p w14:paraId="69352CB3" w14:textId="77777777" w:rsidR="00FB641F" w:rsidRPr="00D255BA"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3800AB1D"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Access and equity</w:t>
            </w:r>
          </w:p>
          <w:p w14:paraId="0CB15A72"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p>
          <w:p w14:paraId="3CDF4A6E" w14:textId="076B5026"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Marginalised and vulnerable groups</w:t>
            </w:r>
          </w:p>
        </w:tc>
        <w:tc>
          <w:tcPr>
            <w:tcW w:w="2410" w:type="dxa"/>
            <w:tcBorders>
              <w:left w:val="single" w:sz="4" w:space="0" w:color="auto"/>
              <w:right w:val="single" w:sz="4" w:space="0" w:color="auto"/>
            </w:tcBorders>
          </w:tcPr>
          <w:p w14:paraId="5D373733"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Engagement of vulnerable groups</w:t>
            </w:r>
          </w:p>
        </w:tc>
        <w:tc>
          <w:tcPr>
            <w:tcW w:w="3290" w:type="dxa"/>
            <w:tcBorders>
              <w:left w:val="single" w:sz="4" w:space="0" w:color="auto"/>
              <w:right w:val="single" w:sz="4" w:space="0" w:color="auto"/>
            </w:tcBorders>
          </w:tcPr>
          <w:p w14:paraId="2A4D862E"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Consultations conducted</w:t>
            </w:r>
          </w:p>
        </w:tc>
        <w:tc>
          <w:tcPr>
            <w:tcW w:w="2637" w:type="dxa"/>
            <w:tcBorders>
              <w:left w:val="single" w:sz="4" w:space="0" w:color="auto"/>
              <w:right w:val="single" w:sz="4" w:space="0" w:color="auto"/>
            </w:tcBorders>
          </w:tcPr>
          <w:p w14:paraId="6A5556D2"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7B2166B4" w14:textId="5998FE63"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construction starts, annual, in case of reports of potential for violation</w:t>
            </w:r>
          </w:p>
        </w:tc>
      </w:tr>
      <w:tr w:rsidR="00FB641F" w:rsidRPr="00235B6C" w14:paraId="07348403" w14:textId="77777777" w:rsidTr="00B24BD1">
        <w:trPr>
          <w:trHeight w:val="970"/>
        </w:trPr>
        <w:tc>
          <w:tcPr>
            <w:tcW w:w="1560" w:type="dxa"/>
            <w:vMerge/>
            <w:tcBorders>
              <w:left w:val="single" w:sz="4" w:space="0" w:color="auto"/>
              <w:right w:val="single" w:sz="4" w:space="0" w:color="auto"/>
            </w:tcBorders>
            <w:shd w:val="clear" w:color="auto" w:fill="auto"/>
          </w:tcPr>
          <w:p w14:paraId="54F59D1C" w14:textId="77777777" w:rsidR="00FB641F" w:rsidRPr="00D255BA" w:rsidRDefault="00FB641F" w:rsidP="00235B6C">
            <w:pPr>
              <w:rPr>
                <w:rFonts w:ascii="Arial" w:eastAsia="Calibri" w:hAnsi="Arial" w:cs="Arial"/>
                <w:b/>
                <w:bCs/>
                <w:sz w:val="20"/>
                <w:szCs w:val="20"/>
                <w:lang w:val="en-GB"/>
              </w:rPr>
            </w:pPr>
          </w:p>
        </w:tc>
        <w:tc>
          <w:tcPr>
            <w:tcW w:w="1417" w:type="dxa"/>
            <w:vMerge/>
            <w:tcBorders>
              <w:left w:val="single" w:sz="4" w:space="0" w:color="auto"/>
              <w:right w:val="single" w:sz="4" w:space="0" w:color="auto"/>
            </w:tcBorders>
            <w:shd w:val="clear" w:color="auto" w:fill="auto"/>
          </w:tcPr>
          <w:p w14:paraId="6D991289" w14:textId="77777777" w:rsidR="00FB641F" w:rsidRPr="00D255BA"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24690A08"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Gender equality and women’s empowerment</w:t>
            </w:r>
          </w:p>
          <w:p w14:paraId="6CB29CE9"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p>
        </w:tc>
        <w:tc>
          <w:tcPr>
            <w:tcW w:w="2410" w:type="dxa"/>
            <w:tcBorders>
              <w:left w:val="single" w:sz="4" w:space="0" w:color="auto"/>
              <w:right w:val="single" w:sz="4" w:space="0" w:color="auto"/>
            </w:tcBorders>
          </w:tcPr>
          <w:p w14:paraId="78AA4D12" w14:textId="0FFA808A"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Women’s participation in decision making</w:t>
            </w:r>
          </w:p>
        </w:tc>
        <w:tc>
          <w:tcPr>
            <w:tcW w:w="3290" w:type="dxa"/>
            <w:tcBorders>
              <w:left w:val="single" w:sz="4" w:space="0" w:color="auto"/>
              <w:right w:val="single" w:sz="4" w:space="0" w:color="auto"/>
            </w:tcBorders>
          </w:tcPr>
          <w:p w14:paraId="385B97D0"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Women engaged through consultations and in decision-making positions</w:t>
            </w:r>
          </w:p>
        </w:tc>
        <w:tc>
          <w:tcPr>
            <w:tcW w:w="2637" w:type="dxa"/>
            <w:tcBorders>
              <w:left w:val="single" w:sz="4" w:space="0" w:color="auto"/>
              <w:right w:val="single" w:sz="4" w:space="0" w:color="auto"/>
            </w:tcBorders>
          </w:tcPr>
          <w:p w14:paraId="5E10C471"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2CDBCC2C" w14:textId="5D63F67A"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 xml:space="preserve">Before construction starts, as necessary </w:t>
            </w:r>
          </w:p>
        </w:tc>
      </w:tr>
      <w:tr w:rsidR="00FB641F" w:rsidRPr="00235B6C" w14:paraId="3193669C" w14:textId="77777777" w:rsidTr="00B24BD1">
        <w:trPr>
          <w:trHeight w:val="370"/>
        </w:trPr>
        <w:tc>
          <w:tcPr>
            <w:tcW w:w="1560" w:type="dxa"/>
            <w:vMerge/>
            <w:tcBorders>
              <w:left w:val="single" w:sz="4" w:space="0" w:color="auto"/>
              <w:right w:val="single" w:sz="4" w:space="0" w:color="auto"/>
            </w:tcBorders>
            <w:shd w:val="clear" w:color="auto" w:fill="auto"/>
          </w:tcPr>
          <w:p w14:paraId="04B91A45" w14:textId="77777777" w:rsidR="00FB641F" w:rsidRPr="00D255BA" w:rsidRDefault="00FB641F" w:rsidP="00235B6C">
            <w:pPr>
              <w:rPr>
                <w:rFonts w:ascii="Arial" w:eastAsia="Calibri" w:hAnsi="Arial" w:cs="Arial"/>
                <w:b/>
                <w:bCs/>
                <w:sz w:val="20"/>
                <w:szCs w:val="20"/>
                <w:lang w:val="en-GB"/>
              </w:rPr>
            </w:pPr>
          </w:p>
        </w:tc>
        <w:tc>
          <w:tcPr>
            <w:tcW w:w="1417" w:type="dxa"/>
            <w:vMerge/>
            <w:tcBorders>
              <w:left w:val="single" w:sz="4" w:space="0" w:color="auto"/>
              <w:right w:val="single" w:sz="4" w:space="0" w:color="auto"/>
            </w:tcBorders>
            <w:shd w:val="clear" w:color="auto" w:fill="auto"/>
          </w:tcPr>
          <w:p w14:paraId="4C317EDD" w14:textId="77777777" w:rsidR="00FB641F" w:rsidRPr="00D255BA"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21DCCE29"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Core labour rights</w:t>
            </w:r>
          </w:p>
          <w:p w14:paraId="2EDDC79F"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p>
        </w:tc>
        <w:tc>
          <w:tcPr>
            <w:tcW w:w="2410" w:type="dxa"/>
            <w:tcBorders>
              <w:left w:val="single" w:sz="4" w:space="0" w:color="auto"/>
              <w:right w:val="single" w:sz="4" w:space="0" w:color="auto"/>
            </w:tcBorders>
          </w:tcPr>
          <w:p w14:paraId="0D3FF89B"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Formalised labour</w:t>
            </w:r>
          </w:p>
        </w:tc>
        <w:tc>
          <w:tcPr>
            <w:tcW w:w="3290" w:type="dxa"/>
            <w:tcBorders>
              <w:left w:val="single" w:sz="4" w:space="0" w:color="auto"/>
              <w:right w:val="single" w:sz="4" w:space="0" w:color="auto"/>
            </w:tcBorders>
          </w:tcPr>
          <w:p w14:paraId="6A30FD9D"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All workers have proper contracts, in compliance with the law, paid above minimum wage. Contracts, reporting, worker testimony gained through informal discussions</w:t>
            </w:r>
          </w:p>
        </w:tc>
        <w:tc>
          <w:tcPr>
            <w:tcW w:w="2637" w:type="dxa"/>
            <w:tcBorders>
              <w:left w:val="single" w:sz="4" w:space="0" w:color="auto"/>
              <w:right w:val="single" w:sz="4" w:space="0" w:color="auto"/>
            </w:tcBorders>
          </w:tcPr>
          <w:p w14:paraId="51BBF196"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747E6FC9" w14:textId="5EF39058"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construction starts, annual</w:t>
            </w:r>
          </w:p>
        </w:tc>
      </w:tr>
      <w:tr w:rsidR="00FB641F" w:rsidRPr="00235B6C" w14:paraId="7184156B" w14:textId="77777777" w:rsidTr="00B24BD1">
        <w:trPr>
          <w:trHeight w:val="660"/>
        </w:trPr>
        <w:tc>
          <w:tcPr>
            <w:tcW w:w="1560" w:type="dxa"/>
            <w:vMerge/>
            <w:tcBorders>
              <w:left w:val="single" w:sz="4" w:space="0" w:color="auto"/>
              <w:right w:val="single" w:sz="4" w:space="0" w:color="auto"/>
            </w:tcBorders>
            <w:shd w:val="clear" w:color="auto" w:fill="auto"/>
          </w:tcPr>
          <w:p w14:paraId="7ED43A6C" w14:textId="77777777" w:rsidR="00FB641F" w:rsidRPr="00D255BA" w:rsidRDefault="00FB641F" w:rsidP="00235B6C">
            <w:pPr>
              <w:rPr>
                <w:rFonts w:ascii="Arial" w:eastAsia="Calibri" w:hAnsi="Arial" w:cs="Arial"/>
                <w:b/>
                <w:bCs/>
                <w:sz w:val="20"/>
                <w:szCs w:val="20"/>
                <w:lang w:val="en-GB"/>
              </w:rPr>
            </w:pPr>
          </w:p>
        </w:tc>
        <w:tc>
          <w:tcPr>
            <w:tcW w:w="1417" w:type="dxa"/>
            <w:vMerge/>
            <w:tcBorders>
              <w:left w:val="single" w:sz="4" w:space="0" w:color="auto"/>
              <w:right w:val="single" w:sz="4" w:space="0" w:color="auto"/>
            </w:tcBorders>
            <w:shd w:val="clear" w:color="auto" w:fill="auto"/>
          </w:tcPr>
          <w:p w14:paraId="2ED23394" w14:textId="77777777" w:rsidR="00FB641F" w:rsidRPr="00D255BA"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51116F6F"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Involuntary resettlement</w:t>
            </w:r>
          </w:p>
          <w:p w14:paraId="24ECD7C8"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p>
        </w:tc>
        <w:tc>
          <w:tcPr>
            <w:tcW w:w="2410" w:type="dxa"/>
            <w:tcBorders>
              <w:left w:val="single" w:sz="4" w:space="0" w:color="auto"/>
              <w:right w:val="single" w:sz="4" w:space="0" w:color="auto"/>
            </w:tcBorders>
          </w:tcPr>
          <w:p w14:paraId="2D1EE10F"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Continued access to houses, no disruption to livelihoods</w:t>
            </w:r>
          </w:p>
        </w:tc>
        <w:tc>
          <w:tcPr>
            <w:tcW w:w="3290" w:type="dxa"/>
            <w:tcBorders>
              <w:left w:val="single" w:sz="4" w:space="0" w:color="auto"/>
              <w:right w:val="single" w:sz="4" w:space="0" w:color="auto"/>
            </w:tcBorders>
          </w:tcPr>
          <w:p w14:paraId="14ACC848"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All people have unhindered access to their houses throughout, and there is no damage. Photographs, testimony gained through informal discussions</w:t>
            </w:r>
          </w:p>
        </w:tc>
        <w:tc>
          <w:tcPr>
            <w:tcW w:w="2637" w:type="dxa"/>
            <w:tcBorders>
              <w:left w:val="single" w:sz="4" w:space="0" w:color="auto"/>
              <w:right w:val="single" w:sz="4" w:space="0" w:color="auto"/>
            </w:tcBorders>
          </w:tcPr>
          <w:p w14:paraId="71B18D7C"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438C1EBD" w14:textId="40F55AA2"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 xml:space="preserve">Before construction starts, ongoing </w:t>
            </w:r>
          </w:p>
        </w:tc>
      </w:tr>
      <w:tr w:rsidR="00FB641F" w:rsidRPr="00235B6C" w14:paraId="69E88420" w14:textId="77777777" w:rsidTr="00B24BD1">
        <w:trPr>
          <w:trHeight w:val="660"/>
        </w:trPr>
        <w:tc>
          <w:tcPr>
            <w:tcW w:w="1560" w:type="dxa"/>
            <w:vMerge/>
            <w:tcBorders>
              <w:left w:val="single" w:sz="4" w:space="0" w:color="auto"/>
              <w:right w:val="single" w:sz="4" w:space="0" w:color="auto"/>
            </w:tcBorders>
            <w:shd w:val="clear" w:color="auto" w:fill="auto"/>
          </w:tcPr>
          <w:p w14:paraId="7336A520" w14:textId="77777777" w:rsidR="00FB641F" w:rsidRPr="00D255BA" w:rsidRDefault="00FB641F" w:rsidP="00235B6C">
            <w:pPr>
              <w:rPr>
                <w:rFonts w:ascii="Arial" w:eastAsia="Calibri" w:hAnsi="Arial" w:cs="Arial"/>
                <w:b/>
                <w:bCs/>
                <w:sz w:val="20"/>
                <w:szCs w:val="20"/>
                <w:lang w:val="en-GB"/>
              </w:rPr>
            </w:pPr>
          </w:p>
        </w:tc>
        <w:tc>
          <w:tcPr>
            <w:tcW w:w="1417" w:type="dxa"/>
            <w:vMerge/>
            <w:tcBorders>
              <w:left w:val="single" w:sz="4" w:space="0" w:color="auto"/>
              <w:right w:val="single" w:sz="4" w:space="0" w:color="auto"/>
            </w:tcBorders>
            <w:shd w:val="clear" w:color="auto" w:fill="auto"/>
          </w:tcPr>
          <w:p w14:paraId="1269B530" w14:textId="77777777" w:rsidR="00FB641F" w:rsidRPr="00D255BA"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7C58AFF3"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Protection of natural habitats and conservation of biodiversity</w:t>
            </w:r>
          </w:p>
        </w:tc>
        <w:tc>
          <w:tcPr>
            <w:tcW w:w="2410" w:type="dxa"/>
            <w:tcBorders>
              <w:left w:val="single" w:sz="4" w:space="0" w:color="auto"/>
              <w:right w:val="single" w:sz="4" w:space="0" w:color="auto"/>
            </w:tcBorders>
          </w:tcPr>
          <w:p w14:paraId="71630259"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Sil and rocks procured from sustainable sources</w:t>
            </w:r>
          </w:p>
        </w:tc>
        <w:tc>
          <w:tcPr>
            <w:tcW w:w="3290" w:type="dxa"/>
            <w:tcBorders>
              <w:left w:val="single" w:sz="4" w:space="0" w:color="auto"/>
              <w:right w:val="single" w:sz="4" w:space="0" w:color="auto"/>
            </w:tcBorders>
          </w:tcPr>
          <w:p w14:paraId="7E5E00F2"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Procurement records, evidence of supplier</w:t>
            </w:r>
          </w:p>
        </w:tc>
        <w:tc>
          <w:tcPr>
            <w:tcW w:w="2637" w:type="dxa"/>
            <w:tcBorders>
              <w:left w:val="single" w:sz="4" w:space="0" w:color="auto"/>
              <w:right w:val="single" w:sz="4" w:space="0" w:color="auto"/>
            </w:tcBorders>
          </w:tcPr>
          <w:p w14:paraId="76099E64"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7757446A" w14:textId="1FA2CA73"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construction starts, when materials are procured</w:t>
            </w:r>
          </w:p>
        </w:tc>
      </w:tr>
      <w:tr w:rsidR="00FB641F" w:rsidRPr="00235B6C" w14:paraId="68D22BF2" w14:textId="77777777" w:rsidTr="00B24BD1">
        <w:trPr>
          <w:trHeight w:val="390"/>
        </w:trPr>
        <w:tc>
          <w:tcPr>
            <w:tcW w:w="1560" w:type="dxa"/>
            <w:vMerge/>
            <w:tcBorders>
              <w:left w:val="single" w:sz="4" w:space="0" w:color="auto"/>
              <w:right w:val="single" w:sz="4" w:space="0" w:color="auto"/>
            </w:tcBorders>
            <w:shd w:val="clear" w:color="auto" w:fill="auto"/>
          </w:tcPr>
          <w:p w14:paraId="1821B5F1" w14:textId="77777777" w:rsidR="00FB641F" w:rsidRPr="00D255BA" w:rsidRDefault="00FB641F" w:rsidP="00235B6C">
            <w:pPr>
              <w:rPr>
                <w:rFonts w:ascii="Arial" w:eastAsia="Calibri" w:hAnsi="Arial" w:cs="Arial"/>
                <w:b/>
                <w:bCs/>
                <w:sz w:val="20"/>
                <w:szCs w:val="20"/>
                <w:lang w:val="en-GB"/>
              </w:rPr>
            </w:pPr>
          </w:p>
        </w:tc>
        <w:tc>
          <w:tcPr>
            <w:tcW w:w="1417" w:type="dxa"/>
            <w:vMerge/>
            <w:tcBorders>
              <w:left w:val="single" w:sz="4" w:space="0" w:color="auto"/>
              <w:right w:val="single" w:sz="4" w:space="0" w:color="auto"/>
            </w:tcBorders>
            <w:shd w:val="clear" w:color="auto" w:fill="auto"/>
          </w:tcPr>
          <w:p w14:paraId="604D8AC2" w14:textId="77777777" w:rsidR="00FB641F" w:rsidRPr="00D255BA"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19D114C3"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Climate change</w:t>
            </w:r>
          </w:p>
          <w:p w14:paraId="05163FFB"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p>
        </w:tc>
        <w:tc>
          <w:tcPr>
            <w:tcW w:w="2410" w:type="dxa"/>
            <w:tcBorders>
              <w:left w:val="single" w:sz="4" w:space="0" w:color="auto"/>
              <w:right w:val="single" w:sz="4" w:space="0" w:color="auto"/>
            </w:tcBorders>
          </w:tcPr>
          <w:p w14:paraId="41A12A12"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Local materials</w:t>
            </w:r>
          </w:p>
        </w:tc>
        <w:tc>
          <w:tcPr>
            <w:tcW w:w="3290" w:type="dxa"/>
            <w:tcBorders>
              <w:left w:val="single" w:sz="4" w:space="0" w:color="auto"/>
              <w:right w:val="single" w:sz="4" w:space="0" w:color="auto"/>
            </w:tcBorders>
          </w:tcPr>
          <w:p w14:paraId="5ED7BC9E"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Local materials used throughout. Procurement documents</w:t>
            </w:r>
          </w:p>
        </w:tc>
        <w:tc>
          <w:tcPr>
            <w:tcW w:w="2637" w:type="dxa"/>
            <w:tcBorders>
              <w:left w:val="single" w:sz="4" w:space="0" w:color="auto"/>
              <w:right w:val="single" w:sz="4" w:space="0" w:color="auto"/>
            </w:tcBorders>
          </w:tcPr>
          <w:p w14:paraId="609FDB9B"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156BEF90" w14:textId="433D7033"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construction starts, when materials are procured, annual</w:t>
            </w:r>
          </w:p>
        </w:tc>
      </w:tr>
      <w:tr w:rsidR="00FB641F" w:rsidRPr="00235B6C" w14:paraId="44F615F5" w14:textId="77777777" w:rsidTr="00B24BD1">
        <w:trPr>
          <w:trHeight w:val="880"/>
        </w:trPr>
        <w:tc>
          <w:tcPr>
            <w:tcW w:w="1560" w:type="dxa"/>
            <w:vMerge/>
            <w:tcBorders>
              <w:left w:val="single" w:sz="4" w:space="0" w:color="auto"/>
              <w:right w:val="single" w:sz="4" w:space="0" w:color="auto"/>
            </w:tcBorders>
            <w:shd w:val="clear" w:color="auto" w:fill="auto"/>
          </w:tcPr>
          <w:p w14:paraId="61ECCB70" w14:textId="77777777" w:rsidR="00FB641F" w:rsidRPr="00D255BA" w:rsidRDefault="00FB641F" w:rsidP="00235B6C">
            <w:pPr>
              <w:rPr>
                <w:rFonts w:ascii="Arial" w:eastAsia="Calibri" w:hAnsi="Arial" w:cs="Arial"/>
                <w:b/>
                <w:bCs/>
                <w:sz w:val="20"/>
                <w:szCs w:val="20"/>
                <w:lang w:val="en-GB"/>
              </w:rPr>
            </w:pPr>
          </w:p>
        </w:tc>
        <w:tc>
          <w:tcPr>
            <w:tcW w:w="1417" w:type="dxa"/>
            <w:vMerge/>
            <w:tcBorders>
              <w:left w:val="single" w:sz="4" w:space="0" w:color="auto"/>
              <w:right w:val="single" w:sz="4" w:space="0" w:color="auto"/>
            </w:tcBorders>
            <w:shd w:val="clear" w:color="auto" w:fill="auto"/>
          </w:tcPr>
          <w:p w14:paraId="54457070" w14:textId="77777777" w:rsidR="00FB641F" w:rsidRPr="00D255BA"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58C41B1C" w14:textId="724A4FCF"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 xml:space="preserve">Pollution prevention and resource efficiency </w:t>
            </w:r>
          </w:p>
        </w:tc>
        <w:tc>
          <w:tcPr>
            <w:tcW w:w="2410" w:type="dxa"/>
            <w:tcBorders>
              <w:left w:val="single" w:sz="4" w:space="0" w:color="auto"/>
              <w:right w:val="single" w:sz="4" w:space="0" w:color="auto"/>
            </w:tcBorders>
          </w:tcPr>
          <w:p w14:paraId="7650F396"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Waste minimised and properly disposed of</w:t>
            </w:r>
          </w:p>
          <w:p w14:paraId="1A9DA958"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p>
        </w:tc>
        <w:tc>
          <w:tcPr>
            <w:tcW w:w="3290" w:type="dxa"/>
            <w:tcBorders>
              <w:left w:val="single" w:sz="4" w:space="0" w:color="auto"/>
              <w:right w:val="single" w:sz="4" w:space="0" w:color="auto"/>
            </w:tcBorders>
          </w:tcPr>
          <w:p w14:paraId="2D766585"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All waste effectively disposed of. Procurement documents (ensuring responsibility), photographs</w:t>
            </w:r>
          </w:p>
        </w:tc>
        <w:tc>
          <w:tcPr>
            <w:tcW w:w="2637" w:type="dxa"/>
            <w:tcBorders>
              <w:left w:val="single" w:sz="4" w:space="0" w:color="auto"/>
              <w:right w:val="single" w:sz="4" w:space="0" w:color="auto"/>
            </w:tcBorders>
          </w:tcPr>
          <w:p w14:paraId="015E36DA"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32215CE9" w14:textId="270626E0"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 xml:space="preserve">During construction, annual. </w:t>
            </w:r>
          </w:p>
        </w:tc>
      </w:tr>
      <w:tr w:rsidR="00FB641F" w:rsidRPr="00235B6C" w14:paraId="7F80E0EC" w14:textId="77777777" w:rsidTr="00B24BD1">
        <w:trPr>
          <w:trHeight w:val="1415"/>
        </w:trPr>
        <w:tc>
          <w:tcPr>
            <w:tcW w:w="1560" w:type="dxa"/>
            <w:vMerge/>
            <w:tcBorders>
              <w:left w:val="single" w:sz="4" w:space="0" w:color="auto"/>
              <w:right w:val="single" w:sz="4" w:space="0" w:color="auto"/>
            </w:tcBorders>
            <w:shd w:val="clear" w:color="auto" w:fill="auto"/>
          </w:tcPr>
          <w:p w14:paraId="2FB54480" w14:textId="77777777" w:rsidR="00FB641F" w:rsidRPr="00D255BA" w:rsidRDefault="00FB641F" w:rsidP="00235B6C">
            <w:pPr>
              <w:rPr>
                <w:rFonts w:ascii="Arial" w:eastAsia="Calibri" w:hAnsi="Arial" w:cs="Arial"/>
                <w:b/>
                <w:bCs/>
                <w:sz w:val="20"/>
                <w:szCs w:val="20"/>
                <w:lang w:val="en-GB"/>
              </w:rPr>
            </w:pPr>
          </w:p>
        </w:tc>
        <w:tc>
          <w:tcPr>
            <w:tcW w:w="1417" w:type="dxa"/>
            <w:vMerge/>
            <w:tcBorders>
              <w:left w:val="single" w:sz="4" w:space="0" w:color="auto"/>
              <w:bottom w:val="single" w:sz="4" w:space="0" w:color="auto"/>
              <w:right w:val="single" w:sz="4" w:space="0" w:color="auto"/>
            </w:tcBorders>
            <w:shd w:val="clear" w:color="auto" w:fill="auto"/>
          </w:tcPr>
          <w:p w14:paraId="5811BCF0" w14:textId="77777777" w:rsidR="00FB641F" w:rsidRPr="00D255BA" w:rsidRDefault="00FB641F" w:rsidP="00235B6C">
            <w:pPr>
              <w:rPr>
                <w:rFonts w:ascii="Arial" w:eastAsia="Calibri" w:hAnsi="Arial" w:cs="Arial"/>
                <w:sz w:val="20"/>
                <w:szCs w:val="20"/>
                <w:lang w:val="en-GB"/>
              </w:rPr>
            </w:pPr>
          </w:p>
        </w:tc>
        <w:tc>
          <w:tcPr>
            <w:tcW w:w="1701" w:type="dxa"/>
            <w:tcBorders>
              <w:left w:val="single" w:sz="4" w:space="0" w:color="auto"/>
              <w:right w:val="single" w:sz="4" w:space="0" w:color="auto"/>
            </w:tcBorders>
            <w:shd w:val="clear" w:color="auto" w:fill="auto"/>
          </w:tcPr>
          <w:p w14:paraId="3B8A263E"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Public health</w:t>
            </w:r>
          </w:p>
        </w:tc>
        <w:tc>
          <w:tcPr>
            <w:tcW w:w="2410" w:type="dxa"/>
            <w:tcBorders>
              <w:left w:val="single" w:sz="4" w:space="0" w:color="auto"/>
              <w:right w:val="single" w:sz="4" w:space="0" w:color="auto"/>
            </w:tcBorders>
          </w:tcPr>
          <w:p w14:paraId="3DE9F74F"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Safe construction</w:t>
            </w:r>
          </w:p>
          <w:p w14:paraId="53C162EC"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Water hygiene</w:t>
            </w:r>
          </w:p>
        </w:tc>
        <w:tc>
          <w:tcPr>
            <w:tcW w:w="3290" w:type="dxa"/>
            <w:tcBorders>
              <w:left w:val="single" w:sz="4" w:space="0" w:color="auto"/>
              <w:right w:val="single" w:sz="4" w:space="0" w:color="auto"/>
            </w:tcBorders>
          </w:tcPr>
          <w:p w14:paraId="3CFCCDAD"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Safety training provided. Protective gear available. Photos, reports</w:t>
            </w:r>
          </w:p>
          <w:p w14:paraId="496B4CCD"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Water hygiene practices observed. Training materials</w:t>
            </w:r>
          </w:p>
        </w:tc>
        <w:tc>
          <w:tcPr>
            <w:tcW w:w="2637" w:type="dxa"/>
            <w:tcBorders>
              <w:left w:val="single" w:sz="4" w:space="0" w:color="auto"/>
              <w:right w:val="single" w:sz="4" w:space="0" w:color="auto"/>
            </w:tcBorders>
          </w:tcPr>
          <w:p w14:paraId="34B2033E"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346E1DFA" w14:textId="320E2AC1"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construction starts, as necessary</w:t>
            </w:r>
          </w:p>
        </w:tc>
      </w:tr>
      <w:tr w:rsidR="00FB641F" w:rsidRPr="00235B6C" w14:paraId="36295E1F" w14:textId="77777777" w:rsidTr="00B24BD1">
        <w:trPr>
          <w:trHeight w:val="1523"/>
        </w:trPr>
        <w:tc>
          <w:tcPr>
            <w:tcW w:w="1560" w:type="dxa"/>
            <w:vMerge w:val="restart"/>
            <w:tcBorders>
              <w:left w:val="single" w:sz="4" w:space="0" w:color="auto"/>
              <w:right w:val="single" w:sz="4" w:space="0" w:color="auto"/>
            </w:tcBorders>
            <w:shd w:val="clear" w:color="auto" w:fill="auto"/>
          </w:tcPr>
          <w:p w14:paraId="0E41CD86" w14:textId="77777777" w:rsidR="00FB641F" w:rsidRPr="00235B6C" w:rsidRDefault="00FB641F" w:rsidP="00235B6C">
            <w:pPr>
              <w:rPr>
                <w:rFonts w:ascii="Arial" w:eastAsia="Calibri" w:hAnsi="Arial" w:cs="Arial"/>
                <w:sz w:val="20"/>
                <w:szCs w:val="20"/>
                <w:lang w:val="en-GB"/>
              </w:rPr>
            </w:pPr>
            <w:r w:rsidRPr="00235B6C">
              <w:rPr>
                <w:rFonts w:ascii="Arial" w:eastAsia="Calibri" w:hAnsi="Arial" w:cs="Arial"/>
                <w:b/>
                <w:bCs/>
                <w:sz w:val="20"/>
                <w:szCs w:val="20"/>
                <w:lang w:val="en-GB"/>
              </w:rPr>
              <w:t>`</w:t>
            </w:r>
          </w:p>
          <w:p w14:paraId="0D76570A" w14:textId="77777777" w:rsidR="00FB641F" w:rsidRPr="00235B6C" w:rsidRDefault="00FB641F" w:rsidP="00235B6C">
            <w:pPr>
              <w:rPr>
                <w:rFonts w:ascii="Arial" w:eastAsia="Calibri" w:hAnsi="Arial" w:cs="Arial"/>
                <w:b/>
                <w:bCs/>
                <w:sz w:val="20"/>
                <w:szCs w:val="20"/>
                <w:lang w:val="en-GB"/>
              </w:rPr>
            </w:pPr>
          </w:p>
        </w:tc>
        <w:tc>
          <w:tcPr>
            <w:tcW w:w="1417" w:type="dxa"/>
            <w:vMerge w:val="restart"/>
            <w:tcBorders>
              <w:top w:val="single" w:sz="4" w:space="0" w:color="auto"/>
              <w:left w:val="single" w:sz="4" w:space="0" w:color="auto"/>
              <w:right w:val="single" w:sz="4" w:space="0" w:color="auto"/>
            </w:tcBorders>
            <w:shd w:val="clear" w:color="auto" w:fill="auto"/>
          </w:tcPr>
          <w:p w14:paraId="0FF5C771" w14:textId="77777777" w:rsidR="00FB641F" w:rsidRPr="00235B6C" w:rsidRDefault="00FB641F" w:rsidP="00235B6C">
            <w:pPr>
              <w:rPr>
                <w:rFonts w:ascii="Arial" w:eastAsia="Calibri" w:hAnsi="Arial" w:cs="Arial"/>
                <w:b/>
                <w:bCs/>
                <w:sz w:val="20"/>
                <w:szCs w:val="20"/>
                <w:lang w:val="en-GB"/>
              </w:rPr>
            </w:pPr>
            <w:r w:rsidRPr="00235B6C">
              <w:rPr>
                <w:rFonts w:ascii="Arial" w:eastAsia="Calibri" w:hAnsi="Arial" w:cs="Arial"/>
                <w:b/>
                <w:bCs/>
                <w:sz w:val="20"/>
                <w:szCs w:val="20"/>
                <w:lang w:val="en-GB"/>
              </w:rPr>
              <w:t>Output 3.4</w:t>
            </w:r>
          </w:p>
          <w:p w14:paraId="62F1055A" w14:textId="77777777" w:rsidR="00FB641F" w:rsidRPr="00235B6C" w:rsidRDefault="00FB641F" w:rsidP="00235B6C">
            <w:pPr>
              <w:jc w:val="both"/>
              <w:rPr>
                <w:rFonts w:ascii="Arial" w:eastAsiaTheme="minorHAnsi" w:hAnsi="Arial" w:cs="Arial"/>
                <w:bCs/>
                <w:sz w:val="20"/>
                <w:szCs w:val="20"/>
                <w:lang w:val="en-GB"/>
              </w:rPr>
            </w:pPr>
            <w:r w:rsidRPr="00235B6C">
              <w:rPr>
                <w:rFonts w:ascii="Arial" w:hAnsi="Arial" w:cs="Arial"/>
                <w:color w:val="000000"/>
                <w:sz w:val="20"/>
                <w:szCs w:val="20"/>
                <w:lang w:val="en-GB"/>
              </w:rPr>
              <w:t>Flood resilient sanitation facilities constructed by the target communities</w:t>
            </w:r>
          </w:p>
          <w:p w14:paraId="53673C97" w14:textId="77777777" w:rsidR="00FB641F" w:rsidRPr="00235B6C" w:rsidRDefault="00FB641F" w:rsidP="00235B6C">
            <w:pPr>
              <w:contextualSpacing/>
              <w:rPr>
                <w:rFonts w:ascii="Arial" w:eastAsia="Calibri" w:hAnsi="Arial" w:cs="Arial"/>
                <w:b/>
                <w:bCs/>
                <w:sz w:val="20"/>
                <w:szCs w:val="20"/>
                <w:lang w:val="en-GB"/>
              </w:rPr>
            </w:pPr>
          </w:p>
        </w:tc>
        <w:tc>
          <w:tcPr>
            <w:tcW w:w="1701" w:type="dxa"/>
            <w:tcBorders>
              <w:left w:val="single" w:sz="4" w:space="0" w:color="auto"/>
              <w:right w:val="single" w:sz="4" w:space="0" w:color="auto"/>
            </w:tcBorders>
            <w:shd w:val="clear" w:color="auto" w:fill="auto"/>
          </w:tcPr>
          <w:p w14:paraId="3A8C401A" w14:textId="77777777" w:rsidR="00FB641F" w:rsidRPr="00235B6C" w:rsidRDefault="00FB641F" w:rsidP="00235B6C">
            <w:pPr>
              <w:tabs>
                <w:tab w:val="center" w:pos="4320"/>
                <w:tab w:val="right" w:pos="8640"/>
              </w:tabs>
              <w:contextualSpacing/>
              <w:rPr>
                <w:rFonts w:ascii="Arial" w:eastAsia="Batang" w:hAnsi="Arial" w:cs="Arial"/>
                <w:color w:val="000000"/>
                <w:sz w:val="20"/>
                <w:szCs w:val="20"/>
                <w:lang w:val="en-GB"/>
              </w:rPr>
            </w:pPr>
            <w:r w:rsidRPr="00235B6C">
              <w:rPr>
                <w:rFonts w:ascii="Arial" w:eastAsia="Batang" w:hAnsi="Arial" w:cs="Arial"/>
                <w:color w:val="000000"/>
                <w:sz w:val="20"/>
                <w:szCs w:val="20"/>
                <w:lang w:val="en-GB"/>
              </w:rPr>
              <w:t>Access and equity</w:t>
            </w:r>
          </w:p>
          <w:p w14:paraId="3183F7B8" w14:textId="77777777" w:rsidR="00FB641F" w:rsidRPr="00235B6C" w:rsidRDefault="00FB641F" w:rsidP="00235B6C">
            <w:pPr>
              <w:tabs>
                <w:tab w:val="center" w:pos="4320"/>
                <w:tab w:val="right" w:pos="8640"/>
              </w:tabs>
              <w:contextualSpacing/>
              <w:rPr>
                <w:rFonts w:ascii="Arial" w:eastAsia="Batang" w:hAnsi="Arial" w:cs="Arial"/>
                <w:color w:val="000000"/>
                <w:sz w:val="20"/>
                <w:szCs w:val="20"/>
                <w:lang w:val="en-GB"/>
              </w:rPr>
            </w:pPr>
          </w:p>
          <w:p w14:paraId="70F92006" w14:textId="313A462C" w:rsidR="00FB641F" w:rsidRPr="00235B6C" w:rsidRDefault="00FB641F" w:rsidP="00235B6C">
            <w:pPr>
              <w:tabs>
                <w:tab w:val="center" w:pos="4320"/>
                <w:tab w:val="right" w:pos="8640"/>
              </w:tabs>
              <w:contextualSpacing/>
              <w:rPr>
                <w:rFonts w:ascii="Arial" w:eastAsia="Batang" w:hAnsi="Arial" w:cs="Arial"/>
                <w:color w:val="000000"/>
                <w:sz w:val="20"/>
                <w:szCs w:val="20"/>
                <w:lang w:val="en-GB"/>
              </w:rPr>
            </w:pPr>
            <w:r w:rsidRPr="00235B6C">
              <w:rPr>
                <w:rFonts w:ascii="Arial" w:eastAsia="Batang" w:hAnsi="Arial" w:cs="Arial"/>
                <w:color w:val="000000"/>
                <w:sz w:val="20"/>
                <w:szCs w:val="20"/>
                <w:lang w:val="en-GB"/>
              </w:rPr>
              <w:t>Marginalised and vulnerable groups</w:t>
            </w:r>
          </w:p>
        </w:tc>
        <w:tc>
          <w:tcPr>
            <w:tcW w:w="2410" w:type="dxa"/>
            <w:tcBorders>
              <w:left w:val="single" w:sz="4" w:space="0" w:color="auto"/>
              <w:right w:val="single" w:sz="4" w:space="0" w:color="auto"/>
            </w:tcBorders>
          </w:tcPr>
          <w:p w14:paraId="204E8230" w14:textId="77777777" w:rsidR="00FB641F" w:rsidRPr="00235B6C" w:rsidRDefault="00FB641F" w:rsidP="00235B6C">
            <w:pPr>
              <w:tabs>
                <w:tab w:val="center" w:pos="4320"/>
                <w:tab w:val="right" w:pos="8640"/>
              </w:tabs>
              <w:rPr>
                <w:rFonts w:ascii="Arial" w:eastAsia="Batang" w:hAnsi="Arial" w:cs="Arial"/>
                <w:bCs/>
                <w:color w:val="000000"/>
                <w:sz w:val="20"/>
                <w:szCs w:val="20"/>
                <w:lang w:val="en-GB"/>
              </w:rPr>
            </w:pPr>
            <w:r w:rsidRPr="00235B6C">
              <w:rPr>
                <w:rFonts w:ascii="Arial" w:eastAsia="Batang" w:hAnsi="Arial" w:cs="Arial"/>
                <w:bCs/>
                <w:color w:val="000000"/>
                <w:sz w:val="20"/>
                <w:szCs w:val="20"/>
                <w:lang w:val="en-GB"/>
              </w:rPr>
              <w:t>Equitable access for women, FHHs and other vulnerable groups</w:t>
            </w:r>
          </w:p>
          <w:p w14:paraId="7EE53696" w14:textId="77777777" w:rsidR="00FB641F" w:rsidRPr="00235B6C" w:rsidRDefault="00FB641F" w:rsidP="00235B6C">
            <w:pPr>
              <w:tabs>
                <w:tab w:val="center" w:pos="4320"/>
                <w:tab w:val="right" w:pos="8640"/>
              </w:tabs>
              <w:rPr>
                <w:rFonts w:ascii="Arial" w:eastAsia="Batang" w:hAnsi="Arial" w:cs="Arial"/>
                <w:bCs/>
                <w:color w:val="000000"/>
                <w:sz w:val="20"/>
                <w:szCs w:val="20"/>
                <w:lang w:val="en-GB"/>
              </w:rPr>
            </w:pPr>
          </w:p>
        </w:tc>
        <w:tc>
          <w:tcPr>
            <w:tcW w:w="3290" w:type="dxa"/>
            <w:tcBorders>
              <w:left w:val="single" w:sz="4" w:space="0" w:color="auto"/>
              <w:right w:val="single" w:sz="4" w:space="0" w:color="auto"/>
            </w:tcBorders>
          </w:tcPr>
          <w:p w14:paraId="3A6C1FD0" w14:textId="77777777" w:rsidR="00FB641F" w:rsidRPr="00235B6C" w:rsidRDefault="00FB641F" w:rsidP="00235B6C">
            <w:pPr>
              <w:tabs>
                <w:tab w:val="center" w:pos="4320"/>
                <w:tab w:val="right" w:pos="8640"/>
              </w:tabs>
              <w:rPr>
                <w:rFonts w:ascii="Arial" w:eastAsia="Batang" w:hAnsi="Arial" w:cs="Arial"/>
                <w:color w:val="000000"/>
                <w:sz w:val="20"/>
                <w:szCs w:val="20"/>
                <w:lang w:val="en-GB"/>
              </w:rPr>
            </w:pPr>
            <w:r w:rsidRPr="00235B6C">
              <w:rPr>
                <w:rFonts w:ascii="Arial" w:eastAsia="Batang" w:hAnsi="Arial" w:cs="Arial"/>
                <w:color w:val="000000"/>
                <w:sz w:val="20"/>
                <w:szCs w:val="20"/>
                <w:lang w:val="en-GB"/>
              </w:rPr>
              <w:t>Men and women have equal access and get equal benefit. Survey</w:t>
            </w:r>
          </w:p>
          <w:p w14:paraId="610D4A33" w14:textId="77777777" w:rsidR="00FB641F" w:rsidRPr="00235B6C" w:rsidRDefault="00FB641F" w:rsidP="00235B6C">
            <w:pPr>
              <w:tabs>
                <w:tab w:val="center" w:pos="4320"/>
                <w:tab w:val="right" w:pos="8640"/>
              </w:tabs>
              <w:rPr>
                <w:rFonts w:ascii="Arial" w:eastAsia="Batang" w:hAnsi="Arial" w:cs="Arial"/>
                <w:bCs/>
                <w:color w:val="000000"/>
                <w:sz w:val="20"/>
                <w:szCs w:val="20"/>
                <w:lang w:val="en-GB"/>
              </w:rPr>
            </w:pPr>
            <w:r w:rsidRPr="00235B6C">
              <w:rPr>
                <w:rFonts w:ascii="Arial" w:eastAsia="Batang" w:hAnsi="Arial" w:cs="Arial"/>
                <w:color w:val="000000"/>
                <w:sz w:val="20"/>
                <w:szCs w:val="20"/>
                <w:lang w:val="en-GB"/>
              </w:rPr>
              <w:t>Equal access for migrant families. Survey informal interviews and focus groups</w:t>
            </w:r>
          </w:p>
        </w:tc>
        <w:tc>
          <w:tcPr>
            <w:tcW w:w="2637" w:type="dxa"/>
            <w:tcBorders>
              <w:left w:val="single" w:sz="4" w:space="0" w:color="auto"/>
              <w:right w:val="single" w:sz="4" w:space="0" w:color="auto"/>
            </w:tcBorders>
          </w:tcPr>
          <w:p w14:paraId="47970E6F"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55E465FC" w14:textId="648AFD9C" w:rsidR="00FB641F" w:rsidRPr="00235B6C" w:rsidRDefault="00FB641F" w:rsidP="00235B6C">
            <w:pPr>
              <w:tabs>
                <w:tab w:val="center" w:pos="4320"/>
                <w:tab w:val="right" w:pos="8640"/>
              </w:tabs>
              <w:rPr>
                <w:rFonts w:ascii="Arial" w:eastAsia="Batang" w:hAnsi="Arial" w:cs="Arial"/>
                <w:bCs/>
                <w:color w:val="000000"/>
                <w:sz w:val="20"/>
                <w:szCs w:val="20"/>
                <w:lang w:val="en-GB"/>
              </w:rPr>
            </w:pPr>
            <w:r w:rsidRPr="00235B6C">
              <w:rPr>
                <w:rFonts w:ascii="Arial" w:eastAsia="Batang" w:hAnsi="Arial" w:cs="Arial"/>
                <w:color w:val="000000"/>
                <w:sz w:val="20"/>
                <w:szCs w:val="20"/>
                <w:lang w:val="fr-FR"/>
              </w:rPr>
              <w:t xml:space="preserve">, Project Manager, UN-Habitat. </w:t>
            </w:r>
            <w:r w:rsidRPr="00235B6C">
              <w:rPr>
                <w:rFonts w:ascii="Arial" w:eastAsia="Batang" w:hAnsi="Arial" w:cs="Arial"/>
                <w:color w:val="000000"/>
                <w:sz w:val="20"/>
                <w:szCs w:val="20"/>
                <w:lang w:val="en-GB"/>
              </w:rPr>
              <w:t>Before activities start, annual</w:t>
            </w:r>
          </w:p>
        </w:tc>
      </w:tr>
      <w:tr w:rsidR="00FB641F" w:rsidRPr="00235B6C" w14:paraId="3FB7DF02" w14:textId="77777777" w:rsidTr="00B24BD1">
        <w:trPr>
          <w:trHeight w:val="556"/>
        </w:trPr>
        <w:tc>
          <w:tcPr>
            <w:tcW w:w="1560" w:type="dxa"/>
            <w:vMerge/>
            <w:tcBorders>
              <w:left w:val="single" w:sz="4" w:space="0" w:color="auto"/>
              <w:right w:val="single" w:sz="4" w:space="0" w:color="auto"/>
            </w:tcBorders>
            <w:shd w:val="clear" w:color="auto" w:fill="auto"/>
          </w:tcPr>
          <w:p w14:paraId="6C0CA27A" w14:textId="77777777" w:rsidR="00FB641F" w:rsidRPr="00D255BA" w:rsidRDefault="00FB641F" w:rsidP="00235B6C">
            <w:pPr>
              <w:tabs>
                <w:tab w:val="center" w:pos="4320"/>
                <w:tab w:val="right" w:pos="8640"/>
              </w:tabs>
              <w:rPr>
                <w:rFonts w:ascii="Arial" w:eastAsia="Calibri" w:hAnsi="Arial" w:cs="Arial"/>
                <w:sz w:val="20"/>
                <w:szCs w:val="20"/>
                <w:lang w:val="fr-FR"/>
              </w:rPr>
            </w:pPr>
          </w:p>
        </w:tc>
        <w:tc>
          <w:tcPr>
            <w:tcW w:w="1417" w:type="dxa"/>
            <w:vMerge/>
            <w:tcBorders>
              <w:left w:val="single" w:sz="4" w:space="0" w:color="auto"/>
              <w:right w:val="single" w:sz="4" w:space="0" w:color="auto"/>
            </w:tcBorders>
            <w:shd w:val="clear" w:color="auto" w:fill="auto"/>
          </w:tcPr>
          <w:p w14:paraId="3BC20CA5" w14:textId="77777777" w:rsidR="00FB641F" w:rsidRPr="00D255BA" w:rsidRDefault="00FB641F" w:rsidP="00235B6C">
            <w:pPr>
              <w:rPr>
                <w:rFonts w:ascii="Arial" w:eastAsia="Calibri" w:hAnsi="Arial" w:cs="Arial"/>
                <w:sz w:val="20"/>
                <w:szCs w:val="20"/>
                <w:lang w:val="fr-FR"/>
              </w:rPr>
            </w:pPr>
          </w:p>
        </w:tc>
        <w:tc>
          <w:tcPr>
            <w:tcW w:w="1701" w:type="dxa"/>
            <w:tcBorders>
              <w:left w:val="single" w:sz="4" w:space="0" w:color="auto"/>
              <w:right w:val="single" w:sz="4" w:space="0" w:color="auto"/>
            </w:tcBorders>
            <w:shd w:val="clear" w:color="auto" w:fill="auto"/>
          </w:tcPr>
          <w:p w14:paraId="2C6AADE2" w14:textId="73E87E5A"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Gender equality and women’s empowerment</w:t>
            </w:r>
          </w:p>
        </w:tc>
        <w:tc>
          <w:tcPr>
            <w:tcW w:w="2410" w:type="dxa"/>
            <w:tcBorders>
              <w:left w:val="single" w:sz="4" w:space="0" w:color="auto"/>
              <w:right w:val="single" w:sz="4" w:space="0" w:color="auto"/>
            </w:tcBorders>
          </w:tcPr>
          <w:p w14:paraId="1D4D108E" w14:textId="009A15F3" w:rsidR="00FB641F" w:rsidRPr="00D255BA" w:rsidRDefault="00FB641F" w:rsidP="00235B6C">
            <w:pPr>
              <w:tabs>
                <w:tab w:val="center" w:pos="4320"/>
                <w:tab w:val="right" w:pos="8640"/>
              </w:tabs>
              <w:rPr>
                <w:rFonts w:ascii="Arial" w:eastAsia="Batang" w:hAnsi="Arial" w:cs="Arial"/>
                <w:bCs/>
                <w:color w:val="000000"/>
                <w:sz w:val="20"/>
                <w:szCs w:val="20"/>
                <w:lang w:val="en-GB"/>
              </w:rPr>
            </w:pPr>
            <w:r w:rsidRPr="00D255BA">
              <w:rPr>
                <w:rFonts w:ascii="Arial" w:eastAsia="Batang" w:hAnsi="Arial" w:cs="Arial"/>
                <w:bCs/>
                <w:color w:val="000000"/>
                <w:sz w:val="20"/>
                <w:szCs w:val="20"/>
                <w:lang w:val="en-GB"/>
              </w:rPr>
              <w:t>Female participation in training and decision making</w:t>
            </w:r>
          </w:p>
        </w:tc>
        <w:tc>
          <w:tcPr>
            <w:tcW w:w="3290" w:type="dxa"/>
            <w:tcBorders>
              <w:left w:val="single" w:sz="4" w:space="0" w:color="auto"/>
              <w:right w:val="single" w:sz="4" w:space="0" w:color="auto"/>
            </w:tcBorders>
          </w:tcPr>
          <w:p w14:paraId="3080D9C0" w14:textId="77777777" w:rsidR="00FB641F" w:rsidRPr="00D255BA" w:rsidRDefault="00FB641F" w:rsidP="00235B6C">
            <w:pPr>
              <w:tabs>
                <w:tab w:val="center" w:pos="4320"/>
                <w:tab w:val="right" w:pos="8640"/>
              </w:tabs>
              <w:rPr>
                <w:rFonts w:ascii="Arial" w:eastAsia="Batang" w:hAnsi="Arial" w:cs="Arial"/>
                <w:b/>
                <w:color w:val="000000"/>
                <w:sz w:val="20"/>
                <w:szCs w:val="20"/>
                <w:lang w:val="en-GB"/>
              </w:rPr>
            </w:pPr>
            <w:r w:rsidRPr="00D255BA">
              <w:rPr>
                <w:rFonts w:ascii="Arial" w:eastAsia="Batang" w:hAnsi="Arial" w:cs="Arial"/>
                <w:color w:val="000000"/>
                <w:sz w:val="20"/>
                <w:szCs w:val="20"/>
                <w:lang w:val="en-GB"/>
              </w:rPr>
              <w:t>Women are in decision making positions at the community level</w:t>
            </w:r>
          </w:p>
        </w:tc>
        <w:tc>
          <w:tcPr>
            <w:tcW w:w="2637" w:type="dxa"/>
            <w:tcBorders>
              <w:left w:val="single" w:sz="4" w:space="0" w:color="auto"/>
              <w:right w:val="single" w:sz="4" w:space="0" w:color="auto"/>
            </w:tcBorders>
          </w:tcPr>
          <w:p w14:paraId="4637FC2D"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5A2E5D23" w14:textId="43303F29" w:rsidR="00FB641F" w:rsidRPr="00D255BA" w:rsidRDefault="00FB641F" w:rsidP="00235B6C">
            <w:pPr>
              <w:tabs>
                <w:tab w:val="center" w:pos="4320"/>
                <w:tab w:val="right" w:pos="8640"/>
              </w:tabs>
              <w:rPr>
                <w:rFonts w:ascii="Arial" w:eastAsia="Batang" w:hAnsi="Arial" w:cs="Arial"/>
                <w:bCs/>
                <w:color w:val="000000"/>
                <w:sz w:val="20"/>
                <w:szCs w:val="20"/>
                <w:lang w:val="fr-FR"/>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activities start, annual</w:t>
            </w:r>
          </w:p>
        </w:tc>
      </w:tr>
      <w:tr w:rsidR="00FB641F" w:rsidRPr="00235B6C" w14:paraId="0706E99B" w14:textId="77777777" w:rsidTr="00B24BD1">
        <w:trPr>
          <w:trHeight w:val="980"/>
        </w:trPr>
        <w:tc>
          <w:tcPr>
            <w:tcW w:w="1560" w:type="dxa"/>
            <w:vMerge/>
            <w:tcBorders>
              <w:left w:val="single" w:sz="4" w:space="0" w:color="auto"/>
              <w:right w:val="single" w:sz="4" w:space="0" w:color="auto"/>
            </w:tcBorders>
            <w:shd w:val="clear" w:color="auto" w:fill="auto"/>
          </w:tcPr>
          <w:p w14:paraId="0BF31AA9" w14:textId="77777777" w:rsidR="00FB641F" w:rsidRPr="00D255BA" w:rsidRDefault="00FB641F" w:rsidP="00235B6C">
            <w:pPr>
              <w:tabs>
                <w:tab w:val="center" w:pos="4320"/>
                <w:tab w:val="right" w:pos="8640"/>
              </w:tabs>
              <w:rPr>
                <w:rFonts w:ascii="Arial" w:eastAsia="Calibri" w:hAnsi="Arial" w:cs="Arial"/>
                <w:sz w:val="20"/>
                <w:szCs w:val="20"/>
                <w:lang w:val="fr-FR"/>
              </w:rPr>
            </w:pPr>
          </w:p>
        </w:tc>
        <w:tc>
          <w:tcPr>
            <w:tcW w:w="1417" w:type="dxa"/>
            <w:vMerge/>
            <w:tcBorders>
              <w:left w:val="single" w:sz="4" w:space="0" w:color="auto"/>
              <w:right w:val="single" w:sz="4" w:space="0" w:color="auto"/>
            </w:tcBorders>
            <w:shd w:val="clear" w:color="auto" w:fill="auto"/>
          </w:tcPr>
          <w:p w14:paraId="08526B16" w14:textId="77777777" w:rsidR="00FB641F" w:rsidRPr="00D255BA" w:rsidRDefault="00FB641F" w:rsidP="00235B6C">
            <w:pPr>
              <w:rPr>
                <w:rFonts w:ascii="Arial" w:eastAsia="Calibri" w:hAnsi="Arial" w:cs="Arial"/>
                <w:sz w:val="20"/>
                <w:szCs w:val="20"/>
                <w:lang w:val="fr-FR"/>
              </w:rPr>
            </w:pPr>
          </w:p>
        </w:tc>
        <w:tc>
          <w:tcPr>
            <w:tcW w:w="1701" w:type="dxa"/>
            <w:tcBorders>
              <w:left w:val="single" w:sz="4" w:space="0" w:color="auto"/>
              <w:right w:val="single" w:sz="4" w:space="0" w:color="auto"/>
            </w:tcBorders>
            <w:shd w:val="clear" w:color="auto" w:fill="auto"/>
          </w:tcPr>
          <w:p w14:paraId="5CE2EC7A"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Core labour rights</w:t>
            </w:r>
          </w:p>
          <w:p w14:paraId="0896FB16"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p>
        </w:tc>
        <w:tc>
          <w:tcPr>
            <w:tcW w:w="2410" w:type="dxa"/>
            <w:tcBorders>
              <w:left w:val="single" w:sz="4" w:space="0" w:color="auto"/>
              <w:right w:val="single" w:sz="4" w:space="0" w:color="auto"/>
            </w:tcBorders>
          </w:tcPr>
          <w:p w14:paraId="232B2AA6" w14:textId="77777777" w:rsidR="00FB641F" w:rsidRPr="00D255BA" w:rsidRDefault="00FB641F" w:rsidP="00235B6C">
            <w:pPr>
              <w:tabs>
                <w:tab w:val="center" w:pos="4320"/>
                <w:tab w:val="right" w:pos="8640"/>
              </w:tabs>
              <w:rPr>
                <w:rFonts w:ascii="Arial" w:eastAsia="Batang" w:hAnsi="Arial" w:cs="Arial"/>
                <w:bCs/>
                <w:color w:val="000000"/>
                <w:sz w:val="20"/>
                <w:szCs w:val="20"/>
                <w:lang w:val="en-GB"/>
              </w:rPr>
            </w:pPr>
            <w:r w:rsidRPr="00D255BA">
              <w:rPr>
                <w:rFonts w:ascii="Arial" w:eastAsia="Batang" w:hAnsi="Arial" w:cs="Arial"/>
                <w:bCs/>
                <w:color w:val="000000"/>
                <w:sz w:val="20"/>
                <w:szCs w:val="20"/>
                <w:lang w:val="en-GB"/>
              </w:rPr>
              <w:t>Formalised labour</w:t>
            </w:r>
          </w:p>
        </w:tc>
        <w:tc>
          <w:tcPr>
            <w:tcW w:w="3290" w:type="dxa"/>
            <w:tcBorders>
              <w:left w:val="single" w:sz="4" w:space="0" w:color="auto"/>
              <w:right w:val="single" w:sz="4" w:space="0" w:color="auto"/>
            </w:tcBorders>
          </w:tcPr>
          <w:p w14:paraId="4A0FE9DC" w14:textId="77777777" w:rsidR="00FB641F" w:rsidRPr="00D255BA" w:rsidRDefault="00FB641F" w:rsidP="00235B6C">
            <w:pPr>
              <w:tabs>
                <w:tab w:val="center" w:pos="4320"/>
                <w:tab w:val="right" w:pos="8640"/>
              </w:tabs>
              <w:rPr>
                <w:rFonts w:ascii="Arial" w:eastAsia="Batang" w:hAnsi="Arial" w:cs="Arial"/>
                <w:b/>
                <w:color w:val="000000"/>
                <w:sz w:val="20"/>
                <w:szCs w:val="20"/>
                <w:lang w:val="en-GB"/>
              </w:rPr>
            </w:pPr>
            <w:r w:rsidRPr="00D255BA">
              <w:rPr>
                <w:rFonts w:ascii="Arial" w:eastAsia="Batang" w:hAnsi="Arial" w:cs="Arial"/>
                <w:color w:val="000000"/>
                <w:sz w:val="20"/>
                <w:szCs w:val="20"/>
                <w:lang w:val="en-GB"/>
              </w:rPr>
              <w:t xml:space="preserve">All workers have proper contracts, in compliance with the law, paid above minimum wage. Contracts, </w:t>
            </w:r>
            <w:r w:rsidRPr="00D255BA">
              <w:rPr>
                <w:rFonts w:ascii="Arial" w:eastAsia="Batang" w:hAnsi="Arial" w:cs="Arial"/>
                <w:color w:val="000000"/>
                <w:sz w:val="20"/>
                <w:szCs w:val="20"/>
                <w:lang w:val="en-GB"/>
              </w:rPr>
              <w:lastRenderedPageBreak/>
              <w:t>reporting, worker testimony gained through informal discussions</w:t>
            </w:r>
          </w:p>
        </w:tc>
        <w:tc>
          <w:tcPr>
            <w:tcW w:w="2637" w:type="dxa"/>
            <w:tcBorders>
              <w:left w:val="single" w:sz="4" w:space="0" w:color="auto"/>
              <w:right w:val="single" w:sz="4" w:space="0" w:color="auto"/>
            </w:tcBorders>
          </w:tcPr>
          <w:p w14:paraId="49AF553D"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lastRenderedPageBreak/>
              <w:t>Executing Entity</w:t>
            </w:r>
          </w:p>
          <w:p w14:paraId="5F8B88AB" w14:textId="2CF3DA8B" w:rsidR="00FB641F" w:rsidRPr="00D255BA" w:rsidRDefault="00FB641F" w:rsidP="00235B6C">
            <w:pPr>
              <w:tabs>
                <w:tab w:val="center" w:pos="4320"/>
                <w:tab w:val="right" w:pos="8640"/>
              </w:tabs>
              <w:rPr>
                <w:rFonts w:ascii="Arial" w:eastAsia="Batang" w:hAnsi="Arial" w:cs="Arial"/>
                <w:bCs/>
                <w:color w:val="000000"/>
                <w:sz w:val="20"/>
                <w:szCs w:val="20"/>
                <w:lang w:val="fr-FR"/>
              </w:rPr>
            </w:pPr>
            <w:r w:rsidRPr="00D255BA">
              <w:rPr>
                <w:rFonts w:ascii="Arial" w:eastAsia="Batang" w:hAnsi="Arial" w:cs="Arial"/>
                <w:color w:val="000000"/>
                <w:sz w:val="20"/>
                <w:szCs w:val="20"/>
                <w:lang w:val="fr-FR"/>
              </w:rPr>
              <w:lastRenderedPageBreak/>
              <w:t xml:space="preserve">, Project Manager, UN-Habitat. </w:t>
            </w:r>
            <w:r w:rsidRPr="00D255BA">
              <w:rPr>
                <w:rFonts w:ascii="Arial" w:eastAsia="Batang" w:hAnsi="Arial" w:cs="Arial"/>
                <w:color w:val="000000"/>
                <w:sz w:val="20"/>
                <w:szCs w:val="20"/>
                <w:lang w:val="en-GB"/>
              </w:rPr>
              <w:t>Before activities start, annual</w:t>
            </w:r>
          </w:p>
        </w:tc>
      </w:tr>
      <w:tr w:rsidR="00FB641F" w:rsidRPr="00235B6C" w14:paraId="76EB09A7" w14:textId="77777777" w:rsidTr="00B24BD1">
        <w:trPr>
          <w:trHeight w:val="370"/>
        </w:trPr>
        <w:tc>
          <w:tcPr>
            <w:tcW w:w="1560" w:type="dxa"/>
            <w:vMerge/>
            <w:tcBorders>
              <w:left w:val="single" w:sz="4" w:space="0" w:color="auto"/>
              <w:right w:val="single" w:sz="4" w:space="0" w:color="auto"/>
            </w:tcBorders>
            <w:shd w:val="clear" w:color="auto" w:fill="auto"/>
          </w:tcPr>
          <w:p w14:paraId="2F3C9ED9" w14:textId="77777777" w:rsidR="00FB641F" w:rsidRPr="00D255BA" w:rsidRDefault="00FB641F" w:rsidP="00235B6C">
            <w:pPr>
              <w:tabs>
                <w:tab w:val="center" w:pos="4320"/>
                <w:tab w:val="right" w:pos="8640"/>
              </w:tabs>
              <w:rPr>
                <w:rFonts w:ascii="Arial" w:eastAsia="Calibri" w:hAnsi="Arial" w:cs="Arial"/>
                <w:sz w:val="20"/>
                <w:szCs w:val="20"/>
                <w:lang w:val="fr-FR"/>
              </w:rPr>
            </w:pPr>
          </w:p>
        </w:tc>
        <w:tc>
          <w:tcPr>
            <w:tcW w:w="1417" w:type="dxa"/>
            <w:vMerge/>
            <w:tcBorders>
              <w:left w:val="single" w:sz="4" w:space="0" w:color="auto"/>
              <w:right w:val="single" w:sz="4" w:space="0" w:color="auto"/>
            </w:tcBorders>
            <w:shd w:val="clear" w:color="auto" w:fill="auto"/>
          </w:tcPr>
          <w:p w14:paraId="43A6C5DF" w14:textId="77777777" w:rsidR="00FB641F" w:rsidRPr="00D255BA" w:rsidRDefault="00FB641F" w:rsidP="00235B6C">
            <w:pPr>
              <w:rPr>
                <w:rFonts w:ascii="Arial" w:eastAsia="Calibri" w:hAnsi="Arial" w:cs="Arial"/>
                <w:sz w:val="20"/>
                <w:szCs w:val="20"/>
                <w:lang w:val="fr-FR"/>
              </w:rPr>
            </w:pPr>
          </w:p>
        </w:tc>
        <w:tc>
          <w:tcPr>
            <w:tcW w:w="1701" w:type="dxa"/>
            <w:tcBorders>
              <w:left w:val="single" w:sz="4" w:space="0" w:color="auto"/>
              <w:right w:val="single" w:sz="4" w:space="0" w:color="auto"/>
            </w:tcBorders>
            <w:shd w:val="clear" w:color="auto" w:fill="auto"/>
          </w:tcPr>
          <w:p w14:paraId="7001CA16"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Involuntary resettlement</w:t>
            </w:r>
          </w:p>
          <w:p w14:paraId="0FB2922D"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p>
          <w:p w14:paraId="509E7647"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p>
        </w:tc>
        <w:tc>
          <w:tcPr>
            <w:tcW w:w="2410" w:type="dxa"/>
            <w:tcBorders>
              <w:left w:val="single" w:sz="4" w:space="0" w:color="auto"/>
              <w:right w:val="single" w:sz="4" w:space="0" w:color="auto"/>
            </w:tcBorders>
          </w:tcPr>
          <w:p w14:paraId="6A2C68E4" w14:textId="77777777" w:rsidR="00FB641F" w:rsidRPr="00D255BA" w:rsidRDefault="00FB641F" w:rsidP="00235B6C">
            <w:pPr>
              <w:tabs>
                <w:tab w:val="center" w:pos="4320"/>
                <w:tab w:val="right" w:pos="8640"/>
              </w:tabs>
              <w:rPr>
                <w:rFonts w:ascii="Arial" w:eastAsia="Batang" w:hAnsi="Arial" w:cs="Arial"/>
                <w:bCs/>
                <w:color w:val="000000"/>
                <w:sz w:val="20"/>
                <w:szCs w:val="20"/>
                <w:lang w:val="en-GB"/>
              </w:rPr>
            </w:pPr>
            <w:r w:rsidRPr="00D255BA">
              <w:rPr>
                <w:rFonts w:ascii="Arial" w:eastAsia="Batang" w:hAnsi="Arial" w:cs="Arial"/>
                <w:bCs/>
                <w:color w:val="000000"/>
                <w:sz w:val="20"/>
                <w:szCs w:val="20"/>
                <w:lang w:val="en-GB"/>
              </w:rPr>
              <w:t>No resettlement. Continued access to and use of homes as normal, with minimum disruption</w:t>
            </w:r>
          </w:p>
        </w:tc>
        <w:tc>
          <w:tcPr>
            <w:tcW w:w="3290" w:type="dxa"/>
            <w:tcBorders>
              <w:left w:val="single" w:sz="4" w:space="0" w:color="auto"/>
              <w:right w:val="single" w:sz="4" w:space="0" w:color="auto"/>
            </w:tcBorders>
          </w:tcPr>
          <w:p w14:paraId="44C0F0A2" w14:textId="77777777" w:rsidR="00FB641F" w:rsidRPr="00D255BA" w:rsidRDefault="00FB641F" w:rsidP="00235B6C">
            <w:pPr>
              <w:tabs>
                <w:tab w:val="center" w:pos="4320"/>
                <w:tab w:val="right" w:pos="8640"/>
              </w:tabs>
              <w:rPr>
                <w:rFonts w:ascii="Arial" w:eastAsia="Batang" w:hAnsi="Arial" w:cs="Arial"/>
                <w:b/>
                <w:color w:val="000000"/>
                <w:sz w:val="20"/>
                <w:szCs w:val="20"/>
                <w:lang w:val="en-GB"/>
              </w:rPr>
            </w:pPr>
            <w:r w:rsidRPr="00D255BA">
              <w:rPr>
                <w:rFonts w:ascii="Arial" w:eastAsia="Batang" w:hAnsi="Arial" w:cs="Arial"/>
                <w:color w:val="000000"/>
                <w:sz w:val="20"/>
                <w:szCs w:val="20"/>
                <w:lang w:val="en-GB"/>
              </w:rPr>
              <w:t>All people have unhindered access to their houses (including neighbouring houses) and there is no damage. Photographs, testimony gained through informal discussions</w:t>
            </w:r>
          </w:p>
        </w:tc>
        <w:tc>
          <w:tcPr>
            <w:tcW w:w="2637" w:type="dxa"/>
            <w:tcBorders>
              <w:left w:val="single" w:sz="4" w:space="0" w:color="auto"/>
              <w:right w:val="single" w:sz="4" w:space="0" w:color="auto"/>
            </w:tcBorders>
          </w:tcPr>
          <w:p w14:paraId="428DA9C9"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38DC4FB8" w14:textId="2213C763" w:rsidR="00FB641F" w:rsidRPr="00D255BA" w:rsidRDefault="00FB641F" w:rsidP="00235B6C">
            <w:pPr>
              <w:tabs>
                <w:tab w:val="center" w:pos="4320"/>
                <w:tab w:val="right" w:pos="8640"/>
              </w:tabs>
              <w:rPr>
                <w:rFonts w:ascii="Arial" w:eastAsia="Batang" w:hAnsi="Arial" w:cs="Arial"/>
                <w:bCs/>
                <w:color w:val="000000"/>
                <w:sz w:val="20"/>
                <w:szCs w:val="20"/>
                <w:lang w:val="fr-FR"/>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activities start, annual</w:t>
            </w:r>
          </w:p>
        </w:tc>
      </w:tr>
      <w:tr w:rsidR="00FB641F" w:rsidRPr="00235B6C" w14:paraId="54CF50CA" w14:textId="77777777" w:rsidTr="00B24BD1">
        <w:trPr>
          <w:trHeight w:val="870"/>
        </w:trPr>
        <w:tc>
          <w:tcPr>
            <w:tcW w:w="1560" w:type="dxa"/>
            <w:vMerge/>
            <w:tcBorders>
              <w:left w:val="single" w:sz="4" w:space="0" w:color="auto"/>
              <w:right w:val="single" w:sz="4" w:space="0" w:color="auto"/>
            </w:tcBorders>
            <w:shd w:val="clear" w:color="auto" w:fill="auto"/>
          </w:tcPr>
          <w:p w14:paraId="31DE3445" w14:textId="77777777" w:rsidR="00FB641F" w:rsidRPr="00D255BA" w:rsidRDefault="00FB641F" w:rsidP="00235B6C">
            <w:pPr>
              <w:tabs>
                <w:tab w:val="center" w:pos="4320"/>
                <w:tab w:val="right" w:pos="8640"/>
              </w:tabs>
              <w:rPr>
                <w:rFonts w:ascii="Arial" w:eastAsia="Calibri" w:hAnsi="Arial" w:cs="Arial"/>
                <w:sz w:val="20"/>
                <w:szCs w:val="20"/>
                <w:lang w:val="fr-FR"/>
              </w:rPr>
            </w:pPr>
          </w:p>
        </w:tc>
        <w:tc>
          <w:tcPr>
            <w:tcW w:w="1417" w:type="dxa"/>
            <w:vMerge/>
            <w:tcBorders>
              <w:left w:val="single" w:sz="4" w:space="0" w:color="auto"/>
              <w:right w:val="single" w:sz="4" w:space="0" w:color="auto"/>
            </w:tcBorders>
            <w:shd w:val="clear" w:color="auto" w:fill="auto"/>
          </w:tcPr>
          <w:p w14:paraId="3488046C" w14:textId="77777777" w:rsidR="00FB641F" w:rsidRPr="00D255BA" w:rsidRDefault="00FB641F" w:rsidP="00235B6C">
            <w:pPr>
              <w:rPr>
                <w:rFonts w:ascii="Arial" w:eastAsia="Calibri" w:hAnsi="Arial" w:cs="Arial"/>
                <w:sz w:val="20"/>
                <w:szCs w:val="20"/>
                <w:lang w:val="fr-FR"/>
              </w:rPr>
            </w:pPr>
          </w:p>
        </w:tc>
        <w:tc>
          <w:tcPr>
            <w:tcW w:w="1701" w:type="dxa"/>
            <w:tcBorders>
              <w:left w:val="single" w:sz="4" w:space="0" w:color="auto"/>
              <w:right w:val="single" w:sz="4" w:space="0" w:color="auto"/>
            </w:tcBorders>
            <w:shd w:val="clear" w:color="auto" w:fill="auto"/>
          </w:tcPr>
          <w:p w14:paraId="611E7667"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Climate change</w:t>
            </w:r>
          </w:p>
          <w:p w14:paraId="68B13F15"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p>
        </w:tc>
        <w:tc>
          <w:tcPr>
            <w:tcW w:w="2410" w:type="dxa"/>
            <w:tcBorders>
              <w:left w:val="single" w:sz="4" w:space="0" w:color="auto"/>
              <w:right w:val="single" w:sz="4" w:space="0" w:color="auto"/>
            </w:tcBorders>
          </w:tcPr>
          <w:p w14:paraId="72CDF785" w14:textId="77777777" w:rsidR="00FB641F" w:rsidRPr="00D255BA" w:rsidRDefault="00FB641F" w:rsidP="00235B6C">
            <w:pPr>
              <w:tabs>
                <w:tab w:val="center" w:pos="4320"/>
                <w:tab w:val="right" w:pos="8640"/>
              </w:tabs>
              <w:rPr>
                <w:rFonts w:ascii="Arial" w:eastAsia="Batang" w:hAnsi="Arial" w:cs="Arial"/>
                <w:bCs/>
                <w:color w:val="000000"/>
                <w:sz w:val="20"/>
                <w:szCs w:val="20"/>
                <w:lang w:val="en-GB"/>
              </w:rPr>
            </w:pPr>
            <w:r w:rsidRPr="00D255BA">
              <w:rPr>
                <w:rFonts w:ascii="Arial" w:eastAsia="Batang" w:hAnsi="Arial" w:cs="Arial"/>
                <w:bCs/>
                <w:color w:val="000000"/>
                <w:sz w:val="20"/>
                <w:szCs w:val="20"/>
                <w:lang w:val="en-GB"/>
              </w:rPr>
              <w:t>Local materials</w:t>
            </w:r>
          </w:p>
        </w:tc>
        <w:tc>
          <w:tcPr>
            <w:tcW w:w="3290" w:type="dxa"/>
            <w:tcBorders>
              <w:left w:val="single" w:sz="4" w:space="0" w:color="auto"/>
              <w:right w:val="single" w:sz="4" w:space="0" w:color="auto"/>
            </w:tcBorders>
          </w:tcPr>
          <w:p w14:paraId="629DA2EC" w14:textId="77777777" w:rsidR="00FB641F" w:rsidRPr="00D255BA" w:rsidRDefault="00FB641F" w:rsidP="00235B6C">
            <w:pPr>
              <w:tabs>
                <w:tab w:val="center" w:pos="4320"/>
                <w:tab w:val="right" w:pos="8640"/>
              </w:tabs>
              <w:rPr>
                <w:rFonts w:ascii="Arial" w:eastAsia="Batang" w:hAnsi="Arial" w:cs="Arial"/>
                <w:b/>
                <w:color w:val="000000"/>
                <w:sz w:val="20"/>
                <w:szCs w:val="20"/>
                <w:lang w:val="en-GB"/>
              </w:rPr>
            </w:pPr>
            <w:r w:rsidRPr="00D255BA">
              <w:rPr>
                <w:rFonts w:ascii="Arial" w:eastAsia="Batang" w:hAnsi="Arial" w:cs="Arial"/>
                <w:color w:val="000000"/>
                <w:sz w:val="20"/>
                <w:szCs w:val="20"/>
                <w:lang w:val="en-GB"/>
              </w:rPr>
              <w:t>Local materials used throughout. Procurement documents</w:t>
            </w:r>
          </w:p>
        </w:tc>
        <w:tc>
          <w:tcPr>
            <w:tcW w:w="2637" w:type="dxa"/>
            <w:tcBorders>
              <w:left w:val="single" w:sz="4" w:space="0" w:color="auto"/>
              <w:right w:val="single" w:sz="4" w:space="0" w:color="auto"/>
            </w:tcBorders>
          </w:tcPr>
          <w:p w14:paraId="4D52AB79"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54803071" w14:textId="6BD4DFFA" w:rsidR="00FB641F" w:rsidRPr="00D255BA" w:rsidRDefault="00FB641F" w:rsidP="00235B6C">
            <w:pPr>
              <w:tabs>
                <w:tab w:val="center" w:pos="4320"/>
                <w:tab w:val="right" w:pos="8640"/>
              </w:tabs>
              <w:rPr>
                <w:rFonts w:ascii="Arial" w:eastAsia="Batang" w:hAnsi="Arial" w:cs="Arial"/>
                <w:bCs/>
                <w:color w:val="000000"/>
                <w:sz w:val="20"/>
                <w:szCs w:val="20"/>
                <w:lang w:val="fr-FR"/>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activities start, annual</w:t>
            </w:r>
          </w:p>
        </w:tc>
      </w:tr>
      <w:tr w:rsidR="00FB641F" w:rsidRPr="00235B6C" w14:paraId="7B9ECCAD" w14:textId="77777777" w:rsidTr="00B24BD1">
        <w:trPr>
          <w:trHeight w:val="977"/>
        </w:trPr>
        <w:tc>
          <w:tcPr>
            <w:tcW w:w="1560" w:type="dxa"/>
            <w:vMerge/>
            <w:tcBorders>
              <w:left w:val="single" w:sz="4" w:space="0" w:color="auto"/>
              <w:right w:val="single" w:sz="4" w:space="0" w:color="auto"/>
            </w:tcBorders>
            <w:shd w:val="clear" w:color="auto" w:fill="auto"/>
          </w:tcPr>
          <w:p w14:paraId="305B4B3F" w14:textId="77777777" w:rsidR="00FB641F" w:rsidRPr="00D255BA" w:rsidRDefault="00FB641F" w:rsidP="00235B6C">
            <w:pPr>
              <w:tabs>
                <w:tab w:val="center" w:pos="4320"/>
                <w:tab w:val="right" w:pos="8640"/>
              </w:tabs>
              <w:rPr>
                <w:rFonts w:ascii="Arial" w:eastAsia="Calibri" w:hAnsi="Arial" w:cs="Arial"/>
                <w:sz w:val="20"/>
                <w:szCs w:val="20"/>
                <w:lang w:val="fr-FR"/>
              </w:rPr>
            </w:pPr>
          </w:p>
        </w:tc>
        <w:tc>
          <w:tcPr>
            <w:tcW w:w="1417" w:type="dxa"/>
            <w:vMerge/>
            <w:tcBorders>
              <w:left w:val="single" w:sz="4" w:space="0" w:color="auto"/>
              <w:right w:val="single" w:sz="4" w:space="0" w:color="auto"/>
            </w:tcBorders>
            <w:shd w:val="clear" w:color="auto" w:fill="auto"/>
          </w:tcPr>
          <w:p w14:paraId="39627F03" w14:textId="77777777" w:rsidR="00FB641F" w:rsidRPr="00D255BA" w:rsidRDefault="00FB641F" w:rsidP="00235B6C">
            <w:pPr>
              <w:rPr>
                <w:rFonts w:ascii="Arial" w:eastAsia="Calibri" w:hAnsi="Arial" w:cs="Arial"/>
                <w:sz w:val="20"/>
                <w:szCs w:val="20"/>
                <w:lang w:val="fr-FR"/>
              </w:rPr>
            </w:pPr>
          </w:p>
        </w:tc>
        <w:tc>
          <w:tcPr>
            <w:tcW w:w="1701" w:type="dxa"/>
            <w:tcBorders>
              <w:left w:val="single" w:sz="4" w:space="0" w:color="auto"/>
              <w:right w:val="single" w:sz="4" w:space="0" w:color="auto"/>
            </w:tcBorders>
            <w:shd w:val="clear" w:color="auto" w:fill="auto"/>
          </w:tcPr>
          <w:p w14:paraId="6E51DB8C" w14:textId="013B4B29"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 xml:space="preserve">Pollution prevention and resource efficiency </w:t>
            </w:r>
          </w:p>
        </w:tc>
        <w:tc>
          <w:tcPr>
            <w:tcW w:w="2410" w:type="dxa"/>
            <w:tcBorders>
              <w:left w:val="single" w:sz="4" w:space="0" w:color="auto"/>
              <w:right w:val="single" w:sz="4" w:space="0" w:color="auto"/>
            </w:tcBorders>
          </w:tcPr>
          <w:p w14:paraId="40098E73" w14:textId="51054564" w:rsidR="00FB641F" w:rsidRPr="00235B6C" w:rsidRDefault="00FB641F" w:rsidP="00235B6C">
            <w:pPr>
              <w:tabs>
                <w:tab w:val="center" w:pos="4320"/>
                <w:tab w:val="right" w:pos="8640"/>
              </w:tabs>
              <w:rPr>
                <w:rFonts w:ascii="Arial" w:eastAsia="Batang" w:hAnsi="Arial" w:cs="Arial"/>
                <w:bCs/>
                <w:color w:val="000000"/>
                <w:sz w:val="20"/>
                <w:szCs w:val="20"/>
                <w:lang w:val="en-GB"/>
              </w:rPr>
            </w:pPr>
            <w:r w:rsidRPr="00D255BA">
              <w:rPr>
                <w:rFonts w:ascii="Arial" w:eastAsia="Batang" w:hAnsi="Arial" w:cs="Arial"/>
                <w:color w:val="000000"/>
                <w:sz w:val="20"/>
                <w:szCs w:val="20"/>
                <w:lang w:val="en-GB"/>
              </w:rPr>
              <w:t xml:space="preserve">Waste minimised and properly disposed </w:t>
            </w:r>
            <w:proofErr w:type="spellStart"/>
            <w:r w:rsidRPr="00D255BA">
              <w:rPr>
                <w:rFonts w:ascii="Arial" w:eastAsia="Batang" w:hAnsi="Arial" w:cs="Arial"/>
                <w:color w:val="000000"/>
                <w:sz w:val="20"/>
                <w:szCs w:val="20"/>
                <w:lang w:val="en-GB"/>
              </w:rPr>
              <w:t>o</w:t>
            </w:r>
            <w:r w:rsidR="00235B6C" w:rsidRPr="00235B6C">
              <w:rPr>
                <w:rFonts w:ascii="Arial" w:eastAsia="Batang" w:hAnsi="Arial" w:cs="Arial"/>
                <w:bCs/>
                <w:color w:val="000000"/>
                <w:sz w:val="20"/>
                <w:szCs w:val="20"/>
                <w:lang w:val="en-GB"/>
              </w:rPr>
              <w:t>F</w:t>
            </w:r>
            <w:proofErr w:type="spellEnd"/>
          </w:p>
        </w:tc>
        <w:tc>
          <w:tcPr>
            <w:tcW w:w="3290" w:type="dxa"/>
            <w:tcBorders>
              <w:left w:val="single" w:sz="4" w:space="0" w:color="auto"/>
              <w:right w:val="single" w:sz="4" w:space="0" w:color="auto"/>
            </w:tcBorders>
          </w:tcPr>
          <w:p w14:paraId="49AAAF36" w14:textId="77777777" w:rsidR="00FB641F" w:rsidRPr="00235B6C" w:rsidRDefault="00FB641F" w:rsidP="00235B6C">
            <w:pPr>
              <w:tabs>
                <w:tab w:val="center" w:pos="4320"/>
                <w:tab w:val="right" w:pos="8640"/>
              </w:tabs>
              <w:rPr>
                <w:rFonts w:ascii="Arial" w:eastAsia="Batang" w:hAnsi="Arial" w:cs="Arial"/>
                <w:b/>
                <w:color w:val="000000"/>
                <w:sz w:val="20"/>
                <w:szCs w:val="20"/>
                <w:lang w:val="en-GB"/>
              </w:rPr>
            </w:pPr>
            <w:r w:rsidRPr="00235B6C">
              <w:rPr>
                <w:rFonts w:ascii="Arial" w:eastAsia="Batang" w:hAnsi="Arial" w:cs="Arial"/>
                <w:color w:val="000000"/>
                <w:sz w:val="20"/>
                <w:szCs w:val="20"/>
                <w:lang w:val="en-GB"/>
              </w:rPr>
              <w:t>All waste effectively disposed of. Procurement documents (ensuring responsibility), photographs</w:t>
            </w:r>
          </w:p>
        </w:tc>
        <w:tc>
          <w:tcPr>
            <w:tcW w:w="2637" w:type="dxa"/>
            <w:tcBorders>
              <w:left w:val="single" w:sz="4" w:space="0" w:color="auto"/>
              <w:right w:val="single" w:sz="4" w:space="0" w:color="auto"/>
            </w:tcBorders>
          </w:tcPr>
          <w:p w14:paraId="066C1316"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341097DD" w14:textId="60A170CE" w:rsidR="00FB641F" w:rsidRPr="00235B6C" w:rsidRDefault="00FB641F" w:rsidP="00235B6C">
            <w:pPr>
              <w:tabs>
                <w:tab w:val="center" w:pos="4320"/>
                <w:tab w:val="right" w:pos="8640"/>
              </w:tabs>
              <w:rPr>
                <w:rFonts w:ascii="Arial" w:eastAsia="Batang" w:hAnsi="Arial" w:cs="Arial"/>
                <w:bCs/>
                <w:color w:val="000000"/>
                <w:sz w:val="20"/>
                <w:szCs w:val="20"/>
                <w:lang w:val="fr-FR"/>
              </w:rPr>
            </w:pPr>
            <w:r w:rsidRPr="00235B6C">
              <w:rPr>
                <w:rFonts w:ascii="Arial" w:eastAsia="Batang" w:hAnsi="Arial" w:cs="Arial"/>
                <w:color w:val="000000"/>
                <w:sz w:val="20"/>
                <w:szCs w:val="20"/>
                <w:lang w:val="fr-FR"/>
              </w:rPr>
              <w:t xml:space="preserve">, Project Manager, UN-Habitat. </w:t>
            </w:r>
            <w:r w:rsidRPr="00235B6C">
              <w:rPr>
                <w:rFonts w:ascii="Arial" w:eastAsia="Batang" w:hAnsi="Arial" w:cs="Arial"/>
                <w:color w:val="000000"/>
                <w:sz w:val="20"/>
                <w:szCs w:val="20"/>
                <w:lang w:val="en-GB"/>
              </w:rPr>
              <w:t>Before activities start, annual</w:t>
            </w:r>
          </w:p>
        </w:tc>
      </w:tr>
      <w:tr w:rsidR="00FB641F" w:rsidRPr="00235B6C" w14:paraId="60F9D966" w14:textId="77777777" w:rsidTr="00B24BD1">
        <w:trPr>
          <w:trHeight w:val="1163"/>
        </w:trPr>
        <w:tc>
          <w:tcPr>
            <w:tcW w:w="1560" w:type="dxa"/>
            <w:vMerge/>
            <w:tcBorders>
              <w:left w:val="single" w:sz="4" w:space="0" w:color="auto"/>
              <w:right w:val="single" w:sz="4" w:space="0" w:color="auto"/>
            </w:tcBorders>
            <w:shd w:val="clear" w:color="auto" w:fill="auto"/>
          </w:tcPr>
          <w:p w14:paraId="161F0F6C" w14:textId="77777777" w:rsidR="00FB641F" w:rsidRPr="00D255BA" w:rsidRDefault="00FB641F" w:rsidP="00235B6C">
            <w:pPr>
              <w:tabs>
                <w:tab w:val="center" w:pos="4320"/>
                <w:tab w:val="right" w:pos="8640"/>
              </w:tabs>
              <w:rPr>
                <w:rFonts w:ascii="Arial" w:eastAsia="Calibri" w:hAnsi="Arial" w:cs="Arial"/>
                <w:sz w:val="20"/>
                <w:szCs w:val="20"/>
                <w:lang w:val="fr-FR"/>
              </w:rPr>
            </w:pPr>
          </w:p>
        </w:tc>
        <w:tc>
          <w:tcPr>
            <w:tcW w:w="1417" w:type="dxa"/>
            <w:vMerge/>
            <w:tcBorders>
              <w:left w:val="single" w:sz="4" w:space="0" w:color="auto"/>
              <w:right w:val="single" w:sz="4" w:space="0" w:color="auto"/>
            </w:tcBorders>
            <w:shd w:val="clear" w:color="auto" w:fill="auto"/>
          </w:tcPr>
          <w:p w14:paraId="409F5E67" w14:textId="77777777" w:rsidR="00FB641F" w:rsidRPr="00D255BA" w:rsidRDefault="00FB641F" w:rsidP="00235B6C">
            <w:pPr>
              <w:rPr>
                <w:rFonts w:ascii="Arial" w:eastAsia="Calibri" w:hAnsi="Arial" w:cs="Arial"/>
                <w:sz w:val="20"/>
                <w:szCs w:val="20"/>
                <w:lang w:val="fr-FR"/>
              </w:rPr>
            </w:pPr>
          </w:p>
        </w:tc>
        <w:tc>
          <w:tcPr>
            <w:tcW w:w="1701" w:type="dxa"/>
            <w:tcBorders>
              <w:left w:val="single" w:sz="4" w:space="0" w:color="auto"/>
              <w:right w:val="single" w:sz="4" w:space="0" w:color="auto"/>
            </w:tcBorders>
            <w:shd w:val="clear" w:color="auto" w:fill="auto"/>
          </w:tcPr>
          <w:p w14:paraId="3CF569CA"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r w:rsidRPr="00D255BA">
              <w:rPr>
                <w:rFonts w:ascii="Arial" w:eastAsia="Batang" w:hAnsi="Arial" w:cs="Arial"/>
                <w:color w:val="000000"/>
                <w:sz w:val="20"/>
                <w:szCs w:val="20"/>
                <w:lang w:val="en-GB"/>
              </w:rPr>
              <w:t>Public health</w:t>
            </w:r>
          </w:p>
          <w:p w14:paraId="2DE83217"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p>
          <w:p w14:paraId="3FD66FAD" w14:textId="77777777" w:rsidR="00FB641F" w:rsidRPr="00D255BA" w:rsidRDefault="00FB641F" w:rsidP="00235B6C">
            <w:pPr>
              <w:tabs>
                <w:tab w:val="center" w:pos="4320"/>
                <w:tab w:val="right" w:pos="8640"/>
              </w:tabs>
              <w:contextualSpacing/>
              <w:rPr>
                <w:rFonts w:ascii="Arial" w:eastAsia="Batang" w:hAnsi="Arial" w:cs="Arial"/>
                <w:color w:val="000000"/>
                <w:sz w:val="20"/>
                <w:szCs w:val="20"/>
                <w:lang w:val="en-GB"/>
              </w:rPr>
            </w:pPr>
          </w:p>
          <w:p w14:paraId="20871917"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p>
        </w:tc>
        <w:tc>
          <w:tcPr>
            <w:tcW w:w="2410" w:type="dxa"/>
            <w:tcBorders>
              <w:left w:val="single" w:sz="4" w:space="0" w:color="auto"/>
              <w:right w:val="single" w:sz="4" w:space="0" w:color="auto"/>
            </w:tcBorders>
          </w:tcPr>
          <w:p w14:paraId="79DA47A4"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Safe construction</w:t>
            </w:r>
          </w:p>
          <w:p w14:paraId="45FB58F0" w14:textId="77777777" w:rsidR="00FB641F" w:rsidRPr="00D255BA" w:rsidRDefault="00FB641F" w:rsidP="00235B6C">
            <w:pPr>
              <w:tabs>
                <w:tab w:val="center" w:pos="4320"/>
                <w:tab w:val="right" w:pos="8640"/>
              </w:tabs>
              <w:rPr>
                <w:rFonts w:ascii="Arial" w:eastAsia="Batang" w:hAnsi="Arial" w:cs="Arial"/>
                <w:bCs/>
                <w:color w:val="000000"/>
                <w:sz w:val="20"/>
                <w:szCs w:val="20"/>
                <w:lang w:val="en-GB"/>
              </w:rPr>
            </w:pPr>
            <w:r w:rsidRPr="00D255BA">
              <w:rPr>
                <w:rFonts w:ascii="Arial" w:eastAsia="Batang" w:hAnsi="Arial" w:cs="Arial"/>
                <w:color w:val="000000"/>
                <w:sz w:val="20"/>
                <w:szCs w:val="20"/>
                <w:lang w:val="en-GB"/>
              </w:rPr>
              <w:t>Water hygiene</w:t>
            </w:r>
          </w:p>
        </w:tc>
        <w:tc>
          <w:tcPr>
            <w:tcW w:w="3290" w:type="dxa"/>
            <w:tcBorders>
              <w:left w:val="single" w:sz="4" w:space="0" w:color="auto"/>
              <w:right w:val="single" w:sz="4" w:space="0" w:color="auto"/>
            </w:tcBorders>
          </w:tcPr>
          <w:p w14:paraId="568FBA7D" w14:textId="77777777" w:rsidR="00FB641F" w:rsidRPr="00D255BA" w:rsidRDefault="00FB641F" w:rsidP="00235B6C">
            <w:pPr>
              <w:tabs>
                <w:tab w:val="center" w:pos="4320"/>
                <w:tab w:val="right" w:pos="8640"/>
              </w:tabs>
              <w:rPr>
                <w:rFonts w:ascii="Arial" w:eastAsia="Batang" w:hAnsi="Arial" w:cs="Arial"/>
                <w:color w:val="000000"/>
                <w:sz w:val="20"/>
                <w:szCs w:val="20"/>
                <w:lang w:val="en-GB"/>
              </w:rPr>
            </w:pPr>
            <w:r w:rsidRPr="00D255BA">
              <w:rPr>
                <w:rFonts w:ascii="Arial" w:eastAsia="Batang" w:hAnsi="Arial" w:cs="Arial"/>
                <w:color w:val="000000"/>
                <w:sz w:val="20"/>
                <w:szCs w:val="20"/>
                <w:lang w:val="en-GB"/>
              </w:rPr>
              <w:t>Safety training provided. Protective gear available. Photos, reports</w:t>
            </w:r>
          </w:p>
          <w:p w14:paraId="62F23C4D" w14:textId="77777777" w:rsidR="00FB641F" w:rsidRPr="00D255BA" w:rsidRDefault="00FB641F" w:rsidP="00235B6C">
            <w:pPr>
              <w:tabs>
                <w:tab w:val="center" w:pos="4320"/>
                <w:tab w:val="right" w:pos="8640"/>
              </w:tabs>
              <w:rPr>
                <w:rFonts w:ascii="Arial" w:eastAsia="Batang" w:hAnsi="Arial" w:cs="Arial"/>
                <w:b/>
                <w:color w:val="000000"/>
                <w:sz w:val="20"/>
                <w:szCs w:val="20"/>
                <w:lang w:val="en-GB"/>
              </w:rPr>
            </w:pPr>
            <w:r w:rsidRPr="00D255BA">
              <w:rPr>
                <w:rFonts w:ascii="Arial" w:eastAsia="Batang" w:hAnsi="Arial" w:cs="Arial"/>
                <w:color w:val="000000"/>
                <w:sz w:val="20"/>
                <w:szCs w:val="20"/>
                <w:lang w:val="en-GB"/>
              </w:rPr>
              <w:t>Water hygiene practices observed. Training materials</w:t>
            </w:r>
          </w:p>
        </w:tc>
        <w:tc>
          <w:tcPr>
            <w:tcW w:w="2637" w:type="dxa"/>
            <w:tcBorders>
              <w:left w:val="single" w:sz="4" w:space="0" w:color="auto"/>
              <w:right w:val="single" w:sz="4" w:space="0" w:color="auto"/>
            </w:tcBorders>
          </w:tcPr>
          <w:p w14:paraId="1D5B65B7" w14:textId="77777777" w:rsidR="001D2B0A" w:rsidRPr="00235B6C" w:rsidRDefault="001D2B0A" w:rsidP="001D2B0A">
            <w:pPr>
              <w:spacing w:after="160" w:line="259" w:lineRule="auto"/>
              <w:rPr>
                <w:rFonts w:ascii="Arial" w:eastAsia="Calibri" w:hAnsi="Arial" w:cs="Arial"/>
                <w:sz w:val="20"/>
                <w:szCs w:val="20"/>
              </w:rPr>
            </w:pPr>
            <w:r>
              <w:rPr>
                <w:rFonts w:ascii="Arial" w:eastAsia="Calibri" w:hAnsi="Arial" w:cs="Arial"/>
                <w:sz w:val="20"/>
                <w:szCs w:val="20"/>
              </w:rPr>
              <w:t>Executing Entity</w:t>
            </w:r>
          </w:p>
          <w:p w14:paraId="02004F96" w14:textId="2C7179C3" w:rsidR="00FB641F" w:rsidRPr="00D255BA" w:rsidRDefault="00FB641F" w:rsidP="00235B6C">
            <w:pPr>
              <w:tabs>
                <w:tab w:val="center" w:pos="4320"/>
                <w:tab w:val="right" w:pos="8640"/>
              </w:tabs>
              <w:rPr>
                <w:rFonts w:ascii="Arial" w:eastAsia="Batang" w:hAnsi="Arial" w:cs="Arial"/>
                <w:bCs/>
                <w:color w:val="000000"/>
                <w:sz w:val="20"/>
                <w:szCs w:val="20"/>
                <w:lang w:val="fr-FR"/>
              </w:rPr>
            </w:pPr>
            <w:r w:rsidRPr="00D255BA">
              <w:rPr>
                <w:rFonts w:ascii="Arial" w:eastAsia="Batang" w:hAnsi="Arial" w:cs="Arial"/>
                <w:color w:val="000000"/>
                <w:sz w:val="20"/>
                <w:szCs w:val="20"/>
                <w:lang w:val="fr-FR"/>
              </w:rPr>
              <w:t xml:space="preserve">, Project Manager, UN-Habitat. </w:t>
            </w:r>
            <w:r w:rsidRPr="00D255BA">
              <w:rPr>
                <w:rFonts w:ascii="Arial" w:eastAsia="Batang" w:hAnsi="Arial" w:cs="Arial"/>
                <w:color w:val="000000"/>
                <w:sz w:val="20"/>
                <w:szCs w:val="20"/>
                <w:lang w:val="en-GB"/>
              </w:rPr>
              <w:t>Before activities start, annual</w:t>
            </w:r>
          </w:p>
        </w:tc>
      </w:tr>
      <w:bookmarkEnd w:id="160"/>
    </w:tbl>
    <w:p w14:paraId="245D97A4" w14:textId="77777777" w:rsidR="00FB641F" w:rsidRPr="00235B6C" w:rsidRDefault="00FB641F" w:rsidP="00235B6C">
      <w:pPr>
        <w:contextualSpacing/>
        <w:rPr>
          <w:rFonts w:ascii="Arial" w:eastAsiaTheme="minorHAnsi" w:hAnsi="Arial" w:cs="Arial"/>
          <w:sz w:val="20"/>
          <w:szCs w:val="20"/>
          <w:lang w:val="fr-FR"/>
        </w:rPr>
      </w:pPr>
    </w:p>
    <w:p w14:paraId="358F3456" w14:textId="77777777" w:rsidR="00FB641F" w:rsidRPr="00FB641F" w:rsidRDefault="00FB641F" w:rsidP="00B24BD1">
      <w:pPr>
        <w:spacing w:after="160" w:line="259" w:lineRule="auto"/>
        <w:ind w:left="1440"/>
        <w:rPr>
          <w:rFonts w:asciiTheme="minorHAnsi" w:eastAsiaTheme="minorHAnsi" w:hAnsiTheme="minorHAnsi" w:cstheme="minorBidi"/>
          <w:b/>
          <w:bCs/>
          <w:i/>
          <w:iCs/>
          <w:sz w:val="22"/>
          <w:szCs w:val="22"/>
        </w:rPr>
      </w:pPr>
      <w:r w:rsidRPr="00FB641F">
        <w:rPr>
          <w:rFonts w:asciiTheme="minorHAnsi" w:eastAsiaTheme="minorHAnsi" w:hAnsiTheme="minorHAnsi" w:cstheme="minorBidi"/>
          <w:b/>
          <w:bCs/>
          <w:i/>
          <w:iCs/>
          <w:sz w:val="22"/>
          <w:szCs w:val="22"/>
        </w:rPr>
        <w:t>Budget for Environmental and Social Risk Mitigation, Management and Monitoring and Evaluation</w:t>
      </w:r>
    </w:p>
    <w:p w14:paraId="51D7A534" w14:textId="7FECAAA2" w:rsidR="00FB641F" w:rsidRDefault="00FB641F" w:rsidP="00B24BD1">
      <w:pPr>
        <w:spacing w:after="160" w:line="259" w:lineRule="auto"/>
        <w:ind w:left="1440"/>
        <w:rPr>
          <w:rFonts w:asciiTheme="minorHAnsi" w:eastAsiaTheme="minorHAnsi" w:hAnsiTheme="minorHAnsi" w:cstheme="minorBidi"/>
          <w:noProof/>
          <w:sz w:val="22"/>
          <w:szCs w:val="20"/>
          <w:lang w:val="en-GB"/>
        </w:rPr>
      </w:pPr>
      <w:r w:rsidRPr="00FB641F">
        <w:rPr>
          <w:rFonts w:asciiTheme="minorHAnsi" w:eastAsiaTheme="minorHAnsi" w:hAnsiTheme="minorHAnsi" w:cstheme="minorBidi"/>
          <w:noProof/>
          <w:sz w:val="22"/>
          <w:szCs w:val="20"/>
          <w:lang w:val="en-GB"/>
        </w:rPr>
        <w:t>A total budget of $199,840 has been made available for re-confirming the EIA and ESSS under Component 3.1</w:t>
      </w:r>
    </w:p>
    <w:p w14:paraId="7F23C58B" w14:textId="77777777" w:rsidR="00FB641F" w:rsidRDefault="00FB641F" w:rsidP="00FB641F">
      <w:pPr>
        <w:spacing w:after="160" w:line="259" w:lineRule="auto"/>
        <w:rPr>
          <w:rFonts w:asciiTheme="minorHAnsi" w:eastAsiaTheme="minorHAnsi" w:hAnsiTheme="minorHAnsi" w:cstheme="minorBidi"/>
          <w:b/>
          <w:bCs/>
          <w:i/>
          <w:iCs/>
          <w:sz w:val="22"/>
          <w:szCs w:val="22"/>
        </w:rPr>
        <w:sectPr w:rsidR="00FB641F" w:rsidSect="008737F2">
          <w:type w:val="continuous"/>
          <w:pgSz w:w="16820" w:h="11900" w:orient="landscape"/>
          <w:pgMar w:top="720" w:right="720" w:bottom="720" w:left="720" w:header="709" w:footer="709" w:gutter="567"/>
          <w:cols w:space="708"/>
          <w:docGrid w:linePitch="360"/>
        </w:sectPr>
      </w:pPr>
    </w:p>
    <w:p w14:paraId="6A858EE9" w14:textId="12F25765" w:rsidR="00444E4D" w:rsidRPr="00727215" w:rsidRDefault="00444E4D" w:rsidP="007E1AE7">
      <w:pPr>
        <w:pStyle w:val="Heading1"/>
        <w:ind w:left="0"/>
      </w:pPr>
      <w:bookmarkStart w:id="161" w:name="_Toc121659649"/>
      <w:bookmarkStart w:id="162" w:name="_Toc128684288"/>
      <w:r w:rsidRPr="00727215">
        <w:lastRenderedPageBreak/>
        <w:t>Annex 3 – Gender Baseline Assessment in Compliance with the Gender Policy of the Adaptation Fund</w:t>
      </w:r>
      <w:bookmarkEnd w:id="161"/>
      <w:bookmarkEnd w:id="162"/>
      <w:r w:rsidRPr="00727215">
        <w:t xml:space="preserve"> </w:t>
      </w:r>
    </w:p>
    <w:p w14:paraId="0216D252" w14:textId="77777777" w:rsidR="00203FE7" w:rsidRDefault="00203FE7" w:rsidP="00FD7177">
      <w:pPr>
        <w:rPr>
          <w:rFonts w:ascii="Arial" w:hAnsi="Arial" w:cs="Arial"/>
          <w:color w:val="000000"/>
          <w:sz w:val="20"/>
          <w:szCs w:val="20"/>
        </w:rPr>
      </w:pPr>
    </w:p>
    <w:p w14:paraId="4736E81E" w14:textId="3A163C5F" w:rsidR="00444E4D" w:rsidRPr="00FD7177" w:rsidRDefault="00444E4D" w:rsidP="00FD10A4">
      <w:pPr>
        <w:rPr>
          <w:rFonts w:ascii="Arial" w:hAnsi="Arial" w:cs="Arial"/>
          <w:sz w:val="20"/>
          <w:szCs w:val="20"/>
        </w:rPr>
      </w:pPr>
      <w:r w:rsidRPr="00FD7177">
        <w:rPr>
          <w:rFonts w:ascii="Arial" w:hAnsi="Arial" w:cs="Arial"/>
          <w:color w:val="000000"/>
          <w:sz w:val="20"/>
          <w:szCs w:val="20"/>
        </w:rPr>
        <w:t>This gender assessment has been developed to provide the following:</w:t>
      </w:r>
    </w:p>
    <w:p w14:paraId="20739952" w14:textId="04BF508D" w:rsidR="00444E4D" w:rsidRPr="00FD7177" w:rsidRDefault="00444E4D" w:rsidP="00FD10A4">
      <w:pPr>
        <w:jc w:val="both"/>
        <w:rPr>
          <w:rFonts w:ascii="Arial" w:hAnsi="Arial" w:cs="Arial"/>
          <w:sz w:val="20"/>
          <w:szCs w:val="20"/>
        </w:rPr>
      </w:pPr>
      <w:r w:rsidRPr="00FD7177">
        <w:rPr>
          <w:rFonts w:ascii="Arial" w:hAnsi="Arial" w:cs="Arial"/>
          <w:color w:val="000000"/>
          <w:sz w:val="20"/>
          <w:szCs w:val="20"/>
        </w:rPr>
        <w:t xml:space="preserve">1) A situational analysis of the gender issues in the local context in Ulaanbaatar and, </w:t>
      </w:r>
      <w:proofErr w:type="gramStart"/>
      <w:r w:rsidRPr="00FD7177">
        <w:rPr>
          <w:rFonts w:ascii="Arial" w:hAnsi="Arial" w:cs="Arial"/>
          <w:color w:val="000000"/>
          <w:sz w:val="20"/>
          <w:szCs w:val="20"/>
        </w:rPr>
        <w:t>in light of</w:t>
      </w:r>
      <w:proofErr w:type="gramEnd"/>
      <w:r w:rsidRPr="00FD7177">
        <w:rPr>
          <w:rFonts w:ascii="Arial" w:hAnsi="Arial" w:cs="Arial"/>
          <w:color w:val="000000"/>
          <w:sz w:val="20"/>
          <w:szCs w:val="20"/>
        </w:rPr>
        <w:t xml:space="preserve"> this, to demonstrate what measures have been taken to ensure that women and men will have equal opportunities to build resilience, address their differentiated vulnerabilities and increase their capacity to adapt to climate change impacts through the project implementation, and </w:t>
      </w:r>
    </w:p>
    <w:p w14:paraId="0DCDB123" w14:textId="77777777" w:rsidR="00444E4D" w:rsidRPr="00FD7177" w:rsidRDefault="00444E4D" w:rsidP="00FD10A4">
      <w:pPr>
        <w:jc w:val="both"/>
        <w:rPr>
          <w:rFonts w:ascii="Arial" w:hAnsi="Arial" w:cs="Arial"/>
          <w:sz w:val="20"/>
          <w:szCs w:val="20"/>
        </w:rPr>
      </w:pPr>
      <w:r w:rsidRPr="00FD7177">
        <w:rPr>
          <w:rFonts w:ascii="Arial" w:hAnsi="Arial" w:cs="Arial"/>
          <w:color w:val="000000"/>
          <w:sz w:val="20"/>
          <w:szCs w:val="20"/>
        </w:rPr>
        <w:t> 2) To ensure compliance with the international gender and climate change treaties and, consequently, adherence to the Adaptation Fund Gender Policy.</w:t>
      </w:r>
    </w:p>
    <w:p w14:paraId="5D02FDF4" w14:textId="77777777" w:rsidR="00FD10A4" w:rsidRDefault="00FD10A4" w:rsidP="00FD10A4">
      <w:pPr>
        <w:ind w:right="-7"/>
        <w:jc w:val="both"/>
        <w:rPr>
          <w:rFonts w:ascii="Arial" w:hAnsi="Arial" w:cs="Arial"/>
          <w:color w:val="000000"/>
          <w:sz w:val="20"/>
          <w:szCs w:val="20"/>
        </w:rPr>
      </w:pPr>
    </w:p>
    <w:p w14:paraId="5F470337" w14:textId="5B7A56E8" w:rsidR="00444E4D" w:rsidRPr="00FD7177" w:rsidRDefault="00444E4D" w:rsidP="00FD10A4">
      <w:pPr>
        <w:ind w:right="-7"/>
        <w:jc w:val="both"/>
        <w:rPr>
          <w:rFonts w:ascii="Arial" w:hAnsi="Arial" w:cs="Arial"/>
          <w:sz w:val="20"/>
          <w:szCs w:val="20"/>
        </w:rPr>
      </w:pPr>
      <w:r w:rsidRPr="00EA576B">
        <w:rPr>
          <w:rFonts w:ascii="Arial" w:hAnsi="Arial" w:cs="Arial"/>
          <w:color w:val="000000"/>
          <w:sz w:val="20"/>
          <w:szCs w:val="20"/>
        </w:rPr>
        <w:t xml:space="preserve">This Gender Assessment is preliminary and will be revisited and expanded </w:t>
      </w:r>
      <w:r w:rsidR="00EA576B" w:rsidRPr="00EA576B">
        <w:rPr>
          <w:rFonts w:ascii="Arial" w:hAnsi="Arial" w:cs="Arial"/>
          <w:color w:val="000000"/>
          <w:sz w:val="20"/>
          <w:szCs w:val="20"/>
        </w:rPr>
        <w:t xml:space="preserve">during the inception phase of the project </w:t>
      </w:r>
      <w:r w:rsidRPr="00EA576B">
        <w:rPr>
          <w:rFonts w:ascii="Arial" w:hAnsi="Arial" w:cs="Arial"/>
          <w:color w:val="000000"/>
          <w:sz w:val="20"/>
          <w:szCs w:val="20"/>
        </w:rPr>
        <w:t>to ensure the project’s results framework, budget and environmental and social safeguards approach are designed in a way to meet the differentiated adaptation needs of men and women, and to ensure that the project does not discriminate between men and women or contribute in any other way to gender inequality.</w:t>
      </w:r>
      <w:r w:rsidRPr="00FD7177">
        <w:rPr>
          <w:rFonts w:ascii="Arial" w:hAnsi="Arial" w:cs="Arial"/>
          <w:color w:val="000000"/>
          <w:sz w:val="20"/>
          <w:szCs w:val="20"/>
        </w:rPr>
        <w:t> </w:t>
      </w:r>
    </w:p>
    <w:p w14:paraId="55DEEFF2" w14:textId="77777777" w:rsidR="00FD10A4" w:rsidRDefault="00FD10A4" w:rsidP="00FD10A4">
      <w:pPr>
        <w:ind w:right="-7"/>
        <w:jc w:val="both"/>
        <w:rPr>
          <w:rFonts w:ascii="Arial" w:hAnsi="Arial" w:cs="Arial"/>
          <w:b/>
          <w:bCs/>
          <w:color w:val="000000"/>
          <w:sz w:val="20"/>
          <w:szCs w:val="20"/>
        </w:rPr>
      </w:pPr>
    </w:p>
    <w:p w14:paraId="246F83C7" w14:textId="4847A87D" w:rsidR="00444E4D" w:rsidRDefault="00444E4D" w:rsidP="00FD10A4">
      <w:pPr>
        <w:ind w:right="-7"/>
        <w:jc w:val="both"/>
        <w:rPr>
          <w:rFonts w:ascii="Arial" w:hAnsi="Arial" w:cs="Arial"/>
          <w:b/>
          <w:bCs/>
          <w:color w:val="000000"/>
          <w:sz w:val="20"/>
          <w:szCs w:val="20"/>
        </w:rPr>
      </w:pPr>
      <w:r w:rsidRPr="00FD7177">
        <w:rPr>
          <w:rFonts w:ascii="Arial" w:hAnsi="Arial" w:cs="Arial"/>
          <w:b/>
          <w:bCs/>
          <w:color w:val="000000"/>
          <w:sz w:val="20"/>
          <w:szCs w:val="20"/>
        </w:rPr>
        <w:t>Gender Equality Status </w:t>
      </w:r>
    </w:p>
    <w:p w14:paraId="0017B096" w14:textId="77777777" w:rsidR="00795FEC" w:rsidRPr="00FD7177" w:rsidRDefault="00795FEC" w:rsidP="00FD10A4">
      <w:pPr>
        <w:ind w:right="-7"/>
        <w:jc w:val="both"/>
        <w:rPr>
          <w:rFonts w:ascii="Arial" w:hAnsi="Arial" w:cs="Arial"/>
          <w:sz w:val="20"/>
          <w:szCs w:val="20"/>
        </w:rPr>
      </w:pPr>
    </w:p>
    <w:p w14:paraId="4EFCAC9B" w14:textId="77777777" w:rsidR="00795FEC"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In the World Economic Forum Global Gender Gap Index, Mongolia is ranked 7</w:t>
      </w:r>
      <w:r w:rsidRPr="00FD7177">
        <w:rPr>
          <w:rFonts w:ascii="Arial" w:hAnsi="Arial" w:cs="Arial"/>
          <w:color w:val="000000"/>
          <w:sz w:val="20"/>
          <w:szCs w:val="20"/>
          <w:vertAlign w:val="superscript"/>
        </w:rPr>
        <w:t>th</w:t>
      </w:r>
      <w:r w:rsidRPr="00FD7177">
        <w:rPr>
          <w:rFonts w:ascii="Arial" w:hAnsi="Arial" w:cs="Arial"/>
          <w:color w:val="000000"/>
          <w:sz w:val="20"/>
          <w:szCs w:val="20"/>
        </w:rPr>
        <w:t xml:space="preserve"> in the region (out of 20 East Asia and Pacific countries) and 69</w:t>
      </w:r>
      <w:r w:rsidRPr="00FD7177">
        <w:rPr>
          <w:rFonts w:ascii="Arial" w:hAnsi="Arial" w:cs="Arial"/>
          <w:color w:val="000000"/>
          <w:sz w:val="20"/>
          <w:szCs w:val="20"/>
          <w:vertAlign w:val="superscript"/>
        </w:rPr>
        <w:t>th</w:t>
      </w:r>
      <w:r w:rsidRPr="00FD7177">
        <w:rPr>
          <w:rFonts w:ascii="Arial" w:hAnsi="Arial" w:cs="Arial"/>
          <w:color w:val="000000"/>
          <w:sz w:val="20"/>
          <w:szCs w:val="20"/>
        </w:rPr>
        <w:t xml:space="preserve"> globally (156 countries) with a score of 0.716.</w:t>
      </w:r>
    </w:p>
    <w:p w14:paraId="7B6C29D3" w14:textId="0E708CB6" w:rsidR="00444E4D" w:rsidRPr="00FD10A4" w:rsidRDefault="00444E4D" w:rsidP="00FD10A4">
      <w:pPr>
        <w:ind w:right="-7"/>
        <w:jc w:val="both"/>
        <w:rPr>
          <w:rFonts w:ascii="Arial" w:hAnsi="Arial" w:cs="Arial"/>
          <w:color w:val="000000"/>
          <w:sz w:val="20"/>
          <w:szCs w:val="20"/>
        </w:rPr>
      </w:pPr>
    </w:p>
    <w:p w14:paraId="657D479D" w14:textId="4F0F4C58" w:rsidR="009D7740" w:rsidRPr="00CE3C29" w:rsidRDefault="00795FEC" w:rsidP="00795FEC">
      <w:pPr>
        <w:pStyle w:val="Caption"/>
        <w:keepNext/>
        <w:spacing w:after="0"/>
        <w:ind w:left="567"/>
        <w:rPr>
          <w:color w:val="000000" w:themeColor="text1"/>
        </w:rPr>
      </w:pPr>
      <w:bookmarkStart w:id="163" w:name="_Toc128675505"/>
      <w:r w:rsidRPr="00CE3C29">
        <w:rPr>
          <w:noProof/>
          <w:color w:val="000000" w:themeColor="text1"/>
          <w:szCs w:val="20"/>
          <w:bdr w:val="none" w:sz="0" w:space="0" w:color="auto" w:frame="1"/>
        </w:rPr>
        <w:drawing>
          <wp:anchor distT="0" distB="0" distL="114300" distR="114300" simplePos="0" relativeHeight="251681792" behindDoc="0" locked="0" layoutInCell="1" allowOverlap="1" wp14:anchorId="2BC1BE25" wp14:editId="68B37977">
            <wp:simplePos x="0" y="0"/>
            <wp:positionH relativeFrom="column">
              <wp:posOffset>3679190</wp:posOffset>
            </wp:positionH>
            <wp:positionV relativeFrom="paragraph">
              <wp:posOffset>3175</wp:posOffset>
            </wp:positionV>
            <wp:extent cx="1808480" cy="1565910"/>
            <wp:effectExtent l="0" t="0" r="0" b="0"/>
            <wp:wrapSquare wrapText="bothSides"/>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808480" cy="1565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7740" w:rsidRPr="00CE3C29">
        <w:rPr>
          <w:color w:val="000000" w:themeColor="text1"/>
        </w:rPr>
        <w:t xml:space="preserve">Table </w:t>
      </w:r>
      <w:r w:rsidRPr="00CE3C29">
        <w:rPr>
          <w:color w:val="000000" w:themeColor="text1"/>
        </w:rPr>
        <w:fldChar w:fldCharType="begin"/>
      </w:r>
      <w:r w:rsidRPr="00CE3C29">
        <w:rPr>
          <w:color w:val="000000" w:themeColor="text1"/>
        </w:rPr>
        <w:instrText xml:space="preserve"> SEQ Table \* ARABIC </w:instrText>
      </w:r>
      <w:r w:rsidRPr="00CE3C29">
        <w:rPr>
          <w:color w:val="000000" w:themeColor="text1"/>
        </w:rPr>
        <w:fldChar w:fldCharType="separate"/>
      </w:r>
      <w:r w:rsidR="001C66FA">
        <w:rPr>
          <w:noProof/>
          <w:color w:val="000000" w:themeColor="text1"/>
        </w:rPr>
        <w:t>23</w:t>
      </w:r>
      <w:r w:rsidRPr="00CE3C29">
        <w:rPr>
          <w:noProof/>
          <w:color w:val="000000" w:themeColor="text1"/>
        </w:rPr>
        <w:fldChar w:fldCharType="end"/>
      </w:r>
      <w:r w:rsidR="009D7740" w:rsidRPr="00CE3C29">
        <w:rPr>
          <w:color w:val="000000" w:themeColor="text1"/>
        </w:rPr>
        <w:t>. Global Gender Gap Index – Overview</w:t>
      </w:r>
      <w:bookmarkEnd w:id="163"/>
    </w:p>
    <w:p w14:paraId="16B285F8" w14:textId="55BA4524" w:rsidR="00FD10A4" w:rsidRPr="00FD10A4" w:rsidRDefault="00FD10A4" w:rsidP="00FD10A4"/>
    <w:tbl>
      <w:tblPr>
        <w:tblW w:w="0" w:type="auto"/>
        <w:tblInd w:w="-5" w:type="dxa"/>
        <w:tblCellMar>
          <w:top w:w="15" w:type="dxa"/>
          <w:left w:w="15" w:type="dxa"/>
          <w:bottom w:w="15" w:type="dxa"/>
          <w:right w:w="15" w:type="dxa"/>
        </w:tblCellMar>
        <w:tblLook w:val="04A0" w:firstRow="1" w:lastRow="0" w:firstColumn="1" w:lastColumn="0" w:noHBand="0" w:noVBand="1"/>
      </w:tblPr>
      <w:tblGrid>
        <w:gridCol w:w="2745"/>
        <w:gridCol w:w="706"/>
        <w:gridCol w:w="717"/>
        <w:gridCol w:w="706"/>
        <w:gridCol w:w="717"/>
      </w:tblGrid>
      <w:tr w:rsidR="00590D05" w:rsidRPr="00FD7177" w14:paraId="16F65E27" w14:textId="77777777" w:rsidTr="00731614">
        <w:trPr>
          <w:trHeight w:val="58"/>
        </w:trPr>
        <w:tc>
          <w:tcPr>
            <w:tcW w:w="2745"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7F8D78FD" w14:textId="06CF059A" w:rsidR="00444E4D" w:rsidRPr="00795FEC" w:rsidRDefault="00444E4D" w:rsidP="00795FEC">
            <w:pPr>
              <w:spacing w:before="20" w:after="20"/>
              <w:rPr>
                <w:rFonts w:ascii="Arial" w:hAnsi="Arial" w:cs="Arial"/>
                <w:color w:val="FFFFFF" w:themeColor="background1"/>
                <w:sz w:val="20"/>
                <w:szCs w:val="20"/>
              </w:rPr>
            </w:pPr>
          </w:p>
        </w:tc>
        <w:tc>
          <w:tcPr>
            <w:tcW w:w="706"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71676D21" w14:textId="4CEBD931" w:rsidR="00444E4D" w:rsidRPr="00795FEC" w:rsidRDefault="0028055B" w:rsidP="00795FEC">
            <w:pPr>
              <w:spacing w:before="20" w:after="20"/>
              <w:jc w:val="center"/>
              <w:rPr>
                <w:rFonts w:ascii="Arial" w:hAnsi="Arial" w:cs="Arial"/>
                <w:color w:val="FFFFFF" w:themeColor="background1"/>
                <w:sz w:val="20"/>
                <w:szCs w:val="20"/>
              </w:rPr>
            </w:pPr>
            <w:r w:rsidRPr="00795FEC">
              <w:rPr>
                <w:rFonts w:ascii="Arial" w:hAnsi="Arial" w:cs="Arial"/>
                <w:b/>
                <w:bCs/>
                <w:color w:val="FFFFFF" w:themeColor="background1"/>
                <w:sz w:val="20"/>
                <w:szCs w:val="20"/>
              </w:rPr>
              <w:t>R</w:t>
            </w:r>
            <w:r w:rsidR="00444E4D" w:rsidRPr="00795FEC">
              <w:rPr>
                <w:rFonts w:ascii="Arial" w:hAnsi="Arial" w:cs="Arial"/>
                <w:b/>
                <w:bCs/>
                <w:color w:val="FFFFFF" w:themeColor="background1"/>
                <w:sz w:val="20"/>
                <w:szCs w:val="20"/>
              </w:rPr>
              <w:t>ank</w:t>
            </w:r>
          </w:p>
        </w:tc>
        <w:tc>
          <w:tcPr>
            <w:tcW w:w="717"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27D2887F" w14:textId="77777777" w:rsidR="00444E4D" w:rsidRPr="00795FEC" w:rsidRDefault="00444E4D" w:rsidP="00795FEC">
            <w:pPr>
              <w:spacing w:before="20" w:after="20"/>
              <w:jc w:val="center"/>
              <w:rPr>
                <w:rFonts w:ascii="Arial" w:hAnsi="Arial" w:cs="Arial"/>
                <w:color w:val="FFFFFF" w:themeColor="background1"/>
                <w:sz w:val="20"/>
                <w:szCs w:val="20"/>
              </w:rPr>
            </w:pPr>
            <w:r w:rsidRPr="00795FEC">
              <w:rPr>
                <w:rFonts w:ascii="Arial" w:hAnsi="Arial" w:cs="Arial"/>
                <w:b/>
                <w:bCs/>
                <w:color w:val="FFFFFF" w:themeColor="background1"/>
                <w:sz w:val="20"/>
                <w:szCs w:val="20"/>
              </w:rPr>
              <w:t>2006</w:t>
            </w:r>
          </w:p>
        </w:tc>
        <w:tc>
          <w:tcPr>
            <w:tcW w:w="670"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52CB2D34" w14:textId="655F323D" w:rsidR="00444E4D" w:rsidRPr="00795FEC" w:rsidRDefault="00731614" w:rsidP="00795FEC">
            <w:pPr>
              <w:spacing w:before="20" w:after="20"/>
              <w:jc w:val="center"/>
              <w:rPr>
                <w:rFonts w:ascii="Arial" w:hAnsi="Arial" w:cs="Arial"/>
                <w:color w:val="FFFFFF" w:themeColor="background1"/>
                <w:sz w:val="20"/>
                <w:szCs w:val="20"/>
              </w:rPr>
            </w:pPr>
            <w:r>
              <w:rPr>
                <w:rFonts w:ascii="Arial" w:hAnsi="Arial" w:cs="Arial"/>
                <w:b/>
                <w:bCs/>
                <w:color w:val="FFFFFF" w:themeColor="background1"/>
                <w:sz w:val="20"/>
                <w:szCs w:val="20"/>
              </w:rPr>
              <w:t>R</w:t>
            </w:r>
            <w:r w:rsidR="00444E4D" w:rsidRPr="00795FEC">
              <w:rPr>
                <w:rFonts w:ascii="Arial" w:hAnsi="Arial" w:cs="Arial"/>
                <w:b/>
                <w:bCs/>
                <w:color w:val="FFFFFF" w:themeColor="background1"/>
                <w:sz w:val="20"/>
                <w:szCs w:val="20"/>
              </w:rPr>
              <w:t>ank</w:t>
            </w:r>
          </w:p>
        </w:tc>
        <w:tc>
          <w:tcPr>
            <w:tcW w:w="717"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5791FF27" w14:textId="77777777" w:rsidR="00444E4D" w:rsidRPr="00795FEC" w:rsidRDefault="00444E4D" w:rsidP="00795FEC">
            <w:pPr>
              <w:spacing w:before="20" w:after="20"/>
              <w:jc w:val="center"/>
              <w:rPr>
                <w:rFonts w:ascii="Arial" w:hAnsi="Arial" w:cs="Arial"/>
                <w:color w:val="FFFFFF" w:themeColor="background1"/>
                <w:sz w:val="20"/>
                <w:szCs w:val="20"/>
              </w:rPr>
            </w:pPr>
            <w:r w:rsidRPr="00795FEC">
              <w:rPr>
                <w:rFonts w:ascii="Arial" w:hAnsi="Arial" w:cs="Arial"/>
                <w:b/>
                <w:bCs/>
                <w:color w:val="FFFFFF" w:themeColor="background1"/>
                <w:sz w:val="20"/>
                <w:szCs w:val="20"/>
              </w:rPr>
              <w:t>2021</w:t>
            </w:r>
          </w:p>
        </w:tc>
      </w:tr>
      <w:tr w:rsidR="00444E4D" w:rsidRPr="00FD7177" w14:paraId="78E3683A" w14:textId="77777777" w:rsidTr="00795FEC">
        <w:trPr>
          <w:trHeight w:val="307"/>
        </w:trPr>
        <w:tc>
          <w:tcPr>
            <w:tcW w:w="274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486AFA0"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b/>
                <w:bCs/>
                <w:color w:val="000000"/>
                <w:sz w:val="20"/>
                <w:szCs w:val="20"/>
              </w:rPr>
              <w:t xml:space="preserve">  Global Gender Gap Index</w:t>
            </w:r>
          </w:p>
        </w:tc>
        <w:tc>
          <w:tcPr>
            <w:tcW w:w="706"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E0C3C1B"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b/>
                <w:bCs/>
                <w:color w:val="000000"/>
                <w:sz w:val="20"/>
                <w:szCs w:val="20"/>
              </w:rPr>
              <w:t>42</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66AAD60"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b/>
                <w:bCs/>
                <w:color w:val="000000"/>
                <w:sz w:val="20"/>
                <w:szCs w:val="20"/>
              </w:rPr>
              <w:t>0.682</w:t>
            </w:r>
          </w:p>
        </w:tc>
        <w:tc>
          <w:tcPr>
            <w:tcW w:w="67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58A2658"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b/>
                <w:bCs/>
                <w:color w:val="000000"/>
                <w:sz w:val="20"/>
                <w:szCs w:val="20"/>
              </w:rPr>
              <w:t>69</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FEE0284"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b/>
                <w:bCs/>
                <w:color w:val="000000"/>
                <w:sz w:val="20"/>
                <w:szCs w:val="20"/>
              </w:rPr>
              <w:t>0.716</w:t>
            </w:r>
          </w:p>
        </w:tc>
      </w:tr>
      <w:tr w:rsidR="00444E4D" w:rsidRPr="00FD7177" w14:paraId="788788B5" w14:textId="77777777" w:rsidTr="00795FEC">
        <w:trPr>
          <w:trHeight w:val="58"/>
        </w:trPr>
        <w:tc>
          <w:tcPr>
            <w:tcW w:w="274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72276F3"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Economic participation and opportunity</w:t>
            </w:r>
          </w:p>
        </w:tc>
        <w:tc>
          <w:tcPr>
            <w:tcW w:w="706"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03A281D"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21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221A03A"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0.704</w:t>
            </w:r>
          </w:p>
        </w:tc>
        <w:tc>
          <w:tcPr>
            <w:tcW w:w="67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F0C93AE"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23</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08A6669"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0.769</w:t>
            </w:r>
          </w:p>
        </w:tc>
      </w:tr>
      <w:tr w:rsidR="00444E4D" w:rsidRPr="00FD7177" w14:paraId="726C3ECD" w14:textId="77777777" w:rsidTr="00795FEC">
        <w:trPr>
          <w:trHeight w:val="171"/>
        </w:trPr>
        <w:tc>
          <w:tcPr>
            <w:tcW w:w="274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2947B4C"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Educational attainment</w:t>
            </w:r>
          </w:p>
        </w:tc>
        <w:tc>
          <w:tcPr>
            <w:tcW w:w="706"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54AC9AF"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20</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1280575"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0.999</w:t>
            </w:r>
          </w:p>
        </w:tc>
        <w:tc>
          <w:tcPr>
            <w:tcW w:w="67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76643E7"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73</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947CC10"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0.993</w:t>
            </w:r>
          </w:p>
        </w:tc>
      </w:tr>
      <w:tr w:rsidR="00444E4D" w:rsidRPr="00FD7177" w14:paraId="010E8776" w14:textId="77777777" w:rsidTr="00795FEC">
        <w:trPr>
          <w:trHeight w:val="58"/>
        </w:trPr>
        <w:tc>
          <w:tcPr>
            <w:tcW w:w="274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DB23921"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Health and survival</w:t>
            </w:r>
          </w:p>
        </w:tc>
        <w:tc>
          <w:tcPr>
            <w:tcW w:w="706"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9468E29"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2C8BFAB"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0.980</w:t>
            </w:r>
          </w:p>
        </w:tc>
        <w:tc>
          <w:tcPr>
            <w:tcW w:w="67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A6DD7DE"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2FF23D6"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0.980</w:t>
            </w:r>
          </w:p>
        </w:tc>
      </w:tr>
      <w:tr w:rsidR="00444E4D" w:rsidRPr="00FD7177" w14:paraId="558A2310" w14:textId="77777777" w:rsidTr="00795FEC">
        <w:trPr>
          <w:trHeight w:val="58"/>
        </w:trPr>
        <w:tc>
          <w:tcPr>
            <w:tcW w:w="2745"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56F6E9E"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Political empowerment</w:t>
            </w:r>
          </w:p>
        </w:tc>
        <w:tc>
          <w:tcPr>
            <w:tcW w:w="706"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EF37872"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101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D60729D"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0.046</w:t>
            </w:r>
          </w:p>
        </w:tc>
        <w:tc>
          <w:tcPr>
            <w:tcW w:w="67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819ADE1"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116</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C305719" w14:textId="77777777" w:rsidR="00444E4D" w:rsidRPr="00795FEC" w:rsidRDefault="00444E4D" w:rsidP="00795FEC">
            <w:pPr>
              <w:spacing w:before="20" w:after="20"/>
              <w:jc w:val="center"/>
              <w:rPr>
                <w:rFonts w:ascii="Arial" w:hAnsi="Arial" w:cs="Arial"/>
                <w:sz w:val="20"/>
                <w:szCs w:val="20"/>
              </w:rPr>
            </w:pPr>
            <w:r w:rsidRPr="00795FEC">
              <w:rPr>
                <w:rFonts w:ascii="Arial" w:hAnsi="Arial" w:cs="Arial"/>
                <w:color w:val="000000"/>
                <w:sz w:val="20"/>
                <w:szCs w:val="20"/>
              </w:rPr>
              <w:t>0.122</w:t>
            </w:r>
          </w:p>
        </w:tc>
      </w:tr>
    </w:tbl>
    <w:p w14:paraId="39DD02BE" w14:textId="77777777" w:rsidR="00FD10A4" w:rsidRDefault="00FD10A4" w:rsidP="00FD10A4">
      <w:pPr>
        <w:ind w:right="-7"/>
        <w:jc w:val="both"/>
        <w:rPr>
          <w:rFonts w:ascii="Arial" w:hAnsi="Arial" w:cs="Arial"/>
          <w:color w:val="000000"/>
          <w:sz w:val="20"/>
          <w:szCs w:val="20"/>
        </w:rPr>
      </w:pPr>
    </w:p>
    <w:p w14:paraId="6FE22196" w14:textId="4E769D56"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Gender equality has been one of the primary priorities of the Government of Mongolia, and Mongolia's success in progressing gender equality in health and education is very noteworthy. However, over the past 15 years, the ranking of Mongolia has fallen in three out of the four areas. The 2017 edition of the Global Gender Gap Index ranked Mongolia 53 out of 145 nations, indicating that Mongolia is falling slightly in the rankings and that women’s equality is either stagnating or not proceeding as quickly as in other nations. </w:t>
      </w:r>
    </w:p>
    <w:p w14:paraId="6658A073" w14:textId="77777777" w:rsidR="007637EA" w:rsidRPr="00FD7177" w:rsidRDefault="007637EA" w:rsidP="00FD10A4">
      <w:pPr>
        <w:ind w:right="-7"/>
        <w:jc w:val="both"/>
        <w:rPr>
          <w:rFonts w:ascii="Arial" w:hAnsi="Arial" w:cs="Arial"/>
          <w:sz w:val="20"/>
          <w:szCs w:val="20"/>
        </w:rPr>
      </w:pPr>
    </w:p>
    <w:p w14:paraId="72D56ADA" w14:textId="03896C6D" w:rsidR="009D7740" w:rsidRPr="00CE3C29" w:rsidRDefault="009D7740" w:rsidP="004A4C3B">
      <w:pPr>
        <w:pStyle w:val="Caption"/>
        <w:keepNext/>
        <w:spacing w:after="0"/>
        <w:jc w:val="center"/>
        <w:rPr>
          <w:color w:val="000000" w:themeColor="text1"/>
        </w:rPr>
      </w:pPr>
      <w:bookmarkStart w:id="164" w:name="_Toc128675506"/>
      <w:r w:rsidRPr="00CE3C29">
        <w:rPr>
          <w:color w:val="000000" w:themeColor="text1"/>
        </w:rPr>
        <w:t xml:space="preserve">Table </w:t>
      </w:r>
      <w:r w:rsidRPr="00CE3C29">
        <w:rPr>
          <w:color w:val="000000" w:themeColor="text1"/>
        </w:rPr>
        <w:fldChar w:fldCharType="begin"/>
      </w:r>
      <w:r w:rsidRPr="00CE3C29">
        <w:rPr>
          <w:color w:val="000000" w:themeColor="text1"/>
        </w:rPr>
        <w:instrText xml:space="preserve"> SEQ Table \* ARABIC </w:instrText>
      </w:r>
      <w:r w:rsidRPr="00CE3C29">
        <w:rPr>
          <w:color w:val="000000" w:themeColor="text1"/>
        </w:rPr>
        <w:fldChar w:fldCharType="separate"/>
      </w:r>
      <w:r w:rsidR="001C66FA">
        <w:rPr>
          <w:noProof/>
          <w:color w:val="000000" w:themeColor="text1"/>
        </w:rPr>
        <w:t>24</w:t>
      </w:r>
      <w:r w:rsidRPr="00CE3C29">
        <w:rPr>
          <w:noProof/>
          <w:color w:val="000000" w:themeColor="text1"/>
        </w:rPr>
        <w:fldChar w:fldCharType="end"/>
      </w:r>
      <w:r w:rsidRPr="00CE3C29">
        <w:rPr>
          <w:color w:val="000000" w:themeColor="text1"/>
        </w:rPr>
        <w:t>. Gender equality by sector</w:t>
      </w:r>
      <w:bookmarkEnd w:id="164"/>
    </w:p>
    <w:p w14:paraId="23EC9D11" w14:textId="77777777" w:rsidR="00795FEC" w:rsidRPr="00795FEC" w:rsidRDefault="00795FEC" w:rsidP="00795FEC"/>
    <w:tbl>
      <w:tblPr>
        <w:tblW w:w="8656" w:type="dxa"/>
        <w:tblInd w:w="-5" w:type="dxa"/>
        <w:tblLayout w:type="fixed"/>
        <w:tblCellMar>
          <w:top w:w="15" w:type="dxa"/>
          <w:left w:w="15" w:type="dxa"/>
          <w:bottom w:w="15" w:type="dxa"/>
          <w:right w:w="15" w:type="dxa"/>
        </w:tblCellMar>
        <w:tblLook w:val="04A0" w:firstRow="1" w:lastRow="0" w:firstColumn="1" w:lastColumn="0" w:noHBand="0" w:noVBand="1"/>
      </w:tblPr>
      <w:tblGrid>
        <w:gridCol w:w="4352"/>
        <w:gridCol w:w="717"/>
        <w:gridCol w:w="717"/>
        <w:gridCol w:w="718"/>
        <w:gridCol w:w="717"/>
        <w:gridCol w:w="717"/>
        <w:gridCol w:w="718"/>
      </w:tblGrid>
      <w:tr w:rsidR="00590D05" w:rsidRPr="000B5CD0" w14:paraId="295C7F36" w14:textId="77777777" w:rsidTr="00731614">
        <w:trPr>
          <w:trHeight w:val="257"/>
        </w:trPr>
        <w:tc>
          <w:tcPr>
            <w:tcW w:w="4352"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1B2A414E" w14:textId="77777777" w:rsidR="00444E4D" w:rsidRPr="000B5CD0" w:rsidRDefault="00444E4D" w:rsidP="00795FEC">
            <w:pPr>
              <w:spacing w:beforeLines="20" w:before="48" w:afterLines="20" w:after="48"/>
              <w:ind w:right="-7"/>
              <w:rPr>
                <w:rFonts w:ascii="Arial" w:hAnsi="Arial" w:cs="Arial"/>
                <w:color w:val="FFFFFF" w:themeColor="background1"/>
                <w:sz w:val="18"/>
                <w:szCs w:val="18"/>
              </w:rPr>
            </w:pPr>
          </w:p>
        </w:tc>
        <w:tc>
          <w:tcPr>
            <w:tcW w:w="717"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3F180229" w14:textId="5031E66B" w:rsidR="00444E4D" w:rsidRPr="000B5CD0" w:rsidRDefault="00731614" w:rsidP="00795FEC">
            <w:pPr>
              <w:spacing w:beforeLines="20" w:before="48" w:afterLines="20" w:after="48"/>
              <w:ind w:right="-7"/>
              <w:jc w:val="center"/>
              <w:rPr>
                <w:rFonts w:ascii="Arial" w:hAnsi="Arial" w:cs="Arial"/>
                <w:color w:val="FFFFFF" w:themeColor="background1"/>
                <w:sz w:val="18"/>
                <w:szCs w:val="18"/>
              </w:rPr>
            </w:pPr>
            <w:r>
              <w:rPr>
                <w:rFonts w:ascii="Arial" w:hAnsi="Arial" w:cs="Arial"/>
                <w:b/>
                <w:bCs/>
                <w:color w:val="FFFFFF" w:themeColor="background1"/>
                <w:sz w:val="18"/>
                <w:szCs w:val="18"/>
              </w:rPr>
              <w:t>R</w:t>
            </w:r>
            <w:r w:rsidR="00444E4D" w:rsidRPr="000B5CD0">
              <w:rPr>
                <w:rFonts w:ascii="Arial" w:hAnsi="Arial" w:cs="Arial"/>
                <w:b/>
                <w:bCs/>
                <w:color w:val="FFFFFF" w:themeColor="background1"/>
                <w:sz w:val="18"/>
                <w:szCs w:val="18"/>
              </w:rPr>
              <w:t>ank</w:t>
            </w:r>
          </w:p>
        </w:tc>
        <w:tc>
          <w:tcPr>
            <w:tcW w:w="717"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1717BAE9" w14:textId="27A656D9" w:rsidR="00444E4D" w:rsidRPr="000B5CD0" w:rsidRDefault="00731614" w:rsidP="00795FEC">
            <w:pPr>
              <w:spacing w:beforeLines="20" w:before="48" w:afterLines="20" w:after="48"/>
              <w:ind w:right="-7"/>
              <w:jc w:val="center"/>
              <w:rPr>
                <w:rFonts w:ascii="Arial" w:hAnsi="Arial" w:cs="Arial"/>
                <w:color w:val="FFFFFF" w:themeColor="background1"/>
                <w:sz w:val="18"/>
                <w:szCs w:val="18"/>
              </w:rPr>
            </w:pPr>
            <w:r>
              <w:rPr>
                <w:rFonts w:ascii="Arial" w:hAnsi="Arial" w:cs="Arial"/>
                <w:b/>
                <w:bCs/>
                <w:color w:val="FFFFFF" w:themeColor="background1"/>
                <w:sz w:val="18"/>
                <w:szCs w:val="18"/>
              </w:rPr>
              <w:t>S</w:t>
            </w:r>
            <w:r w:rsidR="00444E4D" w:rsidRPr="000B5CD0">
              <w:rPr>
                <w:rFonts w:ascii="Arial" w:hAnsi="Arial" w:cs="Arial"/>
                <w:b/>
                <w:bCs/>
                <w:color w:val="FFFFFF" w:themeColor="background1"/>
                <w:sz w:val="18"/>
                <w:szCs w:val="18"/>
              </w:rPr>
              <w:t>core</w:t>
            </w:r>
          </w:p>
        </w:tc>
        <w:tc>
          <w:tcPr>
            <w:tcW w:w="718"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046A3239" w14:textId="4F31A9B7" w:rsidR="00444E4D" w:rsidRPr="000B5CD0" w:rsidRDefault="00731614" w:rsidP="00795FEC">
            <w:pPr>
              <w:spacing w:beforeLines="20" w:before="48" w:afterLines="20" w:after="48"/>
              <w:ind w:right="-7"/>
              <w:jc w:val="center"/>
              <w:rPr>
                <w:rFonts w:ascii="Arial" w:hAnsi="Arial" w:cs="Arial"/>
                <w:color w:val="FFFFFF" w:themeColor="background1"/>
                <w:sz w:val="18"/>
                <w:szCs w:val="18"/>
              </w:rPr>
            </w:pPr>
            <w:r>
              <w:rPr>
                <w:rFonts w:ascii="Arial" w:hAnsi="Arial" w:cs="Arial"/>
                <w:b/>
                <w:bCs/>
                <w:color w:val="FFFFFF" w:themeColor="background1"/>
                <w:sz w:val="18"/>
                <w:szCs w:val="18"/>
              </w:rPr>
              <w:t>A</w:t>
            </w:r>
            <w:r w:rsidR="00444E4D" w:rsidRPr="000B5CD0">
              <w:rPr>
                <w:rFonts w:ascii="Arial" w:hAnsi="Arial" w:cs="Arial"/>
                <w:b/>
                <w:bCs/>
                <w:color w:val="FFFFFF" w:themeColor="background1"/>
                <w:sz w:val="18"/>
                <w:szCs w:val="18"/>
              </w:rPr>
              <w:t>vg</w:t>
            </w:r>
          </w:p>
        </w:tc>
        <w:tc>
          <w:tcPr>
            <w:tcW w:w="717"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7915634F" w14:textId="77777777" w:rsidR="00444E4D" w:rsidRPr="000B5CD0" w:rsidRDefault="00444E4D" w:rsidP="00795FEC">
            <w:pPr>
              <w:spacing w:beforeLines="20" w:before="48" w:afterLines="20" w:after="48"/>
              <w:ind w:right="-7"/>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f</w:t>
            </w:r>
          </w:p>
        </w:tc>
        <w:tc>
          <w:tcPr>
            <w:tcW w:w="717"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448FCD27" w14:textId="77777777" w:rsidR="00444E4D" w:rsidRPr="000B5CD0" w:rsidRDefault="00444E4D" w:rsidP="00795FEC">
            <w:pPr>
              <w:spacing w:beforeLines="20" w:before="48" w:afterLines="20" w:after="48"/>
              <w:ind w:right="-7"/>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m</w:t>
            </w:r>
          </w:p>
        </w:tc>
        <w:tc>
          <w:tcPr>
            <w:tcW w:w="718" w:type="dxa"/>
            <w:tcBorders>
              <w:top w:val="single" w:sz="4" w:space="0" w:color="BFBFBF"/>
              <w:left w:val="single" w:sz="4" w:space="0" w:color="BFBFBF"/>
              <w:bottom w:val="single" w:sz="4" w:space="0" w:color="BFBFBF"/>
              <w:right w:val="single" w:sz="4" w:space="0" w:color="BFBFBF"/>
            </w:tcBorders>
            <w:shd w:val="clear" w:color="auto" w:fill="1F3864" w:themeFill="accent1" w:themeFillShade="80"/>
            <w:tcMar>
              <w:top w:w="0" w:type="dxa"/>
              <w:left w:w="108" w:type="dxa"/>
              <w:bottom w:w="0" w:type="dxa"/>
              <w:right w:w="108" w:type="dxa"/>
            </w:tcMar>
            <w:hideMark/>
          </w:tcPr>
          <w:p w14:paraId="5BBE29F5" w14:textId="77777777" w:rsidR="00444E4D" w:rsidRPr="000B5CD0" w:rsidRDefault="00444E4D" w:rsidP="00795FEC">
            <w:pPr>
              <w:spacing w:beforeLines="20" w:before="48" w:afterLines="20" w:after="48"/>
              <w:ind w:right="-7"/>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f/m</w:t>
            </w:r>
          </w:p>
        </w:tc>
      </w:tr>
      <w:tr w:rsidR="00444E4D" w:rsidRPr="000B5CD0" w14:paraId="7A1355FE" w14:textId="77777777" w:rsidTr="000B5CD0">
        <w:trPr>
          <w:trHeight w:val="245"/>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C8900F9"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b/>
                <w:bCs/>
                <w:color w:val="000000"/>
                <w:sz w:val="18"/>
                <w:szCs w:val="18"/>
              </w:rPr>
              <w:t>Health and survival</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EF73FCE"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E57722A" w14:textId="77777777" w:rsidR="00444E4D" w:rsidRPr="000B5CD0" w:rsidRDefault="00444E4D" w:rsidP="00795FEC">
            <w:pPr>
              <w:spacing w:beforeLines="20" w:before="48" w:afterLines="20" w:after="48"/>
              <w:ind w:right="-7"/>
              <w:rPr>
                <w:rFonts w:ascii="Arial" w:hAnsi="Arial" w:cs="Arial"/>
                <w:sz w:val="18"/>
                <w:szCs w:val="18"/>
              </w:rPr>
            </w:pP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BC3952B"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93E5947"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7F3DDA5" w14:textId="77777777" w:rsidR="00444E4D" w:rsidRPr="000B5CD0" w:rsidRDefault="00444E4D" w:rsidP="00795FEC">
            <w:pPr>
              <w:spacing w:beforeLines="20" w:before="48" w:afterLines="20" w:after="48"/>
              <w:ind w:right="-7"/>
              <w:rPr>
                <w:rFonts w:ascii="Arial" w:hAnsi="Arial" w:cs="Arial"/>
                <w:sz w:val="18"/>
                <w:szCs w:val="18"/>
              </w:rPr>
            </w:pP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18AEF83" w14:textId="77777777" w:rsidR="00444E4D" w:rsidRPr="000B5CD0" w:rsidRDefault="00444E4D" w:rsidP="00795FEC">
            <w:pPr>
              <w:spacing w:beforeLines="20" w:before="48" w:afterLines="20" w:after="48"/>
              <w:ind w:right="-7"/>
              <w:rPr>
                <w:rFonts w:ascii="Arial" w:hAnsi="Arial" w:cs="Arial"/>
                <w:sz w:val="18"/>
                <w:szCs w:val="18"/>
              </w:rPr>
            </w:pPr>
          </w:p>
        </w:tc>
      </w:tr>
      <w:tr w:rsidR="00444E4D" w:rsidRPr="000B5CD0" w14:paraId="2C555157"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2D6F692"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Healthy life expectancy, years</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BBE1E47"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79C381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1.060</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F20FAA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1.029</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F3D0E98"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63.8</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465B7F5"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57.1</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D4F0A93"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1.12</w:t>
            </w:r>
          </w:p>
        </w:tc>
      </w:tr>
      <w:tr w:rsidR="00444E4D" w:rsidRPr="000B5CD0" w14:paraId="75DFC57E"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01E4953"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b/>
                <w:bCs/>
                <w:color w:val="000000"/>
                <w:sz w:val="18"/>
                <w:szCs w:val="18"/>
              </w:rPr>
              <w:t>Educational attainment</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4EFE360"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1F294C6" w14:textId="77777777" w:rsidR="00444E4D" w:rsidRPr="000B5CD0" w:rsidRDefault="00444E4D" w:rsidP="00795FEC">
            <w:pPr>
              <w:spacing w:beforeLines="20" w:before="48" w:afterLines="20" w:after="48"/>
              <w:ind w:right="-7"/>
              <w:rPr>
                <w:rFonts w:ascii="Arial" w:hAnsi="Arial" w:cs="Arial"/>
                <w:sz w:val="18"/>
                <w:szCs w:val="18"/>
              </w:rPr>
            </w:pP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2421A90"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D01EDB7"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E09696F" w14:textId="77777777" w:rsidR="00444E4D" w:rsidRPr="000B5CD0" w:rsidRDefault="00444E4D" w:rsidP="00795FEC">
            <w:pPr>
              <w:spacing w:beforeLines="20" w:before="48" w:afterLines="20" w:after="48"/>
              <w:ind w:right="-7"/>
              <w:rPr>
                <w:rFonts w:ascii="Arial" w:hAnsi="Arial" w:cs="Arial"/>
                <w:sz w:val="18"/>
                <w:szCs w:val="18"/>
              </w:rPr>
            </w:pP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A1EAD01" w14:textId="77777777" w:rsidR="00444E4D" w:rsidRPr="000B5CD0" w:rsidRDefault="00444E4D" w:rsidP="00795FEC">
            <w:pPr>
              <w:spacing w:beforeLines="20" w:before="48" w:afterLines="20" w:after="48"/>
              <w:ind w:right="-7"/>
              <w:rPr>
                <w:rFonts w:ascii="Arial" w:hAnsi="Arial" w:cs="Arial"/>
                <w:sz w:val="18"/>
                <w:szCs w:val="18"/>
              </w:rPr>
            </w:pPr>
          </w:p>
        </w:tc>
      </w:tr>
      <w:tr w:rsidR="00444E4D" w:rsidRPr="000B5CD0" w14:paraId="3F109831" w14:textId="77777777" w:rsidTr="000B5CD0">
        <w:trPr>
          <w:trHeight w:val="245"/>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4A87394"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Literacy rate,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D66B188"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7B5942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1.000</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C01B626"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0.897</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8B58DB2"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98.7</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809C0DA"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98.2</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9384735"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1.00</w:t>
            </w:r>
          </w:p>
        </w:tc>
      </w:tr>
      <w:tr w:rsidR="00444E4D" w:rsidRPr="000B5CD0" w14:paraId="1F04CEC4"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AAB64C4"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Enrolment in primary education,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C45B2A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119</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8E3AFD2"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0.984</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1DCEE7F"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0.755</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3B6447E"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95.2</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26E851D"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96.8</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4F5A697"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0.98</w:t>
            </w:r>
          </w:p>
        </w:tc>
      </w:tr>
      <w:tr w:rsidR="00444E4D" w:rsidRPr="000B5CD0" w14:paraId="02A9E1FF"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67CFBDD"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Enrolment in secondary education,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3D70BC6"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BEB977F"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1.000</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81FEAE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0.950</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B83A538"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51.3</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4660E24"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48.7</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A3948C7"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1.05</w:t>
            </w:r>
          </w:p>
        </w:tc>
      </w:tr>
      <w:tr w:rsidR="00444E4D" w:rsidRPr="000B5CD0" w14:paraId="316F0A8E"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A4FB619"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Enrolment in tertiary education,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F09BB57"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364FCC7"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1.000</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4424805"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0.927</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DD1A69B"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76.7</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EF16A64"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54.7</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E8B4F54"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1.40</w:t>
            </w:r>
          </w:p>
        </w:tc>
      </w:tr>
      <w:tr w:rsidR="00444E4D" w:rsidRPr="000B5CD0" w14:paraId="1A4AA993" w14:textId="77777777" w:rsidTr="000B5CD0">
        <w:trPr>
          <w:trHeight w:val="245"/>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BF4B68A"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b/>
                <w:bCs/>
                <w:color w:val="000000"/>
                <w:sz w:val="18"/>
                <w:szCs w:val="18"/>
              </w:rPr>
              <w:t>Economic participation and opportunity</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60B9483"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54D5143" w14:textId="77777777" w:rsidR="00444E4D" w:rsidRPr="000B5CD0" w:rsidRDefault="00444E4D" w:rsidP="00795FEC">
            <w:pPr>
              <w:spacing w:beforeLines="20" w:before="48" w:afterLines="20" w:after="48"/>
              <w:ind w:right="-7"/>
              <w:rPr>
                <w:rFonts w:ascii="Arial" w:hAnsi="Arial" w:cs="Arial"/>
                <w:sz w:val="18"/>
                <w:szCs w:val="18"/>
              </w:rPr>
            </w:pP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23351DA"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5D80238"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AD9F903" w14:textId="77777777" w:rsidR="00444E4D" w:rsidRPr="000B5CD0" w:rsidRDefault="00444E4D" w:rsidP="00795FEC">
            <w:pPr>
              <w:spacing w:beforeLines="20" w:before="48" w:afterLines="20" w:after="48"/>
              <w:ind w:right="-7"/>
              <w:rPr>
                <w:rFonts w:ascii="Arial" w:hAnsi="Arial" w:cs="Arial"/>
                <w:sz w:val="18"/>
                <w:szCs w:val="18"/>
              </w:rPr>
            </w:pP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7329352" w14:textId="77777777" w:rsidR="00444E4D" w:rsidRPr="000B5CD0" w:rsidRDefault="00444E4D" w:rsidP="00795FEC">
            <w:pPr>
              <w:spacing w:beforeLines="20" w:before="48" w:afterLines="20" w:after="48"/>
              <w:ind w:right="-7"/>
              <w:rPr>
                <w:rFonts w:ascii="Arial" w:hAnsi="Arial" w:cs="Arial"/>
                <w:sz w:val="18"/>
                <w:szCs w:val="18"/>
              </w:rPr>
            </w:pPr>
          </w:p>
        </w:tc>
      </w:tr>
      <w:tr w:rsidR="00444E4D" w:rsidRPr="000B5CD0" w14:paraId="64CED5D8"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D583EC0" w14:textId="77777777" w:rsidR="00444E4D" w:rsidRPr="000B5CD0" w:rsidRDefault="00444E4D" w:rsidP="00795FEC">
            <w:pPr>
              <w:spacing w:beforeLines="20" w:before="48" w:afterLines="20" w:after="48"/>
              <w:ind w:right="-7"/>
              <w:rPr>
                <w:rFonts w:ascii="Arial" w:hAnsi="Arial" w:cs="Arial"/>
                <w:sz w:val="18"/>
                <w:szCs w:val="18"/>
              </w:rPr>
            </w:pPr>
            <w:proofErr w:type="spellStart"/>
            <w:r w:rsidRPr="000B5CD0">
              <w:rPr>
                <w:rFonts w:ascii="Arial" w:hAnsi="Arial" w:cs="Arial"/>
                <w:color w:val="000000"/>
                <w:sz w:val="18"/>
                <w:szCs w:val="18"/>
              </w:rPr>
              <w:t>Labour</w:t>
            </w:r>
            <w:proofErr w:type="spellEnd"/>
            <w:r w:rsidRPr="000B5CD0">
              <w:rPr>
                <w:rFonts w:ascii="Arial" w:hAnsi="Arial" w:cs="Arial"/>
                <w:color w:val="000000"/>
                <w:sz w:val="18"/>
                <w:szCs w:val="18"/>
              </w:rPr>
              <w:t xml:space="preserve"> force participation rate,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D6C1720"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85</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6C01C7D"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0.795</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311B69D"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0.655</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997584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58.9</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E22CBA8"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74.1</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7EB9C10"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0.79</w:t>
            </w:r>
          </w:p>
        </w:tc>
      </w:tr>
      <w:tr w:rsidR="00444E4D" w:rsidRPr="000B5CD0" w14:paraId="76E50676"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DEEBCF9"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Estimated earned income, int’l $1,000</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AD47FCF"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54</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5382302"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0.666</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5A3D27B"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0.494</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8CE687D"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9.7</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18B58E8"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14.5</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9DE796C"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0.67</w:t>
            </w:r>
          </w:p>
        </w:tc>
      </w:tr>
      <w:tr w:rsidR="00444E4D" w:rsidRPr="000B5CD0" w14:paraId="38194EC7" w14:textId="77777777" w:rsidTr="000B5CD0">
        <w:trPr>
          <w:trHeight w:val="245"/>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B35E217"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Legislators, senior officials, managers,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D2F64B2"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24</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E36E06C"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0.775</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A4C6E78"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0.349</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136C643"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43.7</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D60DBEC"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56.3</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7E1AF92"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0.78</w:t>
            </w:r>
          </w:p>
        </w:tc>
      </w:tr>
      <w:tr w:rsidR="00444E4D" w:rsidRPr="000B5CD0" w14:paraId="063E5C82"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DF000DC"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Professional and technical workers,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B5DC63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78A4B6E"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1.000</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F7C82D2"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0.755</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6B36D2F"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54.1</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C707512"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46.0</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1481AF1"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1.18</w:t>
            </w:r>
          </w:p>
        </w:tc>
      </w:tr>
      <w:tr w:rsidR="00444E4D" w:rsidRPr="000B5CD0" w14:paraId="65910716"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16F893F"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b/>
                <w:bCs/>
                <w:color w:val="000000"/>
                <w:sz w:val="18"/>
                <w:szCs w:val="18"/>
              </w:rPr>
              <w:t>Political empowerment</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EF0FB32"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DE187AE" w14:textId="77777777" w:rsidR="00444E4D" w:rsidRPr="000B5CD0" w:rsidRDefault="00444E4D" w:rsidP="00795FEC">
            <w:pPr>
              <w:spacing w:beforeLines="20" w:before="48" w:afterLines="20" w:after="48"/>
              <w:ind w:right="-7"/>
              <w:rPr>
                <w:rFonts w:ascii="Arial" w:hAnsi="Arial" w:cs="Arial"/>
                <w:sz w:val="18"/>
                <w:szCs w:val="18"/>
              </w:rPr>
            </w:pP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01EE1E0"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BCC02AC" w14:textId="77777777" w:rsidR="00444E4D" w:rsidRPr="000B5CD0" w:rsidRDefault="00444E4D" w:rsidP="00795FEC">
            <w:pPr>
              <w:spacing w:beforeLines="20" w:before="48" w:afterLines="20" w:after="48"/>
              <w:ind w:right="-7"/>
              <w:rPr>
                <w:rFonts w:ascii="Arial" w:hAnsi="Arial" w:cs="Arial"/>
                <w:sz w:val="18"/>
                <w:szCs w:val="18"/>
              </w:rPr>
            </w:pP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C8F7872" w14:textId="77777777" w:rsidR="00444E4D" w:rsidRPr="000B5CD0" w:rsidRDefault="00444E4D" w:rsidP="00795FEC">
            <w:pPr>
              <w:spacing w:beforeLines="20" w:before="48" w:afterLines="20" w:after="48"/>
              <w:ind w:right="-7"/>
              <w:rPr>
                <w:rFonts w:ascii="Arial" w:hAnsi="Arial" w:cs="Arial"/>
                <w:sz w:val="18"/>
                <w:szCs w:val="18"/>
              </w:rPr>
            </w:pP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70C7FD5" w14:textId="77777777" w:rsidR="00444E4D" w:rsidRPr="000B5CD0" w:rsidRDefault="00444E4D" w:rsidP="00795FEC">
            <w:pPr>
              <w:spacing w:beforeLines="20" w:before="48" w:afterLines="20" w:after="48"/>
              <w:ind w:right="-7"/>
              <w:rPr>
                <w:rFonts w:ascii="Arial" w:hAnsi="Arial" w:cs="Arial"/>
                <w:sz w:val="18"/>
                <w:szCs w:val="18"/>
              </w:rPr>
            </w:pPr>
          </w:p>
        </w:tc>
      </w:tr>
      <w:tr w:rsidR="00444E4D" w:rsidRPr="000B5CD0" w14:paraId="4B15E459" w14:textId="77777777" w:rsidTr="000B5CD0">
        <w:trPr>
          <w:trHeight w:val="245"/>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7C9C8BD"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Women in parliament,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326A3CB"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113</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C66983B"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0.209</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6EB0871"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0.312</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1AFBE4D"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17.3</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E24755A"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82.7</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7B6CE51"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0.21</w:t>
            </w:r>
          </w:p>
        </w:tc>
      </w:tr>
      <w:tr w:rsidR="00444E4D" w:rsidRPr="000B5CD0" w14:paraId="7266AC18"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1E60BE4"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t>Women in ministerial positions, %</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162F057"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85</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BAAEA2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0.232</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6E5F559"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0.235</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F0211A0"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18.8</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D6B0D1A"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81.2</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EE28074"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0.23</w:t>
            </w:r>
          </w:p>
        </w:tc>
      </w:tr>
      <w:tr w:rsidR="00444E4D" w:rsidRPr="000B5CD0" w14:paraId="17C0F874" w14:textId="77777777" w:rsidTr="000B5CD0">
        <w:trPr>
          <w:trHeight w:val="257"/>
        </w:trPr>
        <w:tc>
          <w:tcPr>
            <w:tcW w:w="4352"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7E4F945" w14:textId="77777777" w:rsidR="00444E4D" w:rsidRPr="000B5CD0" w:rsidRDefault="00444E4D" w:rsidP="00795FEC">
            <w:pPr>
              <w:spacing w:beforeLines="20" w:before="48" w:afterLines="20" w:after="48"/>
              <w:ind w:right="-7"/>
              <w:rPr>
                <w:rFonts w:ascii="Arial" w:hAnsi="Arial" w:cs="Arial"/>
                <w:sz w:val="18"/>
                <w:szCs w:val="18"/>
              </w:rPr>
            </w:pPr>
            <w:r w:rsidRPr="000B5CD0">
              <w:rPr>
                <w:rFonts w:ascii="Arial" w:hAnsi="Arial" w:cs="Arial"/>
                <w:color w:val="000000"/>
                <w:sz w:val="18"/>
                <w:szCs w:val="18"/>
              </w:rPr>
              <w:lastRenderedPageBreak/>
              <w:t>Years with female/male head of state (last 50)</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63BC347"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72</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DBF5442"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0.000</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0103D2C"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0.144</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A07889E"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0.0</w:t>
            </w:r>
          </w:p>
        </w:tc>
        <w:tc>
          <w:tcPr>
            <w:tcW w:w="7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1E10E1C1"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50.0</w:t>
            </w:r>
          </w:p>
        </w:tc>
        <w:tc>
          <w:tcPr>
            <w:tcW w:w="7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8B1601D" w14:textId="77777777" w:rsidR="00444E4D" w:rsidRPr="000B5CD0" w:rsidRDefault="00444E4D" w:rsidP="00795FEC">
            <w:pPr>
              <w:spacing w:beforeLines="20" w:before="48" w:afterLines="20" w:after="48"/>
              <w:ind w:right="-7"/>
              <w:jc w:val="center"/>
              <w:rPr>
                <w:rFonts w:ascii="Arial" w:hAnsi="Arial" w:cs="Arial"/>
                <w:sz w:val="18"/>
                <w:szCs w:val="18"/>
              </w:rPr>
            </w:pPr>
            <w:r w:rsidRPr="000B5CD0">
              <w:rPr>
                <w:rFonts w:ascii="Arial" w:hAnsi="Arial" w:cs="Arial"/>
                <w:color w:val="000000"/>
                <w:sz w:val="18"/>
                <w:szCs w:val="18"/>
              </w:rPr>
              <w:t>0.00</w:t>
            </w:r>
          </w:p>
        </w:tc>
      </w:tr>
    </w:tbl>
    <w:p w14:paraId="33BEDC0D" w14:textId="77777777" w:rsidR="00FD10A4" w:rsidRDefault="00FD10A4" w:rsidP="00FD10A4">
      <w:pPr>
        <w:shd w:val="clear" w:color="auto" w:fill="FFFFFF"/>
        <w:ind w:right="-7"/>
        <w:jc w:val="both"/>
        <w:rPr>
          <w:rFonts w:ascii="Arial" w:hAnsi="Arial" w:cs="Arial"/>
          <w:b/>
          <w:bCs/>
          <w:color w:val="000000"/>
          <w:sz w:val="20"/>
          <w:szCs w:val="20"/>
        </w:rPr>
      </w:pPr>
    </w:p>
    <w:p w14:paraId="1171BC15" w14:textId="6EBF1613" w:rsidR="00444E4D" w:rsidRPr="00FD7177" w:rsidRDefault="00444E4D" w:rsidP="00FD10A4">
      <w:pPr>
        <w:shd w:val="clear" w:color="auto" w:fill="FFFFFF"/>
        <w:ind w:right="-7"/>
        <w:jc w:val="both"/>
        <w:rPr>
          <w:rFonts w:ascii="Arial" w:hAnsi="Arial" w:cs="Arial"/>
          <w:sz w:val="20"/>
          <w:szCs w:val="20"/>
        </w:rPr>
      </w:pPr>
      <w:r w:rsidRPr="00FD7177">
        <w:rPr>
          <w:rFonts w:ascii="Arial" w:hAnsi="Arial" w:cs="Arial"/>
          <w:b/>
          <w:bCs/>
          <w:color w:val="000000"/>
          <w:sz w:val="20"/>
          <w:szCs w:val="20"/>
        </w:rPr>
        <w:t xml:space="preserve">Health: </w:t>
      </w:r>
      <w:r w:rsidRPr="00FD7177">
        <w:rPr>
          <w:rFonts w:ascii="Arial" w:hAnsi="Arial" w:cs="Arial"/>
          <w:color w:val="000000"/>
          <w:sz w:val="20"/>
          <w:szCs w:val="20"/>
        </w:rPr>
        <w:t>Significant progress has been made in the health sector, but such gains can be interrupted by climatic events coming on top of economic stresses (as in 2007-2009) and the COVID-19 pandemic. Also, there is a significant gender gap in health between women and men. The average life expectancy for women in 2021 was 63.8 years, which was 5.7 years longer than men at 57.1 years. The air pollution in Ulaanbaatar city, which is several times worse than the safe levels recommended by the World Health Organization, has a high impact on the health of pregnant women, fetus weights, and stillbirths. In addition, the city has high levels of pulmonary diseases, asthma, and other respiratory diseases, especially among children and the elderly. Low-level access to safe drinking water and using of basic sanitation facilities (pit latrines) expose many of the population to an increased risk of disease outbreaks. </w:t>
      </w:r>
    </w:p>
    <w:p w14:paraId="3D2124AA" w14:textId="77777777" w:rsidR="00795FEC" w:rsidRDefault="00795FEC" w:rsidP="00FD10A4">
      <w:pPr>
        <w:shd w:val="clear" w:color="auto" w:fill="FFFFFF"/>
        <w:ind w:right="-7"/>
        <w:jc w:val="both"/>
        <w:rPr>
          <w:rFonts w:ascii="Arial" w:hAnsi="Arial" w:cs="Arial"/>
          <w:b/>
          <w:bCs/>
          <w:color w:val="000000"/>
          <w:sz w:val="20"/>
          <w:szCs w:val="20"/>
        </w:rPr>
      </w:pPr>
    </w:p>
    <w:p w14:paraId="7AFB2A40" w14:textId="1E8AE2C4" w:rsidR="00795FEC" w:rsidRPr="00865A31" w:rsidRDefault="00444E4D" w:rsidP="00865A31">
      <w:pPr>
        <w:shd w:val="clear" w:color="auto" w:fill="FFFFFF"/>
        <w:ind w:right="-7"/>
        <w:jc w:val="both"/>
        <w:rPr>
          <w:rFonts w:ascii="Arial" w:hAnsi="Arial" w:cs="Arial"/>
          <w:sz w:val="20"/>
          <w:szCs w:val="20"/>
        </w:rPr>
      </w:pPr>
      <w:r w:rsidRPr="00FD7177">
        <w:rPr>
          <w:rFonts w:ascii="Arial" w:hAnsi="Arial" w:cs="Arial"/>
          <w:b/>
          <w:bCs/>
          <w:color w:val="000000"/>
          <w:sz w:val="20"/>
          <w:szCs w:val="20"/>
        </w:rPr>
        <w:t xml:space="preserve">Education: </w:t>
      </w:r>
      <w:r w:rsidRPr="00FD7177">
        <w:rPr>
          <w:rFonts w:ascii="Arial" w:hAnsi="Arial" w:cs="Arial"/>
          <w:color w:val="000000"/>
          <w:sz w:val="20"/>
          <w:szCs w:val="20"/>
        </w:rPr>
        <w:t>Achieving gender parity in education has been one of the outstanding achievements for Mongolia, with a literacy rate of 98.7% for women and 98.2% for men. The enrollment in primary school for females was 95.2% and 96.8% for males, but at higher levels of education, women are increasingly more educated than men.</w:t>
      </w:r>
    </w:p>
    <w:p w14:paraId="7AC520BD" w14:textId="77777777" w:rsidR="007637EA" w:rsidRDefault="007637EA" w:rsidP="00FD10A4">
      <w:pPr>
        <w:ind w:right="-7"/>
        <w:jc w:val="both"/>
        <w:rPr>
          <w:rFonts w:ascii="Arial" w:hAnsi="Arial" w:cs="Arial"/>
          <w:b/>
          <w:bCs/>
          <w:color w:val="000000"/>
          <w:sz w:val="20"/>
          <w:szCs w:val="20"/>
        </w:rPr>
      </w:pPr>
    </w:p>
    <w:p w14:paraId="0E701E2F" w14:textId="1C1C0A55" w:rsidR="00444E4D" w:rsidRPr="00FD7177" w:rsidRDefault="00444E4D" w:rsidP="00FD10A4">
      <w:pPr>
        <w:ind w:right="-7"/>
        <w:jc w:val="both"/>
        <w:rPr>
          <w:rFonts w:ascii="Arial" w:hAnsi="Arial" w:cs="Arial"/>
          <w:sz w:val="20"/>
          <w:szCs w:val="20"/>
        </w:rPr>
      </w:pPr>
      <w:r w:rsidRPr="00FD7177">
        <w:rPr>
          <w:rFonts w:ascii="Arial" w:hAnsi="Arial" w:cs="Arial"/>
          <w:b/>
          <w:bCs/>
          <w:color w:val="000000"/>
          <w:sz w:val="20"/>
          <w:szCs w:val="20"/>
        </w:rPr>
        <w:t xml:space="preserve">Economic sectors: </w:t>
      </w:r>
      <w:r w:rsidRPr="00FD7177">
        <w:rPr>
          <w:rFonts w:ascii="Arial" w:hAnsi="Arial" w:cs="Arial"/>
          <w:color w:val="000000"/>
          <w:sz w:val="20"/>
          <w:szCs w:val="20"/>
        </w:rPr>
        <w:t>The four leading economic sectors in Mongolia are (</w:t>
      </w:r>
      <w:proofErr w:type="spellStart"/>
      <w:r w:rsidRPr="00FD7177">
        <w:rPr>
          <w:rFonts w:ascii="Arial" w:hAnsi="Arial" w:cs="Arial"/>
          <w:color w:val="000000"/>
          <w:sz w:val="20"/>
          <w:szCs w:val="20"/>
        </w:rPr>
        <w:t>i</w:t>
      </w:r>
      <w:proofErr w:type="spellEnd"/>
      <w:r w:rsidRPr="00FD7177">
        <w:rPr>
          <w:rFonts w:ascii="Arial" w:hAnsi="Arial" w:cs="Arial"/>
          <w:color w:val="000000"/>
          <w:sz w:val="20"/>
          <w:szCs w:val="20"/>
        </w:rPr>
        <w:t xml:space="preserve">) agriculture, forestry, fisheries, and hunting; (ii) wholesale and retail trade, car and motorcycle maintenance services; (iii) the processing industry; and (iv) the mining industry. Men’s labor force participation rate and income are significantly higher than women’s across all sectors. Male </w:t>
      </w:r>
      <w:proofErr w:type="spellStart"/>
      <w:r w:rsidRPr="00FD7177">
        <w:rPr>
          <w:rFonts w:ascii="Arial" w:hAnsi="Arial" w:cs="Arial"/>
          <w:color w:val="000000"/>
          <w:sz w:val="20"/>
          <w:szCs w:val="20"/>
        </w:rPr>
        <w:t>labour</w:t>
      </w:r>
      <w:proofErr w:type="spellEnd"/>
      <w:r w:rsidRPr="00FD7177">
        <w:rPr>
          <w:rFonts w:ascii="Arial" w:hAnsi="Arial" w:cs="Arial"/>
          <w:color w:val="000000"/>
          <w:sz w:val="20"/>
          <w:szCs w:val="20"/>
        </w:rPr>
        <w:t xml:space="preserve"> force participation is 74.1% compared to female participation at 58.9%. Women in Mongolia continue to receive lower wages than men in many sectors of the economy, particularly in rural areas. In 2018, women earned 82.1% of the average monthly remuneration of men. This is almost a 20% wage gap, and the gap is widest in manufacturing, construction, information and communications, finance, and insurance. The tradition of passing land and other immovable property down to sons is still strong. In a 2014 survey, only 17.6% of the respondents planned to transfer the title deeds to their daughters.</w:t>
      </w:r>
    </w:p>
    <w:p w14:paraId="0B5C2EC7" w14:textId="77777777" w:rsidR="00795FEC" w:rsidRDefault="00795FEC" w:rsidP="00FD10A4">
      <w:pPr>
        <w:shd w:val="clear" w:color="auto" w:fill="FFFFFF"/>
        <w:ind w:right="-7"/>
        <w:jc w:val="both"/>
        <w:rPr>
          <w:rFonts w:ascii="Arial" w:hAnsi="Arial" w:cs="Arial"/>
          <w:b/>
          <w:bCs/>
          <w:color w:val="000000"/>
          <w:sz w:val="20"/>
          <w:szCs w:val="20"/>
        </w:rPr>
      </w:pPr>
    </w:p>
    <w:p w14:paraId="5BC9BCC0" w14:textId="47F489ED" w:rsidR="00444E4D" w:rsidRPr="00FD7177" w:rsidRDefault="00444E4D" w:rsidP="00FD10A4">
      <w:pPr>
        <w:shd w:val="clear" w:color="auto" w:fill="FFFFFF"/>
        <w:ind w:right="-7"/>
        <w:jc w:val="both"/>
        <w:rPr>
          <w:rFonts w:ascii="Arial" w:hAnsi="Arial" w:cs="Arial"/>
          <w:sz w:val="20"/>
          <w:szCs w:val="20"/>
        </w:rPr>
      </w:pPr>
      <w:r w:rsidRPr="00FD7177">
        <w:rPr>
          <w:rFonts w:ascii="Arial" w:hAnsi="Arial" w:cs="Arial"/>
          <w:b/>
          <w:bCs/>
          <w:color w:val="000000"/>
          <w:sz w:val="20"/>
          <w:szCs w:val="20"/>
        </w:rPr>
        <w:t>Governance:</w:t>
      </w:r>
      <w:r w:rsidRPr="00FD7177">
        <w:rPr>
          <w:rFonts w:ascii="Arial" w:hAnsi="Arial" w:cs="Arial"/>
          <w:color w:val="000000"/>
          <w:sz w:val="20"/>
          <w:szCs w:val="20"/>
        </w:rPr>
        <w:t xml:space="preserve"> Mongolia is well down the world ranking with a 17.3% representation of women in the Parliament (where 30% is considered a minimum critical mass required for women as a group to exert a meaningful influence in legislative assemblies). Women hold only 18.8% of ministerial positions. During the past 50 years, no woman has risen to the position of head of state. Therefore, much focus on improving gender equality in key socio-economic and political areas is required alongside the challenges of combating disaster and climate impacts. According to the 2021 Global Gender Gap Index of the World Economic Forum, the political empowerment of women was assessed as particularly low in Mongolia, which was placed 116th out of the 156 countries listed. Women also remain underrepresented in civil service leadership roles. Mongolian women, therefore, do not yet have a strong voice in the political and policy-making processes. The COVID-19 pandemic has adversely affected people. Out of 26 State Emergency Commission members, only three were women (11.5%).</w:t>
      </w:r>
    </w:p>
    <w:p w14:paraId="1F2EEA54" w14:textId="77777777" w:rsidR="00795FEC" w:rsidRDefault="00795FEC" w:rsidP="00FD10A4">
      <w:pPr>
        <w:shd w:val="clear" w:color="auto" w:fill="FFFFFF"/>
        <w:ind w:right="-7"/>
        <w:jc w:val="both"/>
        <w:rPr>
          <w:rFonts w:ascii="Arial" w:hAnsi="Arial" w:cs="Arial"/>
          <w:sz w:val="20"/>
          <w:szCs w:val="20"/>
        </w:rPr>
      </w:pPr>
    </w:p>
    <w:p w14:paraId="6CE187F4" w14:textId="177C860A" w:rsidR="00444E4D" w:rsidRPr="00FD7177" w:rsidRDefault="00444E4D" w:rsidP="00FD10A4">
      <w:pPr>
        <w:shd w:val="clear" w:color="auto" w:fill="FFFFFF"/>
        <w:ind w:right="-7"/>
        <w:jc w:val="both"/>
        <w:rPr>
          <w:rFonts w:ascii="Arial" w:hAnsi="Arial" w:cs="Arial"/>
          <w:sz w:val="20"/>
          <w:szCs w:val="20"/>
        </w:rPr>
      </w:pPr>
      <w:r w:rsidRPr="00FD7177">
        <w:rPr>
          <w:rFonts w:ascii="Arial" w:hAnsi="Arial" w:cs="Arial"/>
          <w:b/>
          <w:bCs/>
          <w:color w:val="000000"/>
          <w:sz w:val="20"/>
          <w:szCs w:val="20"/>
        </w:rPr>
        <w:t xml:space="preserve">Effects of COVID-19: </w:t>
      </w:r>
      <w:r w:rsidRPr="00FD7177">
        <w:rPr>
          <w:rFonts w:ascii="Arial" w:hAnsi="Arial" w:cs="Arial"/>
          <w:color w:val="000000"/>
          <w:sz w:val="20"/>
          <w:szCs w:val="20"/>
        </w:rPr>
        <w:t>Compared to men, women are more likely to be working on the front lines and fighting against the coronavirus pandemic. Women make up 81.9 percent of all health workers in Mongolia, which is much higher than the global average of 70.0. During the lockdown period, women, especially women with disabilities and pregnant women, had difficulty getting urgent medical services. Maternal mortality increased by 27.8 percent. Due to the lockdowns, there was indoor crowding, and the increased burden of unpaid work at home has negatively impacted women's mental health, increased work burden, and increased domestic and gender-based violence. During the COVID-19 pandemic, the pre-existing inequalities in the health sector and in health status have increased women's vulnerability. The micro, small and medium-sized enterprises, a sector largely dominated by women, faced severe revenue loss.</w:t>
      </w:r>
    </w:p>
    <w:p w14:paraId="01B40A17" w14:textId="77777777" w:rsidR="00795FEC" w:rsidRDefault="00795FEC" w:rsidP="00FD10A4">
      <w:pPr>
        <w:shd w:val="clear" w:color="auto" w:fill="FFFFFF"/>
        <w:ind w:right="-7"/>
        <w:jc w:val="both"/>
        <w:rPr>
          <w:rFonts w:ascii="Arial" w:hAnsi="Arial" w:cs="Arial"/>
          <w:sz w:val="20"/>
          <w:szCs w:val="20"/>
        </w:rPr>
      </w:pPr>
    </w:p>
    <w:p w14:paraId="0E85FCA2" w14:textId="698DD868" w:rsidR="00444E4D" w:rsidRPr="00FD7177" w:rsidRDefault="00444E4D" w:rsidP="00FD10A4">
      <w:pPr>
        <w:shd w:val="clear" w:color="auto" w:fill="FFFFFF"/>
        <w:ind w:right="-7"/>
        <w:jc w:val="both"/>
        <w:rPr>
          <w:rFonts w:ascii="Arial" w:hAnsi="Arial" w:cs="Arial"/>
          <w:sz w:val="20"/>
          <w:szCs w:val="20"/>
        </w:rPr>
      </w:pPr>
      <w:r w:rsidRPr="00FD7177">
        <w:rPr>
          <w:rFonts w:ascii="Arial" w:hAnsi="Arial" w:cs="Arial"/>
          <w:b/>
          <w:bCs/>
          <w:color w:val="000000"/>
          <w:sz w:val="20"/>
          <w:szCs w:val="20"/>
        </w:rPr>
        <w:t xml:space="preserve">Others: </w:t>
      </w:r>
      <w:r w:rsidRPr="00FD7177">
        <w:rPr>
          <w:rFonts w:ascii="Arial" w:hAnsi="Arial" w:cs="Arial"/>
          <w:color w:val="000000"/>
          <w:sz w:val="20"/>
          <w:szCs w:val="20"/>
        </w:rPr>
        <w:t>With the increasing rise in risks related to climate and disaster, the disparity in socio-economic development is likely to be exacerbated by climate change related impacts. Both direct and indirect impacts of climate change and hazards for women and men are determined by preexisting gender inequalities.</w:t>
      </w:r>
    </w:p>
    <w:p w14:paraId="0F3D116D" w14:textId="77777777" w:rsidR="00795FEC" w:rsidRDefault="00795FEC" w:rsidP="00FD10A4">
      <w:pPr>
        <w:ind w:right="-7"/>
        <w:jc w:val="both"/>
        <w:rPr>
          <w:rFonts w:ascii="Arial" w:hAnsi="Arial" w:cs="Arial"/>
          <w:color w:val="000000"/>
          <w:sz w:val="20"/>
          <w:szCs w:val="20"/>
        </w:rPr>
      </w:pPr>
    </w:p>
    <w:p w14:paraId="4B02B4C4" w14:textId="72F3D4F1"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Female-headed households make up roughly 25% of homes in Mongolia. The Time Use Survey (NSO Mongolia, 2009) has noted that single-parent families, which are usually female-headed, continue to become more vulnerable, particularly to flooding, suffering from land grabbing, and reduced levels of disaster assistance.</w:t>
      </w:r>
    </w:p>
    <w:p w14:paraId="7E3AD68A" w14:textId="77777777" w:rsidR="00795FEC" w:rsidRDefault="00795FEC" w:rsidP="00FD10A4">
      <w:pPr>
        <w:ind w:right="-7"/>
        <w:jc w:val="both"/>
        <w:rPr>
          <w:rFonts w:ascii="Arial" w:hAnsi="Arial" w:cs="Arial"/>
          <w:color w:val="000000"/>
          <w:sz w:val="20"/>
          <w:szCs w:val="20"/>
        </w:rPr>
      </w:pPr>
    </w:p>
    <w:p w14:paraId="6CC1ED78" w14:textId="34D22DFB"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Data from the Participatory Living Standards Assessment of the NSO have identified that a disproportionate number of female-headed households live in poverty and that the proportion is growing. The unemployment rate is higher among young women than young men, and it has been rising among young women. Women are limited to engage in livelihood or employment opportunities because of the tasks at home.</w:t>
      </w:r>
    </w:p>
    <w:p w14:paraId="29FE4C26" w14:textId="77777777" w:rsidR="00795FEC" w:rsidRDefault="00795FEC" w:rsidP="00FD10A4">
      <w:pPr>
        <w:ind w:right="-7"/>
        <w:jc w:val="both"/>
        <w:rPr>
          <w:rFonts w:ascii="Arial" w:hAnsi="Arial" w:cs="Arial"/>
          <w:color w:val="000000"/>
          <w:sz w:val="20"/>
          <w:szCs w:val="20"/>
        </w:rPr>
      </w:pPr>
    </w:p>
    <w:p w14:paraId="6FBFE0E3" w14:textId="0885A139"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In some cases, women are left alone to manage the household due to the death of a husband or due to divorce. The Human Development Report of Mongolia 2016 indicates that "young women face more difficulties entering or re-entering the labor market. The occupational segregation of women is widespread, resulting in a concentration of women in a narrow range of occupations such as education (where 80.6 percent of people employed in the sector are female), health and welfare (79.4 percent female workers), and the social sciences, business, and law (64.3 percent female workers). Women employed or engaged in small enterprises need to work longer hours than men to manage tasks at home and work.</w:t>
      </w:r>
    </w:p>
    <w:p w14:paraId="0986AADA" w14:textId="77777777" w:rsidR="00E33F1A" w:rsidRPr="00FD7177" w:rsidRDefault="00E33F1A" w:rsidP="00FD10A4">
      <w:pPr>
        <w:ind w:right="-7"/>
        <w:jc w:val="both"/>
        <w:rPr>
          <w:rFonts w:ascii="Arial" w:hAnsi="Arial" w:cs="Arial"/>
          <w:sz w:val="20"/>
          <w:szCs w:val="20"/>
        </w:rPr>
      </w:pPr>
    </w:p>
    <w:p w14:paraId="7C556061" w14:textId="3C0CB005" w:rsidR="00444E4D" w:rsidRPr="00FD7177" w:rsidRDefault="00444E4D" w:rsidP="00FD10A4">
      <w:pPr>
        <w:ind w:right="-7"/>
        <w:jc w:val="both"/>
        <w:rPr>
          <w:rFonts w:ascii="Arial" w:hAnsi="Arial" w:cs="Arial"/>
          <w:sz w:val="20"/>
          <w:szCs w:val="20"/>
        </w:rPr>
      </w:pPr>
      <w:r w:rsidRPr="00FD7177">
        <w:rPr>
          <w:rFonts w:ascii="Arial" w:hAnsi="Arial" w:cs="Arial"/>
          <w:b/>
          <w:bCs/>
          <w:color w:val="000000"/>
          <w:sz w:val="20"/>
          <w:szCs w:val="20"/>
        </w:rPr>
        <w:t>Legal and Administrative Framework Protecting and Promoting Gender Equality </w:t>
      </w:r>
    </w:p>
    <w:p w14:paraId="1ABA2898" w14:textId="77777777" w:rsidR="00795FEC" w:rsidRDefault="00795FEC" w:rsidP="00FD10A4">
      <w:pPr>
        <w:ind w:right="-7"/>
        <w:jc w:val="both"/>
        <w:rPr>
          <w:rFonts w:ascii="Arial" w:hAnsi="Arial" w:cs="Arial"/>
          <w:color w:val="000000"/>
          <w:sz w:val="20"/>
          <w:szCs w:val="20"/>
        </w:rPr>
      </w:pPr>
    </w:p>
    <w:p w14:paraId="32987CB3" w14:textId="1BBC1D3B" w:rsidR="00FD10A4" w:rsidRDefault="00444E4D" w:rsidP="00FD10A4">
      <w:pPr>
        <w:ind w:right="-7"/>
        <w:jc w:val="both"/>
        <w:rPr>
          <w:rFonts w:ascii="Arial" w:hAnsi="Arial" w:cs="Arial"/>
          <w:sz w:val="20"/>
          <w:szCs w:val="20"/>
        </w:rPr>
      </w:pPr>
      <w:r w:rsidRPr="00FD7177">
        <w:rPr>
          <w:rFonts w:ascii="Arial" w:hAnsi="Arial" w:cs="Arial"/>
          <w:color w:val="000000"/>
          <w:sz w:val="20"/>
          <w:szCs w:val="20"/>
        </w:rPr>
        <w:t>Mongolia’s Constitution enshrines basic principles of gender equality and prohibits gender-based discrimination. The Law on Promotion of Gender Equality, Article 16 stipulates that “men and women have equal rights in the political, economic, social, and cultural life and family relations.” This legal framework creates an enabling environment not only for women as individuals but also for women-led enterprises. Furthermore, Article 14 stipulates that “everyone shall be free from any type of discrimination based on his/her ethnicity, language, race, age, sex, social status, wealth, employment, position, religious belief, viewpoints, and education level.” </w:t>
      </w:r>
    </w:p>
    <w:p w14:paraId="7E625DA3" w14:textId="77777777" w:rsidR="00795FEC" w:rsidRDefault="00795FEC" w:rsidP="00FD10A4">
      <w:pPr>
        <w:ind w:right="-7"/>
        <w:jc w:val="both"/>
        <w:rPr>
          <w:rFonts w:ascii="Arial" w:hAnsi="Arial" w:cs="Arial"/>
          <w:color w:val="000000"/>
          <w:sz w:val="20"/>
          <w:szCs w:val="20"/>
        </w:rPr>
      </w:pPr>
    </w:p>
    <w:p w14:paraId="4B11A3D8" w14:textId="7026EBA6" w:rsidR="00444E4D" w:rsidRDefault="00444E4D" w:rsidP="00795FEC">
      <w:pPr>
        <w:ind w:right="-7"/>
        <w:jc w:val="both"/>
        <w:rPr>
          <w:rFonts w:ascii="Arial" w:hAnsi="Arial" w:cs="Arial"/>
          <w:color w:val="000000"/>
          <w:sz w:val="20"/>
          <w:szCs w:val="20"/>
        </w:rPr>
      </w:pPr>
      <w:r w:rsidRPr="00FD7177">
        <w:rPr>
          <w:rFonts w:ascii="Arial" w:hAnsi="Arial" w:cs="Arial"/>
          <w:color w:val="000000"/>
          <w:sz w:val="20"/>
          <w:szCs w:val="20"/>
        </w:rPr>
        <w:t>At the global and regional level, the Sendai Framework for Disaster Risk Reduction 2015−2030, the Ha Noi Recommendations for Action on Gender and Disaster Risk Reduction, and the Ulaanbaatar Declaration of the 2018 Asian Ministerial Conference on Disaster Risk Reduction</w:t>
      </w:r>
      <w:r w:rsidR="00795FEC">
        <w:rPr>
          <w:rFonts w:ascii="Arial" w:hAnsi="Arial" w:cs="Arial"/>
          <w:color w:val="000000"/>
          <w:sz w:val="20"/>
          <w:szCs w:val="20"/>
        </w:rPr>
        <w:t xml:space="preserve"> </w:t>
      </w:r>
      <w:r w:rsidRPr="00FD7177">
        <w:rPr>
          <w:rFonts w:ascii="Arial" w:hAnsi="Arial" w:cs="Arial"/>
          <w:color w:val="000000"/>
          <w:sz w:val="20"/>
          <w:szCs w:val="20"/>
        </w:rPr>
        <w:t>all recognize the importance of promoting the participation of women in decision-making in disaster risk reduction (DRR) and ensuring gender-sensitive policies for disaster risk management. </w:t>
      </w:r>
    </w:p>
    <w:p w14:paraId="202B2EBA" w14:textId="77777777" w:rsidR="00795FEC" w:rsidRPr="00FD7177" w:rsidRDefault="00795FEC" w:rsidP="00795FEC">
      <w:pPr>
        <w:ind w:right="-7"/>
        <w:jc w:val="both"/>
        <w:rPr>
          <w:rFonts w:ascii="Arial" w:hAnsi="Arial" w:cs="Arial"/>
          <w:sz w:val="20"/>
          <w:szCs w:val="20"/>
        </w:rPr>
      </w:pPr>
    </w:p>
    <w:p w14:paraId="18928BE9" w14:textId="62005374" w:rsidR="00444E4D" w:rsidRDefault="00444E4D" w:rsidP="00FD10A4">
      <w:pPr>
        <w:shd w:val="clear" w:color="auto" w:fill="FFFFFF"/>
        <w:ind w:right="-7"/>
        <w:jc w:val="both"/>
        <w:rPr>
          <w:rFonts w:ascii="Arial" w:hAnsi="Arial" w:cs="Arial"/>
          <w:color w:val="000000"/>
          <w:sz w:val="20"/>
          <w:szCs w:val="20"/>
        </w:rPr>
      </w:pPr>
      <w:r w:rsidRPr="00FD7177">
        <w:rPr>
          <w:rFonts w:ascii="Arial" w:hAnsi="Arial" w:cs="Arial"/>
          <w:color w:val="000000"/>
          <w:sz w:val="20"/>
          <w:szCs w:val="20"/>
        </w:rPr>
        <w:t>The Ulaanbaatar Declaration specifically called on all governments and stakeholders to: “Promote full and equal participation of women in leading, designing, and implementing gender-sensitive disaster risk reduction policies, plans, and programs, through joint efforts by public and private sector, supported by appropriate legal frameworks and allocation of necessary resources.”</w:t>
      </w:r>
    </w:p>
    <w:p w14:paraId="3C49459C" w14:textId="77777777" w:rsidR="00795FEC" w:rsidRPr="00FD7177" w:rsidRDefault="00795FEC" w:rsidP="00FD10A4">
      <w:pPr>
        <w:shd w:val="clear" w:color="auto" w:fill="FFFFFF"/>
        <w:ind w:right="-7"/>
        <w:jc w:val="both"/>
        <w:rPr>
          <w:rFonts w:ascii="Arial" w:hAnsi="Arial" w:cs="Arial"/>
          <w:sz w:val="20"/>
          <w:szCs w:val="20"/>
        </w:rPr>
      </w:pPr>
    </w:p>
    <w:p w14:paraId="490E1ACC" w14:textId="418E648E"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 xml:space="preserve">Gender equality has been an important focus area for the Government of Mongolia. Several legal documents contain more specific provisions on gender equality: the Constitution of Mongolia (1992), Law on Promotion of Gender Equality (2011), </w:t>
      </w:r>
      <w:proofErr w:type="spellStart"/>
      <w:r w:rsidRPr="00FD7177">
        <w:rPr>
          <w:rFonts w:ascii="Arial" w:hAnsi="Arial" w:cs="Arial"/>
          <w:color w:val="000000"/>
          <w:sz w:val="20"/>
          <w:szCs w:val="20"/>
        </w:rPr>
        <w:t>Labour</w:t>
      </w:r>
      <w:proofErr w:type="spellEnd"/>
      <w:r w:rsidRPr="00FD7177">
        <w:rPr>
          <w:rFonts w:ascii="Arial" w:hAnsi="Arial" w:cs="Arial"/>
          <w:color w:val="000000"/>
          <w:sz w:val="20"/>
          <w:szCs w:val="20"/>
        </w:rPr>
        <w:t xml:space="preserve"> Law (1999), Law on Domestic Violence (2005), Law on Social Welfare (2012), Law on Family (1999), Law on Environmental Protection (LEP) 1995 (Rev. 2008) </w:t>
      </w:r>
    </w:p>
    <w:p w14:paraId="0EB46625" w14:textId="77777777" w:rsidR="00795FEC" w:rsidRPr="00FD7177" w:rsidRDefault="00795FEC" w:rsidP="00FD10A4">
      <w:pPr>
        <w:ind w:right="-7"/>
        <w:jc w:val="both"/>
        <w:rPr>
          <w:rFonts w:ascii="Arial" w:hAnsi="Arial" w:cs="Arial"/>
          <w:sz w:val="20"/>
          <w:szCs w:val="20"/>
        </w:rPr>
      </w:pPr>
    </w:p>
    <w:p w14:paraId="18037A9B" w14:textId="5F77C55D"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 xml:space="preserve">In line with these policies, several programs are being implemented by the government: National Program on Ensuring Gender Equality (2017-2021), National </w:t>
      </w:r>
      <w:proofErr w:type="spellStart"/>
      <w:r w:rsidRPr="00FD7177">
        <w:rPr>
          <w:rFonts w:ascii="Arial" w:hAnsi="Arial" w:cs="Arial"/>
          <w:color w:val="000000"/>
          <w:sz w:val="20"/>
          <w:szCs w:val="20"/>
        </w:rPr>
        <w:t>Programme</w:t>
      </w:r>
      <w:proofErr w:type="spellEnd"/>
      <w:r w:rsidRPr="00FD7177">
        <w:rPr>
          <w:rFonts w:ascii="Arial" w:hAnsi="Arial" w:cs="Arial"/>
          <w:color w:val="000000"/>
          <w:sz w:val="20"/>
          <w:szCs w:val="20"/>
        </w:rPr>
        <w:t xml:space="preserve"> of Community Participatory Disaster Risk Reduction (2015–2025), National Action </w:t>
      </w:r>
      <w:proofErr w:type="spellStart"/>
      <w:r w:rsidRPr="00FD7177">
        <w:rPr>
          <w:rFonts w:ascii="Arial" w:hAnsi="Arial" w:cs="Arial"/>
          <w:color w:val="000000"/>
          <w:sz w:val="20"/>
          <w:szCs w:val="20"/>
        </w:rPr>
        <w:t>Programme</w:t>
      </w:r>
      <w:proofErr w:type="spellEnd"/>
      <w:r w:rsidRPr="00FD7177">
        <w:rPr>
          <w:rFonts w:ascii="Arial" w:hAnsi="Arial" w:cs="Arial"/>
          <w:color w:val="000000"/>
          <w:sz w:val="20"/>
          <w:szCs w:val="20"/>
        </w:rPr>
        <w:t xml:space="preserve"> on Climate Change (NAPCC) 2011, National Green Development Policy (NGDP) 2014, Environmental Sector Gender Strategy 2014–2030</w:t>
      </w:r>
      <w:r w:rsidR="00795FEC">
        <w:rPr>
          <w:rFonts w:ascii="Arial" w:hAnsi="Arial" w:cs="Arial"/>
          <w:color w:val="000000"/>
          <w:sz w:val="20"/>
          <w:szCs w:val="20"/>
        </w:rPr>
        <w:t>.</w:t>
      </w:r>
    </w:p>
    <w:p w14:paraId="10DB686A" w14:textId="77777777" w:rsidR="00795FEC" w:rsidRPr="00FD7177" w:rsidRDefault="00795FEC" w:rsidP="00FD10A4">
      <w:pPr>
        <w:ind w:right="-7"/>
        <w:jc w:val="both"/>
        <w:rPr>
          <w:rFonts w:ascii="Arial" w:hAnsi="Arial" w:cs="Arial"/>
          <w:sz w:val="20"/>
          <w:szCs w:val="20"/>
        </w:rPr>
      </w:pPr>
    </w:p>
    <w:p w14:paraId="58834EEB" w14:textId="4C416600"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Other programs include the National Program on Combating Domestic Violence, the National Program on protection from trafficking in children and women for sexual exploitation, the Mid-term Strategy and Action Plan for Implementing the Law of Mongolia on Promotion of Gender Equality (2013 – 2016), National Program on Combating Domestic Violence, National Program on protection from trafficking in children and women with the purpose of sexual exploitation, Mid-term Strategy and Action Plan for Implementation of the Law of Mongolia on Promotion of Gender Equality (2013 – 2016), etc.</w:t>
      </w:r>
    </w:p>
    <w:p w14:paraId="03F2F063" w14:textId="77777777" w:rsidR="00795FEC" w:rsidRPr="00FD7177" w:rsidRDefault="00795FEC" w:rsidP="00FD10A4">
      <w:pPr>
        <w:ind w:right="-7"/>
        <w:jc w:val="both"/>
        <w:rPr>
          <w:rFonts w:ascii="Arial" w:hAnsi="Arial" w:cs="Arial"/>
          <w:sz w:val="20"/>
          <w:szCs w:val="20"/>
        </w:rPr>
      </w:pPr>
    </w:p>
    <w:p w14:paraId="40777991" w14:textId="19FCA609"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 xml:space="preserve">The National Committee on Gender Equality is the government body led by the Prime Minister responsible for implementing gender equality. It comprises 13 Ministries of Mongolia as its sub-council, nine districts, 21 provinces, and the city of Ulaanbaatar as its subcommittees. One gender focal person is assigned at the Ulaanbaatar Municipality, and there </w:t>
      </w:r>
      <w:proofErr w:type="gramStart"/>
      <w:r w:rsidRPr="00FD7177">
        <w:rPr>
          <w:rFonts w:ascii="Arial" w:hAnsi="Arial" w:cs="Arial"/>
          <w:color w:val="000000"/>
          <w:sz w:val="20"/>
          <w:szCs w:val="20"/>
        </w:rPr>
        <w:t>are</w:t>
      </w:r>
      <w:proofErr w:type="gramEnd"/>
      <w:r w:rsidRPr="00FD7177">
        <w:rPr>
          <w:rFonts w:ascii="Arial" w:hAnsi="Arial" w:cs="Arial"/>
          <w:color w:val="000000"/>
          <w:sz w:val="20"/>
          <w:szCs w:val="20"/>
        </w:rPr>
        <w:t xml:space="preserve"> social welfare workers in every </w:t>
      </w:r>
      <w:proofErr w:type="spellStart"/>
      <w:r w:rsidRPr="00FD7177">
        <w:rPr>
          <w:rFonts w:ascii="Arial" w:hAnsi="Arial" w:cs="Arial"/>
          <w:color w:val="000000"/>
          <w:sz w:val="20"/>
          <w:szCs w:val="20"/>
        </w:rPr>
        <w:t>khoroo</w:t>
      </w:r>
      <w:proofErr w:type="spellEnd"/>
      <w:r w:rsidRPr="00FD7177">
        <w:rPr>
          <w:rFonts w:ascii="Arial" w:hAnsi="Arial" w:cs="Arial"/>
          <w:color w:val="000000"/>
          <w:sz w:val="20"/>
          <w:szCs w:val="20"/>
        </w:rPr>
        <w:t xml:space="preserve"> are assigned as the gender focal persons. </w:t>
      </w:r>
    </w:p>
    <w:p w14:paraId="0C7A7739" w14:textId="77777777" w:rsidR="00795FEC" w:rsidRPr="00FD7177" w:rsidRDefault="00795FEC" w:rsidP="00FD10A4">
      <w:pPr>
        <w:ind w:right="-7"/>
        <w:jc w:val="both"/>
        <w:rPr>
          <w:rFonts w:ascii="Arial" w:hAnsi="Arial" w:cs="Arial"/>
          <w:sz w:val="20"/>
          <w:szCs w:val="20"/>
        </w:rPr>
      </w:pPr>
    </w:p>
    <w:p w14:paraId="427F949B" w14:textId="77777777" w:rsidR="00444E4D" w:rsidRPr="00FD7177" w:rsidRDefault="00444E4D" w:rsidP="00FD10A4">
      <w:pPr>
        <w:shd w:val="clear" w:color="auto" w:fill="FFFFFF"/>
        <w:ind w:right="-7"/>
        <w:jc w:val="both"/>
        <w:rPr>
          <w:rFonts w:ascii="Arial" w:hAnsi="Arial" w:cs="Arial"/>
          <w:sz w:val="20"/>
          <w:szCs w:val="20"/>
        </w:rPr>
      </w:pPr>
      <w:r w:rsidRPr="00FD7177">
        <w:rPr>
          <w:rFonts w:ascii="Arial" w:hAnsi="Arial" w:cs="Arial"/>
          <w:color w:val="000000"/>
          <w:sz w:val="20"/>
          <w:szCs w:val="20"/>
        </w:rPr>
        <w:t>On the international level, Mongolia is a signatory to several international instruments pertaining to women's rights and gender equality, most importantly the Convention on the Elimination of All Forms of Discrimination against Women (CEDAW), which it ratified in 1981.</w:t>
      </w:r>
    </w:p>
    <w:p w14:paraId="21AE0B33" w14:textId="77777777" w:rsidR="00FD10A4" w:rsidRDefault="00FD10A4" w:rsidP="00FD10A4">
      <w:pPr>
        <w:shd w:val="clear" w:color="auto" w:fill="FFFFFF"/>
        <w:ind w:right="-7"/>
        <w:jc w:val="both"/>
        <w:rPr>
          <w:rFonts w:ascii="Arial" w:hAnsi="Arial" w:cs="Arial"/>
          <w:sz w:val="20"/>
          <w:szCs w:val="20"/>
        </w:rPr>
      </w:pPr>
    </w:p>
    <w:p w14:paraId="22AF3156" w14:textId="2CF079FF" w:rsidR="00444E4D" w:rsidRPr="00FD7177" w:rsidRDefault="00444E4D" w:rsidP="00FD10A4">
      <w:pPr>
        <w:shd w:val="clear" w:color="auto" w:fill="FFFFFF"/>
        <w:ind w:right="-7"/>
        <w:jc w:val="both"/>
        <w:rPr>
          <w:rFonts w:ascii="Arial" w:hAnsi="Arial" w:cs="Arial"/>
          <w:sz w:val="20"/>
          <w:szCs w:val="20"/>
        </w:rPr>
      </w:pPr>
      <w:r w:rsidRPr="00FD7177">
        <w:rPr>
          <w:rFonts w:ascii="Arial" w:hAnsi="Arial" w:cs="Arial"/>
          <w:b/>
          <w:bCs/>
          <w:color w:val="000000"/>
          <w:sz w:val="20"/>
          <w:szCs w:val="20"/>
        </w:rPr>
        <w:t>Data baseline – overview of disaggregated data (beneficiaries) in target communities</w:t>
      </w:r>
    </w:p>
    <w:p w14:paraId="16EAFE4B" w14:textId="77777777" w:rsidR="00795FEC" w:rsidRDefault="00795FEC" w:rsidP="00FD10A4">
      <w:pPr>
        <w:ind w:right="-7"/>
        <w:jc w:val="both"/>
        <w:rPr>
          <w:rFonts w:ascii="Arial" w:hAnsi="Arial" w:cs="Arial"/>
          <w:color w:val="000000"/>
          <w:sz w:val="20"/>
          <w:szCs w:val="20"/>
        </w:rPr>
      </w:pPr>
    </w:p>
    <w:p w14:paraId="62443213" w14:textId="52203F2F"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 xml:space="preserve">The data collected by UN-Habitat from the </w:t>
      </w:r>
      <w:r w:rsidR="005C307F">
        <w:rPr>
          <w:rFonts w:ascii="Arial" w:hAnsi="Arial" w:cs="Arial"/>
          <w:color w:val="000000"/>
          <w:sz w:val="20"/>
          <w:szCs w:val="20"/>
        </w:rPr>
        <w:t>eight</w:t>
      </w:r>
      <w:r w:rsidRPr="00FD7177">
        <w:rPr>
          <w:rFonts w:ascii="Arial" w:hAnsi="Arial" w:cs="Arial"/>
          <w:color w:val="000000"/>
          <w:sz w:val="20"/>
          <w:szCs w:val="20"/>
        </w:rPr>
        <w:t xml:space="preserve"> </w:t>
      </w:r>
      <w:proofErr w:type="spellStart"/>
      <w:r w:rsidRPr="00FD7177">
        <w:rPr>
          <w:rFonts w:ascii="Arial" w:hAnsi="Arial" w:cs="Arial"/>
          <w:color w:val="000000"/>
          <w:sz w:val="20"/>
          <w:szCs w:val="20"/>
        </w:rPr>
        <w:t>khoroos</w:t>
      </w:r>
      <w:proofErr w:type="spellEnd"/>
      <w:r w:rsidRPr="00FD7177">
        <w:rPr>
          <w:rFonts w:ascii="Arial" w:hAnsi="Arial" w:cs="Arial"/>
          <w:color w:val="000000"/>
          <w:sz w:val="20"/>
          <w:szCs w:val="20"/>
        </w:rPr>
        <w:t xml:space="preserve"> in two target districts show that </w:t>
      </w:r>
      <w:r w:rsidR="005C307F">
        <w:rPr>
          <w:rFonts w:ascii="Arial" w:hAnsi="Arial" w:cs="Arial"/>
          <w:color w:val="000000"/>
          <w:sz w:val="20"/>
          <w:szCs w:val="20"/>
        </w:rPr>
        <w:t>67</w:t>
      </w:r>
      <w:r w:rsidRPr="00FD7177">
        <w:rPr>
          <w:rFonts w:ascii="Arial" w:hAnsi="Arial" w:cs="Arial"/>
          <w:color w:val="000000"/>
          <w:sz w:val="20"/>
          <w:szCs w:val="20"/>
        </w:rPr>
        <w:t>,</w:t>
      </w:r>
      <w:r w:rsidR="005C307F">
        <w:rPr>
          <w:rFonts w:ascii="Arial" w:hAnsi="Arial" w:cs="Arial"/>
          <w:color w:val="000000"/>
          <w:sz w:val="20"/>
          <w:szCs w:val="20"/>
        </w:rPr>
        <w:t>932</w:t>
      </w:r>
      <w:r w:rsidRPr="00FD7177">
        <w:rPr>
          <w:rFonts w:ascii="Arial" w:hAnsi="Arial" w:cs="Arial"/>
          <w:color w:val="000000"/>
          <w:sz w:val="20"/>
          <w:szCs w:val="20"/>
        </w:rPr>
        <w:t xml:space="preserve"> people live in 1</w:t>
      </w:r>
      <w:r w:rsidR="005C307F">
        <w:rPr>
          <w:rFonts w:ascii="Arial" w:hAnsi="Arial" w:cs="Arial"/>
          <w:color w:val="000000"/>
          <w:sz w:val="20"/>
          <w:szCs w:val="20"/>
        </w:rPr>
        <w:t>6</w:t>
      </w:r>
      <w:r w:rsidRPr="00FD7177">
        <w:rPr>
          <w:rFonts w:ascii="Arial" w:hAnsi="Arial" w:cs="Arial"/>
          <w:color w:val="000000"/>
          <w:sz w:val="20"/>
          <w:szCs w:val="20"/>
        </w:rPr>
        <w:t>,</w:t>
      </w:r>
      <w:r w:rsidR="005C307F">
        <w:rPr>
          <w:rFonts w:ascii="Arial" w:hAnsi="Arial" w:cs="Arial"/>
          <w:color w:val="000000"/>
          <w:sz w:val="20"/>
          <w:szCs w:val="20"/>
        </w:rPr>
        <w:t>773</w:t>
      </w:r>
      <w:r w:rsidRPr="00FD7177">
        <w:rPr>
          <w:rFonts w:ascii="Arial" w:hAnsi="Arial" w:cs="Arial"/>
          <w:color w:val="000000"/>
          <w:sz w:val="20"/>
          <w:szCs w:val="20"/>
        </w:rPr>
        <w:t xml:space="preserve"> households. In one-third of the cases, more than one family lives in one plot. In the proposed project target areas, there appears to be a balanced representation of both men and women. The combined number </w:t>
      </w:r>
      <w:r w:rsidRPr="00FD7177">
        <w:rPr>
          <w:rFonts w:ascii="Arial" w:hAnsi="Arial" w:cs="Arial"/>
          <w:color w:val="000000"/>
          <w:sz w:val="20"/>
          <w:szCs w:val="20"/>
        </w:rPr>
        <w:lastRenderedPageBreak/>
        <w:t>of men for the</w:t>
      </w:r>
      <w:r w:rsidR="005C307F">
        <w:rPr>
          <w:rFonts w:ascii="Arial" w:hAnsi="Arial" w:cs="Arial"/>
          <w:color w:val="000000"/>
          <w:sz w:val="20"/>
          <w:szCs w:val="20"/>
        </w:rPr>
        <w:t xml:space="preserve"> eight</w:t>
      </w:r>
      <w:r w:rsidRPr="00FD7177">
        <w:rPr>
          <w:rFonts w:ascii="Arial" w:hAnsi="Arial" w:cs="Arial"/>
          <w:color w:val="000000"/>
          <w:sz w:val="20"/>
          <w:szCs w:val="20"/>
        </w:rPr>
        <w:t xml:space="preserve"> </w:t>
      </w:r>
      <w:proofErr w:type="spellStart"/>
      <w:r w:rsidRPr="00FD7177">
        <w:rPr>
          <w:rFonts w:ascii="Arial" w:hAnsi="Arial" w:cs="Arial"/>
          <w:color w:val="000000"/>
          <w:sz w:val="20"/>
          <w:szCs w:val="20"/>
        </w:rPr>
        <w:t>khoroos</w:t>
      </w:r>
      <w:proofErr w:type="spellEnd"/>
      <w:r w:rsidRPr="00FD7177">
        <w:rPr>
          <w:rFonts w:ascii="Arial" w:hAnsi="Arial" w:cs="Arial"/>
          <w:color w:val="000000"/>
          <w:sz w:val="20"/>
          <w:szCs w:val="20"/>
        </w:rPr>
        <w:t xml:space="preserve"> slightly exceeds that of </w:t>
      </w:r>
      <w:r w:rsidR="005C307F">
        <w:rPr>
          <w:rFonts w:ascii="Arial" w:hAnsi="Arial" w:cs="Arial"/>
          <w:color w:val="000000"/>
          <w:sz w:val="20"/>
          <w:szCs w:val="20"/>
        </w:rPr>
        <w:t>wo</w:t>
      </w:r>
      <w:r w:rsidRPr="00FD7177">
        <w:rPr>
          <w:rFonts w:ascii="Arial" w:hAnsi="Arial" w:cs="Arial"/>
          <w:color w:val="000000"/>
          <w:sz w:val="20"/>
          <w:szCs w:val="20"/>
        </w:rPr>
        <w:t>men. The project will actively encourage women's involvement in implementation, advisory, and decision-making roles as part of its</w:t>
      </w:r>
      <w:r w:rsidR="003473C3" w:rsidRPr="00FD7177">
        <w:rPr>
          <w:rFonts w:ascii="Arial" w:hAnsi="Arial" w:cs="Arial"/>
          <w:color w:val="000000"/>
          <w:sz w:val="20"/>
          <w:szCs w:val="20"/>
        </w:rPr>
        <w:t xml:space="preserve"> </w:t>
      </w:r>
      <w:r w:rsidRPr="00FD7177">
        <w:rPr>
          <w:rFonts w:ascii="Arial" w:hAnsi="Arial" w:cs="Arial"/>
          <w:color w:val="000000"/>
          <w:sz w:val="20"/>
          <w:szCs w:val="20"/>
        </w:rPr>
        <w:t>design.</w:t>
      </w:r>
    </w:p>
    <w:p w14:paraId="00DAEDDB" w14:textId="77777777" w:rsidR="00795FEC" w:rsidRDefault="00795FEC" w:rsidP="00FD10A4">
      <w:pPr>
        <w:ind w:right="-7"/>
        <w:jc w:val="both"/>
        <w:rPr>
          <w:rFonts w:ascii="Arial" w:hAnsi="Arial" w:cs="Arial"/>
          <w:color w:val="000000"/>
          <w:sz w:val="20"/>
          <w:szCs w:val="20"/>
        </w:rPr>
      </w:pPr>
    </w:p>
    <w:p w14:paraId="1395CD00" w14:textId="0A224A6A"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 xml:space="preserve">The data indicate that </w:t>
      </w:r>
      <w:r w:rsidR="005C307F">
        <w:rPr>
          <w:rFonts w:ascii="Arial" w:hAnsi="Arial" w:cs="Arial"/>
          <w:color w:val="000000"/>
          <w:sz w:val="20"/>
          <w:szCs w:val="20"/>
        </w:rPr>
        <w:t>3.</w:t>
      </w:r>
      <w:r w:rsidRPr="00FD7177">
        <w:rPr>
          <w:rFonts w:ascii="Arial" w:hAnsi="Arial" w:cs="Arial"/>
          <w:color w:val="000000"/>
          <w:sz w:val="20"/>
          <w:szCs w:val="20"/>
        </w:rPr>
        <w:t xml:space="preserve">4% of households in the target area are </w:t>
      </w:r>
      <w:r w:rsidR="005C307F">
        <w:rPr>
          <w:rFonts w:ascii="Arial" w:hAnsi="Arial" w:cs="Arial"/>
          <w:color w:val="000000"/>
          <w:sz w:val="20"/>
          <w:szCs w:val="20"/>
        </w:rPr>
        <w:t>single</w:t>
      </w:r>
      <w:r w:rsidR="005C307F" w:rsidRPr="00FD7177">
        <w:rPr>
          <w:rFonts w:ascii="Arial" w:hAnsi="Arial" w:cs="Arial"/>
          <w:color w:val="000000"/>
          <w:sz w:val="20"/>
          <w:szCs w:val="20"/>
        </w:rPr>
        <w:t xml:space="preserve"> headed</w:t>
      </w:r>
      <w:r w:rsidRPr="00FD7177">
        <w:rPr>
          <w:rFonts w:ascii="Arial" w:hAnsi="Arial" w:cs="Arial"/>
          <w:color w:val="000000"/>
          <w:sz w:val="20"/>
          <w:szCs w:val="20"/>
        </w:rPr>
        <w:t xml:space="preserve">, while </w:t>
      </w:r>
      <w:r w:rsidR="005C307F">
        <w:rPr>
          <w:rFonts w:ascii="Arial" w:hAnsi="Arial" w:cs="Arial"/>
          <w:color w:val="000000"/>
          <w:sz w:val="20"/>
          <w:szCs w:val="20"/>
        </w:rPr>
        <w:t>8</w:t>
      </w:r>
      <w:r w:rsidRPr="00FD7177">
        <w:rPr>
          <w:rFonts w:ascii="Arial" w:hAnsi="Arial" w:cs="Arial"/>
          <w:color w:val="000000"/>
          <w:sz w:val="20"/>
          <w:szCs w:val="20"/>
        </w:rPr>
        <w:t>.2% of people live below the poverty line</w:t>
      </w:r>
      <w:r w:rsidR="000B5CD0">
        <w:rPr>
          <w:rFonts w:ascii="Arial" w:hAnsi="Arial" w:cs="Arial"/>
          <w:color w:val="000000"/>
          <w:sz w:val="20"/>
          <w:szCs w:val="20"/>
        </w:rPr>
        <w:t xml:space="preserve"> in terms of income level</w:t>
      </w:r>
      <w:r w:rsidRPr="00FD7177">
        <w:rPr>
          <w:rFonts w:ascii="Arial" w:hAnsi="Arial" w:cs="Arial"/>
          <w:color w:val="000000"/>
          <w:sz w:val="20"/>
          <w:szCs w:val="20"/>
        </w:rPr>
        <w:t>. They are one of the prioritized vulnerable target groups for the concrete project interventions under Component 3 (construction of flood control facilities and improved sanitation facilities).</w:t>
      </w:r>
    </w:p>
    <w:p w14:paraId="35925D9E" w14:textId="77777777" w:rsidR="00095FC1" w:rsidRPr="00CE3C29" w:rsidRDefault="00095FC1" w:rsidP="00FD10A4">
      <w:pPr>
        <w:ind w:right="-7"/>
        <w:jc w:val="both"/>
        <w:rPr>
          <w:rFonts w:ascii="Arial" w:hAnsi="Arial" w:cs="Arial"/>
          <w:color w:val="000000" w:themeColor="text1"/>
          <w:sz w:val="20"/>
          <w:szCs w:val="20"/>
        </w:rPr>
      </w:pPr>
    </w:p>
    <w:p w14:paraId="7B989C8C" w14:textId="33A441DB" w:rsidR="009D7740" w:rsidRPr="00CE3C29" w:rsidRDefault="009D7740" w:rsidP="004A4C3B">
      <w:pPr>
        <w:pStyle w:val="Caption"/>
        <w:keepNext/>
        <w:spacing w:after="0"/>
        <w:jc w:val="center"/>
        <w:rPr>
          <w:color w:val="000000" w:themeColor="text1"/>
        </w:rPr>
      </w:pPr>
      <w:bookmarkStart w:id="165" w:name="_Toc128675507"/>
      <w:r w:rsidRPr="00CE3C29">
        <w:rPr>
          <w:color w:val="000000" w:themeColor="text1"/>
        </w:rPr>
        <w:t xml:space="preserve">Table </w:t>
      </w:r>
      <w:r w:rsidRPr="00CE3C29">
        <w:rPr>
          <w:color w:val="000000" w:themeColor="text1"/>
        </w:rPr>
        <w:fldChar w:fldCharType="begin"/>
      </w:r>
      <w:r w:rsidRPr="00CE3C29">
        <w:rPr>
          <w:color w:val="000000" w:themeColor="text1"/>
        </w:rPr>
        <w:instrText xml:space="preserve"> SEQ Table \* ARABIC </w:instrText>
      </w:r>
      <w:r w:rsidRPr="00CE3C29">
        <w:rPr>
          <w:color w:val="000000" w:themeColor="text1"/>
        </w:rPr>
        <w:fldChar w:fldCharType="separate"/>
      </w:r>
      <w:r w:rsidR="001C66FA">
        <w:rPr>
          <w:noProof/>
          <w:color w:val="000000" w:themeColor="text1"/>
        </w:rPr>
        <w:t>25</w:t>
      </w:r>
      <w:r w:rsidRPr="00CE3C29">
        <w:rPr>
          <w:noProof/>
          <w:color w:val="000000" w:themeColor="text1"/>
        </w:rPr>
        <w:fldChar w:fldCharType="end"/>
      </w:r>
      <w:r w:rsidRPr="00CE3C29">
        <w:rPr>
          <w:color w:val="000000" w:themeColor="text1"/>
        </w:rPr>
        <w:t>. Beneficiaries in the target communities</w:t>
      </w:r>
      <w:bookmarkEnd w:id="165"/>
    </w:p>
    <w:p w14:paraId="59894F97" w14:textId="77777777" w:rsidR="00795FEC" w:rsidRPr="00795FEC" w:rsidRDefault="00795FEC" w:rsidP="00795FEC"/>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407"/>
        <w:gridCol w:w="815"/>
        <w:gridCol w:w="816"/>
        <w:gridCol w:w="816"/>
        <w:gridCol w:w="816"/>
        <w:gridCol w:w="854"/>
        <w:gridCol w:w="850"/>
        <w:gridCol w:w="851"/>
        <w:gridCol w:w="850"/>
        <w:gridCol w:w="992"/>
      </w:tblGrid>
      <w:tr w:rsidR="002B3079" w:rsidRPr="000B5CD0" w14:paraId="35A8D6C3" w14:textId="77777777" w:rsidTr="00DE0631">
        <w:trPr>
          <w:trHeight w:val="220"/>
        </w:trPr>
        <w:tc>
          <w:tcPr>
            <w:tcW w:w="1407" w:type="dxa"/>
            <w:vMerge w:val="restart"/>
            <w:shd w:val="clear" w:color="auto" w:fill="1F3864" w:themeFill="accent1" w:themeFillShade="80"/>
            <w:tcMar>
              <w:top w:w="0" w:type="dxa"/>
              <w:left w:w="115" w:type="dxa"/>
              <w:bottom w:w="0" w:type="dxa"/>
              <w:right w:w="115" w:type="dxa"/>
            </w:tcMar>
            <w:vAlign w:val="center"/>
            <w:hideMark/>
          </w:tcPr>
          <w:p w14:paraId="61D6C316" w14:textId="3A6F7350" w:rsidR="002B3079" w:rsidRPr="000B5CD0" w:rsidRDefault="002B3079" w:rsidP="00095FC1">
            <w:pPr>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Information</w:t>
            </w:r>
          </w:p>
          <w:p w14:paraId="070719E8" w14:textId="77777777" w:rsidR="002B3079" w:rsidRPr="000B5CD0" w:rsidRDefault="002B3079" w:rsidP="00FD10A4">
            <w:pPr>
              <w:rPr>
                <w:rFonts w:ascii="Arial" w:hAnsi="Arial" w:cs="Arial"/>
                <w:color w:val="FFFFFF" w:themeColor="background1"/>
                <w:sz w:val="18"/>
                <w:szCs w:val="18"/>
              </w:rPr>
            </w:pPr>
            <w:r w:rsidRPr="000B5CD0">
              <w:rPr>
                <w:rFonts w:ascii="Arial" w:hAnsi="Arial" w:cs="Arial"/>
                <w:b/>
                <w:bCs/>
                <w:color w:val="FFFFFF" w:themeColor="background1"/>
                <w:sz w:val="18"/>
                <w:szCs w:val="18"/>
              </w:rPr>
              <w:t> </w:t>
            </w:r>
          </w:p>
        </w:tc>
        <w:tc>
          <w:tcPr>
            <w:tcW w:w="6668" w:type="dxa"/>
            <w:gridSpan w:val="8"/>
            <w:shd w:val="clear" w:color="auto" w:fill="1F3864" w:themeFill="accent1" w:themeFillShade="80"/>
            <w:tcMar>
              <w:top w:w="0" w:type="dxa"/>
              <w:left w:w="115" w:type="dxa"/>
              <w:bottom w:w="0" w:type="dxa"/>
              <w:right w:w="115" w:type="dxa"/>
            </w:tcMar>
            <w:vAlign w:val="center"/>
            <w:hideMark/>
          </w:tcPr>
          <w:p w14:paraId="7B53CD11" w14:textId="103473BA" w:rsidR="002B3079" w:rsidRPr="000B5CD0" w:rsidRDefault="002B3079" w:rsidP="00FD10A4">
            <w:pPr>
              <w:jc w:val="center"/>
              <w:rPr>
                <w:rFonts w:ascii="Arial" w:hAnsi="Arial" w:cs="Arial"/>
                <w:b/>
                <w:bCs/>
                <w:color w:val="FFFFFF" w:themeColor="background1"/>
                <w:sz w:val="18"/>
                <w:szCs w:val="18"/>
              </w:rPr>
            </w:pPr>
            <w:proofErr w:type="spellStart"/>
            <w:r>
              <w:rPr>
                <w:rFonts w:ascii="Arial" w:hAnsi="Arial" w:cs="Arial"/>
                <w:b/>
                <w:bCs/>
                <w:color w:val="FFFFFF" w:themeColor="background1"/>
                <w:sz w:val="18"/>
                <w:szCs w:val="18"/>
              </w:rPr>
              <w:t>Khoroo</w:t>
            </w:r>
            <w:proofErr w:type="spellEnd"/>
          </w:p>
        </w:tc>
        <w:tc>
          <w:tcPr>
            <w:tcW w:w="992" w:type="dxa"/>
            <w:vMerge w:val="restart"/>
            <w:shd w:val="clear" w:color="auto" w:fill="1F3864" w:themeFill="accent1" w:themeFillShade="80"/>
            <w:tcMar>
              <w:top w:w="0" w:type="dxa"/>
              <w:left w:w="115" w:type="dxa"/>
              <w:bottom w:w="0" w:type="dxa"/>
              <w:right w:w="115" w:type="dxa"/>
            </w:tcMar>
            <w:vAlign w:val="center"/>
            <w:hideMark/>
          </w:tcPr>
          <w:p w14:paraId="4E0F226F" w14:textId="598FC3B5" w:rsidR="002B3079" w:rsidRPr="000B5CD0" w:rsidRDefault="002B3079" w:rsidP="00FD10A4">
            <w:pPr>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T</w:t>
            </w:r>
            <w:r w:rsidRPr="000B5CD0">
              <w:rPr>
                <w:rFonts w:ascii="Arial" w:hAnsi="Arial" w:cs="Arial"/>
                <w:b/>
                <w:bCs/>
                <w:color w:val="FFFFFF" w:themeColor="background1"/>
                <w:sz w:val="18"/>
                <w:szCs w:val="18"/>
                <w:shd w:val="clear" w:color="auto" w:fill="2E74B5" w:themeFill="accent5" w:themeFillShade="BF"/>
              </w:rPr>
              <w:t>OTAL</w:t>
            </w:r>
          </w:p>
        </w:tc>
      </w:tr>
      <w:tr w:rsidR="002B3079" w:rsidRPr="000B5CD0" w14:paraId="0AB7DF32" w14:textId="77777777" w:rsidTr="00DE0631">
        <w:trPr>
          <w:trHeight w:val="382"/>
        </w:trPr>
        <w:tc>
          <w:tcPr>
            <w:tcW w:w="1407" w:type="dxa"/>
            <w:vMerge/>
            <w:shd w:val="clear" w:color="auto" w:fill="1F3864" w:themeFill="accent1" w:themeFillShade="80"/>
            <w:vAlign w:val="center"/>
            <w:hideMark/>
          </w:tcPr>
          <w:p w14:paraId="2B0B04FA" w14:textId="77777777" w:rsidR="002B3079" w:rsidRPr="000B5CD0" w:rsidRDefault="002B3079" w:rsidP="00095FC1">
            <w:pPr>
              <w:rPr>
                <w:rFonts w:ascii="Arial" w:hAnsi="Arial" w:cs="Arial"/>
                <w:color w:val="FFFFFF" w:themeColor="background1"/>
                <w:sz w:val="18"/>
                <w:szCs w:val="18"/>
              </w:rPr>
            </w:pPr>
          </w:p>
        </w:tc>
        <w:tc>
          <w:tcPr>
            <w:tcW w:w="815" w:type="dxa"/>
            <w:shd w:val="clear" w:color="auto" w:fill="1F3864" w:themeFill="accent1" w:themeFillShade="80"/>
            <w:tcMar>
              <w:top w:w="0" w:type="dxa"/>
              <w:left w:w="115" w:type="dxa"/>
              <w:bottom w:w="0" w:type="dxa"/>
              <w:right w:w="115" w:type="dxa"/>
            </w:tcMar>
            <w:vAlign w:val="center"/>
            <w:hideMark/>
          </w:tcPr>
          <w:p w14:paraId="60CABC0A" w14:textId="16F0EE15" w:rsidR="002B3079" w:rsidRPr="000B5CD0" w:rsidRDefault="002B3079" w:rsidP="00095FC1">
            <w:pPr>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15</w:t>
            </w:r>
          </w:p>
        </w:tc>
        <w:tc>
          <w:tcPr>
            <w:tcW w:w="816" w:type="dxa"/>
            <w:shd w:val="clear" w:color="auto" w:fill="1F3864" w:themeFill="accent1" w:themeFillShade="80"/>
            <w:tcMar>
              <w:top w:w="0" w:type="dxa"/>
              <w:left w:w="115" w:type="dxa"/>
              <w:bottom w:w="0" w:type="dxa"/>
              <w:right w:w="115" w:type="dxa"/>
            </w:tcMar>
            <w:vAlign w:val="center"/>
            <w:hideMark/>
          </w:tcPr>
          <w:p w14:paraId="5C9CC7F0" w14:textId="33EA5D7E" w:rsidR="002B3079" w:rsidRPr="000B5CD0" w:rsidRDefault="002B3079" w:rsidP="00095FC1">
            <w:pPr>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16</w:t>
            </w:r>
          </w:p>
        </w:tc>
        <w:tc>
          <w:tcPr>
            <w:tcW w:w="816" w:type="dxa"/>
            <w:shd w:val="clear" w:color="auto" w:fill="1F3864" w:themeFill="accent1" w:themeFillShade="80"/>
            <w:tcMar>
              <w:top w:w="0" w:type="dxa"/>
              <w:left w:w="115" w:type="dxa"/>
              <w:bottom w:w="0" w:type="dxa"/>
              <w:right w:w="115" w:type="dxa"/>
            </w:tcMar>
            <w:vAlign w:val="center"/>
            <w:hideMark/>
          </w:tcPr>
          <w:p w14:paraId="05AF2925" w14:textId="56280314" w:rsidR="002B3079" w:rsidRPr="000B5CD0" w:rsidRDefault="002B3079" w:rsidP="00095FC1">
            <w:pPr>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18</w:t>
            </w:r>
          </w:p>
        </w:tc>
        <w:tc>
          <w:tcPr>
            <w:tcW w:w="816" w:type="dxa"/>
            <w:shd w:val="clear" w:color="auto" w:fill="1F3864" w:themeFill="accent1" w:themeFillShade="80"/>
            <w:tcMar>
              <w:top w:w="0" w:type="dxa"/>
              <w:left w:w="115" w:type="dxa"/>
              <w:bottom w:w="0" w:type="dxa"/>
              <w:right w:w="115" w:type="dxa"/>
            </w:tcMar>
            <w:vAlign w:val="center"/>
            <w:hideMark/>
          </w:tcPr>
          <w:p w14:paraId="2BCA1396" w14:textId="580B060F" w:rsidR="002B3079" w:rsidRPr="000B5CD0" w:rsidRDefault="002B3079" w:rsidP="00095FC1">
            <w:pPr>
              <w:jc w:val="center"/>
              <w:rPr>
                <w:rFonts w:ascii="Arial" w:hAnsi="Arial" w:cs="Arial"/>
                <w:color w:val="FFFFFF" w:themeColor="background1"/>
                <w:sz w:val="18"/>
                <w:szCs w:val="18"/>
              </w:rPr>
            </w:pPr>
            <w:r w:rsidRPr="000B5CD0">
              <w:rPr>
                <w:rFonts w:ascii="Arial" w:hAnsi="Arial" w:cs="Arial"/>
                <w:b/>
                <w:bCs/>
                <w:color w:val="FFFFFF" w:themeColor="background1"/>
                <w:sz w:val="18"/>
                <w:szCs w:val="18"/>
              </w:rPr>
              <w:t>20</w:t>
            </w:r>
          </w:p>
        </w:tc>
        <w:tc>
          <w:tcPr>
            <w:tcW w:w="854" w:type="dxa"/>
            <w:shd w:val="clear" w:color="auto" w:fill="1F3864" w:themeFill="accent1" w:themeFillShade="80"/>
            <w:tcMar>
              <w:top w:w="0" w:type="dxa"/>
              <w:left w:w="115" w:type="dxa"/>
              <w:bottom w:w="0" w:type="dxa"/>
              <w:right w:w="115" w:type="dxa"/>
            </w:tcMar>
            <w:vAlign w:val="center"/>
            <w:hideMark/>
          </w:tcPr>
          <w:p w14:paraId="025E1C3D" w14:textId="4F04DEA1" w:rsidR="002B3079" w:rsidRPr="000B5CD0" w:rsidRDefault="004E33BA" w:rsidP="00095FC1">
            <w:pPr>
              <w:jc w:val="center"/>
              <w:rPr>
                <w:rFonts w:ascii="Arial" w:hAnsi="Arial" w:cs="Arial"/>
                <w:color w:val="FFFFFF" w:themeColor="background1"/>
                <w:sz w:val="18"/>
                <w:szCs w:val="18"/>
              </w:rPr>
            </w:pPr>
            <w:r>
              <w:rPr>
                <w:rFonts w:ascii="Arial" w:hAnsi="Arial" w:cs="Arial"/>
                <w:b/>
                <w:bCs/>
                <w:color w:val="FFFFFF" w:themeColor="background1"/>
                <w:sz w:val="18"/>
                <w:szCs w:val="18"/>
              </w:rPr>
              <w:t>4</w:t>
            </w:r>
          </w:p>
        </w:tc>
        <w:tc>
          <w:tcPr>
            <w:tcW w:w="850" w:type="dxa"/>
            <w:shd w:val="clear" w:color="auto" w:fill="1F3864" w:themeFill="accent1" w:themeFillShade="80"/>
            <w:tcMar>
              <w:top w:w="0" w:type="dxa"/>
              <w:left w:w="115" w:type="dxa"/>
              <w:bottom w:w="0" w:type="dxa"/>
              <w:right w:w="115" w:type="dxa"/>
            </w:tcMar>
            <w:vAlign w:val="center"/>
            <w:hideMark/>
          </w:tcPr>
          <w:p w14:paraId="6F6E1338" w14:textId="38EF4D1A" w:rsidR="002B3079" w:rsidRPr="000B5CD0" w:rsidRDefault="004E33BA" w:rsidP="00095FC1">
            <w:pPr>
              <w:jc w:val="center"/>
              <w:rPr>
                <w:rFonts w:ascii="Arial" w:hAnsi="Arial" w:cs="Arial"/>
                <w:color w:val="FFFFFF" w:themeColor="background1"/>
                <w:sz w:val="18"/>
                <w:szCs w:val="18"/>
              </w:rPr>
            </w:pPr>
            <w:r>
              <w:rPr>
                <w:rFonts w:ascii="Arial" w:hAnsi="Arial" w:cs="Arial"/>
                <w:b/>
                <w:bCs/>
                <w:color w:val="FFFFFF" w:themeColor="background1"/>
                <w:sz w:val="18"/>
                <w:szCs w:val="18"/>
              </w:rPr>
              <w:t>5</w:t>
            </w:r>
          </w:p>
        </w:tc>
        <w:tc>
          <w:tcPr>
            <w:tcW w:w="851" w:type="dxa"/>
            <w:shd w:val="clear" w:color="auto" w:fill="1F3864" w:themeFill="accent1" w:themeFillShade="80"/>
            <w:vAlign w:val="center"/>
          </w:tcPr>
          <w:p w14:paraId="5374E6B0" w14:textId="3FAB1589" w:rsidR="002B3079" w:rsidRPr="000B5CD0" w:rsidRDefault="002B3079" w:rsidP="00095FC1">
            <w:pPr>
              <w:jc w:val="center"/>
              <w:rPr>
                <w:rFonts w:ascii="Arial" w:hAnsi="Arial" w:cs="Arial"/>
                <w:color w:val="FFFFFF" w:themeColor="background1"/>
                <w:sz w:val="18"/>
                <w:szCs w:val="18"/>
              </w:rPr>
            </w:pPr>
            <w:r>
              <w:rPr>
                <w:rFonts w:ascii="Arial" w:hAnsi="Arial" w:cs="Arial"/>
                <w:b/>
                <w:bCs/>
                <w:color w:val="FFFFFF" w:themeColor="background1"/>
                <w:sz w:val="18"/>
                <w:szCs w:val="18"/>
              </w:rPr>
              <w:t>2</w:t>
            </w:r>
            <w:r w:rsidR="004E33BA">
              <w:rPr>
                <w:rFonts w:ascii="Arial" w:hAnsi="Arial" w:cs="Arial"/>
                <w:b/>
                <w:bCs/>
                <w:color w:val="FFFFFF" w:themeColor="background1"/>
                <w:sz w:val="18"/>
                <w:szCs w:val="18"/>
              </w:rPr>
              <w:t>6</w:t>
            </w:r>
          </w:p>
        </w:tc>
        <w:tc>
          <w:tcPr>
            <w:tcW w:w="850" w:type="dxa"/>
            <w:shd w:val="clear" w:color="auto" w:fill="1F3864" w:themeFill="accent1" w:themeFillShade="80"/>
            <w:vAlign w:val="center"/>
          </w:tcPr>
          <w:p w14:paraId="661E1B6E" w14:textId="124B6A95" w:rsidR="002B3079" w:rsidRPr="000B5CD0" w:rsidRDefault="004E33BA" w:rsidP="00095FC1">
            <w:pPr>
              <w:jc w:val="center"/>
              <w:rPr>
                <w:rFonts w:ascii="Arial" w:hAnsi="Arial" w:cs="Arial"/>
                <w:color w:val="FFFFFF" w:themeColor="background1"/>
                <w:sz w:val="18"/>
                <w:szCs w:val="18"/>
              </w:rPr>
            </w:pPr>
            <w:r>
              <w:rPr>
                <w:rFonts w:ascii="Arial" w:hAnsi="Arial" w:cs="Arial"/>
                <w:b/>
                <w:bCs/>
                <w:color w:val="FFFFFF" w:themeColor="background1"/>
                <w:sz w:val="18"/>
                <w:szCs w:val="18"/>
              </w:rPr>
              <w:t>27</w:t>
            </w:r>
          </w:p>
        </w:tc>
        <w:tc>
          <w:tcPr>
            <w:tcW w:w="992" w:type="dxa"/>
            <w:vMerge/>
            <w:shd w:val="clear" w:color="auto" w:fill="1F3864" w:themeFill="accent1" w:themeFillShade="80"/>
            <w:vAlign w:val="center"/>
            <w:hideMark/>
          </w:tcPr>
          <w:p w14:paraId="6CE43AFD" w14:textId="58EF0EF8" w:rsidR="002B3079" w:rsidRPr="000B5CD0" w:rsidRDefault="002B3079" w:rsidP="00095FC1">
            <w:pPr>
              <w:rPr>
                <w:rFonts w:ascii="Arial" w:hAnsi="Arial" w:cs="Arial"/>
                <w:color w:val="FFFFFF" w:themeColor="background1"/>
                <w:sz w:val="18"/>
                <w:szCs w:val="18"/>
              </w:rPr>
            </w:pPr>
          </w:p>
        </w:tc>
      </w:tr>
      <w:tr w:rsidR="0097758B" w:rsidRPr="00795FEC" w14:paraId="47B84C15" w14:textId="77777777" w:rsidTr="00DE0631">
        <w:trPr>
          <w:trHeight w:val="218"/>
        </w:trPr>
        <w:tc>
          <w:tcPr>
            <w:tcW w:w="1407" w:type="dxa"/>
            <w:tcMar>
              <w:top w:w="0" w:type="dxa"/>
              <w:left w:w="115" w:type="dxa"/>
              <w:bottom w:w="0" w:type="dxa"/>
              <w:right w:w="115" w:type="dxa"/>
            </w:tcMar>
            <w:vAlign w:val="center"/>
            <w:hideMark/>
          </w:tcPr>
          <w:p w14:paraId="79E51EB7" w14:textId="77777777" w:rsidR="0097758B" w:rsidRPr="00AF6FB1" w:rsidRDefault="0097758B" w:rsidP="0097758B">
            <w:pPr>
              <w:spacing w:beforeLines="20" w:before="48" w:afterLines="20" w:after="48"/>
              <w:rPr>
                <w:rFonts w:ascii="Arial" w:hAnsi="Arial" w:cs="Arial"/>
                <w:sz w:val="18"/>
                <w:szCs w:val="18"/>
              </w:rPr>
            </w:pPr>
            <w:r w:rsidRPr="00AF6FB1">
              <w:rPr>
                <w:rFonts w:ascii="Arial" w:hAnsi="Arial" w:cs="Arial"/>
                <w:color w:val="000000"/>
                <w:sz w:val="18"/>
                <w:szCs w:val="18"/>
              </w:rPr>
              <w:t>No. of Plots </w:t>
            </w:r>
          </w:p>
        </w:tc>
        <w:tc>
          <w:tcPr>
            <w:tcW w:w="815" w:type="dxa"/>
            <w:tcMar>
              <w:top w:w="0" w:type="dxa"/>
              <w:left w:w="115" w:type="dxa"/>
              <w:bottom w:w="0" w:type="dxa"/>
              <w:right w:w="115" w:type="dxa"/>
            </w:tcMar>
            <w:vAlign w:val="center"/>
            <w:hideMark/>
          </w:tcPr>
          <w:p w14:paraId="65D84BCA" w14:textId="77777777" w:rsidR="0097758B" w:rsidRPr="00AF6FB1" w:rsidRDefault="0097758B" w:rsidP="0097758B">
            <w:pPr>
              <w:spacing w:beforeLines="20" w:before="48" w:afterLines="20" w:after="48"/>
              <w:jc w:val="center"/>
              <w:rPr>
                <w:rFonts w:ascii="Arial" w:hAnsi="Arial" w:cs="Arial"/>
                <w:sz w:val="18"/>
                <w:szCs w:val="18"/>
              </w:rPr>
            </w:pPr>
            <w:r w:rsidRPr="00AF6FB1">
              <w:rPr>
                <w:rFonts w:ascii="Arial" w:hAnsi="Arial" w:cs="Arial"/>
                <w:color w:val="000000"/>
                <w:sz w:val="18"/>
                <w:szCs w:val="18"/>
              </w:rPr>
              <w:t>1,089</w:t>
            </w:r>
          </w:p>
        </w:tc>
        <w:tc>
          <w:tcPr>
            <w:tcW w:w="816" w:type="dxa"/>
            <w:tcMar>
              <w:top w:w="0" w:type="dxa"/>
              <w:left w:w="115" w:type="dxa"/>
              <w:bottom w:w="0" w:type="dxa"/>
              <w:right w:w="115" w:type="dxa"/>
            </w:tcMar>
            <w:vAlign w:val="center"/>
            <w:hideMark/>
          </w:tcPr>
          <w:p w14:paraId="35E06138" w14:textId="77777777" w:rsidR="0097758B" w:rsidRPr="00AF6FB1" w:rsidRDefault="0097758B" w:rsidP="0097758B">
            <w:pPr>
              <w:spacing w:beforeLines="20" w:before="48" w:afterLines="20" w:after="48"/>
              <w:jc w:val="center"/>
              <w:rPr>
                <w:rFonts w:ascii="Arial" w:hAnsi="Arial" w:cs="Arial"/>
                <w:sz w:val="18"/>
                <w:szCs w:val="18"/>
              </w:rPr>
            </w:pPr>
            <w:r w:rsidRPr="00AF6FB1">
              <w:rPr>
                <w:rFonts w:ascii="Arial" w:hAnsi="Arial" w:cs="Arial"/>
                <w:color w:val="000000"/>
                <w:sz w:val="18"/>
                <w:szCs w:val="18"/>
              </w:rPr>
              <w:t>1274</w:t>
            </w:r>
          </w:p>
        </w:tc>
        <w:tc>
          <w:tcPr>
            <w:tcW w:w="816" w:type="dxa"/>
            <w:tcMar>
              <w:top w:w="0" w:type="dxa"/>
              <w:left w:w="115" w:type="dxa"/>
              <w:bottom w:w="0" w:type="dxa"/>
              <w:right w:w="115" w:type="dxa"/>
            </w:tcMar>
            <w:vAlign w:val="center"/>
            <w:hideMark/>
          </w:tcPr>
          <w:p w14:paraId="7BFE7D34" w14:textId="77777777" w:rsidR="0097758B" w:rsidRPr="00AF6FB1" w:rsidRDefault="0097758B" w:rsidP="0097758B">
            <w:pPr>
              <w:spacing w:beforeLines="20" w:before="48" w:afterLines="20" w:after="48"/>
              <w:jc w:val="center"/>
              <w:rPr>
                <w:rFonts w:ascii="Arial" w:hAnsi="Arial" w:cs="Arial"/>
                <w:sz w:val="18"/>
                <w:szCs w:val="18"/>
              </w:rPr>
            </w:pPr>
            <w:r w:rsidRPr="00AF6FB1">
              <w:rPr>
                <w:rFonts w:ascii="Arial" w:hAnsi="Arial" w:cs="Arial"/>
                <w:color w:val="000000"/>
                <w:sz w:val="18"/>
                <w:szCs w:val="18"/>
              </w:rPr>
              <w:t>1,996</w:t>
            </w:r>
          </w:p>
        </w:tc>
        <w:tc>
          <w:tcPr>
            <w:tcW w:w="816" w:type="dxa"/>
            <w:tcMar>
              <w:top w:w="0" w:type="dxa"/>
              <w:left w:w="115" w:type="dxa"/>
              <w:bottom w:w="0" w:type="dxa"/>
              <w:right w:w="115" w:type="dxa"/>
            </w:tcMar>
            <w:vAlign w:val="center"/>
            <w:hideMark/>
          </w:tcPr>
          <w:p w14:paraId="6D162840" w14:textId="77777777" w:rsidR="0097758B" w:rsidRPr="00AF6FB1" w:rsidRDefault="0097758B" w:rsidP="0097758B">
            <w:pPr>
              <w:spacing w:beforeLines="20" w:before="48" w:afterLines="20" w:after="48"/>
              <w:jc w:val="center"/>
              <w:rPr>
                <w:rFonts w:ascii="Arial" w:hAnsi="Arial" w:cs="Arial"/>
                <w:sz w:val="18"/>
                <w:szCs w:val="18"/>
              </w:rPr>
            </w:pPr>
            <w:r w:rsidRPr="00AF6FB1">
              <w:rPr>
                <w:rFonts w:ascii="Arial" w:hAnsi="Arial" w:cs="Arial"/>
                <w:color w:val="000000"/>
                <w:sz w:val="18"/>
                <w:szCs w:val="18"/>
              </w:rPr>
              <w:t>2,109</w:t>
            </w:r>
          </w:p>
        </w:tc>
        <w:tc>
          <w:tcPr>
            <w:tcW w:w="854" w:type="dxa"/>
            <w:tcMar>
              <w:top w:w="0" w:type="dxa"/>
              <w:left w:w="115" w:type="dxa"/>
              <w:bottom w:w="0" w:type="dxa"/>
              <w:right w:w="115" w:type="dxa"/>
            </w:tcMar>
            <w:vAlign w:val="center"/>
            <w:hideMark/>
          </w:tcPr>
          <w:p w14:paraId="061322E7" w14:textId="1B8CE0C0" w:rsidR="0097758B" w:rsidRPr="00AF6FB1" w:rsidRDefault="003740ED" w:rsidP="0097758B">
            <w:pPr>
              <w:spacing w:beforeLines="20" w:before="48" w:afterLines="20" w:after="48"/>
              <w:jc w:val="center"/>
              <w:rPr>
                <w:rFonts w:ascii="Arial" w:hAnsi="Arial" w:cs="Arial"/>
                <w:sz w:val="18"/>
                <w:szCs w:val="18"/>
              </w:rPr>
            </w:pPr>
            <w:r w:rsidRPr="00AF6FB1">
              <w:rPr>
                <w:rFonts w:ascii="Arial" w:hAnsi="Arial" w:cs="Arial"/>
                <w:color w:val="000000"/>
                <w:sz w:val="18"/>
                <w:szCs w:val="18"/>
              </w:rPr>
              <w:t>1,273</w:t>
            </w:r>
          </w:p>
        </w:tc>
        <w:tc>
          <w:tcPr>
            <w:tcW w:w="850" w:type="dxa"/>
            <w:tcMar>
              <w:top w:w="0" w:type="dxa"/>
              <w:left w:w="115" w:type="dxa"/>
              <w:bottom w:w="0" w:type="dxa"/>
              <w:right w:w="115" w:type="dxa"/>
            </w:tcMar>
            <w:vAlign w:val="center"/>
            <w:hideMark/>
          </w:tcPr>
          <w:p w14:paraId="272EB0F1" w14:textId="7CBC07AD" w:rsidR="0097758B" w:rsidRPr="00AF6FB1" w:rsidRDefault="00AF6FB1" w:rsidP="0097758B">
            <w:pPr>
              <w:spacing w:beforeLines="20" w:before="48" w:afterLines="20" w:after="48"/>
              <w:jc w:val="center"/>
              <w:rPr>
                <w:rFonts w:ascii="Arial" w:hAnsi="Arial" w:cs="Arial"/>
                <w:sz w:val="18"/>
                <w:szCs w:val="18"/>
              </w:rPr>
            </w:pPr>
            <w:r w:rsidRPr="00AF6FB1">
              <w:rPr>
                <w:rFonts w:ascii="Arial" w:hAnsi="Arial" w:cs="Arial"/>
                <w:color w:val="000000"/>
                <w:sz w:val="18"/>
                <w:szCs w:val="18"/>
              </w:rPr>
              <w:t>1,155</w:t>
            </w:r>
          </w:p>
        </w:tc>
        <w:tc>
          <w:tcPr>
            <w:tcW w:w="851" w:type="dxa"/>
            <w:vAlign w:val="center"/>
          </w:tcPr>
          <w:p w14:paraId="3AD87F0F" w14:textId="0A4BC6F8" w:rsidR="0097758B" w:rsidRPr="00AF6FB1" w:rsidRDefault="00AF6FB1" w:rsidP="0097758B">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2,456</w:t>
            </w:r>
          </w:p>
        </w:tc>
        <w:tc>
          <w:tcPr>
            <w:tcW w:w="850" w:type="dxa"/>
            <w:vAlign w:val="center"/>
          </w:tcPr>
          <w:p w14:paraId="5E6DA257" w14:textId="1BDDFFD0" w:rsidR="0097758B" w:rsidRPr="00AF6FB1" w:rsidRDefault="00AF6FB1" w:rsidP="0097758B">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48</w:t>
            </w:r>
          </w:p>
        </w:tc>
        <w:tc>
          <w:tcPr>
            <w:tcW w:w="992" w:type="dxa"/>
            <w:tcMar>
              <w:top w:w="0" w:type="dxa"/>
              <w:left w:w="115" w:type="dxa"/>
              <w:bottom w:w="0" w:type="dxa"/>
              <w:right w:w="115" w:type="dxa"/>
            </w:tcMar>
            <w:vAlign w:val="center"/>
            <w:hideMark/>
          </w:tcPr>
          <w:p w14:paraId="4546C9CB" w14:textId="274FD1E8" w:rsidR="0097758B" w:rsidRPr="00AF6FB1" w:rsidRDefault="0097758B" w:rsidP="0097758B">
            <w:pPr>
              <w:spacing w:beforeLines="20" w:before="48" w:afterLines="20" w:after="48"/>
              <w:jc w:val="center"/>
              <w:rPr>
                <w:rFonts w:ascii="Arial" w:hAnsi="Arial" w:cs="Arial"/>
                <w:color w:val="000000" w:themeColor="text1"/>
                <w:sz w:val="18"/>
                <w:szCs w:val="18"/>
              </w:rPr>
            </w:pPr>
            <w:r w:rsidRPr="00AF6FB1">
              <w:rPr>
                <w:rFonts w:ascii="Arial" w:hAnsi="Arial" w:cs="Arial"/>
                <w:b/>
                <w:bCs/>
                <w:color w:val="000000" w:themeColor="text1"/>
                <w:sz w:val="18"/>
                <w:szCs w:val="18"/>
              </w:rPr>
              <w:t>11,400</w:t>
            </w:r>
          </w:p>
        </w:tc>
      </w:tr>
      <w:tr w:rsidR="004E33BA" w:rsidRPr="00795FEC" w14:paraId="117F7B64" w14:textId="77777777" w:rsidTr="00DE0631">
        <w:trPr>
          <w:trHeight w:val="218"/>
        </w:trPr>
        <w:tc>
          <w:tcPr>
            <w:tcW w:w="1407" w:type="dxa"/>
            <w:tcMar>
              <w:top w:w="0" w:type="dxa"/>
              <w:left w:w="115" w:type="dxa"/>
              <w:bottom w:w="0" w:type="dxa"/>
              <w:right w:w="115" w:type="dxa"/>
            </w:tcMar>
            <w:vAlign w:val="center"/>
            <w:hideMark/>
          </w:tcPr>
          <w:p w14:paraId="66022075" w14:textId="77777777" w:rsidR="004E33BA" w:rsidRPr="00AF6FB1" w:rsidRDefault="004E33BA" w:rsidP="004E33BA">
            <w:pPr>
              <w:spacing w:beforeLines="20" w:before="48" w:afterLines="20" w:after="48"/>
              <w:rPr>
                <w:rFonts w:ascii="Arial" w:hAnsi="Arial" w:cs="Arial"/>
                <w:sz w:val="18"/>
                <w:szCs w:val="18"/>
              </w:rPr>
            </w:pPr>
            <w:r w:rsidRPr="00AF6FB1">
              <w:rPr>
                <w:rFonts w:ascii="Arial" w:hAnsi="Arial" w:cs="Arial"/>
                <w:color w:val="000000"/>
                <w:sz w:val="18"/>
                <w:szCs w:val="18"/>
              </w:rPr>
              <w:t>Households </w:t>
            </w:r>
          </w:p>
        </w:tc>
        <w:tc>
          <w:tcPr>
            <w:tcW w:w="815" w:type="dxa"/>
            <w:shd w:val="clear" w:color="auto" w:fill="auto"/>
            <w:tcMar>
              <w:top w:w="0" w:type="dxa"/>
              <w:left w:w="115" w:type="dxa"/>
              <w:bottom w:w="0" w:type="dxa"/>
              <w:right w:w="115" w:type="dxa"/>
            </w:tcMar>
            <w:vAlign w:val="center"/>
            <w:hideMark/>
          </w:tcPr>
          <w:p w14:paraId="7AA42495" w14:textId="64E15164"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1,818</w:t>
            </w:r>
          </w:p>
        </w:tc>
        <w:tc>
          <w:tcPr>
            <w:tcW w:w="816" w:type="dxa"/>
            <w:shd w:val="clear" w:color="auto" w:fill="auto"/>
            <w:tcMar>
              <w:top w:w="0" w:type="dxa"/>
              <w:left w:w="115" w:type="dxa"/>
              <w:bottom w:w="0" w:type="dxa"/>
              <w:right w:w="115" w:type="dxa"/>
            </w:tcMar>
            <w:vAlign w:val="center"/>
            <w:hideMark/>
          </w:tcPr>
          <w:p w14:paraId="061C608B" w14:textId="32FC5F0B"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3,056</w:t>
            </w:r>
          </w:p>
        </w:tc>
        <w:tc>
          <w:tcPr>
            <w:tcW w:w="816" w:type="dxa"/>
            <w:shd w:val="clear" w:color="auto" w:fill="auto"/>
            <w:tcMar>
              <w:top w:w="0" w:type="dxa"/>
              <w:left w:w="115" w:type="dxa"/>
              <w:bottom w:w="0" w:type="dxa"/>
              <w:right w:w="115" w:type="dxa"/>
            </w:tcMar>
            <w:vAlign w:val="center"/>
            <w:hideMark/>
          </w:tcPr>
          <w:p w14:paraId="09B06414" w14:textId="14E9AEDF"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1,996</w:t>
            </w:r>
          </w:p>
        </w:tc>
        <w:tc>
          <w:tcPr>
            <w:tcW w:w="816" w:type="dxa"/>
            <w:shd w:val="clear" w:color="auto" w:fill="auto"/>
            <w:tcMar>
              <w:top w:w="0" w:type="dxa"/>
              <w:left w:w="115" w:type="dxa"/>
              <w:bottom w:w="0" w:type="dxa"/>
              <w:right w:w="115" w:type="dxa"/>
            </w:tcMar>
            <w:vAlign w:val="center"/>
            <w:hideMark/>
          </w:tcPr>
          <w:p w14:paraId="4EFC13DA" w14:textId="63E66711"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1,466</w:t>
            </w:r>
          </w:p>
        </w:tc>
        <w:tc>
          <w:tcPr>
            <w:tcW w:w="854" w:type="dxa"/>
            <w:shd w:val="clear" w:color="auto" w:fill="auto"/>
            <w:tcMar>
              <w:top w:w="0" w:type="dxa"/>
              <w:left w:w="115" w:type="dxa"/>
              <w:bottom w:w="0" w:type="dxa"/>
              <w:right w:w="115" w:type="dxa"/>
            </w:tcMar>
            <w:vAlign w:val="center"/>
            <w:hideMark/>
          </w:tcPr>
          <w:p w14:paraId="37928210" w14:textId="190CF103"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1,819</w:t>
            </w:r>
          </w:p>
        </w:tc>
        <w:tc>
          <w:tcPr>
            <w:tcW w:w="850" w:type="dxa"/>
            <w:shd w:val="clear" w:color="auto" w:fill="auto"/>
            <w:tcMar>
              <w:top w:w="0" w:type="dxa"/>
              <w:left w:w="115" w:type="dxa"/>
              <w:bottom w:w="0" w:type="dxa"/>
              <w:right w:w="115" w:type="dxa"/>
            </w:tcMar>
            <w:vAlign w:val="center"/>
            <w:hideMark/>
          </w:tcPr>
          <w:p w14:paraId="0A9480EC" w14:textId="2086C0E8"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1,852</w:t>
            </w:r>
          </w:p>
        </w:tc>
        <w:tc>
          <w:tcPr>
            <w:tcW w:w="851" w:type="dxa"/>
            <w:shd w:val="clear" w:color="auto" w:fill="auto"/>
            <w:vAlign w:val="center"/>
          </w:tcPr>
          <w:p w14:paraId="76BE236D" w14:textId="6CA33C53"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2,960</w:t>
            </w:r>
          </w:p>
        </w:tc>
        <w:tc>
          <w:tcPr>
            <w:tcW w:w="850" w:type="dxa"/>
            <w:shd w:val="clear" w:color="auto" w:fill="auto"/>
            <w:vAlign w:val="center"/>
          </w:tcPr>
          <w:p w14:paraId="3D477733" w14:textId="4D4E3742"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1,806</w:t>
            </w:r>
          </w:p>
        </w:tc>
        <w:tc>
          <w:tcPr>
            <w:tcW w:w="992" w:type="dxa"/>
            <w:tcMar>
              <w:top w:w="0" w:type="dxa"/>
              <w:left w:w="115" w:type="dxa"/>
              <w:bottom w:w="0" w:type="dxa"/>
              <w:right w:w="115" w:type="dxa"/>
            </w:tcMar>
            <w:vAlign w:val="center"/>
            <w:hideMark/>
          </w:tcPr>
          <w:p w14:paraId="7E22A0CB" w14:textId="3C3480A2" w:rsidR="004E33BA" w:rsidRPr="00AF6FB1" w:rsidRDefault="004E33BA" w:rsidP="004E33BA">
            <w:pPr>
              <w:spacing w:beforeLines="20" w:before="48" w:afterLines="20" w:after="48"/>
              <w:jc w:val="center"/>
              <w:rPr>
                <w:rFonts w:ascii="Arial" w:hAnsi="Arial" w:cs="Arial"/>
                <w:color w:val="000000" w:themeColor="text1"/>
                <w:sz w:val="18"/>
                <w:szCs w:val="18"/>
              </w:rPr>
            </w:pPr>
            <w:r w:rsidRPr="00AF6FB1">
              <w:rPr>
                <w:rFonts w:ascii="Arial" w:hAnsi="Arial" w:cs="Arial"/>
                <w:b/>
                <w:bCs/>
                <w:color w:val="000000" w:themeColor="text1"/>
                <w:sz w:val="18"/>
                <w:szCs w:val="18"/>
              </w:rPr>
              <w:t>16,773</w:t>
            </w:r>
          </w:p>
        </w:tc>
      </w:tr>
      <w:tr w:rsidR="004E33BA" w:rsidRPr="00795FEC" w14:paraId="59771D19" w14:textId="77777777" w:rsidTr="00DE0631">
        <w:trPr>
          <w:trHeight w:val="218"/>
        </w:trPr>
        <w:tc>
          <w:tcPr>
            <w:tcW w:w="1407" w:type="dxa"/>
            <w:tcMar>
              <w:top w:w="0" w:type="dxa"/>
              <w:left w:w="115" w:type="dxa"/>
              <w:bottom w:w="0" w:type="dxa"/>
              <w:right w:w="115" w:type="dxa"/>
            </w:tcMar>
            <w:vAlign w:val="center"/>
            <w:hideMark/>
          </w:tcPr>
          <w:p w14:paraId="33D52B93" w14:textId="77777777" w:rsidR="004E33BA" w:rsidRPr="00AF6FB1" w:rsidRDefault="004E33BA" w:rsidP="004E33BA">
            <w:pPr>
              <w:spacing w:beforeLines="20" w:before="48" w:afterLines="20" w:after="48"/>
              <w:rPr>
                <w:rFonts w:ascii="Arial" w:hAnsi="Arial" w:cs="Arial"/>
                <w:sz w:val="18"/>
                <w:szCs w:val="18"/>
              </w:rPr>
            </w:pPr>
            <w:r w:rsidRPr="00AF6FB1">
              <w:rPr>
                <w:rFonts w:ascii="Arial" w:hAnsi="Arial" w:cs="Arial"/>
                <w:color w:val="000000"/>
                <w:sz w:val="18"/>
                <w:szCs w:val="18"/>
              </w:rPr>
              <w:t>Total population </w:t>
            </w:r>
          </w:p>
        </w:tc>
        <w:tc>
          <w:tcPr>
            <w:tcW w:w="815" w:type="dxa"/>
            <w:shd w:val="clear" w:color="auto" w:fill="auto"/>
            <w:tcMar>
              <w:top w:w="0" w:type="dxa"/>
              <w:left w:w="115" w:type="dxa"/>
              <w:bottom w:w="0" w:type="dxa"/>
              <w:right w:w="115" w:type="dxa"/>
            </w:tcMar>
            <w:vAlign w:val="center"/>
            <w:hideMark/>
          </w:tcPr>
          <w:p w14:paraId="13F56652" w14:textId="2B72DDBE"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6,684</w:t>
            </w:r>
          </w:p>
        </w:tc>
        <w:tc>
          <w:tcPr>
            <w:tcW w:w="816" w:type="dxa"/>
            <w:shd w:val="clear" w:color="auto" w:fill="auto"/>
            <w:tcMar>
              <w:top w:w="0" w:type="dxa"/>
              <w:left w:w="115" w:type="dxa"/>
              <w:bottom w:w="0" w:type="dxa"/>
              <w:right w:w="115" w:type="dxa"/>
            </w:tcMar>
            <w:vAlign w:val="center"/>
            <w:hideMark/>
          </w:tcPr>
          <w:p w14:paraId="486308F1" w14:textId="70B1962A"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11,766</w:t>
            </w:r>
          </w:p>
        </w:tc>
        <w:tc>
          <w:tcPr>
            <w:tcW w:w="816" w:type="dxa"/>
            <w:shd w:val="clear" w:color="auto" w:fill="auto"/>
            <w:tcMar>
              <w:top w:w="0" w:type="dxa"/>
              <w:left w:w="115" w:type="dxa"/>
              <w:bottom w:w="0" w:type="dxa"/>
              <w:right w:w="115" w:type="dxa"/>
            </w:tcMar>
            <w:vAlign w:val="center"/>
            <w:hideMark/>
          </w:tcPr>
          <w:p w14:paraId="1A5AE563" w14:textId="67DAC8C9"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9,495</w:t>
            </w:r>
          </w:p>
        </w:tc>
        <w:tc>
          <w:tcPr>
            <w:tcW w:w="816" w:type="dxa"/>
            <w:shd w:val="clear" w:color="auto" w:fill="auto"/>
            <w:tcMar>
              <w:top w:w="0" w:type="dxa"/>
              <w:left w:w="115" w:type="dxa"/>
              <w:bottom w:w="0" w:type="dxa"/>
              <w:right w:w="115" w:type="dxa"/>
            </w:tcMar>
            <w:vAlign w:val="center"/>
            <w:hideMark/>
          </w:tcPr>
          <w:p w14:paraId="2C1EC6A8" w14:textId="4F55A6DA"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8,050</w:t>
            </w:r>
          </w:p>
        </w:tc>
        <w:tc>
          <w:tcPr>
            <w:tcW w:w="854" w:type="dxa"/>
            <w:shd w:val="clear" w:color="auto" w:fill="auto"/>
            <w:tcMar>
              <w:top w:w="0" w:type="dxa"/>
              <w:left w:w="115" w:type="dxa"/>
              <w:bottom w:w="0" w:type="dxa"/>
              <w:right w:w="115" w:type="dxa"/>
            </w:tcMar>
            <w:vAlign w:val="center"/>
            <w:hideMark/>
          </w:tcPr>
          <w:p w14:paraId="33B7DDA5" w14:textId="23EEDF40"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6,697</w:t>
            </w:r>
          </w:p>
        </w:tc>
        <w:tc>
          <w:tcPr>
            <w:tcW w:w="850" w:type="dxa"/>
            <w:shd w:val="clear" w:color="auto" w:fill="auto"/>
            <w:tcMar>
              <w:top w:w="0" w:type="dxa"/>
              <w:left w:w="115" w:type="dxa"/>
              <w:bottom w:w="0" w:type="dxa"/>
              <w:right w:w="115" w:type="dxa"/>
            </w:tcMar>
            <w:vAlign w:val="center"/>
            <w:hideMark/>
          </w:tcPr>
          <w:p w14:paraId="2FBEC8C7" w14:textId="1DF75CDD"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7,229</w:t>
            </w:r>
          </w:p>
        </w:tc>
        <w:tc>
          <w:tcPr>
            <w:tcW w:w="851" w:type="dxa"/>
            <w:shd w:val="clear" w:color="auto" w:fill="auto"/>
            <w:vAlign w:val="center"/>
          </w:tcPr>
          <w:p w14:paraId="03C931E2" w14:textId="35B2501F"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10,428</w:t>
            </w:r>
          </w:p>
        </w:tc>
        <w:tc>
          <w:tcPr>
            <w:tcW w:w="850" w:type="dxa"/>
            <w:shd w:val="clear" w:color="auto" w:fill="auto"/>
            <w:vAlign w:val="center"/>
          </w:tcPr>
          <w:p w14:paraId="249FC3AD" w14:textId="14B873D4" w:rsidR="004E33BA" w:rsidRPr="00AF6FB1" w:rsidRDefault="004E33BA" w:rsidP="004E33BA">
            <w:pPr>
              <w:spacing w:beforeLines="20" w:before="48" w:afterLines="20" w:after="48"/>
              <w:jc w:val="center"/>
              <w:rPr>
                <w:rFonts w:ascii="Arial" w:hAnsi="Arial" w:cs="Arial"/>
                <w:color w:val="000000"/>
                <w:sz w:val="18"/>
                <w:szCs w:val="18"/>
              </w:rPr>
            </w:pPr>
            <w:r w:rsidRPr="00AF6FB1">
              <w:rPr>
                <w:rFonts w:ascii="Arial" w:hAnsi="Arial" w:cs="Arial"/>
                <w:color w:val="000000"/>
                <w:sz w:val="18"/>
                <w:szCs w:val="18"/>
              </w:rPr>
              <w:t>7,583</w:t>
            </w:r>
          </w:p>
        </w:tc>
        <w:tc>
          <w:tcPr>
            <w:tcW w:w="992" w:type="dxa"/>
            <w:tcMar>
              <w:top w:w="0" w:type="dxa"/>
              <w:left w:w="115" w:type="dxa"/>
              <w:bottom w:w="0" w:type="dxa"/>
              <w:right w:w="115" w:type="dxa"/>
            </w:tcMar>
            <w:vAlign w:val="center"/>
            <w:hideMark/>
          </w:tcPr>
          <w:p w14:paraId="452938DC" w14:textId="4537880A" w:rsidR="004E33BA" w:rsidRPr="00AF6FB1" w:rsidRDefault="004E33BA" w:rsidP="004E33BA">
            <w:pPr>
              <w:spacing w:beforeLines="20" w:before="48" w:afterLines="20" w:after="48"/>
              <w:jc w:val="center"/>
              <w:rPr>
                <w:rFonts w:ascii="Arial" w:hAnsi="Arial" w:cs="Arial"/>
                <w:color w:val="000000" w:themeColor="text1"/>
                <w:sz w:val="18"/>
                <w:szCs w:val="18"/>
              </w:rPr>
            </w:pPr>
            <w:r w:rsidRPr="00AF6FB1">
              <w:rPr>
                <w:rFonts w:ascii="Arial" w:hAnsi="Arial" w:cs="Arial"/>
                <w:b/>
                <w:bCs/>
                <w:color w:val="000000" w:themeColor="text1"/>
                <w:sz w:val="18"/>
                <w:szCs w:val="18"/>
              </w:rPr>
              <w:t>67,932</w:t>
            </w:r>
          </w:p>
        </w:tc>
      </w:tr>
      <w:tr w:rsidR="004E33BA" w:rsidRPr="00795FEC" w14:paraId="7B09C2C7" w14:textId="77777777" w:rsidTr="00DE0631">
        <w:trPr>
          <w:trHeight w:val="218"/>
        </w:trPr>
        <w:tc>
          <w:tcPr>
            <w:tcW w:w="1407" w:type="dxa"/>
            <w:tcMar>
              <w:top w:w="0" w:type="dxa"/>
              <w:left w:w="115" w:type="dxa"/>
              <w:bottom w:w="0" w:type="dxa"/>
              <w:right w:w="115" w:type="dxa"/>
            </w:tcMar>
            <w:vAlign w:val="center"/>
            <w:hideMark/>
          </w:tcPr>
          <w:p w14:paraId="393A6675" w14:textId="77777777" w:rsidR="004E33BA" w:rsidRPr="00AF6FB1" w:rsidRDefault="004E33BA" w:rsidP="004E33BA">
            <w:pPr>
              <w:spacing w:beforeLines="20" w:before="48" w:afterLines="20" w:after="48"/>
              <w:rPr>
                <w:rFonts w:ascii="Arial" w:hAnsi="Arial" w:cs="Arial"/>
                <w:sz w:val="18"/>
                <w:szCs w:val="18"/>
              </w:rPr>
            </w:pPr>
            <w:r w:rsidRPr="00AF6FB1">
              <w:rPr>
                <w:rFonts w:ascii="Arial" w:hAnsi="Arial" w:cs="Arial"/>
                <w:color w:val="000000"/>
                <w:sz w:val="18"/>
                <w:szCs w:val="18"/>
              </w:rPr>
              <w:t>Male</w:t>
            </w:r>
          </w:p>
        </w:tc>
        <w:tc>
          <w:tcPr>
            <w:tcW w:w="815" w:type="dxa"/>
            <w:shd w:val="clear" w:color="auto" w:fill="auto"/>
            <w:tcMar>
              <w:top w:w="0" w:type="dxa"/>
              <w:left w:w="115" w:type="dxa"/>
              <w:bottom w:w="0" w:type="dxa"/>
              <w:right w:w="115" w:type="dxa"/>
            </w:tcMar>
            <w:vAlign w:val="center"/>
            <w:hideMark/>
          </w:tcPr>
          <w:p w14:paraId="10797225" w14:textId="196ACDFC"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3</w:t>
            </w:r>
            <w:r w:rsidR="00AF6FB1">
              <w:rPr>
                <w:rFonts w:ascii="Arial" w:hAnsi="Arial" w:cs="Arial"/>
                <w:color w:val="000000"/>
                <w:sz w:val="18"/>
                <w:szCs w:val="18"/>
              </w:rPr>
              <w:t>,</w:t>
            </w:r>
            <w:r w:rsidRPr="00AF6FB1">
              <w:rPr>
                <w:rFonts w:ascii="Arial" w:hAnsi="Arial" w:cs="Arial"/>
                <w:color w:val="000000"/>
                <w:sz w:val="18"/>
                <w:szCs w:val="18"/>
              </w:rPr>
              <w:t>364</w:t>
            </w:r>
          </w:p>
        </w:tc>
        <w:tc>
          <w:tcPr>
            <w:tcW w:w="816" w:type="dxa"/>
            <w:shd w:val="clear" w:color="auto" w:fill="auto"/>
            <w:tcMar>
              <w:top w:w="0" w:type="dxa"/>
              <w:left w:w="115" w:type="dxa"/>
              <w:bottom w:w="0" w:type="dxa"/>
              <w:right w:w="115" w:type="dxa"/>
            </w:tcMar>
            <w:vAlign w:val="center"/>
            <w:hideMark/>
          </w:tcPr>
          <w:p w14:paraId="1E1CAE8A" w14:textId="316CEED3"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5</w:t>
            </w:r>
            <w:r w:rsidR="00AF6FB1">
              <w:rPr>
                <w:rFonts w:ascii="Arial" w:hAnsi="Arial" w:cs="Arial"/>
                <w:color w:val="000000"/>
                <w:sz w:val="18"/>
                <w:szCs w:val="18"/>
              </w:rPr>
              <w:t>,</w:t>
            </w:r>
            <w:r w:rsidRPr="00AF6FB1">
              <w:rPr>
                <w:rFonts w:ascii="Arial" w:hAnsi="Arial" w:cs="Arial"/>
                <w:color w:val="000000"/>
                <w:sz w:val="18"/>
                <w:szCs w:val="18"/>
              </w:rPr>
              <w:t>813</w:t>
            </w:r>
          </w:p>
        </w:tc>
        <w:tc>
          <w:tcPr>
            <w:tcW w:w="816" w:type="dxa"/>
            <w:shd w:val="clear" w:color="auto" w:fill="auto"/>
            <w:tcMar>
              <w:top w:w="0" w:type="dxa"/>
              <w:left w:w="115" w:type="dxa"/>
              <w:bottom w:w="0" w:type="dxa"/>
              <w:right w:w="115" w:type="dxa"/>
            </w:tcMar>
            <w:vAlign w:val="center"/>
            <w:hideMark/>
          </w:tcPr>
          <w:p w14:paraId="4D60A758" w14:textId="3B12E9EC"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4</w:t>
            </w:r>
            <w:r w:rsidR="00AF6FB1">
              <w:rPr>
                <w:rFonts w:ascii="Arial" w:hAnsi="Arial" w:cs="Arial"/>
                <w:color w:val="000000"/>
                <w:sz w:val="18"/>
                <w:szCs w:val="18"/>
              </w:rPr>
              <w:t>,</w:t>
            </w:r>
            <w:r w:rsidRPr="00AF6FB1">
              <w:rPr>
                <w:rFonts w:ascii="Arial" w:hAnsi="Arial" w:cs="Arial"/>
                <w:color w:val="000000"/>
                <w:sz w:val="18"/>
                <w:szCs w:val="18"/>
              </w:rPr>
              <w:t>771</w:t>
            </w:r>
          </w:p>
        </w:tc>
        <w:tc>
          <w:tcPr>
            <w:tcW w:w="816" w:type="dxa"/>
            <w:shd w:val="clear" w:color="auto" w:fill="auto"/>
            <w:tcMar>
              <w:top w:w="0" w:type="dxa"/>
              <w:left w:w="115" w:type="dxa"/>
              <w:bottom w:w="0" w:type="dxa"/>
              <w:right w:w="115" w:type="dxa"/>
            </w:tcMar>
            <w:vAlign w:val="center"/>
            <w:hideMark/>
          </w:tcPr>
          <w:p w14:paraId="1000B230" w14:textId="5FA4D155"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5</w:t>
            </w:r>
            <w:r w:rsidR="00AF6FB1">
              <w:rPr>
                <w:rFonts w:ascii="Arial" w:hAnsi="Arial" w:cs="Arial"/>
                <w:color w:val="000000"/>
                <w:sz w:val="18"/>
                <w:szCs w:val="18"/>
              </w:rPr>
              <w:t>,</w:t>
            </w:r>
            <w:r w:rsidRPr="00AF6FB1">
              <w:rPr>
                <w:rFonts w:ascii="Arial" w:hAnsi="Arial" w:cs="Arial"/>
                <w:color w:val="000000"/>
                <w:sz w:val="18"/>
                <w:szCs w:val="18"/>
              </w:rPr>
              <w:t>762</w:t>
            </w:r>
          </w:p>
        </w:tc>
        <w:tc>
          <w:tcPr>
            <w:tcW w:w="854" w:type="dxa"/>
            <w:shd w:val="clear" w:color="auto" w:fill="auto"/>
            <w:tcMar>
              <w:top w:w="0" w:type="dxa"/>
              <w:left w:w="115" w:type="dxa"/>
              <w:bottom w:w="0" w:type="dxa"/>
              <w:right w:w="115" w:type="dxa"/>
            </w:tcMar>
            <w:vAlign w:val="center"/>
            <w:hideMark/>
          </w:tcPr>
          <w:p w14:paraId="05C09F67" w14:textId="50FF9879"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3</w:t>
            </w:r>
            <w:r w:rsidR="00AF6FB1">
              <w:rPr>
                <w:rFonts w:ascii="Arial" w:hAnsi="Arial" w:cs="Arial"/>
                <w:color w:val="000000"/>
                <w:sz w:val="18"/>
                <w:szCs w:val="18"/>
              </w:rPr>
              <w:t>,</w:t>
            </w:r>
            <w:r w:rsidRPr="00AF6FB1">
              <w:rPr>
                <w:rFonts w:ascii="Arial" w:hAnsi="Arial" w:cs="Arial"/>
                <w:color w:val="000000"/>
                <w:sz w:val="18"/>
                <w:szCs w:val="18"/>
              </w:rPr>
              <w:t>316</w:t>
            </w:r>
          </w:p>
        </w:tc>
        <w:tc>
          <w:tcPr>
            <w:tcW w:w="850" w:type="dxa"/>
            <w:shd w:val="clear" w:color="auto" w:fill="auto"/>
            <w:tcMar>
              <w:top w:w="0" w:type="dxa"/>
              <w:left w:w="115" w:type="dxa"/>
              <w:bottom w:w="0" w:type="dxa"/>
              <w:right w:w="115" w:type="dxa"/>
            </w:tcMar>
            <w:vAlign w:val="center"/>
            <w:hideMark/>
          </w:tcPr>
          <w:p w14:paraId="49AFDC3A" w14:textId="788937B0"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3</w:t>
            </w:r>
            <w:r w:rsidR="00AF6FB1">
              <w:rPr>
                <w:rFonts w:ascii="Arial" w:hAnsi="Arial" w:cs="Arial"/>
                <w:color w:val="000000"/>
                <w:sz w:val="18"/>
                <w:szCs w:val="18"/>
              </w:rPr>
              <w:t>,</w:t>
            </w:r>
            <w:r w:rsidRPr="00AF6FB1">
              <w:rPr>
                <w:rFonts w:ascii="Arial" w:hAnsi="Arial" w:cs="Arial"/>
                <w:color w:val="000000"/>
                <w:sz w:val="18"/>
                <w:szCs w:val="18"/>
              </w:rPr>
              <w:t>572</w:t>
            </w:r>
          </w:p>
        </w:tc>
        <w:tc>
          <w:tcPr>
            <w:tcW w:w="851" w:type="dxa"/>
            <w:shd w:val="clear" w:color="auto" w:fill="auto"/>
            <w:vAlign w:val="center"/>
          </w:tcPr>
          <w:p w14:paraId="7328C2EC" w14:textId="432A640E" w:rsidR="004E33BA" w:rsidRPr="00AF6FB1" w:rsidRDefault="004E33BA"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5</w:t>
            </w:r>
            <w:r w:rsidR="00AF6FB1">
              <w:rPr>
                <w:rFonts w:ascii="Arial" w:hAnsi="Arial" w:cs="Arial"/>
                <w:color w:val="000000"/>
                <w:sz w:val="18"/>
                <w:szCs w:val="18"/>
              </w:rPr>
              <w:t>,</w:t>
            </w:r>
            <w:r w:rsidRPr="00AF6FB1">
              <w:rPr>
                <w:rFonts w:ascii="Arial" w:hAnsi="Arial" w:cs="Arial"/>
                <w:color w:val="000000"/>
                <w:sz w:val="18"/>
                <w:szCs w:val="18"/>
              </w:rPr>
              <w:t>254</w:t>
            </w:r>
          </w:p>
        </w:tc>
        <w:tc>
          <w:tcPr>
            <w:tcW w:w="850" w:type="dxa"/>
            <w:shd w:val="clear" w:color="auto" w:fill="auto"/>
            <w:vAlign w:val="center"/>
          </w:tcPr>
          <w:p w14:paraId="69368F8F" w14:textId="4C4D5682" w:rsidR="004E33BA" w:rsidRPr="00AF6FB1" w:rsidRDefault="004E33BA"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3</w:t>
            </w:r>
            <w:r w:rsidR="00AF6FB1">
              <w:rPr>
                <w:rFonts w:ascii="Arial" w:hAnsi="Arial" w:cs="Arial"/>
                <w:color w:val="000000"/>
                <w:sz w:val="18"/>
                <w:szCs w:val="18"/>
              </w:rPr>
              <w:t>,</w:t>
            </w:r>
            <w:r w:rsidRPr="00AF6FB1">
              <w:rPr>
                <w:rFonts w:ascii="Arial" w:hAnsi="Arial" w:cs="Arial"/>
                <w:color w:val="000000"/>
                <w:sz w:val="18"/>
                <w:szCs w:val="18"/>
              </w:rPr>
              <w:t>737</w:t>
            </w:r>
          </w:p>
        </w:tc>
        <w:tc>
          <w:tcPr>
            <w:tcW w:w="992" w:type="dxa"/>
            <w:tcMar>
              <w:top w:w="0" w:type="dxa"/>
              <w:left w:w="115" w:type="dxa"/>
              <w:bottom w:w="0" w:type="dxa"/>
              <w:right w:w="115" w:type="dxa"/>
            </w:tcMar>
            <w:vAlign w:val="center"/>
            <w:hideMark/>
          </w:tcPr>
          <w:p w14:paraId="7AA0848B" w14:textId="7E6AC284" w:rsidR="004E33BA" w:rsidRPr="00AF6FB1" w:rsidRDefault="004E33BA" w:rsidP="004E33BA">
            <w:pPr>
              <w:spacing w:beforeLines="20" w:before="48" w:afterLines="20" w:after="48"/>
              <w:jc w:val="center"/>
              <w:rPr>
                <w:rFonts w:ascii="Arial" w:hAnsi="Arial" w:cs="Arial"/>
                <w:color w:val="000000" w:themeColor="text1"/>
                <w:sz w:val="18"/>
                <w:szCs w:val="18"/>
              </w:rPr>
            </w:pPr>
            <w:r w:rsidRPr="00AF6FB1">
              <w:rPr>
                <w:rFonts w:ascii="Arial" w:hAnsi="Arial" w:cs="Arial"/>
                <w:b/>
                <w:bCs/>
                <w:color w:val="000000" w:themeColor="text1"/>
                <w:sz w:val="18"/>
                <w:szCs w:val="18"/>
              </w:rPr>
              <w:t>35,589</w:t>
            </w:r>
          </w:p>
        </w:tc>
      </w:tr>
      <w:tr w:rsidR="004E33BA" w:rsidRPr="00795FEC" w14:paraId="3F4143D8" w14:textId="77777777" w:rsidTr="00DE0631">
        <w:trPr>
          <w:trHeight w:val="218"/>
        </w:trPr>
        <w:tc>
          <w:tcPr>
            <w:tcW w:w="1407" w:type="dxa"/>
            <w:tcMar>
              <w:top w:w="0" w:type="dxa"/>
              <w:left w:w="115" w:type="dxa"/>
              <w:bottom w:w="0" w:type="dxa"/>
              <w:right w:w="115" w:type="dxa"/>
            </w:tcMar>
            <w:vAlign w:val="center"/>
            <w:hideMark/>
          </w:tcPr>
          <w:p w14:paraId="5E819B21" w14:textId="77777777" w:rsidR="004E33BA" w:rsidRPr="00AF6FB1" w:rsidRDefault="004E33BA" w:rsidP="004E33BA">
            <w:pPr>
              <w:spacing w:beforeLines="20" w:before="48" w:afterLines="20" w:after="48"/>
              <w:rPr>
                <w:rFonts w:ascii="Arial" w:hAnsi="Arial" w:cs="Arial"/>
                <w:sz w:val="18"/>
                <w:szCs w:val="18"/>
              </w:rPr>
            </w:pPr>
            <w:r w:rsidRPr="00AF6FB1">
              <w:rPr>
                <w:rFonts w:ascii="Arial" w:hAnsi="Arial" w:cs="Arial"/>
                <w:color w:val="000000"/>
                <w:sz w:val="18"/>
                <w:szCs w:val="18"/>
              </w:rPr>
              <w:t>Female </w:t>
            </w:r>
          </w:p>
        </w:tc>
        <w:tc>
          <w:tcPr>
            <w:tcW w:w="815" w:type="dxa"/>
            <w:shd w:val="clear" w:color="auto" w:fill="auto"/>
            <w:tcMar>
              <w:top w:w="0" w:type="dxa"/>
              <w:left w:w="115" w:type="dxa"/>
              <w:bottom w:w="0" w:type="dxa"/>
              <w:right w:w="115" w:type="dxa"/>
            </w:tcMar>
            <w:vAlign w:val="center"/>
            <w:hideMark/>
          </w:tcPr>
          <w:p w14:paraId="2D291EF3" w14:textId="36F1A763"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3</w:t>
            </w:r>
            <w:r w:rsidR="00AF6FB1">
              <w:rPr>
                <w:rFonts w:ascii="Arial" w:hAnsi="Arial" w:cs="Arial"/>
                <w:color w:val="000000"/>
                <w:sz w:val="18"/>
                <w:szCs w:val="18"/>
              </w:rPr>
              <w:t>,</w:t>
            </w:r>
            <w:r w:rsidRPr="00AF6FB1">
              <w:rPr>
                <w:rFonts w:ascii="Arial" w:hAnsi="Arial" w:cs="Arial"/>
                <w:color w:val="000000"/>
                <w:sz w:val="18"/>
                <w:szCs w:val="18"/>
              </w:rPr>
              <w:t>320</w:t>
            </w:r>
          </w:p>
        </w:tc>
        <w:tc>
          <w:tcPr>
            <w:tcW w:w="816" w:type="dxa"/>
            <w:shd w:val="clear" w:color="auto" w:fill="auto"/>
            <w:tcMar>
              <w:top w:w="0" w:type="dxa"/>
              <w:left w:w="115" w:type="dxa"/>
              <w:bottom w:w="0" w:type="dxa"/>
              <w:right w:w="115" w:type="dxa"/>
            </w:tcMar>
            <w:vAlign w:val="center"/>
            <w:hideMark/>
          </w:tcPr>
          <w:p w14:paraId="1D952194" w14:textId="4BAFEBB0"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5</w:t>
            </w:r>
            <w:r w:rsidR="00AF6FB1">
              <w:rPr>
                <w:rFonts w:ascii="Arial" w:hAnsi="Arial" w:cs="Arial"/>
                <w:color w:val="000000"/>
                <w:sz w:val="18"/>
                <w:szCs w:val="18"/>
              </w:rPr>
              <w:t>,</w:t>
            </w:r>
            <w:r w:rsidRPr="00AF6FB1">
              <w:rPr>
                <w:rFonts w:ascii="Arial" w:hAnsi="Arial" w:cs="Arial"/>
                <w:color w:val="000000"/>
                <w:sz w:val="18"/>
                <w:szCs w:val="18"/>
              </w:rPr>
              <w:t>953</w:t>
            </w:r>
          </w:p>
        </w:tc>
        <w:tc>
          <w:tcPr>
            <w:tcW w:w="816" w:type="dxa"/>
            <w:shd w:val="clear" w:color="auto" w:fill="auto"/>
            <w:tcMar>
              <w:top w:w="0" w:type="dxa"/>
              <w:left w:w="115" w:type="dxa"/>
              <w:bottom w:w="0" w:type="dxa"/>
              <w:right w:w="115" w:type="dxa"/>
            </w:tcMar>
            <w:vAlign w:val="center"/>
            <w:hideMark/>
          </w:tcPr>
          <w:p w14:paraId="7D35E14F" w14:textId="1EFF85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4</w:t>
            </w:r>
            <w:r w:rsidR="00AF6FB1">
              <w:rPr>
                <w:rFonts w:ascii="Arial" w:hAnsi="Arial" w:cs="Arial"/>
                <w:color w:val="000000"/>
                <w:sz w:val="18"/>
                <w:szCs w:val="18"/>
              </w:rPr>
              <w:t>,</w:t>
            </w:r>
            <w:r w:rsidRPr="00AF6FB1">
              <w:rPr>
                <w:rFonts w:ascii="Arial" w:hAnsi="Arial" w:cs="Arial"/>
                <w:color w:val="000000"/>
                <w:sz w:val="18"/>
                <w:szCs w:val="18"/>
              </w:rPr>
              <w:t>724</w:t>
            </w:r>
          </w:p>
        </w:tc>
        <w:tc>
          <w:tcPr>
            <w:tcW w:w="816" w:type="dxa"/>
            <w:shd w:val="clear" w:color="auto" w:fill="auto"/>
            <w:tcMar>
              <w:top w:w="0" w:type="dxa"/>
              <w:left w:w="115" w:type="dxa"/>
              <w:bottom w:w="0" w:type="dxa"/>
              <w:right w:w="115" w:type="dxa"/>
            </w:tcMar>
            <w:vAlign w:val="center"/>
            <w:hideMark/>
          </w:tcPr>
          <w:p w14:paraId="17119CE5" w14:textId="7629070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2</w:t>
            </w:r>
            <w:r w:rsidR="00AF6FB1">
              <w:rPr>
                <w:rFonts w:ascii="Arial" w:hAnsi="Arial" w:cs="Arial"/>
                <w:color w:val="000000"/>
                <w:sz w:val="18"/>
                <w:szCs w:val="18"/>
              </w:rPr>
              <w:t>,</w:t>
            </w:r>
            <w:r w:rsidRPr="00AF6FB1">
              <w:rPr>
                <w:rFonts w:ascii="Arial" w:hAnsi="Arial" w:cs="Arial"/>
                <w:color w:val="000000"/>
                <w:sz w:val="18"/>
                <w:szCs w:val="18"/>
              </w:rPr>
              <w:t>288</w:t>
            </w:r>
          </w:p>
        </w:tc>
        <w:tc>
          <w:tcPr>
            <w:tcW w:w="854" w:type="dxa"/>
            <w:shd w:val="clear" w:color="auto" w:fill="auto"/>
            <w:tcMar>
              <w:top w:w="0" w:type="dxa"/>
              <w:left w:w="115" w:type="dxa"/>
              <w:bottom w:w="0" w:type="dxa"/>
              <w:right w:w="115" w:type="dxa"/>
            </w:tcMar>
            <w:vAlign w:val="center"/>
            <w:hideMark/>
          </w:tcPr>
          <w:p w14:paraId="19BCC726" w14:textId="71C38DEF"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3</w:t>
            </w:r>
            <w:r w:rsidR="00AF6FB1">
              <w:rPr>
                <w:rFonts w:ascii="Arial" w:hAnsi="Arial" w:cs="Arial"/>
                <w:color w:val="000000"/>
                <w:sz w:val="18"/>
                <w:szCs w:val="18"/>
              </w:rPr>
              <w:t>,</w:t>
            </w:r>
            <w:r w:rsidRPr="00AF6FB1">
              <w:rPr>
                <w:rFonts w:ascii="Arial" w:hAnsi="Arial" w:cs="Arial"/>
                <w:color w:val="000000"/>
                <w:sz w:val="18"/>
                <w:szCs w:val="18"/>
              </w:rPr>
              <w:t>381</w:t>
            </w:r>
          </w:p>
        </w:tc>
        <w:tc>
          <w:tcPr>
            <w:tcW w:w="850" w:type="dxa"/>
            <w:shd w:val="clear" w:color="auto" w:fill="auto"/>
            <w:tcMar>
              <w:top w:w="0" w:type="dxa"/>
              <w:left w:w="115" w:type="dxa"/>
              <w:bottom w:w="0" w:type="dxa"/>
              <w:right w:w="115" w:type="dxa"/>
            </w:tcMar>
            <w:vAlign w:val="center"/>
            <w:hideMark/>
          </w:tcPr>
          <w:p w14:paraId="7A30BAFE" w14:textId="7270F06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3</w:t>
            </w:r>
            <w:r w:rsidR="00AF6FB1">
              <w:rPr>
                <w:rFonts w:ascii="Arial" w:hAnsi="Arial" w:cs="Arial"/>
                <w:color w:val="000000"/>
                <w:sz w:val="18"/>
                <w:szCs w:val="18"/>
              </w:rPr>
              <w:t>,</w:t>
            </w:r>
            <w:r w:rsidRPr="00AF6FB1">
              <w:rPr>
                <w:rFonts w:ascii="Arial" w:hAnsi="Arial" w:cs="Arial"/>
                <w:color w:val="000000"/>
                <w:sz w:val="18"/>
                <w:szCs w:val="18"/>
              </w:rPr>
              <w:t>657</w:t>
            </w:r>
          </w:p>
        </w:tc>
        <w:tc>
          <w:tcPr>
            <w:tcW w:w="851" w:type="dxa"/>
            <w:shd w:val="clear" w:color="auto" w:fill="auto"/>
            <w:vAlign w:val="center"/>
          </w:tcPr>
          <w:p w14:paraId="66CE4655" w14:textId="70E73F36" w:rsidR="004E33BA" w:rsidRPr="00AF6FB1" w:rsidRDefault="004E33BA"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5</w:t>
            </w:r>
            <w:r w:rsidR="00AF6FB1">
              <w:rPr>
                <w:rFonts w:ascii="Arial" w:hAnsi="Arial" w:cs="Arial"/>
                <w:color w:val="000000"/>
                <w:sz w:val="18"/>
                <w:szCs w:val="18"/>
              </w:rPr>
              <w:t>,</w:t>
            </w:r>
            <w:r w:rsidRPr="00AF6FB1">
              <w:rPr>
                <w:rFonts w:ascii="Arial" w:hAnsi="Arial" w:cs="Arial"/>
                <w:color w:val="000000"/>
                <w:sz w:val="18"/>
                <w:szCs w:val="18"/>
              </w:rPr>
              <w:t>174</w:t>
            </w:r>
          </w:p>
        </w:tc>
        <w:tc>
          <w:tcPr>
            <w:tcW w:w="850" w:type="dxa"/>
            <w:shd w:val="clear" w:color="auto" w:fill="auto"/>
            <w:vAlign w:val="center"/>
          </w:tcPr>
          <w:p w14:paraId="23D10F31" w14:textId="4DFCA8DF" w:rsidR="004E33BA" w:rsidRPr="00AF6FB1" w:rsidRDefault="004E33BA"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3</w:t>
            </w:r>
            <w:r w:rsidR="00AF6FB1">
              <w:rPr>
                <w:rFonts w:ascii="Arial" w:hAnsi="Arial" w:cs="Arial"/>
                <w:color w:val="000000"/>
                <w:sz w:val="18"/>
                <w:szCs w:val="18"/>
              </w:rPr>
              <w:t>,</w:t>
            </w:r>
            <w:r w:rsidRPr="00AF6FB1">
              <w:rPr>
                <w:rFonts w:ascii="Arial" w:hAnsi="Arial" w:cs="Arial"/>
                <w:color w:val="000000"/>
                <w:sz w:val="18"/>
                <w:szCs w:val="18"/>
              </w:rPr>
              <w:t>846</w:t>
            </w:r>
          </w:p>
        </w:tc>
        <w:tc>
          <w:tcPr>
            <w:tcW w:w="992" w:type="dxa"/>
            <w:tcMar>
              <w:top w:w="0" w:type="dxa"/>
              <w:left w:w="115" w:type="dxa"/>
              <w:bottom w:w="0" w:type="dxa"/>
              <w:right w:w="115" w:type="dxa"/>
            </w:tcMar>
            <w:vAlign w:val="center"/>
            <w:hideMark/>
          </w:tcPr>
          <w:p w14:paraId="3A829956" w14:textId="60B54ED1" w:rsidR="004E33BA" w:rsidRPr="00AF6FB1" w:rsidRDefault="004E33BA" w:rsidP="004E33BA">
            <w:pPr>
              <w:spacing w:beforeLines="20" w:before="48" w:afterLines="20" w:after="48"/>
              <w:jc w:val="center"/>
              <w:rPr>
                <w:rFonts w:ascii="Arial" w:hAnsi="Arial" w:cs="Arial"/>
                <w:color w:val="000000" w:themeColor="text1"/>
                <w:sz w:val="18"/>
                <w:szCs w:val="18"/>
              </w:rPr>
            </w:pPr>
            <w:r w:rsidRPr="00AF6FB1">
              <w:rPr>
                <w:rFonts w:ascii="Arial" w:hAnsi="Arial" w:cs="Arial"/>
                <w:b/>
                <w:bCs/>
                <w:color w:val="000000" w:themeColor="text1"/>
                <w:sz w:val="18"/>
                <w:szCs w:val="18"/>
              </w:rPr>
              <w:t>32,343</w:t>
            </w:r>
          </w:p>
        </w:tc>
      </w:tr>
      <w:tr w:rsidR="004E33BA" w:rsidRPr="00795FEC" w14:paraId="5340A910" w14:textId="77777777" w:rsidTr="00DE0631">
        <w:trPr>
          <w:trHeight w:val="218"/>
        </w:trPr>
        <w:tc>
          <w:tcPr>
            <w:tcW w:w="1407" w:type="dxa"/>
            <w:tcMar>
              <w:top w:w="0" w:type="dxa"/>
              <w:left w:w="115" w:type="dxa"/>
              <w:bottom w:w="0" w:type="dxa"/>
              <w:right w:w="115" w:type="dxa"/>
            </w:tcMar>
            <w:vAlign w:val="center"/>
            <w:hideMark/>
          </w:tcPr>
          <w:p w14:paraId="081FE924" w14:textId="77777777" w:rsidR="004E33BA" w:rsidRPr="00AF6FB1" w:rsidRDefault="004E33BA" w:rsidP="004E33BA">
            <w:pPr>
              <w:spacing w:beforeLines="20" w:before="48" w:afterLines="20" w:after="48"/>
              <w:rPr>
                <w:rFonts w:ascii="Arial" w:hAnsi="Arial" w:cs="Arial"/>
                <w:sz w:val="18"/>
                <w:szCs w:val="18"/>
              </w:rPr>
            </w:pPr>
            <w:r w:rsidRPr="00AF6FB1">
              <w:rPr>
                <w:rFonts w:ascii="Arial" w:hAnsi="Arial" w:cs="Arial"/>
                <w:color w:val="000000"/>
                <w:sz w:val="18"/>
                <w:szCs w:val="18"/>
              </w:rPr>
              <w:t>People with disability </w:t>
            </w:r>
          </w:p>
        </w:tc>
        <w:tc>
          <w:tcPr>
            <w:tcW w:w="815" w:type="dxa"/>
            <w:shd w:val="clear" w:color="auto" w:fill="auto"/>
            <w:tcMar>
              <w:top w:w="0" w:type="dxa"/>
              <w:left w:w="115" w:type="dxa"/>
              <w:bottom w:w="0" w:type="dxa"/>
              <w:right w:w="115" w:type="dxa"/>
            </w:tcMar>
            <w:vAlign w:val="center"/>
            <w:hideMark/>
          </w:tcPr>
          <w:p w14:paraId="4B3FB77C" w14:textId="394ABD86"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212</w:t>
            </w:r>
          </w:p>
        </w:tc>
        <w:tc>
          <w:tcPr>
            <w:tcW w:w="816" w:type="dxa"/>
            <w:shd w:val="clear" w:color="auto" w:fill="auto"/>
            <w:tcMar>
              <w:top w:w="0" w:type="dxa"/>
              <w:left w:w="115" w:type="dxa"/>
              <w:bottom w:w="0" w:type="dxa"/>
              <w:right w:w="115" w:type="dxa"/>
            </w:tcMar>
            <w:vAlign w:val="center"/>
            <w:hideMark/>
          </w:tcPr>
          <w:p w14:paraId="666EECBB" w14:textId="02723FB9"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293</w:t>
            </w:r>
          </w:p>
        </w:tc>
        <w:tc>
          <w:tcPr>
            <w:tcW w:w="816" w:type="dxa"/>
            <w:shd w:val="clear" w:color="auto" w:fill="auto"/>
            <w:tcMar>
              <w:top w:w="0" w:type="dxa"/>
              <w:left w:w="115" w:type="dxa"/>
              <w:bottom w:w="0" w:type="dxa"/>
              <w:right w:w="115" w:type="dxa"/>
            </w:tcMar>
            <w:vAlign w:val="center"/>
            <w:hideMark/>
          </w:tcPr>
          <w:p w14:paraId="487CB639" w14:textId="3B2F1F9D"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202</w:t>
            </w:r>
          </w:p>
        </w:tc>
        <w:tc>
          <w:tcPr>
            <w:tcW w:w="816" w:type="dxa"/>
            <w:shd w:val="clear" w:color="auto" w:fill="auto"/>
            <w:tcMar>
              <w:top w:w="0" w:type="dxa"/>
              <w:left w:w="115" w:type="dxa"/>
              <w:bottom w:w="0" w:type="dxa"/>
              <w:right w:w="115" w:type="dxa"/>
            </w:tcMar>
            <w:vAlign w:val="center"/>
            <w:hideMark/>
          </w:tcPr>
          <w:p w14:paraId="73677EF2" w14:textId="424805DF"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256</w:t>
            </w:r>
          </w:p>
        </w:tc>
        <w:tc>
          <w:tcPr>
            <w:tcW w:w="854" w:type="dxa"/>
            <w:shd w:val="clear" w:color="auto" w:fill="auto"/>
            <w:tcMar>
              <w:top w:w="0" w:type="dxa"/>
              <w:left w:w="115" w:type="dxa"/>
              <w:bottom w:w="0" w:type="dxa"/>
              <w:right w:w="115" w:type="dxa"/>
            </w:tcMar>
            <w:vAlign w:val="center"/>
            <w:hideMark/>
          </w:tcPr>
          <w:p w14:paraId="647E0CBD" w14:textId="4BA44E9B"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184</w:t>
            </w:r>
          </w:p>
        </w:tc>
        <w:tc>
          <w:tcPr>
            <w:tcW w:w="850" w:type="dxa"/>
            <w:shd w:val="clear" w:color="auto" w:fill="auto"/>
            <w:tcMar>
              <w:top w:w="0" w:type="dxa"/>
              <w:left w:w="115" w:type="dxa"/>
              <w:bottom w:w="0" w:type="dxa"/>
              <w:right w:w="115" w:type="dxa"/>
            </w:tcMar>
            <w:vAlign w:val="center"/>
            <w:hideMark/>
          </w:tcPr>
          <w:p w14:paraId="52BB8E31" w14:textId="3788F0C9"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129</w:t>
            </w:r>
          </w:p>
        </w:tc>
        <w:tc>
          <w:tcPr>
            <w:tcW w:w="851" w:type="dxa"/>
            <w:shd w:val="clear" w:color="auto" w:fill="auto"/>
            <w:vAlign w:val="center"/>
          </w:tcPr>
          <w:p w14:paraId="7FA4E71C" w14:textId="1D2EDE87" w:rsidR="004E33BA" w:rsidRPr="00AF6FB1" w:rsidRDefault="004E33BA"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202</w:t>
            </w:r>
          </w:p>
        </w:tc>
        <w:tc>
          <w:tcPr>
            <w:tcW w:w="850" w:type="dxa"/>
            <w:shd w:val="clear" w:color="auto" w:fill="auto"/>
            <w:vAlign w:val="center"/>
          </w:tcPr>
          <w:p w14:paraId="162499D8" w14:textId="035093A0" w:rsidR="004E33BA" w:rsidRPr="00AF6FB1" w:rsidRDefault="004E33BA"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137</w:t>
            </w:r>
          </w:p>
        </w:tc>
        <w:tc>
          <w:tcPr>
            <w:tcW w:w="992" w:type="dxa"/>
            <w:tcMar>
              <w:top w:w="0" w:type="dxa"/>
              <w:left w:w="115" w:type="dxa"/>
              <w:bottom w:w="0" w:type="dxa"/>
              <w:right w:w="115" w:type="dxa"/>
            </w:tcMar>
            <w:vAlign w:val="center"/>
            <w:hideMark/>
          </w:tcPr>
          <w:p w14:paraId="004ADE59" w14:textId="269D9459" w:rsidR="004E33BA" w:rsidRPr="00AF6FB1" w:rsidRDefault="004E33BA" w:rsidP="004E33BA">
            <w:pPr>
              <w:spacing w:beforeLines="20" w:before="48" w:afterLines="20" w:after="48"/>
              <w:jc w:val="center"/>
              <w:rPr>
                <w:rFonts w:ascii="Arial" w:hAnsi="Arial" w:cs="Arial"/>
                <w:color w:val="000000" w:themeColor="text1"/>
                <w:sz w:val="18"/>
                <w:szCs w:val="18"/>
              </w:rPr>
            </w:pPr>
            <w:r w:rsidRPr="00AF6FB1">
              <w:rPr>
                <w:rFonts w:ascii="Arial" w:hAnsi="Arial" w:cs="Arial"/>
                <w:b/>
                <w:bCs/>
                <w:color w:val="000000" w:themeColor="text1"/>
                <w:sz w:val="18"/>
                <w:szCs w:val="18"/>
              </w:rPr>
              <w:t>1,615</w:t>
            </w:r>
          </w:p>
        </w:tc>
      </w:tr>
      <w:tr w:rsidR="004E33BA" w:rsidRPr="00795FEC" w14:paraId="250E8541" w14:textId="77777777" w:rsidTr="00DE0631">
        <w:trPr>
          <w:trHeight w:val="218"/>
        </w:trPr>
        <w:tc>
          <w:tcPr>
            <w:tcW w:w="1407" w:type="dxa"/>
            <w:tcMar>
              <w:top w:w="0" w:type="dxa"/>
              <w:left w:w="115" w:type="dxa"/>
              <w:bottom w:w="0" w:type="dxa"/>
              <w:right w:w="115" w:type="dxa"/>
            </w:tcMar>
            <w:vAlign w:val="center"/>
            <w:hideMark/>
          </w:tcPr>
          <w:p w14:paraId="671A3DA0" w14:textId="77777777" w:rsidR="004E33BA" w:rsidRPr="00AF6FB1" w:rsidRDefault="004E33BA" w:rsidP="004E33BA">
            <w:pPr>
              <w:spacing w:beforeLines="20" w:before="48" w:afterLines="20" w:after="48"/>
              <w:rPr>
                <w:rFonts w:ascii="Arial" w:hAnsi="Arial" w:cs="Arial"/>
                <w:sz w:val="18"/>
                <w:szCs w:val="18"/>
              </w:rPr>
            </w:pPr>
            <w:r w:rsidRPr="00AF6FB1">
              <w:rPr>
                <w:rFonts w:ascii="Arial" w:hAnsi="Arial" w:cs="Arial"/>
                <w:color w:val="000000"/>
                <w:sz w:val="18"/>
                <w:szCs w:val="18"/>
              </w:rPr>
              <w:t>Single headed family</w:t>
            </w:r>
          </w:p>
        </w:tc>
        <w:tc>
          <w:tcPr>
            <w:tcW w:w="815" w:type="dxa"/>
            <w:tcMar>
              <w:top w:w="0" w:type="dxa"/>
              <w:left w:w="115" w:type="dxa"/>
              <w:bottom w:w="0" w:type="dxa"/>
              <w:right w:w="115" w:type="dxa"/>
            </w:tcMar>
            <w:vAlign w:val="center"/>
            <w:hideMark/>
          </w:tcPr>
          <w:p w14:paraId="74BB17A3" w14:textId="777777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138</w:t>
            </w:r>
          </w:p>
        </w:tc>
        <w:tc>
          <w:tcPr>
            <w:tcW w:w="816" w:type="dxa"/>
            <w:tcMar>
              <w:top w:w="0" w:type="dxa"/>
              <w:left w:w="115" w:type="dxa"/>
              <w:bottom w:w="0" w:type="dxa"/>
              <w:right w:w="115" w:type="dxa"/>
            </w:tcMar>
            <w:vAlign w:val="center"/>
            <w:hideMark/>
          </w:tcPr>
          <w:p w14:paraId="4886B35D" w14:textId="777777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140</w:t>
            </w:r>
          </w:p>
        </w:tc>
        <w:tc>
          <w:tcPr>
            <w:tcW w:w="816" w:type="dxa"/>
            <w:tcMar>
              <w:top w:w="0" w:type="dxa"/>
              <w:left w:w="115" w:type="dxa"/>
              <w:bottom w:w="0" w:type="dxa"/>
              <w:right w:w="115" w:type="dxa"/>
            </w:tcMar>
            <w:vAlign w:val="center"/>
            <w:hideMark/>
          </w:tcPr>
          <w:p w14:paraId="729BC708" w14:textId="777777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76</w:t>
            </w:r>
          </w:p>
        </w:tc>
        <w:tc>
          <w:tcPr>
            <w:tcW w:w="816" w:type="dxa"/>
            <w:tcMar>
              <w:top w:w="0" w:type="dxa"/>
              <w:left w:w="115" w:type="dxa"/>
              <w:bottom w:w="0" w:type="dxa"/>
              <w:right w:w="115" w:type="dxa"/>
            </w:tcMar>
            <w:vAlign w:val="center"/>
            <w:hideMark/>
          </w:tcPr>
          <w:p w14:paraId="5D2F6C59" w14:textId="777777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41</w:t>
            </w:r>
          </w:p>
        </w:tc>
        <w:tc>
          <w:tcPr>
            <w:tcW w:w="854" w:type="dxa"/>
            <w:tcMar>
              <w:top w:w="0" w:type="dxa"/>
              <w:left w:w="115" w:type="dxa"/>
              <w:bottom w:w="0" w:type="dxa"/>
              <w:right w:w="115" w:type="dxa"/>
            </w:tcMar>
            <w:vAlign w:val="center"/>
            <w:hideMark/>
          </w:tcPr>
          <w:p w14:paraId="7F5C88A4" w14:textId="36D8ACF7" w:rsidR="004E33BA" w:rsidRPr="00AF6FB1" w:rsidRDefault="00AF6FB1"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38</w:t>
            </w:r>
          </w:p>
        </w:tc>
        <w:tc>
          <w:tcPr>
            <w:tcW w:w="850" w:type="dxa"/>
            <w:tcMar>
              <w:top w:w="0" w:type="dxa"/>
              <w:left w:w="115" w:type="dxa"/>
              <w:bottom w:w="0" w:type="dxa"/>
              <w:right w:w="115" w:type="dxa"/>
            </w:tcMar>
            <w:vAlign w:val="center"/>
            <w:hideMark/>
          </w:tcPr>
          <w:p w14:paraId="1BF2F484" w14:textId="6112A06F" w:rsidR="004E33BA" w:rsidRPr="00AF6FB1" w:rsidRDefault="00AF6FB1"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69</w:t>
            </w:r>
          </w:p>
        </w:tc>
        <w:tc>
          <w:tcPr>
            <w:tcW w:w="851" w:type="dxa"/>
            <w:vAlign w:val="center"/>
          </w:tcPr>
          <w:p w14:paraId="4D85C0BA" w14:textId="00101A3F" w:rsidR="004E33BA" w:rsidRPr="00AF6FB1" w:rsidRDefault="00AF6FB1"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62</w:t>
            </w:r>
          </w:p>
        </w:tc>
        <w:tc>
          <w:tcPr>
            <w:tcW w:w="850" w:type="dxa"/>
            <w:vAlign w:val="center"/>
          </w:tcPr>
          <w:p w14:paraId="3A1D9FB5" w14:textId="389B3C6A" w:rsidR="004E33BA" w:rsidRPr="00AF6FB1" w:rsidRDefault="00AF6FB1"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41</w:t>
            </w:r>
          </w:p>
        </w:tc>
        <w:tc>
          <w:tcPr>
            <w:tcW w:w="992" w:type="dxa"/>
            <w:tcMar>
              <w:top w:w="0" w:type="dxa"/>
              <w:left w:w="115" w:type="dxa"/>
              <w:bottom w:w="0" w:type="dxa"/>
              <w:right w:w="115" w:type="dxa"/>
            </w:tcMar>
            <w:vAlign w:val="center"/>
            <w:hideMark/>
          </w:tcPr>
          <w:p w14:paraId="529B2606" w14:textId="423A3EE9" w:rsidR="004E33BA" w:rsidRPr="00AF6FB1" w:rsidRDefault="004E33BA" w:rsidP="004E33BA">
            <w:pPr>
              <w:spacing w:beforeLines="20" w:before="48" w:afterLines="20" w:after="48"/>
              <w:jc w:val="center"/>
              <w:rPr>
                <w:rFonts w:ascii="Arial" w:hAnsi="Arial" w:cs="Arial"/>
                <w:color w:val="000000" w:themeColor="text1"/>
                <w:sz w:val="18"/>
                <w:szCs w:val="18"/>
              </w:rPr>
            </w:pPr>
            <w:r w:rsidRPr="00AF6FB1">
              <w:rPr>
                <w:rFonts w:ascii="Arial" w:hAnsi="Arial" w:cs="Arial"/>
                <w:b/>
                <w:bCs/>
                <w:color w:val="000000" w:themeColor="text1"/>
                <w:sz w:val="18"/>
                <w:szCs w:val="18"/>
              </w:rPr>
              <w:t>564</w:t>
            </w:r>
          </w:p>
        </w:tc>
      </w:tr>
      <w:tr w:rsidR="004E33BA" w:rsidRPr="00795FEC" w14:paraId="628B7389" w14:textId="77777777" w:rsidTr="00B610BA">
        <w:trPr>
          <w:trHeight w:val="34"/>
        </w:trPr>
        <w:tc>
          <w:tcPr>
            <w:tcW w:w="1407" w:type="dxa"/>
            <w:tcMar>
              <w:top w:w="0" w:type="dxa"/>
              <w:left w:w="115" w:type="dxa"/>
              <w:bottom w:w="0" w:type="dxa"/>
              <w:right w:w="115" w:type="dxa"/>
            </w:tcMar>
            <w:vAlign w:val="center"/>
            <w:hideMark/>
          </w:tcPr>
          <w:p w14:paraId="55A85A97" w14:textId="74FB8269" w:rsidR="004E33BA" w:rsidRPr="00AF6FB1" w:rsidRDefault="004E33BA" w:rsidP="004E33BA">
            <w:pPr>
              <w:spacing w:beforeLines="20" w:before="48" w:afterLines="20" w:after="48"/>
              <w:rPr>
                <w:rFonts w:ascii="Arial" w:hAnsi="Arial" w:cs="Arial"/>
                <w:sz w:val="18"/>
                <w:szCs w:val="18"/>
              </w:rPr>
            </w:pPr>
            <w:r w:rsidRPr="00AF6FB1">
              <w:rPr>
                <w:rFonts w:ascii="Arial" w:hAnsi="Arial" w:cs="Arial"/>
                <w:color w:val="000000"/>
                <w:sz w:val="18"/>
                <w:szCs w:val="18"/>
              </w:rPr>
              <w:t>Households under poverty line </w:t>
            </w:r>
          </w:p>
        </w:tc>
        <w:tc>
          <w:tcPr>
            <w:tcW w:w="815" w:type="dxa"/>
            <w:tcMar>
              <w:top w:w="0" w:type="dxa"/>
              <w:left w:w="115" w:type="dxa"/>
              <w:bottom w:w="0" w:type="dxa"/>
              <w:right w:w="115" w:type="dxa"/>
            </w:tcMar>
            <w:vAlign w:val="center"/>
            <w:hideMark/>
          </w:tcPr>
          <w:p w14:paraId="36A841FA" w14:textId="777777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128</w:t>
            </w:r>
          </w:p>
        </w:tc>
        <w:tc>
          <w:tcPr>
            <w:tcW w:w="816" w:type="dxa"/>
            <w:tcMar>
              <w:top w:w="0" w:type="dxa"/>
              <w:left w:w="115" w:type="dxa"/>
              <w:bottom w:w="0" w:type="dxa"/>
              <w:right w:w="115" w:type="dxa"/>
            </w:tcMar>
            <w:vAlign w:val="center"/>
            <w:hideMark/>
          </w:tcPr>
          <w:p w14:paraId="6FF7D59B" w14:textId="777777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170</w:t>
            </w:r>
          </w:p>
        </w:tc>
        <w:tc>
          <w:tcPr>
            <w:tcW w:w="816" w:type="dxa"/>
            <w:tcMar>
              <w:top w:w="0" w:type="dxa"/>
              <w:left w:w="115" w:type="dxa"/>
              <w:bottom w:w="0" w:type="dxa"/>
              <w:right w:w="115" w:type="dxa"/>
            </w:tcMar>
            <w:vAlign w:val="center"/>
            <w:hideMark/>
          </w:tcPr>
          <w:p w14:paraId="11CA8795" w14:textId="777777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143</w:t>
            </w:r>
          </w:p>
        </w:tc>
        <w:tc>
          <w:tcPr>
            <w:tcW w:w="816" w:type="dxa"/>
            <w:tcMar>
              <w:top w:w="0" w:type="dxa"/>
              <w:left w:w="115" w:type="dxa"/>
              <w:bottom w:w="0" w:type="dxa"/>
              <w:right w:w="115" w:type="dxa"/>
            </w:tcMar>
            <w:vAlign w:val="center"/>
            <w:hideMark/>
          </w:tcPr>
          <w:p w14:paraId="21C024BD" w14:textId="77777777"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52</w:t>
            </w:r>
          </w:p>
        </w:tc>
        <w:tc>
          <w:tcPr>
            <w:tcW w:w="854" w:type="dxa"/>
            <w:tcMar>
              <w:top w:w="0" w:type="dxa"/>
              <w:left w:w="115" w:type="dxa"/>
              <w:bottom w:w="0" w:type="dxa"/>
              <w:right w:w="115" w:type="dxa"/>
            </w:tcMar>
            <w:vAlign w:val="center"/>
            <w:hideMark/>
          </w:tcPr>
          <w:p w14:paraId="634E36AF" w14:textId="7DE2D8B3"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4</w:t>
            </w:r>
            <w:r w:rsidR="00AF6FB1" w:rsidRPr="00AF6FB1">
              <w:rPr>
                <w:rFonts w:ascii="Arial" w:hAnsi="Arial" w:cs="Arial"/>
                <w:color w:val="000000"/>
                <w:sz w:val="18"/>
                <w:szCs w:val="18"/>
              </w:rPr>
              <w:t>31</w:t>
            </w:r>
          </w:p>
        </w:tc>
        <w:tc>
          <w:tcPr>
            <w:tcW w:w="850" w:type="dxa"/>
            <w:tcMar>
              <w:top w:w="0" w:type="dxa"/>
              <w:left w:w="115" w:type="dxa"/>
              <w:bottom w:w="0" w:type="dxa"/>
              <w:right w:w="115" w:type="dxa"/>
            </w:tcMar>
            <w:vAlign w:val="center"/>
            <w:hideMark/>
          </w:tcPr>
          <w:p w14:paraId="4A94B11D" w14:textId="306D06C8" w:rsidR="004E33BA" w:rsidRPr="00AF6FB1" w:rsidRDefault="004E33BA" w:rsidP="004E33BA">
            <w:pPr>
              <w:spacing w:beforeLines="20" w:before="48" w:afterLines="20" w:after="48"/>
              <w:jc w:val="center"/>
              <w:rPr>
                <w:rFonts w:ascii="Arial" w:hAnsi="Arial" w:cs="Arial"/>
                <w:sz w:val="18"/>
                <w:szCs w:val="18"/>
              </w:rPr>
            </w:pPr>
            <w:r w:rsidRPr="00AF6FB1">
              <w:rPr>
                <w:rFonts w:ascii="Arial" w:hAnsi="Arial" w:cs="Arial"/>
                <w:color w:val="000000"/>
                <w:sz w:val="18"/>
                <w:szCs w:val="18"/>
              </w:rPr>
              <w:t>4</w:t>
            </w:r>
            <w:r w:rsidR="00AF6FB1" w:rsidRPr="00AF6FB1">
              <w:rPr>
                <w:rFonts w:ascii="Arial" w:hAnsi="Arial" w:cs="Arial"/>
                <w:color w:val="000000"/>
                <w:sz w:val="18"/>
                <w:szCs w:val="18"/>
              </w:rPr>
              <w:t>69</w:t>
            </w:r>
          </w:p>
        </w:tc>
        <w:tc>
          <w:tcPr>
            <w:tcW w:w="851" w:type="dxa"/>
            <w:vAlign w:val="center"/>
          </w:tcPr>
          <w:p w14:paraId="5FB1935E" w14:textId="3E034B26" w:rsidR="004E33BA" w:rsidRPr="00AF6FB1" w:rsidRDefault="004E33BA"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 4</w:t>
            </w:r>
            <w:r w:rsidR="00AF6FB1" w:rsidRPr="00AF6FB1">
              <w:rPr>
                <w:rFonts w:ascii="Arial" w:hAnsi="Arial" w:cs="Arial"/>
                <w:color w:val="000000"/>
                <w:sz w:val="18"/>
                <w:szCs w:val="18"/>
              </w:rPr>
              <w:t>56</w:t>
            </w:r>
          </w:p>
        </w:tc>
        <w:tc>
          <w:tcPr>
            <w:tcW w:w="850" w:type="dxa"/>
            <w:vAlign w:val="center"/>
          </w:tcPr>
          <w:p w14:paraId="06EAF46A" w14:textId="476A373D" w:rsidR="004E33BA" w:rsidRPr="00AF6FB1" w:rsidRDefault="004E33BA" w:rsidP="004E33BA">
            <w:pPr>
              <w:spacing w:beforeLines="20" w:before="48" w:afterLines="20" w:after="48"/>
              <w:jc w:val="center"/>
              <w:rPr>
                <w:rFonts w:ascii="Arial" w:hAnsi="Arial" w:cs="Arial"/>
                <w:b/>
                <w:bCs/>
                <w:color w:val="000000"/>
                <w:sz w:val="18"/>
                <w:szCs w:val="18"/>
              </w:rPr>
            </w:pPr>
            <w:r w:rsidRPr="00AF6FB1">
              <w:rPr>
                <w:rFonts w:ascii="Arial" w:hAnsi="Arial" w:cs="Arial"/>
                <w:color w:val="000000"/>
                <w:sz w:val="18"/>
                <w:szCs w:val="18"/>
              </w:rPr>
              <w:t> 4</w:t>
            </w:r>
            <w:r w:rsidR="00AF6FB1" w:rsidRPr="00AF6FB1">
              <w:rPr>
                <w:rFonts w:ascii="Arial" w:hAnsi="Arial" w:cs="Arial"/>
                <w:color w:val="000000"/>
                <w:sz w:val="18"/>
                <w:szCs w:val="18"/>
              </w:rPr>
              <w:t>3</w:t>
            </w:r>
            <w:r w:rsidRPr="00AF6FB1">
              <w:rPr>
                <w:rFonts w:ascii="Arial" w:hAnsi="Arial" w:cs="Arial"/>
                <w:color w:val="000000"/>
                <w:sz w:val="18"/>
                <w:szCs w:val="18"/>
              </w:rPr>
              <w:t>9</w:t>
            </w:r>
          </w:p>
        </w:tc>
        <w:tc>
          <w:tcPr>
            <w:tcW w:w="992" w:type="dxa"/>
            <w:tcMar>
              <w:top w:w="0" w:type="dxa"/>
              <w:left w:w="115" w:type="dxa"/>
              <w:bottom w:w="0" w:type="dxa"/>
              <w:right w:w="115" w:type="dxa"/>
            </w:tcMar>
            <w:vAlign w:val="center"/>
            <w:hideMark/>
          </w:tcPr>
          <w:p w14:paraId="455B81B2" w14:textId="0650EDCE" w:rsidR="004E33BA" w:rsidRPr="00AF6FB1" w:rsidRDefault="004E33BA" w:rsidP="004E33BA">
            <w:pPr>
              <w:spacing w:beforeLines="20" w:before="48" w:afterLines="20" w:after="48"/>
              <w:jc w:val="center"/>
              <w:rPr>
                <w:rFonts w:ascii="Arial" w:hAnsi="Arial" w:cs="Arial"/>
                <w:color w:val="000000" w:themeColor="text1"/>
                <w:sz w:val="18"/>
                <w:szCs w:val="18"/>
              </w:rPr>
            </w:pPr>
            <w:r w:rsidRPr="00AF6FB1">
              <w:rPr>
                <w:rFonts w:ascii="Arial" w:hAnsi="Arial" w:cs="Arial"/>
                <w:b/>
                <w:bCs/>
                <w:color w:val="000000" w:themeColor="text1"/>
                <w:sz w:val="18"/>
                <w:szCs w:val="18"/>
              </w:rPr>
              <w:t>1,380</w:t>
            </w:r>
          </w:p>
        </w:tc>
      </w:tr>
    </w:tbl>
    <w:p w14:paraId="2A1EABC5" w14:textId="77777777" w:rsidR="00FD10A4" w:rsidRDefault="00FD10A4" w:rsidP="00FD10A4">
      <w:pPr>
        <w:ind w:right="-7"/>
        <w:jc w:val="both"/>
        <w:rPr>
          <w:rFonts w:ascii="Arial" w:hAnsi="Arial" w:cs="Arial"/>
          <w:b/>
          <w:bCs/>
          <w:color w:val="000000"/>
          <w:sz w:val="20"/>
          <w:szCs w:val="20"/>
        </w:rPr>
      </w:pPr>
    </w:p>
    <w:p w14:paraId="0ED76EC4" w14:textId="20850507" w:rsidR="00444E4D" w:rsidRPr="00FD7177" w:rsidRDefault="00444E4D" w:rsidP="00FD10A4">
      <w:pPr>
        <w:ind w:right="-7"/>
        <w:jc w:val="both"/>
        <w:rPr>
          <w:rFonts w:ascii="Arial" w:hAnsi="Arial" w:cs="Arial"/>
          <w:sz w:val="20"/>
          <w:szCs w:val="20"/>
        </w:rPr>
      </w:pPr>
      <w:r w:rsidRPr="00FD7177">
        <w:rPr>
          <w:rFonts w:ascii="Arial" w:hAnsi="Arial" w:cs="Arial"/>
          <w:b/>
          <w:bCs/>
          <w:color w:val="000000"/>
          <w:sz w:val="20"/>
          <w:szCs w:val="20"/>
        </w:rPr>
        <w:t>Initial Gender Assessment </w:t>
      </w:r>
    </w:p>
    <w:p w14:paraId="5C92E5EF" w14:textId="77777777" w:rsidR="00795FEC" w:rsidRDefault="00795FEC" w:rsidP="00FD10A4">
      <w:pPr>
        <w:ind w:right="-7"/>
        <w:jc w:val="both"/>
        <w:rPr>
          <w:rFonts w:ascii="Arial" w:hAnsi="Arial" w:cs="Arial"/>
          <w:color w:val="0E101A"/>
          <w:sz w:val="20"/>
          <w:szCs w:val="20"/>
        </w:rPr>
      </w:pPr>
    </w:p>
    <w:p w14:paraId="7C3D7AFA" w14:textId="03BF4A52" w:rsidR="00444E4D" w:rsidRPr="00FD7177" w:rsidRDefault="00444E4D" w:rsidP="00FD10A4">
      <w:pPr>
        <w:ind w:right="-7"/>
        <w:jc w:val="both"/>
        <w:rPr>
          <w:rFonts w:ascii="Arial" w:hAnsi="Arial" w:cs="Arial"/>
          <w:sz w:val="20"/>
          <w:szCs w:val="20"/>
        </w:rPr>
      </w:pPr>
      <w:r w:rsidRPr="00FD7177">
        <w:rPr>
          <w:rFonts w:ascii="Arial" w:hAnsi="Arial" w:cs="Arial"/>
          <w:color w:val="0E101A"/>
          <w:sz w:val="20"/>
          <w:szCs w:val="20"/>
        </w:rPr>
        <w:t>During the initial consultations, meetings with the key stakeholders were conducted where most participants were women. The discussions focused on problems being faced, mitigation measures, identification of specific needs regarding proposed interventions, and interest in participating in project activities and the decision-making process. </w:t>
      </w:r>
    </w:p>
    <w:p w14:paraId="5DA3BD7B" w14:textId="77777777" w:rsidR="00444E4D" w:rsidRPr="00FD7177" w:rsidRDefault="00444E4D" w:rsidP="00FD10A4">
      <w:pPr>
        <w:ind w:right="-7"/>
        <w:rPr>
          <w:rFonts w:ascii="Arial" w:hAnsi="Arial" w:cs="Arial"/>
          <w:sz w:val="20"/>
          <w:szCs w:val="20"/>
        </w:rPr>
      </w:pPr>
    </w:p>
    <w:p w14:paraId="6DA910D7" w14:textId="0A8BD9DE" w:rsidR="00444E4D" w:rsidRDefault="00444E4D" w:rsidP="00FD10A4">
      <w:pPr>
        <w:ind w:right="-7"/>
        <w:jc w:val="both"/>
        <w:rPr>
          <w:rFonts w:ascii="Arial" w:hAnsi="Arial" w:cs="Arial"/>
          <w:color w:val="0E101A"/>
          <w:sz w:val="20"/>
          <w:szCs w:val="20"/>
        </w:rPr>
      </w:pPr>
      <w:r w:rsidRPr="00FD7177">
        <w:rPr>
          <w:rFonts w:ascii="Arial" w:hAnsi="Arial" w:cs="Arial"/>
          <w:color w:val="0E101A"/>
          <w:sz w:val="20"/>
          <w:szCs w:val="20"/>
        </w:rPr>
        <w:t>During on-site consultations via the People's Process, women were observed to be very active in the communities. The number of women attendees in the initial consultations exceeded that of the men. Aside from the numbers, the women participants were observed to provide substantive inputs in analyzing the problems and issues and coming up with recommended solutions. Equal involvement of women and men in the project activities will be ensured through community planning and consultations throughout the project.</w:t>
      </w:r>
      <w:r w:rsidRPr="00FD7177">
        <w:rPr>
          <w:rFonts w:ascii="Arial" w:hAnsi="Arial" w:cs="Arial"/>
          <w:b/>
          <w:bCs/>
          <w:color w:val="0E101A"/>
          <w:sz w:val="20"/>
          <w:szCs w:val="20"/>
        </w:rPr>
        <w:t> </w:t>
      </w:r>
      <w:r w:rsidRPr="00FD7177">
        <w:rPr>
          <w:rFonts w:ascii="Arial" w:hAnsi="Arial" w:cs="Arial"/>
          <w:color w:val="0E101A"/>
          <w:sz w:val="20"/>
          <w:szCs w:val="20"/>
        </w:rPr>
        <w:t>Besides that, the following stakeholders have been consulted to understand specific gender issues and needs:</w:t>
      </w:r>
    </w:p>
    <w:p w14:paraId="3231DD89" w14:textId="77777777" w:rsidR="00795FEC" w:rsidRPr="00795FEC" w:rsidRDefault="00795FEC" w:rsidP="00FD10A4">
      <w:pPr>
        <w:ind w:right="-7"/>
        <w:jc w:val="both"/>
        <w:rPr>
          <w:rFonts w:ascii="Arial" w:hAnsi="Arial" w:cs="Arial"/>
          <w:sz w:val="21"/>
          <w:szCs w:val="21"/>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2340"/>
        <w:gridCol w:w="6436"/>
      </w:tblGrid>
      <w:tr w:rsidR="00444E4D" w:rsidRPr="00795FEC" w14:paraId="76CE0F55" w14:textId="77777777" w:rsidTr="00731614">
        <w:tc>
          <w:tcPr>
            <w:tcW w:w="2340" w:type="dxa"/>
            <w:tcBorders>
              <w:top w:val="single" w:sz="4" w:space="0" w:color="BFBFBF"/>
              <w:left w:val="single" w:sz="4" w:space="0" w:color="BFBFBF"/>
              <w:bottom w:val="single" w:sz="4" w:space="0" w:color="BFBFBF"/>
              <w:right w:val="single" w:sz="4" w:space="0" w:color="BFBFBF"/>
            </w:tcBorders>
            <w:shd w:val="clear" w:color="auto" w:fill="222A35" w:themeFill="text2" w:themeFillShade="80"/>
            <w:tcMar>
              <w:top w:w="0" w:type="dxa"/>
              <w:left w:w="108" w:type="dxa"/>
              <w:bottom w:w="0" w:type="dxa"/>
              <w:right w:w="108" w:type="dxa"/>
            </w:tcMar>
            <w:hideMark/>
          </w:tcPr>
          <w:p w14:paraId="09BD0363" w14:textId="77777777" w:rsidR="00444E4D" w:rsidRPr="00795FEC" w:rsidRDefault="00444E4D" w:rsidP="00FD10A4">
            <w:pPr>
              <w:jc w:val="center"/>
              <w:rPr>
                <w:rFonts w:ascii="Arial" w:hAnsi="Arial" w:cs="Arial"/>
                <w:sz w:val="20"/>
                <w:szCs w:val="20"/>
              </w:rPr>
            </w:pPr>
            <w:r w:rsidRPr="00795FEC">
              <w:rPr>
                <w:rFonts w:ascii="Arial" w:hAnsi="Arial" w:cs="Arial"/>
                <w:color w:val="FFFFFF"/>
                <w:sz w:val="20"/>
                <w:szCs w:val="20"/>
              </w:rPr>
              <w:t>Type of stakeholder</w:t>
            </w:r>
          </w:p>
        </w:tc>
        <w:tc>
          <w:tcPr>
            <w:tcW w:w="6436" w:type="dxa"/>
            <w:tcBorders>
              <w:top w:val="single" w:sz="4" w:space="0" w:color="BFBFBF"/>
              <w:left w:val="single" w:sz="4" w:space="0" w:color="BFBFBF"/>
              <w:bottom w:val="single" w:sz="4" w:space="0" w:color="BFBFBF"/>
              <w:right w:val="single" w:sz="4" w:space="0" w:color="BFBFBF"/>
            </w:tcBorders>
            <w:shd w:val="clear" w:color="auto" w:fill="222A35" w:themeFill="text2" w:themeFillShade="80"/>
            <w:tcMar>
              <w:top w:w="0" w:type="dxa"/>
              <w:left w:w="108" w:type="dxa"/>
              <w:bottom w:w="0" w:type="dxa"/>
              <w:right w:w="108" w:type="dxa"/>
            </w:tcMar>
            <w:hideMark/>
          </w:tcPr>
          <w:p w14:paraId="333797FA" w14:textId="0D7C7A82" w:rsidR="00444E4D" w:rsidRPr="00795FEC" w:rsidRDefault="000B5CD0" w:rsidP="00FD10A4">
            <w:pPr>
              <w:jc w:val="center"/>
              <w:rPr>
                <w:rFonts w:ascii="Arial" w:hAnsi="Arial" w:cs="Arial"/>
                <w:sz w:val="20"/>
                <w:szCs w:val="20"/>
              </w:rPr>
            </w:pPr>
            <w:r w:rsidRPr="00795FEC">
              <w:rPr>
                <w:rFonts w:ascii="Arial" w:hAnsi="Arial" w:cs="Arial"/>
                <w:color w:val="FFFFFF"/>
                <w:sz w:val="20"/>
                <w:szCs w:val="20"/>
              </w:rPr>
              <w:t>Key</w:t>
            </w:r>
            <w:r w:rsidR="00444E4D" w:rsidRPr="00795FEC">
              <w:rPr>
                <w:rFonts w:ascii="Arial" w:hAnsi="Arial" w:cs="Arial"/>
                <w:color w:val="FFFFFF"/>
                <w:sz w:val="20"/>
                <w:szCs w:val="20"/>
              </w:rPr>
              <w:t xml:space="preserve"> stakeholder</w:t>
            </w:r>
            <w:r w:rsidRPr="00795FEC">
              <w:rPr>
                <w:rFonts w:ascii="Arial" w:hAnsi="Arial" w:cs="Arial"/>
                <w:color w:val="FFFFFF"/>
                <w:sz w:val="20"/>
                <w:szCs w:val="20"/>
              </w:rPr>
              <w:t>s</w:t>
            </w:r>
          </w:p>
        </w:tc>
      </w:tr>
      <w:tr w:rsidR="00444E4D" w:rsidRPr="00795FEC" w14:paraId="7129B1D3" w14:textId="77777777" w:rsidTr="000B5CD0">
        <w:trPr>
          <w:trHeight w:val="295"/>
        </w:trPr>
        <w:tc>
          <w:tcPr>
            <w:tcW w:w="234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A2F34F3" w14:textId="77777777" w:rsidR="00444E4D" w:rsidRPr="00795FEC" w:rsidRDefault="00444E4D" w:rsidP="00FD10A4">
            <w:pPr>
              <w:rPr>
                <w:rFonts w:ascii="Arial" w:hAnsi="Arial" w:cs="Arial"/>
                <w:sz w:val="20"/>
                <w:szCs w:val="20"/>
              </w:rPr>
            </w:pPr>
            <w:r w:rsidRPr="00795FEC">
              <w:rPr>
                <w:rFonts w:ascii="Arial" w:hAnsi="Arial" w:cs="Arial"/>
                <w:color w:val="000000"/>
                <w:sz w:val="20"/>
                <w:szCs w:val="20"/>
              </w:rPr>
              <w:t>National/City government </w:t>
            </w:r>
          </w:p>
          <w:p w14:paraId="600F3EE5" w14:textId="77777777" w:rsidR="00444E4D" w:rsidRPr="00795FEC" w:rsidRDefault="00444E4D" w:rsidP="00FD10A4">
            <w:pPr>
              <w:rPr>
                <w:rFonts w:ascii="Arial" w:hAnsi="Arial" w:cs="Arial"/>
                <w:sz w:val="20"/>
                <w:szCs w:val="20"/>
              </w:rPr>
            </w:pPr>
          </w:p>
        </w:tc>
        <w:tc>
          <w:tcPr>
            <w:tcW w:w="6436"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3ECB141" w14:textId="77777777" w:rsidR="00444E4D" w:rsidRPr="00795FEC" w:rsidRDefault="00444E4D" w:rsidP="00FD10A4">
            <w:pPr>
              <w:rPr>
                <w:rFonts w:ascii="Arial" w:hAnsi="Arial" w:cs="Arial"/>
                <w:sz w:val="20"/>
                <w:szCs w:val="20"/>
              </w:rPr>
            </w:pPr>
            <w:r w:rsidRPr="00795FEC">
              <w:rPr>
                <w:rFonts w:ascii="Arial" w:hAnsi="Arial" w:cs="Arial"/>
                <w:color w:val="000000"/>
                <w:sz w:val="20"/>
                <w:szCs w:val="20"/>
              </w:rPr>
              <w:t>Department of Climate Change, Ministry of Environment and Tourism </w:t>
            </w:r>
          </w:p>
          <w:p w14:paraId="6A58F130" w14:textId="77777777" w:rsidR="00444E4D" w:rsidRPr="00795FEC" w:rsidRDefault="00444E4D" w:rsidP="00FD10A4">
            <w:pPr>
              <w:rPr>
                <w:rFonts w:ascii="Arial" w:hAnsi="Arial" w:cs="Arial"/>
                <w:sz w:val="20"/>
                <w:szCs w:val="20"/>
              </w:rPr>
            </w:pPr>
            <w:r w:rsidRPr="00795FEC">
              <w:rPr>
                <w:rFonts w:ascii="Arial" w:hAnsi="Arial" w:cs="Arial"/>
                <w:color w:val="000000"/>
                <w:sz w:val="20"/>
                <w:szCs w:val="20"/>
              </w:rPr>
              <w:t>Municipality of Ulaanbaatar – Engineering Division under the Mayor’s Office, Hydrology facilities management company, Emergency Management Agency</w:t>
            </w:r>
          </w:p>
        </w:tc>
      </w:tr>
      <w:tr w:rsidR="00444E4D" w:rsidRPr="00795FEC" w14:paraId="46236200" w14:textId="77777777" w:rsidTr="000B5CD0">
        <w:trPr>
          <w:trHeight w:val="416"/>
        </w:trPr>
        <w:tc>
          <w:tcPr>
            <w:tcW w:w="234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797E15D" w14:textId="77777777" w:rsidR="00444E4D" w:rsidRPr="00DC20EB" w:rsidRDefault="00444E4D" w:rsidP="00FD10A4">
            <w:pPr>
              <w:rPr>
                <w:rFonts w:ascii="Arial" w:hAnsi="Arial" w:cs="Arial"/>
                <w:sz w:val="20"/>
                <w:szCs w:val="20"/>
              </w:rPr>
            </w:pPr>
            <w:r w:rsidRPr="00DC20EB">
              <w:rPr>
                <w:rFonts w:ascii="Arial" w:hAnsi="Arial" w:cs="Arial"/>
                <w:color w:val="000000"/>
                <w:sz w:val="20"/>
                <w:szCs w:val="20"/>
              </w:rPr>
              <w:t>Local Authorities &amp; Communities</w:t>
            </w:r>
          </w:p>
        </w:tc>
        <w:tc>
          <w:tcPr>
            <w:tcW w:w="6436"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8AD9469" w14:textId="200B7640" w:rsidR="00444E4D" w:rsidRPr="00795FEC" w:rsidRDefault="00444E4D" w:rsidP="00FD10A4">
            <w:pPr>
              <w:rPr>
                <w:rFonts w:ascii="Arial" w:hAnsi="Arial" w:cs="Arial"/>
                <w:sz w:val="20"/>
                <w:szCs w:val="20"/>
              </w:rPr>
            </w:pPr>
            <w:r w:rsidRPr="00DC20EB">
              <w:rPr>
                <w:rFonts w:ascii="Arial" w:hAnsi="Arial" w:cs="Arial"/>
                <w:color w:val="000000"/>
                <w:sz w:val="20"/>
                <w:szCs w:val="20"/>
              </w:rPr>
              <w:t xml:space="preserve">District authorities of </w:t>
            </w:r>
            <w:proofErr w:type="spellStart"/>
            <w:r w:rsidRPr="00DC20EB">
              <w:rPr>
                <w:rFonts w:ascii="Arial" w:hAnsi="Arial" w:cs="Arial"/>
                <w:color w:val="000000"/>
                <w:sz w:val="20"/>
                <w:szCs w:val="20"/>
              </w:rPr>
              <w:t>Songino</w:t>
            </w:r>
            <w:r w:rsidR="00C468AE">
              <w:rPr>
                <w:rFonts w:ascii="Arial" w:hAnsi="Arial" w:cs="Arial"/>
                <w:color w:val="000000"/>
                <w:sz w:val="20"/>
                <w:szCs w:val="20"/>
              </w:rPr>
              <w:t>k</w:t>
            </w:r>
            <w:r w:rsidRPr="00DC20EB">
              <w:rPr>
                <w:rFonts w:ascii="Arial" w:hAnsi="Arial" w:cs="Arial"/>
                <w:color w:val="000000"/>
                <w:sz w:val="20"/>
                <w:szCs w:val="20"/>
              </w:rPr>
              <w:t>hairkhan</w:t>
            </w:r>
            <w:proofErr w:type="spellEnd"/>
            <w:r w:rsidRPr="00DC20EB">
              <w:rPr>
                <w:rFonts w:ascii="Arial" w:hAnsi="Arial" w:cs="Arial"/>
                <w:color w:val="000000"/>
                <w:sz w:val="20"/>
                <w:szCs w:val="20"/>
              </w:rPr>
              <w:t xml:space="preserve"> and Sukhbaatar districts and </w:t>
            </w:r>
            <w:r w:rsidR="00715774" w:rsidRPr="00DC20EB">
              <w:rPr>
                <w:rFonts w:ascii="Arial" w:hAnsi="Arial" w:cs="Arial"/>
                <w:color w:val="000000"/>
                <w:sz w:val="20"/>
                <w:szCs w:val="20"/>
              </w:rPr>
              <w:t>eight</w:t>
            </w:r>
            <w:r w:rsidRPr="00DC20EB">
              <w:rPr>
                <w:rFonts w:ascii="Arial" w:hAnsi="Arial" w:cs="Arial"/>
                <w:color w:val="000000"/>
                <w:sz w:val="20"/>
                <w:szCs w:val="20"/>
              </w:rPr>
              <w:t xml:space="preserve"> </w:t>
            </w:r>
            <w:proofErr w:type="spellStart"/>
            <w:r w:rsidRPr="00DC20EB">
              <w:rPr>
                <w:rFonts w:ascii="Arial" w:hAnsi="Arial" w:cs="Arial"/>
                <w:color w:val="000000"/>
                <w:sz w:val="20"/>
                <w:szCs w:val="20"/>
              </w:rPr>
              <w:t>Khoroo</w:t>
            </w:r>
            <w:proofErr w:type="spellEnd"/>
            <w:r w:rsidRPr="00DC20EB">
              <w:rPr>
                <w:rFonts w:ascii="Arial" w:hAnsi="Arial" w:cs="Arial"/>
                <w:color w:val="000000"/>
                <w:sz w:val="20"/>
                <w:szCs w:val="20"/>
              </w:rPr>
              <w:t xml:space="preserve"> Authorities</w:t>
            </w:r>
            <w:r w:rsidR="000B5CD0" w:rsidRPr="00DC20EB">
              <w:rPr>
                <w:rFonts w:ascii="Arial" w:hAnsi="Arial" w:cs="Arial"/>
                <w:color w:val="000000"/>
                <w:sz w:val="20"/>
                <w:szCs w:val="20"/>
              </w:rPr>
              <w:t>,</w:t>
            </w:r>
            <w:r w:rsidRPr="00DC20EB">
              <w:rPr>
                <w:rFonts w:ascii="Arial" w:hAnsi="Arial" w:cs="Arial"/>
                <w:color w:val="000000"/>
                <w:sz w:val="20"/>
                <w:szCs w:val="20"/>
              </w:rPr>
              <w:t xml:space="preserve"> residents f</w:t>
            </w:r>
            <w:r w:rsidR="000B5CD0" w:rsidRPr="00DC20EB">
              <w:rPr>
                <w:rFonts w:ascii="Arial" w:hAnsi="Arial" w:cs="Arial"/>
                <w:color w:val="000000"/>
                <w:sz w:val="20"/>
                <w:szCs w:val="20"/>
              </w:rPr>
              <w:t>rom</w:t>
            </w:r>
            <w:r w:rsidRPr="00DC20EB">
              <w:rPr>
                <w:rFonts w:ascii="Arial" w:hAnsi="Arial" w:cs="Arial"/>
                <w:color w:val="000000"/>
                <w:sz w:val="20"/>
                <w:szCs w:val="20"/>
              </w:rPr>
              <w:t xml:space="preserve"> </w:t>
            </w:r>
            <w:proofErr w:type="spellStart"/>
            <w:r w:rsidRPr="00DC20EB">
              <w:rPr>
                <w:rFonts w:ascii="Arial" w:hAnsi="Arial" w:cs="Arial"/>
                <w:color w:val="000000"/>
                <w:sz w:val="20"/>
                <w:szCs w:val="20"/>
              </w:rPr>
              <w:t>Khoroos</w:t>
            </w:r>
            <w:proofErr w:type="spellEnd"/>
            <w:r w:rsidRPr="00DC20EB">
              <w:rPr>
                <w:rFonts w:ascii="Arial" w:hAnsi="Arial" w:cs="Arial"/>
                <w:color w:val="000000"/>
                <w:sz w:val="20"/>
                <w:szCs w:val="20"/>
              </w:rPr>
              <w:t xml:space="preserve"> </w:t>
            </w:r>
            <w:r w:rsidR="00DE0631">
              <w:rPr>
                <w:rFonts w:ascii="Arial" w:hAnsi="Arial" w:cs="Arial"/>
                <w:color w:val="000000"/>
                <w:sz w:val="20"/>
                <w:szCs w:val="20"/>
              </w:rPr>
              <w:t>4,</w:t>
            </w:r>
            <w:r w:rsidR="00715774" w:rsidRPr="00DC20EB">
              <w:rPr>
                <w:rFonts w:ascii="Arial" w:hAnsi="Arial" w:cs="Arial"/>
                <w:color w:val="000000"/>
                <w:sz w:val="20"/>
                <w:szCs w:val="20"/>
              </w:rPr>
              <w:t xml:space="preserve"> 5, </w:t>
            </w:r>
            <w:r w:rsidR="00DE0631">
              <w:rPr>
                <w:rFonts w:ascii="Arial" w:hAnsi="Arial" w:cs="Arial"/>
                <w:color w:val="000000"/>
                <w:sz w:val="20"/>
                <w:szCs w:val="20"/>
              </w:rPr>
              <w:t>26</w:t>
            </w:r>
            <w:r w:rsidRPr="00DC20EB">
              <w:rPr>
                <w:rFonts w:ascii="Arial" w:hAnsi="Arial" w:cs="Arial"/>
                <w:color w:val="000000"/>
                <w:sz w:val="20"/>
                <w:szCs w:val="20"/>
              </w:rPr>
              <w:t>,</w:t>
            </w:r>
            <w:r w:rsidR="00715774" w:rsidRPr="00DC20EB">
              <w:rPr>
                <w:rFonts w:ascii="Arial" w:hAnsi="Arial" w:cs="Arial"/>
                <w:color w:val="000000"/>
                <w:sz w:val="20"/>
                <w:szCs w:val="20"/>
              </w:rPr>
              <w:t xml:space="preserve"> 27,</w:t>
            </w:r>
            <w:r w:rsidRPr="00DC20EB">
              <w:rPr>
                <w:rFonts w:ascii="Arial" w:hAnsi="Arial" w:cs="Arial"/>
                <w:color w:val="000000"/>
                <w:sz w:val="20"/>
                <w:szCs w:val="20"/>
              </w:rPr>
              <w:t xml:space="preserve"> 15, 16, 18 and 20.</w:t>
            </w:r>
          </w:p>
        </w:tc>
      </w:tr>
    </w:tbl>
    <w:p w14:paraId="0CD1C5C5" w14:textId="77777777" w:rsidR="00FD10A4" w:rsidRDefault="00FD10A4" w:rsidP="00FD10A4">
      <w:pPr>
        <w:ind w:right="-7"/>
        <w:rPr>
          <w:rFonts w:ascii="Arial" w:hAnsi="Arial" w:cs="Arial"/>
          <w:b/>
          <w:bCs/>
          <w:color w:val="000000"/>
          <w:sz w:val="20"/>
          <w:szCs w:val="20"/>
        </w:rPr>
      </w:pPr>
    </w:p>
    <w:p w14:paraId="59A30846" w14:textId="47C36CAC" w:rsidR="00444E4D" w:rsidRDefault="00444E4D" w:rsidP="00FD10A4">
      <w:pPr>
        <w:ind w:right="-7"/>
        <w:rPr>
          <w:rFonts w:ascii="Arial" w:hAnsi="Arial" w:cs="Arial"/>
          <w:b/>
          <w:bCs/>
          <w:color w:val="000000"/>
          <w:sz w:val="20"/>
          <w:szCs w:val="20"/>
        </w:rPr>
      </w:pPr>
      <w:r w:rsidRPr="00FD7177">
        <w:rPr>
          <w:rFonts w:ascii="Arial" w:hAnsi="Arial" w:cs="Arial"/>
          <w:b/>
          <w:bCs/>
          <w:color w:val="000000"/>
          <w:sz w:val="20"/>
          <w:szCs w:val="20"/>
        </w:rPr>
        <w:t>Gender Considerations in the proposed project</w:t>
      </w:r>
    </w:p>
    <w:p w14:paraId="2F2CED2F" w14:textId="77777777" w:rsidR="00795FEC" w:rsidRPr="00FD7177" w:rsidRDefault="00795FEC" w:rsidP="00FD10A4">
      <w:pPr>
        <w:ind w:right="-7"/>
        <w:rPr>
          <w:rFonts w:ascii="Arial" w:hAnsi="Arial" w:cs="Arial"/>
          <w:sz w:val="20"/>
          <w:szCs w:val="20"/>
        </w:rPr>
      </w:pPr>
    </w:p>
    <w:p w14:paraId="23A39ADB" w14:textId="6993F0B9"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The Gender Action Plan will describe the proposed measures to be included in the project design to promote gender equality and mainstream gender in the project's four (4) main outputs. </w:t>
      </w:r>
    </w:p>
    <w:p w14:paraId="306F49AC" w14:textId="77777777" w:rsidR="005C307F" w:rsidRDefault="005C307F" w:rsidP="00FD10A4">
      <w:pPr>
        <w:ind w:right="-7"/>
        <w:jc w:val="both"/>
        <w:rPr>
          <w:rFonts w:ascii="Arial" w:hAnsi="Arial" w:cs="Arial"/>
          <w:color w:val="000000"/>
          <w:sz w:val="20"/>
          <w:szCs w:val="20"/>
        </w:rPr>
      </w:pPr>
    </w:p>
    <w:p w14:paraId="16374EA5" w14:textId="3A24CA3D"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Addressing the gender concerns will entail close consultation and collaboration with women from the project design stage, implementation, operations, and monitoring and evaluation. The project, as part of its concept and design, will actively encourage the involvement of women in implementation, advisory, and decision-</w:t>
      </w:r>
      <w:r w:rsidRPr="00FD7177">
        <w:rPr>
          <w:rFonts w:ascii="Arial" w:hAnsi="Arial" w:cs="Arial"/>
          <w:color w:val="000000"/>
          <w:sz w:val="20"/>
          <w:szCs w:val="20"/>
        </w:rPr>
        <w:lastRenderedPageBreak/>
        <w:t>making roles contributing to alleviating the absence of women in the fields of science, technology, and construction. </w:t>
      </w:r>
    </w:p>
    <w:p w14:paraId="7FD6DD8E" w14:textId="77777777" w:rsidR="00795FEC" w:rsidRPr="00FD7177" w:rsidRDefault="00795FEC" w:rsidP="00FD10A4">
      <w:pPr>
        <w:ind w:right="-7"/>
        <w:jc w:val="both"/>
        <w:rPr>
          <w:rFonts w:ascii="Arial" w:hAnsi="Arial" w:cs="Arial"/>
          <w:sz w:val="20"/>
          <w:szCs w:val="20"/>
        </w:rPr>
      </w:pPr>
    </w:p>
    <w:p w14:paraId="251C4B05" w14:textId="6A1E535B" w:rsidR="000E085B" w:rsidRPr="000E085B" w:rsidRDefault="00444E4D" w:rsidP="00FD10A4">
      <w:pPr>
        <w:ind w:right="-7"/>
        <w:jc w:val="both"/>
        <w:rPr>
          <w:rFonts w:ascii="Arial" w:hAnsi="Arial" w:cs="Arial"/>
          <w:color w:val="000000"/>
          <w:sz w:val="20"/>
          <w:szCs w:val="20"/>
          <w:lang w:val="en-GB"/>
        </w:rPr>
      </w:pPr>
      <w:r w:rsidRPr="00FD7177">
        <w:rPr>
          <w:rFonts w:ascii="Arial" w:hAnsi="Arial" w:cs="Arial"/>
          <w:color w:val="000000"/>
          <w:sz w:val="20"/>
          <w:szCs w:val="20"/>
        </w:rPr>
        <w:t xml:space="preserve">Women in Mongolia are mainly responsible for household tasks such as household water and sanitation, health and hygiene, cooking and managing food, childcare so they are more vulnerable to flood hazards, experiencing deficits in food, clothing, communications, fuel wood, disease exposure, water quality problems, and sexual harassment. </w:t>
      </w:r>
      <w:r w:rsidR="000E085B" w:rsidRPr="000E085B">
        <w:rPr>
          <w:rFonts w:ascii="Arial" w:hAnsi="Arial" w:cs="Arial"/>
          <w:color w:val="000000"/>
          <w:sz w:val="20"/>
          <w:szCs w:val="20"/>
          <w:lang w:val="en-GB"/>
        </w:rPr>
        <w:t>Therefore, the project will make sure women participate in decision-making around</w:t>
      </w:r>
      <w:r w:rsidR="000E085B">
        <w:rPr>
          <w:rFonts w:ascii="Arial" w:hAnsi="Arial" w:cs="Arial"/>
          <w:color w:val="000000"/>
          <w:sz w:val="20"/>
          <w:szCs w:val="20"/>
          <w:lang w:val="en-GB"/>
        </w:rPr>
        <w:t xml:space="preserve"> </w:t>
      </w:r>
      <w:r w:rsidR="000E085B" w:rsidRPr="000E085B">
        <w:rPr>
          <w:rFonts w:ascii="Arial" w:hAnsi="Arial" w:cs="Arial"/>
          <w:color w:val="000000"/>
          <w:sz w:val="20"/>
          <w:szCs w:val="20"/>
          <w:lang w:val="en-GB"/>
        </w:rPr>
        <w:t>appropriate infrastructure design, operation and maintenance features. The project will thus take a transformative approach on their empowerment and resilience building activities.</w:t>
      </w:r>
    </w:p>
    <w:p w14:paraId="70DA48FE" w14:textId="77777777" w:rsidR="00795FEC" w:rsidRPr="00FD7177" w:rsidRDefault="00795FEC" w:rsidP="00FD10A4">
      <w:pPr>
        <w:ind w:right="-7"/>
        <w:jc w:val="both"/>
        <w:rPr>
          <w:rFonts w:ascii="Arial" w:hAnsi="Arial" w:cs="Arial"/>
          <w:sz w:val="20"/>
          <w:szCs w:val="20"/>
        </w:rPr>
      </w:pPr>
    </w:p>
    <w:p w14:paraId="22C181D5" w14:textId="012F2932"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Equal involvement of women and men in the project activities will be ensured through community planning and consultations throughout the project period.</w:t>
      </w:r>
    </w:p>
    <w:p w14:paraId="094C0C74" w14:textId="77777777" w:rsidR="00795FEC" w:rsidRPr="00FD7177" w:rsidRDefault="00795FEC" w:rsidP="00FD10A4">
      <w:pPr>
        <w:ind w:right="-7"/>
        <w:jc w:val="both"/>
        <w:rPr>
          <w:rFonts w:ascii="Arial" w:hAnsi="Arial" w:cs="Arial"/>
          <w:sz w:val="20"/>
          <w:szCs w:val="20"/>
        </w:rPr>
      </w:pPr>
    </w:p>
    <w:p w14:paraId="004A037E" w14:textId="458674D7" w:rsidR="00444E4D" w:rsidRPr="00795FEC" w:rsidRDefault="00444E4D" w:rsidP="00FD10A4">
      <w:pPr>
        <w:ind w:right="-7"/>
        <w:jc w:val="both"/>
        <w:rPr>
          <w:rFonts w:ascii="Arial" w:hAnsi="Arial" w:cs="Arial"/>
          <w:b/>
          <w:bCs/>
          <w:color w:val="000000"/>
          <w:sz w:val="20"/>
          <w:szCs w:val="20"/>
        </w:rPr>
      </w:pPr>
      <w:r w:rsidRPr="00795FEC">
        <w:rPr>
          <w:rFonts w:ascii="Arial" w:hAnsi="Arial" w:cs="Arial"/>
          <w:b/>
          <w:bCs/>
          <w:color w:val="000000"/>
          <w:sz w:val="20"/>
          <w:szCs w:val="20"/>
        </w:rPr>
        <w:t>Entry points to integrate gender considerations (how to empower women)</w:t>
      </w:r>
    </w:p>
    <w:p w14:paraId="523D3203" w14:textId="77777777" w:rsidR="00795FEC" w:rsidRPr="00FD7177" w:rsidRDefault="00795FEC" w:rsidP="00FD10A4">
      <w:pPr>
        <w:ind w:right="-7"/>
        <w:jc w:val="both"/>
        <w:rPr>
          <w:rFonts w:ascii="Arial" w:hAnsi="Arial" w:cs="Arial"/>
          <w:sz w:val="20"/>
          <w:szCs w:val="20"/>
        </w:rPr>
      </w:pPr>
    </w:p>
    <w:p w14:paraId="3F8575FF" w14:textId="77777777"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The specific gender objectives for the project are:</w:t>
      </w:r>
    </w:p>
    <w:p w14:paraId="2F3A2F94" w14:textId="19752C1A" w:rsidR="00653C0F" w:rsidRDefault="00653C0F">
      <w:pPr>
        <w:pStyle w:val="ListParagraph"/>
        <w:numPr>
          <w:ilvl w:val="0"/>
          <w:numId w:val="44"/>
        </w:numPr>
        <w:ind w:right="-7"/>
        <w:jc w:val="both"/>
        <w:rPr>
          <w:color w:val="000000"/>
          <w:sz w:val="20"/>
          <w:szCs w:val="20"/>
        </w:rPr>
      </w:pPr>
      <w:r>
        <w:rPr>
          <w:color w:val="000000"/>
          <w:sz w:val="20"/>
          <w:szCs w:val="20"/>
        </w:rPr>
        <w:t xml:space="preserve">To integrate gender sensitive urban adaptation measures in the NDC, NAP and other relevant policies </w:t>
      </w:r>
    </w:p>
    <w:p w14:paraId="7E0C7FF0" w14:textId="119F8190" w:rsidR="00444E4D" w:rsidRPr="005C307F" w:rsidRDefault="00444E4D">
      <w:pPr>
        <w:pStyle w:val="ListParagraph"/>
        <w:numPr>
          <w:ilvl w:val="0"/>
          <w:numId w:val="44"/>
        </w:numPr>
        <w:ind w:right="-7"/>
        <w:jc w:val="both"/>
        <w:rPr>
          <w:color w:val="000000"/>
          <w:sz w:val="20"/>
          <w:szCs w:val="20"/>
        </w:rPr>
      </w:pPr>
      <w:r w:rsidRPr="005C307F">
        <w:rPr>
          <w:color w:val="000000"/>
          <w:sz w:val="20"/>
          <w:szCs w:val="20"/>
        </w:rPr>
        <w:t xml:space="preserve">To contribute to improving gender equality within the targeted </w:t>
      </w:r>
      <w:r w:rsidR="00653C0F">
        <w:rPr>
          <w:color w:val="000000"/>
          <w:sz w:val="20"/>
          <w:szCs w:val="20"/>
        </w:rPr>
        <w:t>eight</w:t>
      </w:r>
      <w:r w:rsidRPr="005C307F">
        <w:rPr>
          <w:color w:val="000000"/>
          <w:sz w:val="20"/>
          <w:szCs w:val="20"/>
        </w:rPr>
        <w:t xml:space="preserve"> Ger </w:t>
      </w:r>
      <w:proofErr w:type="spellStart"/>
      <w:r w:rsidRPr="005C307F">
        <w:rPr>
          <w:color w:val="000000"/>
          <w:sz w:val="20"/>
          <w:szCs w:val="20"/>
        </w:rPr>
        <w:t>khoroo</w:t>
      </w:r>
      <w:proofErr w:type="spellEnd"/>
      <w:r w:rsidRPr="005C307F">
        <w:rPr>
          <w:color w:val="000000"/>
          <w:sz w:val="20"/>
          <w:szCs w:val="20"/>
        </w:rPr>
        <w:t xml:space="preserve"> settlements </w:t>
      </w:r>
    </w:p>
    <w:p w14:paraId="40952541" w14:textId="097701E6" w:rsidR="00444E4D" w:rsidRPr="005C307F" w:rsidRDefault="00444E4D">
      <w:pPr>
        <w:pStyle w:val="ListParagraph"/>
        <w:numPr>
          <w:ilvl w:val="0"/>
          <w:numId w:val="44"/>
        </w:numPr>
        <w:ind w:right="-7"/>
        <w:jc w:val="both"/>
        <w:rPr>
          <w:sz w:val="20"/>
          <w:szCs w:val="20"/>
        </w:rPr>
      </w:pPr>
      <w:r w:rsidRPr="005C307F">
        <w:rPr>
          <w:color w:val="000000"/>
          <w:sz w:val="20"/>
          <w:szCs w:val="20"/>
        </w:rPr>
        <w:t xml:space="preserve">To promote </w:t>
      </w:r>
      <w:r w:rsidR="003935FE" w:rsidRPr="005C307F">
        <w:rPr>
          <w:color w:val="000000"/>
          <w:sz w:val="20"/>
          <w:szCs w:val="20"/>
        </w:rPr>
        <w:t xml:space="preserve">women’s </w:t>
      </w:r>
      <w:r w:rsidRPr="005C307F">
        <w:rPr>
          <w:color w:val="000000"/>
          <w:sz w:val="20"/>
          <w:szCs w:val="20"/>
        </w:rPr>
        <w:t>empowerment and women’s leadership within the project implementation and within decision-making bodies.</w:t>
      </w:r>
    </w:p>
    <w:p w14:paraId="34C30D40" w14:textId="54399298" w:rsidR="00444E4D" w:rsidRPr="005C307F" w:rsidRDefault="00444E4D">
      <w:pPr>
        <w:pStyle w:val="ListParagraph"/>
        <w:numPr>
          <w:ilvl w:val="0"/>
          <w:numId w:val="44"/>
        </w:numPr>
        <w:ind w:right="-7"/>
        <w:jc w:val="both"/>
        <w:rPr>
          <w:sz w:val="20"/>
          <w:szCs w:val="20"/>
        </w:rPr>
      </w:pPr>
      <w:r w:rsidRPr="005C307F">
        <w:rPr>
          <w:color w:val="000000"/>
          <w:sz w:val="20"/>
          <w:szCs w:val="20"/>
        </w:rPr>
        <w:t>To support and strengthen the women’s resilience building for flood related risks </w:t>
      </w:r>
    </w:p>
    <w:p w14:paraId="74D64A8E" w14:textId="77777777" w:rsidR="00795FEC" w:rsidRDefault="00795FEC" w:rsidP="00FD10A4">
      <w:pPr>
        <w:ind w:right="-7"/>
        <w:jc w:val="both"/>
        <w:rPr>
          <w:rFonts w:ascii="Arial" w:hAnsi="Arial" w:cs="Arial"/>
          <w:color w:val="000000"/>
          <w:sz w:val="20"/>
          <w:szCs w:val="20"/>
        </w:rPr>
      </w:pPr>
    </w:p>
    <w:p w14:paraId="645A4CF4" w14:textId="10B46D6B"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The project design and approach are 'gender-responsive' because, even during the project preparation phase, gender equality and women's empowerment have been proactively considered in the project’s design. The initial data collection focused on issues, needs, perceptions, activity prioritization, and identifying and verifying specific gender-related risks and impacts. This has been done through desk research, women's focus group discussions, and community decision-making processes.</w:t>
      </w:r>
    </w:p>
    <w:p w14:paraId="31EBB4A6" w14:textId="77777777" w:rsidR="00795FEC" w:rsidRDefault="00795FEC" w:rsidP="00FD10A4">
      <w:pPr>
        <w:ind w:right="-7"/>
        <w:jc w:val="both"/>
        <w:rPr>
          <w:rFonts w:ascii="Arial" w:hAnsi="Arial" w:cs="Arial"/>
          <w:b/>
          <w:bCs/>
          <w:i/>
          <w:iCs/>
          <w:color w:val="000000"/>
          <w:sz w:val="20"/>
          <w:szCs w:val="20"/>
        </w:rPr>
      </w:pPr>
    </w:p>
    <w:p w14:paraId="7CAAB903" w14:textId="5BF71BA0" w:rsidR="00444E4D" w:rsidRPr="00795FEC" w:rsidRDefault="00444E4D" w:rsidP="00FD10A4">
      <w:pPr>
        <w:ind w:right="-7"/>
        <w:jc w:val="both"/>
        <w:rPr>
          <w:rFonts w:ascii="Arial" w:hAnsi="Arial" w:cs="Arial"/>
          <w:sz w:val="20"/>
          <w:szCs w:val="20"/>
        </w:rPr>
      </w:pPr>
      <w:r w:rsidRPr="00795FEC">
        <w:rPr>
          <w:rFonts w:ascii="Arial" w:hAnsi="Arial" w:cs="Arial"/>
          <w:b/>
          <w:bCs/>
          <w:color w:val="000000"/>
          <w:sz w:val="20"/>
          <w:szCs w:val="20"/>
        </w:rPr>
        <w:t>Design of intervention activities </w:t>
      </w:r>
    </w:p>
    <w:p w14:paraId="115A7A02" w14:textId="77777777" w:rsidR="00795FEC" w:rsidRDefault="00795FEC" w:rsidP="00FD10A4">
      <w:pPr>
        <w:ind w:right="-7"/>
        <w:jc w:val="both"/>
        <w:rPr>
          <w:rFonts w:ascii="Arial" w:hAnsi="Arial" w:cs="Arial"/>
          <w:color w:val="000000"/>
          <w:sz w:val="20"/>
          <w:szCs w:val="20"/>
        </w:rPr>
      </w:pPr>
    </w:p>
    <w:p w14:paraId="63340567" w14:textId="3A7E10E2"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 xml:space="preserve">The project aims to provide people access to better sanitation and flood resilient environment, improving their quality of life and family health. The benefits will be achieved through the construction of flood control facilities and improved sanitation. As per the results of </w:t>
      </w:r>
      <w:r w:rsidR="009C77BC" w:rsidRPr="00FD7177">
        <w:rPr>
          <w:rFonts w:ascii="Arial" w:hAnsi="Arial" w:cs="Arial"/>
          <w:color w:val="000000"/>
          <w:sz w:val="20"/>
          <w:szCs w:val="20"/>
        </w:rPr>
        <w:t>stakeholders’</w:t>
      </w:r>
      <w:r w:rsidRPr="00FD7177">
        <w:rPr>
          <w:rFonts w:ascii="Arial" w:hAnsi="Arial" w:cs="Arial"/>
          <w:color w:val="000000"/>
          <w:sz w:val="20"/>
          <w:szCs w:val="20"/>
        </w:rPr>
        <w:t xml:space="preserve"> consultations, t</w:t>
      </w:r>
      <w:r w:rsidR="009C77BC">
        <w:rPr>
          <w:rFonts w:ascii="Arial" w:hAnsi="Arial" w:cs="Arial"/>
          <w:color w:val="000000"/>
          <w:sz w:val="20"/>
          <w:szCs w:val="20"/>
        </w:rPr>
        <w:t>he</w:t>
      </w:r>
      <w:r w:rsidRPr="00FD7177">
        <w:rPr>
          <w:rFonts w:ascii="Arial" w:hAnsi="Arial" w:cs="Arial"/>
          <w:color w:val="000000"/>
          <w:sz w:val="20"/>
          <w:szCs w:val="20"/>
        </w:rPr>
        <w:t xml:space="preserve"> anticipated impacts of project interventions are the following:</w:t>
      </w:r>
    </w:p>
    <w:p w14:paraId="4EEC466F" w14:textId="77777777" w:rsidR="00795FEC" w:rsidRDefault="00795FEC" w:rsidP="00FD10A4">
      <w:pPr>
        <w:ind w:right="-7"/>
        <w:jc w:val="both"/>
        <w:rPr>
          <w:rFonts w:ascii="Arial" w:hAnsi="Arial" w:cs="Arial"/>
          <w:b/>
          <w:bCs/>
          <w:color w:val="0E101A"/>
          <w:sz w:val="20"/>
          <w:szCs w:val="20"/>
        </w:rPr>
      </w:pPr>
    </w:p>
    <w:p w14:paraId="30F52288" w14:textId="57075247" w:rsidR="00444E4D" w:rsidRPr="00FD7177" w:rsidRDefault="00444E4D" w:rsidP="00FD10A4">
      <w:pPr>
        <w:ind w:right="-7"/>
        <w:jc w:val="both"/>
        <w:rPr>
          <w:rFonts w:ascii="Arial" w:hAnsi="Arial" w:cs="Arial"/>
          <w:sz w:val="20"/>
          <w:szCs w:val="20"/>
        </w:rPr>
      </w:pPr>
      <w:r w:rsidRPr="00FD7177">
        <w:rPr>
          <w:rFonts w:ascii="Arial" w:hAnsi="Arial" w:cs="Arial"/>
          <w:b/>
          <w:bCs/>
          <w:color w:val="0E101A"/>
          <w:sz w:val="20"/>
          <w:szCs w:val="20"/>
        </w:rPr>
        <w:t>Flood control facilities:</w:t>
      </w:r>
      <w:r w:rsidRPr="00FD7177">
        <w:rPr>
          <w:rFonts w:ascii="Arial" w:hAnsi="Arial" w:cs="Arial"/>
          <w:color w:val="0E101A"/>
          <w:sz w:val="20"/>
          <w:szCs w:val="20"/>
        </w:rPr>
        <w:t xml:space="preserve"> The provision of flood facilities will increase environmental safety and security and lessen the risk of waterborne diseases brought by a flash flood and overfill of pit latrines. It will also enable the local Government and communities to improve the road network and access to their plots for better and safe mobility in the area, especially for women, children, and the elderly and </w:t>
      </w:r>
      <w:r w:rsidR="009C77BC" w:rsidRPr="00FD7177">
        <w:rPr>
          <w:rFonts w:ascii="Arial" w:hAnsi="Arial" w:cs="Arial"/>
          <w:color w:val="0E101A"/>
          <w:sz w:val="20"/>
          <w:szCs w:val="20"/>
        </w:rPr>
        <w:t>differently abled</w:t>
      </w:r>
      <w:r w:rsidRPr="00FD7177">
        <w:rPr>
          <w:rFonts w:ascii="Arial" w:hAnsi="Arial" w:cs="Arial"/>
          <w:color w:val="0E101A"/>
          <w:sz w:val="20"/>
          <w:szCs w:val="20"/>
        </w:rPr>
        <w:t>.</w:t>
      </w:r>
    </w:p>
    <w:p w14:paraId="75B2C6D1" w14:textId="77777777" w:rsidR="00795FEC" w:rsidRDefault="00795FEC" w:rsidP="00FD10A4">
      <w:pPr>
        <w:ind w:right="-7"/>
        <w:jc w:val="both"/>
        <w:rPr>
          <w:rFonts w:ascii="Arial" w:hAnsi="Arial" w:cs="Arial"/>
          <w:b/>
          <w:bCs/>
          <w:color w:val="0E101A"/>
          <w:sz w:val="20"/>
          <w:szCs w:val="20"/>
        </w:rPr>
      </w:pPr>
    </w:p>
    <w:p w14:paraId="45B62C35" w14:textId="1884456E" w:rsidR="00FD10A4" w:rsidRDefault="00444E4D" w:rsidP="00FD10A4">
      <w:pPr>
        <w:ind w:right="-7"/>
        <w:jc w:val="both"/>
        <w:rPr>
          <w:rFonts w:ascii="Arial" w:hAnsi="Arial" w:cs="Arial"/>
          <w:color w:val="0E101A"/>
          <w:sz w:val="20"/>
          <w:szCs w:val="20"/>
        </w:rPr>
      </w:pPr>
      <w:r w:rsidRPr="00FD7177">
        <w:rPr>
          <w:rFonts w:ascii="Arial" w:hAnsi="Arial" w:cs="Arial"/>
          <w:b/>
          <w:bCs/>
          <w:color w:val="0E101A"/>
          <w:sz w:val="20"/>
          <w:szCs w:val="20"/>
        </w:rPr>
        <w:t>Improved sanitation</w:t>
      </w:r>
      <w:r w:rsidRPr="00FD7177">
        <w:rPr>
          <w:rFonts w:ascii="Arial" w:hAnsi="Arial" w:cs="Arial"/>
          <w:color w:val="0E101A"/>
          <w:sz w:val="20"/>
          <w:szCs w:val="20"/>
        </w:rPr>
        <w:t xml:space="preserve"> will include better hygiene practices and convenience, especially for women, children, and persons with disabilities. Other potential benefits include decreased incidences of waterborne and other diseases related to water pollution and poor </w:t>
      </w:r>
      <w:r w:rsidR="009C77BC" w:rsidRPr="00FD7177">
        <w:rPr>
          <w:rFonts w:ascii="Arial" w:hAnsi="Arial" w:cs="Arial"/>
          <w:color w:val="0E101A"/>
          <w:sz w:val="20"/>
          <w:szCs w:val="20"/>
        </w:rPr>
        <w:t>sanitation,</w:t>
      </w:r>
      <w:r w:rsidRPr="00FD7177">
        <w:rPr>
          <w:rFonts w:ascii="Arial" w:hAnsi="Arial" w:cs="Arial"/>
          <w:color w:val="0E101A"/>
          <w:sz w:val="20"/>
          <w:szCs w:val="20"/>
        </w:rPr>
        <w:t xml:space="preserve"> and economic or business opportunities due to reliable sanitation services. The risk of women and children to waterborne infectious diseases, and consequently the medical costs of these diseases, will be reduced due to improved sanitation facilities at the household level. Proper household practices on sanitation, hygiene, and health will be communicated to the target area communities through a community awareness program involving information, education, and communication campaign.</w:t>
      </w:r>
    </w:p>
    <w:p w14:paraId="25685545" w14:textId="77777777" w:rsidR="000B1B13" w:rsidRPr="0097758B" w:rsidRDefault="000B1B13" w:rsidP="00FD10A4">
      <w:pPr>
        <w:ind w:right="-7"/>
        <w:jc w:val="both"/>
        <w:rPr>
          <w:rFonts w:ascii="Arial" w:hAnsi="Arial" w:cs="Arial"/>
          <w:sz w:val="20"/>
          <w:szCs w:val="20"/>
        </w:rPr>
      </w:pPr>
    </w:p>
    <w:p w14:paraId="00FDBE42" w14:textId="66822E85" w:rsidR="00444E4D" w:rsidRDefault="00444E4D" w:rsidP="00FD10A4">
      <w:pPr>
        <w:ind w:right="-7"/>
        <w:jc w:val="both"/>
        <w:rPr>
          <w:rFonts w:ascii="Arial" w:hAnsi="Arial" w:cs="Arial"/>
          <w:b/>
          <w:bCs/>
          <w:color w:val="000000"/>
          <w:sz w:val="20"/>
          <w:szCs w:val="20"/>
        </w:rPr>
      </w:pPr>
      <w:r w:rsidRPr="00FD10A4">
        <w:rPr>
          <w:rFonts w:ascii="Arial" w:hAnsi="Arial" w:cs="Arial"/>
          <w:b/>
          <w:bCs/>
          <w:color w:val="000000"/>
          <w:sz w:val="20"/>
          <w:szCs w:val="20"/>
        </w:rPr>
        <w:t>Gender-responsive indicators</w:t>
      </w:r>
    </w:p>
    <w:p w14:paraId="2B3F820E" w14:textId="77777777" w:rsidR="00795FEC" w:rsidRPr="00FD10A4" w:rsidRDefault="00795FEC" w:rsidP="00FD10A4">
      <w:pPr>
        <w:ind w:right="-7"/>
        <w:jc w:val="both"/>
        <w:rPr>
          <w:rFonts w:ascii="Arial" w:hAnsi="Arial" w:cs="Arial"/>
          <w:sz w:val="20"/>
          <w:szCs w:val="20"/>
        </w:rPr>
      </w:pPr>
    </w:p>
    <w:p w14:paraId="2178A519" w14:textId="3E6D0F7B" w:rsidR="00444E4D" w:rsidRDefault="00444E4D" w:rsidP="00FD10A4">
      <w:pPr>
        <w:ind w:right="-7"/>
        <w:jc w:val="both"/>
        <w:rPr>
          <w:rFonts w:ascii="Arial" w:hAnsi="Arial" w:cs="Arial"/>
          <w:color w:val="000000"/>
          <w:sz w:val="20"/>
          <w:szCs w:val="20"/>
        </w:rPr>
      </w:pPr>
      <w:r w:rsidRPr="00FD7177">
        <w:rPr>
          <w:rFonts w:ascii="Arial" w:hAnsi="Arial" w:cs="Arial"/>
          <w:color w:val="000000"/>
          <w:sz w:val="20"/>
          <w:szCs w:val="20"/>
        </w:rPr>
        <w:t>Women are well represented in community groups. Therefore, the project design team found no evidence to suggest that women have unequal opportunities to participate in the project and do not benefit equally from interventions. </w:t>
      </w:r>
    </w:p>
    <w:p w14:paraId="78F7A497" w14:textId="77777777" w:rsidR="00795FEC" w:rsidRPr="00FD7177" w:rsidRDefault="00795FEC" w:rsidP="00FD10A4">
      <w:pPr>
        <w:ind w:right="-7"/>
        <w:jc w:val="both"/>
        <w:rPr>
          <w:rFonts w:ascii="Arial" w:hAnsi="Arial" w:cs="Arial"/>
          <w:sz w:val="20"/>
          <w:szCs w:val="20"/>
        </w:rPr>
      </w:pPr>
    </w:p>
    <w:p w14:paraId="57610D4D" w14:textId="2419CAFE" w:rsidR="00444E4D" w:rsidRPr="00FD7177" w:rsidRDefault="00C928F3" w:rsidP="00FD10A4">
      <w:pPr>
        <w:ind w:right="-7"/>
        <w:jc w:val="both"/>
        <w:rPr>
          <w:rFonts w:ascii="Arial" w:hAnsi="Arial" w:cs="Arial"/>
          <w:sz w:val="20"/>
          <w:szCs w:val="20"/>
        </w:rPr>
      </w:pPr>
      <w:r w:rsidRPr="00FD7177">
        <w:rPr>
          <w:rFonts w:ascii="Arial" w:hAnsi="Arial" w:cs="Arial"/>
          <w:color w:val="000000"/>
          <w:sz w:val="20"/>
          <w:szCs w:val="20"/>
        </w:rPr>
        <w:t xml:space="preserve">However, </w:t>
      </w:r>
      <w:r w:rsidR="00444E4D" w:rsidRPr="00FD7177">
        <w:rPr>
          <w:rFonts w:ascii="Arial" w:hAnsi="Arial" w:cs="Arial"/>
          <w:color w:val="000000"/>
          <w:sz w:val="20"/>
          <w:szCs w:val="20"/>
        </w:rPr>
        <w:t>the project will ensure 50% representation during the meetings, consultations, community votes, participatory planning, and monitoring initiatives under the People's Process approach. A comprehensive list of indicators will be included in the Gender Action Plan. The main gender-focused indicators the project will aim to achieve are:</w:t>
      </w:r>
    </w:p>
    <w:p w14:paraId="41481FB2" w14:textId="77777777"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   50% of the members of the communities established to implement the project will be female</w:t>
      </w:r>
    </w:p>
    <w:p w14:paraId="06F4D439" w14:textId="77777777"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   50% of trainees at all training/workshops and learning events will be female</w:t>
      </w:r>
    </w:p>
    <w:p w14:paraId="797E390A" w14:textId="77777777"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   Commitment to greater involvement of female senior government representatives in the project</w:t>
      </w:r>
    </w:p>
    <w:p w14:paraId="7A5F2685" w14:textId="3F801BE1"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w:t>
      </w:r>
      <w:r w:rsidR="009C77BC">
        <w:rPr>
          <w:rFonts w:ascii="Arial" w:hAnsi="Arial" w:cs="Arial"/>
          <w:color w:val="000000"/>
          <w:sz w:val="20"/>
          <w:szCs w:val="20"/>
        </w:rPr>
        <w:t xml:space="preserve">   </w:t>
      </w:r>
      <w:r w:rsidRPr="00FD7177">
        <w:rPr>
          <w:rFonts w:ascii="Arial" w:hAnsi="Arial" w:cs="Arial"/>
          <w:color w:val="000000"/>
          <w:sz w:val="20"/>
          <w:szCs w:val="20"/>
        </w:rPr>
        <w:t>50% of direct beneficiaries of improved toilets will be female</w:t>
      </w:r>
    </w:p>
    <w:p w14:paraId="6C98248A" w14:textId="77777777" w:rsidR="00795FEC" w:rsidRDefault="00795FEC" w:rsidP="00FD10A4">
      <w:pPr>
        <w:ind w:right="-7"/>
        <w:jc w:val="both"/>
        <w:rPr>
          <w:rFonts w:ascii="Arial" w:hAnsi="Arial" w:cs="Arial"/>
          <w:color w:val="000000"/>
          <w:sz w:val="20"/>
          <w:szCs w:val="20"/>
        </w:rPr>
      </w:pPr>
    </w:p>
    <w:p w14:paraId="07B805DC" w14:textId="4F723CED" w:rsidR="00444E4D" w:rsidRPr="00FD7177" w:rsidRDefault="00444E4D" w:rsidP="00FD10A4">
      <w:pPr>
        <w:ind w:right="-7"/>
        <w:jc w:val="both"/>
        <w:rPr>
          <w:rFonts w:ascii="Arial" w:hAnsi="Arial" w:cs="Arial"/>
          <w:sz w:val="20"/>
          <w:szCs w:val="20"/>
        </w:rPr>
      </w:pPr>
      <w:r w:rsidRPr="00FD7177">
        <w:rPr>
          <w:rFonts w:ascii="Arial" w:hAnsi="Arial" w:cs="Arial"/>
          <w:color w:val="000000"/>
          <w:sz w:val="20"/>
          <w:szCs w:val="20"/>
        </w:rPr>
        <w:t>Gender disaggregated information will be collected to monitor progress toward and achievement of the above gender targets. Gender FGDs will be conducted every 6 months, and an analysis will be included in project reports to establish a qualitative baseline of gender perceptions and monitor changes in behaviors and attitudes as the project progresses.</w:t>
      </w:r>
    </w:p>
    <w:p w14:paraId="1CC4D948" w14:textId="77777777" w:rsidR="00FD10A4" w:rsidRDefault="00FD10A4" w:rsidP="00FD10A4">
      <w:pPr>
        <w:ind w:right="-7"/>
        <w:jc w:val="both"/>
        <w:rPr>
          <w:rFonts w:ascii="Arial" w:hAnsi="Arial" w:cs="Arial"/>
          <w:b/>
          <w:bCs/>
          <w:i/>
          <w:iCs/>
          <w:color w:val="000000"/>
          <w:sz w:val="20"/>
          <w:szCs w:val="20"/>
        </w:rPr>
      </w:pPr>
    </w:p>
    <w:p w14:paraId="685645D2" w14:textId="77B60403" w:rsidR="00444E4D" w:rsidRPr="00FD10A4" w:rsidRDefault="00444E4D" w:rsidP="00FD10A4">
      <w:pPr>
        <w:ind w:right="-7"/>
        <w:jc w:val="both"/>
        <w:rPr>
          <w:rFonts w:ascii="Arial" w:hAnsi="Arial" w:cs="Arial"/>
          <w:sz w:val="20"/>
          <w:szCs w:val="20"/>
        </w:rPr>
      </w:pPr>
      <w:r w:rsidRPr="00FD10A4">
        <w:rPr>
          <w:rFonts w:ascii="Arial" w:hAnsi="Arial" w:cs="Arial"/>
          <w:b/>
          <w:bCs/>
          <w:color w:val="000000"/>
          <w:sz w:val="20"/>
          <w:szCs w:val="20"/>
        </w:rPr>
        <w:t>Promoting an enabling environment for gender equality: Implementation, Performance Monitoring and Evaluation </w:t>
      </w:r>
    </w:p>
    <w:p w14:paraId="6685E255" w14:textId="77777777" w:rsidR="00795FEC" w:rsidRDefault="00795FEC" w:rsidP="00FD10A4">
      <w:pPr>
        <w:ind w:right="-7"/>
        <w:jc w:val="both"/>
        <w:rPr>
          <w:rFonts w:ascii="Arial" w:hAnsi="Arial" w:cs="Arial"/>
          <w:b/>
          <w:bCs/>
          <w:color w:val="0E101A"/>
          <w:sz w:val="20"/>
          <w:szCs w:val="20"/>
        </w:rPr>
      </w:pPr>
    </w:p>
    <w:p w14:paraId="27608B03" w14:textId="11E22822" w:rsidR="00444E4D" w:rsidRPr="00FD7177" w:rsidRDefault="00444E4D" w:rsidP="00FD10A4">
      <w:pPr>
        <w:ind w:right="-7"/>
        <w:jc w:val="both"/>
        <w:rPr>
          <w:rFonts w:ascii="Arial" w:hAnsi="Arial" w:cs="Arial"/>
          <w:sz w:val="20"/>
          <w:szCs w:val="20"/>
        </w:rPr>
      </w:pPr>
      <w:r w:rsidRPr="00FD7177">
        <w:rPr>
          <w:rFonts w:ascii="Arial" w:hAnsi="Arial" w:cs="Arial"/>
          <w:b/>
          <w:bCs/>
          <w:color w:val="0E101A"/>
          <w:sz w:val="20"/>
          <w:szCs w:val="20"/>
        </w:rPr>
        <w:t>Policy Arrangements:</w:t>
      </w:r>
      <w:r w:rsidRPr="00FD7177">
        <w:rPr>
          <w:rFonts w:ascii="Arial" w:hAnsi="Arial" w:cs="Arial"/>
          <w:color w:val="0E101A"/>
          <w:sz w:val="20"/>
          <w:szCs w:val="20"/>
        </w:rPr>
        <w:t xml:space="preserve"> The </w:t>
      </w:r>
      <w:r w:rsidR="00410C6B" w:rsidRPr="00FD7177">
        <w:rPr>
          <w:rFonts w:ascii="Arial" w:hAnsi="Arial" w:cs="Arial"/>
          <w:color w:val="0E101A"/>
          <w:sz w:val="20"/>
          <w:szCs w:val="20"/>
        </w:rPr>
        <w:t xml:space="preserve">Project </w:t>
      </w:r>
      <w:r w:rsidR="007275F0">
        <w:rPr>
          <w:rFonts w:ascii="Arial" w:hAnsi="Arial" w:cs="Arial"/>
          <w:color w:val="0E101A"/>
          <w:sz w:val="20"/>
          <w:szCs w:val="20"/>
        </w:rPr>
        <w:t>Executing Unit</w:t>
      </w:r>
      <w:r w:rsidRPr="00FD7177">
        <w:rPr>
          <w:rFonts w:ascii="Arial" w:hAnsi="Arial" w:cs="Arial"/>
          <w:color w:val="0E101A"/>
          <w:sz w:val="20"/>
          <w:szCs w:val="20"/>
        </w:rPr>
        <w:t xml:space="preserve"> will aim to enhance gender equality in the composition of members by reaching out to female government representatives and including them in the P</w:t>
      </w:r>
      <w:r w:rsidR="007275F0">
        <w:rPr>
          <w:rFonts w:ascii="Arial" w:hAnsi="Arial" w:cs="Arial"/>
          <w:color w:val="0E101A"/>
          <w:sz w:val="20"/>
          <w:szCs w:val="20"/>
        </w:rPr>
        <w:t>roject Board</w:t>
      </w:r>
      <w:r w:rsidR="00410C6B" w:rsidRPr="00FD7177">
        <w:rPr>
          <w:rFonts w:ascii="Arial" w:hAnsi="Arial" w:cs="Arial"/>
          <w:color w:val="0E101A"/>
          <w:sz w:val="20"/>
          <w:szCs w:val="20"/>
        </w:rPr>
        <w:t>.</w:t>
      </w:r>
      <w:r w:rsidRPr="00FD7177">
        <w:rPr>
          <w:rFonts w:ascii="Arial" w:hAnsi="Arial" w:cs="Arial"/>
          <w:color w:val="0E101A"/>
          <w:sz w:val="20"/>
          <w:szCs w:val="20"/>
        </w:rPr>
        <w:t> </w:t>
      </w:r>
    </w:p>
    <w:p w14:paraId="36BE5CDA" w14:textId="77777777" w:rsidR="00795FEC" w:rsidRDefault="00795FEC" w:rsidP="00FD10A4">
      <w:pPr>
        <w:ind w:right="-7"/>
        <w:jc w:val="both"/>
        <w:rPr>
          <w:rFonts w:ascii="Arial" w:hAnsi="Arial" w:cs="Arial"/>
          <w:b/>
          <w:bCs/>
          <w:color w:val="0E101A"/>
          <w:sz w:val="20"/>
          <w:szCs w:val="20"/>
        </w:rPr>
      </w:pPr>
    </w:p>
    <w:p w14:paraId="4EAADBC7" w14:textId="453E5F20" w:rsidR="00444E4D" w:rsidRPr="00E63568" w:rsidRDefault="00444E4D" w:rsidP="00FD10A4">
      <w:pPr>
        <w:ind w:right="-7"/>
        <w:jc w:val="both"/>
        <w:rPr>
          <w:rFonts w:ascii="Arial" w:hAnsi="Arial" w:cs="Arial"/>
          <w:color w:val="000000" w:themeColor="text1"/>
          <w:sz w:val="20"/>
          <w:szCs w:val="20"/>
        </w:rPr>
      </w:pPr>
      <w:r w:rsidRPr="00FD7177">
        <w:rPr>
          <w:rFonts w:ascii="Arial" w:hAnsi="Arial" w:cs="Arial"/>
          <w:b/>
          <w:bCs/>
          <w:color w:val="0E101A"/>
          <w:sz w:val="20"/>
          <w:szCs w:val="20"/>
        </w:rPr>
        <w:t>Management Arrangements:</w:t>
      </w:r>
      <w:r w:rsidRPr="00FD7177">
        <w:rPr>
          <w:rFonts w:ascii="Arial" w:hAnsi="Arial" w:cs="Arial"/>
          <w:color w:val="0E101A"/>
          <w:sz w:val="20"/>
          <w:szCs w:val="20"/>
        </w:rPr>
        <w:t xml:space="preserve"> The principal Gender Focal Point for the project will be the National Project Manager of the Implementing Entity. The counterpart gender focal point within Government will be the designated gender focal point of the Municipality of Ulaanbaatar. Furthermore, a gender </w:t>
      </w:r>
      <w:r w:rsidRPr="00E63568">
        <w:rPr>
          <w:rFonts w:ascii="Arial" w:hAnsi="Arial" w:cs="Arial"/>
          <w:color w:val="000000" w:themeColor="text1"/>
          <w:sz w:val="20"/>
          <w:szCs w:val="20"/>
        </w:rPr>
        <w:t xml:space="preserve">focal point will be </w:t>
      </w:r>
      <w:r w:rsidR="00AC14A2" w:rsidRPr="00E63568">
        <w:rPr>
          <w:rFonts w:ascii="Arial" w:hAnsi="Arial" w:cs="Arial"/>
          <w:color w:val="000000" w:themeColor="text1"/>
          <w:sz w:val="20"/>
          <w:szCs w:val="20"/>
        </w:rPr>
        <w:t>established</w:t>
      </w:r>
      <w:r w:rsidRPr="00E63568">
        <w:rPr>
          <w:rFonts w:ascii="Arial" w:hAnsi="Arial" w:cs="Arial"/>
          <w:color w:val="000000" w:themeColor="text1"/>
          <w:sz w:val="20"/>
          <w:szCs w:val="20"/>
        </w:rPr>
        <w:t xml:space="preserve"> for each executing entity and partner as a condition of project participation.</w:t>
      </w:r>
    </w:p>
    <w:p w14:paraId="61DDC44C" w14:textId="77777777" w:rsidR="00795FEC" w:rsidRDefault="00795FEC" w:rsidP="00FD10A4">
      <w:pPr>
        <w:ind w:right="-7"/>
        <w:jc w:val="both"/>
        <w:rPr>
          <w:rFonts w:ascii="Arial" w:hAnsi="Arial" w:cs="Arial"/>
          <w:b/>
          <w:bCs/>
          <w:color w:val="000000" w:themeColor="text1"/>
          <w:sz w:val="20"/>
          <w:szCs w:val="20"/>
        </w:rPr>
      </w:pPr>
    </w:p>
    <w:p w14:paraId="1EF4963D" w14:textId="3FFCD756" w:rsidR="00444E4D" w:rsidRPr="00E63568" w:rsidRDefault="00444E4D" w:rsidP="00FD10A4">
      <w:pPr>
        <w:ind w:right="-7"/>
        <w:jc w:val="both"/>
        <w:rPr>
          <w:rFonts w:ascii="Arial" w:hAnsi="Arial" w:cs="Arial"/>
          <w:color w:val="000000" w:themeColor="text1"/>
          <w:sz w:val="20"/>
          <w:szCs w:val="20"/>
        </w:rPr>
      </w:pPr>
      <w:r w:rsidRPr="00E63568">
        <w:rPr>
          <w:rFonts w:ascii="Arial" w:hAnsi="Arial" w:cs="Arial"/>
          <w:b/>
          <w:bCs/>
          <w:color w:val="000000" w:themeColor="text1"/>
          <w:sz w:val="20"/>
          <w:szCs w:val="20"/>
        </w:rPr>
        <w:t>Capacity Building Strategy:</w:t>
      </w:r>
      <w:r w:rsidRPr="00E63568">
        <w:rPr>
          <w:rFonts w:ascii="Arial" w:hAnsi="Arial" w:cs="Arial"/>
          <w:color w:val="000000" w:themeColor="text1"/>
          <w:sz w:val="20"/>
          <w:szCs w:val="20"/>
        </w:rPr>
        <w:t xml:space="preserve"> The community groups established as part of the People's Process, will aim for gender equality in the composition of training participants and will also ensure gender parity and gender considerations in the planning and implementation. Women will form 50% of the community groups and will receive the training and capacity building designed for the training on project implementation delivered by the Peoples Process. Women will be encouraged to be involved in executing operations and maintenance plans and mechanisms for concrete interventions.</w:t>
      </w:r>
    </w:p>
    <w:p w14:paraId="5D98833A" w14:textId="77777777" w:rsidR="00795FEC" w:rsidRDefault="00795FEC" w:rsidP="00FD10A4">
      <w:pPr>
        <w:ind w:right="-7"/>
        <w:jc w:val="both"/>
        <w:rPr>
          <w:rFonts w:ascii="Arial" w:hAnsi="Arial" w:cs="Arial"/>
          <w:b/>
          <w:bCs/>
          <w:color w:val="000000" w:themeColor="text1"/>
          <w:sz w:val="20"/>
          <w:szCs w:val="20"/>
        </w:rPr>
      </w:pPr>
    </w:p>
    <w:p w14:paraId="7B4D39CE" w14:textId="3E11CBA6" w:rsidR="00444E4D" w:rsidRPr="00E63568" w:rsidRDefault="00444E4D" w:rsidP="00FD10A4">
      <w:pPr>
        <w:ind w:right="-7"/>
        <w:jc w:val="both"/>
        <w:rPr>
          <w:rFonts w:ascii="Arial" w:hAnsi="Arial" w:cs="Arial"/>
          <w:color w:val="000000" w:themeColor="text1"/>
          <w:sz w:val="20"/>
          <w:szCs w:val="20"/>
        </w:rPr>
      </w:pPr>
      <w:r w:rsidRPr="00E63568">
        <w:rPr>
          <w:rFonts w:ascii="Arial" w:hAnsi="Arial" w:cs="Arial"/>
          <w:b/>
          <w:bCs/>
          <w:color w:val="000000" w:themeColor="text1"/>
          <w:sz w:val="20"/>
          <w:szCs w:val="20"/>
        </w:rPr>
        <w:t>Monitoring:</w:t>
      </w:r>
      <w:r w:rsidRPr="00E63568">
        <w:rPr>
          <w:rFonts w:ascii="Arial" w:hAnsi="Arial" w:cs="Arial"/>
          <w:color w:val="000000" w:themeColor="text1"/>
          <w:sz w:val="20"/>
          <w:szCs w:val="20"/>
        </w:rPr>
        <w:t xml:space="preserve"> The monitoring of the GAP will be done using a participatory approach with the key stakeholders at the </w:t>
      </w:r>
      <w:proofErr w:type="spellStart"/>
      <w:r w:rsidRPr="00E63568">
        <w:rPr>
          <w:rFonts w:ascii="Arial" w:hAnsi="Arial" w:cs="Arial"/>
          <w:color w:val="000000" w:themeColor="text1"/>
          <w:sz w:val="20"/>
          <w:szCs w:val="20"/>
        </w:rPr>
        <w:t>kheseg</w:t>
      </w:r>
      <w:proofErr w:type="spellEnd"/>
      <w:r w:rsidRPr="00E63568">
        <w:rPr>
          <w:rFonts w:ascii="Arial" w:hAnsi="Arial" w:cs="Arial"/>
          <w:color w:val="000000" w:themeColor="text1"/>
          <w:sz w:val="20"/>
          <w:szCs w:val="20"/>
        </w:rPr>
        <w:t xml:space="preserve">, </w:t>
      </w:r>
      <w:proofErr w:type="spellStart"/>
      <w:r w:rsidRPr="00E63568">
        <w:rPr>
          <w:rFonts w:ascii="Arial" w:hAnsi="Arial" w:cs="Arial"/>
          <w:color w:val="000000" w:themeColor="text1"/>
          <w:sz w:val="20"/>
          <w:szCs w:val="20"/>
        </w:rPr>
        <w:t>khoroo</w:t>
      </w:r>
      <w:proofErr w:type="spellEnd"/>
      <w:r w:rsidRPr="00E63568">
        <w:rPr>
          <w:rFonts w:ascii="Arial" w:hAnsi="Arial" w:cs="Arial"/>
          <w:color w:val="000000" w:themeColor="text1"/>
          <w:sz w:val="20"/>
          <w:szCs w:val="20"/>
        </w:rPr>
        <w:t xml:space="preserve">, district, and municipal levels. Disaggregated data focused on climate change-related issues, needs and perceptions of vulnerable groups, activity prioritization, and identifying and verifying potential risks and impacts will be collected through </w:t>
      </w:r>
      <w:r w:rsidR="00C468AE">
        <w:rPr>
          <w:rFonts w:ascii="Arial" w:hAnsi="Arial" w:cs="Arial"/>
          <w:color w:val="000000" w:themeColor="text1"/>
          <w:sz w:val="20"/>
          <w:szCs w:val="20"/>
        </w:rPr>
        <w:t>c</w:t>
      </w:r>
      <w:r w:rsidRPr="00E63568">
        <w:rPr>
          <w:rFonts w:ascii="Arial" w:hAnsi="Arial" w:cs="Arial"/>
          <w:color w:val="000000" w:themeColor="text1"/>
          <w:sz w:val="20"/>
          <w:szCs w:val="20"/>
        </w:rPr>
        <w:t>ommunity surveys and public consultations</w:t>
      </w:r>
    </w:p>
    <w:p w14:paraId="77A4116D" w14:textId="77777777" w:rsidR="00795FEC" w:rsidRDefault="00795FEC" w:rsidP="00FD10A4">
      <w:pPr>
        <w:ind w:right="-7"/>
        <w:jc w:val="both"/>
        <w:rPr>
          <w:rFonts w:ascii="Arial" w:hAnsi="Arial" w:cs="Arial"/>
          <w:color w:val="000000" w:themeColor="text1"/>
          <w:sz w:val="20"/>
          <w:szCs w:val="20"/>
        </w:rPr>
      </w:pPr>
    </w:p>
    <w:p w14:paraId="5675F950" w14:textId="4195FDE8" w:rsidR="00444E4D" w:rsidRPr="00E63568" w:rsidRDefault="00444E4D" w:rsidP="00FD10A4">
      <w:pPr>
        <w:ind w:right="-7"/>
        <w:jc w:val="both"/>
        <w:rPr>
          <w:rFonts w:ascii="Arial" w:hAnsi="Arial" w:cs="Arial"/>
          <w:color w:val="000000" w:themeColor="text1"/>
          <w:sz w:val="20"/>
          <w:szCs w:val="20"/>
        </w:rPr>
      </w:pPr>
      <w:r w:rsidRPr="00E63568">
        <w:rPr>
          <w:rFonts w:ascii="Arial" w:hAnsi="Arial" w:cs="Arial"/>
          <w:color w:val="000000" w:themeColor="text1"/>
          <w:sz w:val="20"/>
          <w:szCs w:val="20"/>
        </w:rPr>
        <w:t xml:space="preserve">Specific Focus Group Discussions will be held with women </w:t>
      </w:r>
      <w:r w:rsidR="000B1B13">
        <w:rPr>
          <w:rFonts w:ascii="Arial" w:hAnsi="Arial" w:cs="Arial"/>
          <w:color w:val="000000" w:themeColor="text1"/>
          <w:sz w:val="20"/>
          <w:szCs w:val="20"/>
        </w:rPr>
        <w:t>as well as those in vulnerable situations</w:t>
      </w:r>
      <w:r w:rsidRPr="00E63568">
        <w:rPr>
          <w:rFonts w:ascii="Arial" w:hAnsi="Arial" w:cs="Arial"/>
          <w:color w:val="000000" w:themeColor="text1"/>
          <w:sz w:val="20"/>
          <w:szCs w:val="20"/>
        </w:rPr>
        <w:t xml:space="preserve"> to discuss the prioritization and selection processes of interventions proposed under the project. Vulnerable groups will continue to be consulted via FGDs beyond the community consultation processes of the People's Process. The grievance mechanism to be established under the project will further provide a platform for feedback and consultation where necessary.</w:t>
      </w:r>
    </w:p>
    <w:p w14:paraId="0B9109AC" w14:textId="77777777" w:rsidR="00795FEC" w:rsidRDefault="00795FEC" w:rsidP="00FD10A4">
      <w:pPr>
        <w:ind w:right="-7"/>
        <w:jc w:val="both"/>
        <w:rPr>
          <w:rFonts w:ascii="Arial" w:hAnsi="Arial" w:cs="Arial"/>
          <w:color w:val="000000" w:themeColor="text1"/>
          <w:sz w:val="20"/>
          <w:szCs w:val="20"/>
        </w:rPr>
      </w:pPr>
    </w:p>
    <w:p w14:paraId="67433982" w14:textId="08D79387" w:rsidR="00444E4D" w:rsidRDefault="00444E4D" w:rsidP="00FD10A4">
      <w:pPr>
        <w:ind w:right="-7"/>
        <w:jc w:val="both"/>
        <w:rPr>
          <w:rFonts w:ascii="Arial" w:hAnsi="Arial" w:cs="Arial"/>
          <w:color w:val="000000" w:themeColor="text1"/>
          <w:sz w:val="20"/>
          <w:szCs w:val="20"/>
        </w:rPr>
      </w:pPr>
      <w:r w:rsidRPr="00E63568">
        <w:rPr>
          <w:rFonts w:ascii="Arial" w:hAnsi="Arial" w:cs="Arial"/>
          <w:color w:val="000000" w:themeColor="text1"/>
          <w:sz w:val="20"/>
          <w:szCs w:val="20"/>
        </w:rPr>
        <w:t>During community mobilization planning and implementation, IE and EE staff will ensure sensitization around gender issues will be conducted for both women and men around gender-specific participation and roles within the project.</w:t>
      </w:r>
    </w:p>
    <w:p w14:paraId="58A43D8F" w14:textId="77777777" w:rsidR="0097758B" w:rsidRDefault="0097758B" w:rsidP="00FD10A4">
      <w:pPr>
        <w:ind w:right="-7"/>
        <w:jc w:val="both"/>
        <w:rPr>
          <w:rFonts w:ascii="Arial" w:hAnsi="Arial" w:cs="Arial"/>
          <w:b/>
          <w:bCs/>
          <w:color w:val="000000"/>
          <w:sz w:val="20"/>
          <w:szCs w:val="20"/>
        </w:rPr>
      </w:pPr>
    </w:p>
    <w:p w14:paraId="0109402B" w14:textId="227089BB" w:rsidR="00444E4D" w:rsidRPr="00FD10A4" w:rsidRDefault="00444E4D" w:rsidP="00FD10A4">
      <w:pPr>
        <w:ind w:right="-7"/>
        <w:jc w:val="both"/>
        <w:rPr>
          <w:rFonts w:ascii="Arial" w:hAnsi="Arial" w:cs="Arial"/>
          <w:sz w:val="20"/>
          <w:szCs w:val="20"/>
        </w:rPr>
      </w:pPr>
      <w:r w:rsidRPr="00FD10A4">
        <w:rPr>
          <w:rFonts w:ascii="Arial" w:hAnsi="Arial" w:cs="Arial"/>
          <w:b/>
          <w:bCs/>
          <w:color w:val="000000"/>
          <w:sz w:val="20"/>
          <w:szCs w:val="20"/>
        </w:rPr>
        <w:t>Knowledge Management, Information Sharing and Reporting </w:t>
      </w:r>
    </w:p>
    <w:p w14:paraId="0FF11AA9" w14:textId="77777777" w:rsidR="00795FEC" w:rsidRDefault="00795FEC" w:rsidP="00FD10A4">
      <w:pPr>
        <w:ind w:right="-7"/>
        <w:jc w:val="both"/>
        <w:rPr>
          <w:rFonts w:ascii="Arial" w:hAnsi="Arial" w:cs="Arial"/>
          <w:color w:val="000000" w:themeColor="text1"/>
          <w:sz w:val="20"/>
          <w:szCs w:val="20"/>
        </w:rPr>
      </w:pPr>
    </w:p>
    <w:p w14:paraId="2B20779D" w14:textId="562CCE3F" w:rsidR="00444E4D" w:rsidRPr="00E63568" w:rsidRDefault="00444E4D" w:rsidP="00FD10A4">
      <w:pPr>
        <w:ind w:right="-7"/>
        <w:jc w:val="both"/>
        <w:rPr>
          <w:rFonts w:ascii="Arial" w:hAnsi="Arial" w:cs="Arial"/>
          <w:color w:val="000000" w:themeColor="text1"/>
          <w:sz w:val="20"/>
          <w:szCs w:val="20"/>
        </w:rPr>
      </w:pPr>
      <w:r w:rsidRPr="00E63568">
        <w:rPr>
          <w:rFonts w:ascii="Arial" w:hAnsi="Arial" w:cs="Arial"/>
          <w:color w:val="000000" w:themeColor="text1"/>
          <w:sz w:val="20"/>
          <w:szCs w:val="20"/>
        </w:rPr>
        <w:t>All knowledge components of the project will also ensure gender parity and gender considerations in the planning and implementation. The Operational Manual developed for the project will contain a Gender approach linked to AF GP. The project will maintain a gender and age disaggregated database of direct beneficiaries and stakeholders involved in the project. The lessons learned in workshops and training organized for the city- and district government officials will also try to ensure 50 percent women's participation if possible.</w:t>
      </w:r>
    </w:p>
    <w:p w14:paraId="07CF0FC6" w14:textId="77777777" w:rsidR="00795FEC" w:rsidRDefault="00795FEC" w:rsidP="00FD10A4">
      <w:pPr>
        <w:ind w:right="-7"/>
        <w:jc w:val="both"/>
        <w:rPr>
          <w:rFonts w:ascii="Arial" w:hAnsi="Arial" w:cs="Arial"/>
          <w:color w:val="000000" w:themeColor="text1"/>
          <w:sz w:val="20"/>
          <w:szCs w:val="20"/>
        </w:rPr>
      </w:pPr>
    </w:p>
    <w:p w14:paraId="2E10EED5" w14:textId="7AEBC345" w:rsidR="007637EA" w:rsidRDefault="00444E4D" w:rsidP="00FD10A4">
      <w:pPr>
        <w:ind w:right="-7"/>
        <w:jc w:val="both"/>
        <w:rPr>
          <w:rFonts w:ascii="Arial" w:hAnsi="Arial" w:cs="Arial"/>
          <w:color w:val="000000" w:themeColor="text1"/>
          <w:sz w:val="20"/>
          <w:szCs w:val="20"/>
        </w:rPr>
      </w:pPr>
      <w:r w:rsidRPr="00E63568">
        <w:rPr>
          <w:rFonts w:ascii="Arial" w:hAnsi="Arial" w:cs="Arial"/>
          <w:color w:val="000000" w:themeColor="text1"/>
          <w:sz w:val="20"/>
          <w:szCs w:val="20"/>
        </w:rPr>
        <w:t>A specific knowledge component to track the gender and youth responsiveness and impact of the project, a rapid survey on Knowledge Attitudes and Practices (KAP), will be organized by the national implementation team through targeted Focus Group Discussions with women and youth during the project.</w:t>
      </w:r>
    </w:p>
    <w:p w14:paraId="73B6B7A8" w14:textId="77777777" w:rsidR="00795FEC" w:rsidRPr="00E63568" w:rsidRDefault="00795FEC" w:rsidP="00FD10A4">
      <w:pPr>
        <w:ind w:right="-7"/>
        <w:jc w:val="both"/>
        <w:rPr>
          <w:rFonts w:ascii="Arial" w:hAnsi="Arial" w:cs="Arial"/>
          <w:color w:val="000000" w:themeColor="text1"/>
          <w:sz w:val="20"/>
          <w:szCs w:val="20"/>
        </w:rPr>
      </w:pPr>
    </w:p>
    <w:p w14:paraId="754438DE" w14:textId="7DEBE049" w:rsidR="009D7740" w:rsidRPr="00CE3C29" w:rsidRDefault="009D7740" w:rsidP="004A4C3B">
      <w:pPr>
        <w:pStyle w:val="Caption"/>
        <w:keepNext/>
        <w:spacing w:after="0"/>
        <w:jc w:val="center"/>
        <w:rPr>
          <w:color w:val="000000" w:themeColor="text1"/>
        </w:rPr>
      </w:pPr>
      <w:bookmarkStart w:id="166" w:name="_Toc128675508"/>
      <w:r w:rsidRPr="00CE3C29">
        <w:rPr>
          <w:color w:val="000000" w:themeColor="text1"/>
        </w:rPr>
        <w:t xml:space="preserve">Table </w:t>
      </w:r>
      <w:r w:rsidRPr="00CE3C29">
        <w:rPr>
          <w:color w:val="000000" w:themeColor="text1"/>
        </w:rPr>
        <w:fldChar w:fldCharType="begin"/>
      </w:r>
      <w:r w:rsidRPr="00CE3C29">
        <w:rPr>
          <w:color w:val="000000" w:themeColor="text1"/>
        </w:rPr>
        <w:instrText xml:space="preserve"> SEQ Table \* ARABIC </w:instrText>
      </w:r>
      <w:r w:rsidRPr="00CE3C29">
        <w:rPr>
          <w:color w:val="000000" w:themeColor="text1"/>
        </w:rPr>
        <w:fldChar w:fldCharType="separate"/>
      </w:r>
      <w:r w:rsidR="001C66FA">
        <w:rPr>
          <w:noProof/>
          <w:color w:val="000000" w:themeColor="text1"/>
        </w:rPr>
        <w:t>26</w:t>
      </w:r>
      <w:r w:rsidRPr="00CE3C29">
        <w:rPr>
          <w:noProof/>
          <w:color w:val="000000" w:themeColor="text1"/>
        </w:rPr>
        <w:fldChar w:fldCharType="end"/>
      </w:r>
      <w:r w:rsidRPr="00CE3C29">
        <w:rPr>
          <w:color w:val="000000" w:themeColor="text1"/>
        </w:rPr>
        <w:t>. Gender Action Plan Summary Table</w:t>
      </w:r>
      <w:bookmarkEnd w:id="166"/>
    </w:p>
    <w:p w14:paraId="6C078DF9" w14:textId="77777777" w:rsidR="00795FEC" w:rsidRPr="00795FEC" w:rsidRDefault="00795FEC" w:rsidP="00795FEC"/>
    <w:tbl>
      <w:tblPr>
        <w:tblStyle w:val="TableGrid"/>
        <w:tblW w:w="9351" w:type="dxa"/>
        <w:tblLayout w:type="fixed"/>
        <w:tblLook w:val="04A0" w:firstRow="1" w:lastRow="0" w:firstColumn="1" w:lastColumn="0" w:noHBand="0" w:noVBand="1"/>
      </w:tblPr>
      <w:tblGrid>
        <w:gridCol w:w="1527"/>
        <w:gridCol w:w="1587"/>
        <w:gridCol w:w="1561"/>
        <w:gridCol w:w="1416"/>
        <w:gridCol w:w="708"/>
        <w:gridCol w:w="1418"/>
        <w:gridCol w:w="1134"/>
      </w:tblGrid>
      <w:tr w:rsidR="007E43AF" w:rsidRPr="008D339B" w14:paraId="757426C9" w14:textId="77777777" w:rsidTr="00731614">
        <w:tc>
          <w:tcPr>
            <w:tcW w:w="1527" w:type="dxa"/>
            <w:shd w:val="clear" w:color="auto" w:fill="1F3864" w:themeFill="accent1" w:themeFillShade="80"/>
          </w:tcPr>
          <w:p w14:paraId="2E0E2058" w14:textId="77777777" w:rsidR="007E43AF" w:rsidRPr="00E319B8" w:rsidRDefault="007E43AF" w:rsidP="008D339B">
            <w:pPr>
              <w:tabs>
                <w:tab w:val="left" w:pos="426"/>
              </w:tabs>
              <w:ind w:right="-7"/>
              <w:jc w:val="center"/>
              <w:rPr>
                <w:rFonts w:ascii="Arial" w:hAnsi="Arial" w:cs="Arial"/>
                <w:b/>
                <w:color w:val="FFFFFF" w:themeColor="background1"/>
                <w:sz w:val="16"/>
                <w:szCs w:val="16"/>
              </w:rPr>
            </w:pPr>
            <w:r w:rsidRPr="00E319B8">
              <w:rPr>
                <w:rFonts w:ascii="Arial" w:hAnsi="Arial" w:cs="Arial"/>
                <w:b/>
                <w:color w:val="FFFFFF" w:themeColor="background1"/>
                <w:sz w:val="16"/>
                <w:szCs w:val="16"/>
              </w:rPr>
              <w:t xml:space="preserve">Project </w:t>
            </w:r>
          </w:p>
          <w:p w14:paraId="12FC9A83" w14:textId="661D5424" w:rsidR="007E43AF" w:rsidRPr="00E319B8" w:rsidRDefault="007E43AF" w:rsidP="008D339B">
            <w:pPr>
              <w:tabs>
                <w:tab w:val="left" w:pos="426"/>
              </w:tabs>
              <w:ind w:right="-7"/>
              <w:jc w:val="center"/>
              <w:rPr>
                <w:rFonts w:ascii="Arial" w:hAnsi="Arial" w:cs="Arial"/>
                <w:b/>
                <w:color w:val="FFFFFF" w:themeColor="background1"/>
                <w:sz w:val="16"/>
                <w:szCs w:val="16"/>
              </w:rPr>
            </w:pPr>
            <w:r w:rsidRPr="00E319B8">
              <w:rPr>
                <w:rFonts w:ascii="Arial" w:hAnsi="Arial" w:cs="Arial"/>
                <w:b/>
                <w:color w:val="FFFFFF" w:themeColor="background1"/>
                <w:sz w:val="16"/>
                <w:szCs w:val="16"/>
              </w:rPr>
              <w:t>Components</w:t>
            </w:r>
          </w:p>
        </w:tc>
        <w:tc>
          <w:tcPr>
            <w:tcW w:w="1587" w:type="dxa"/>
            <w:shd w:val="clear" w:color="auto" w:fill="1F3864" w:themeFill="accent1" w:themeFillShade="80"/>
          </w:tcPr>
          <w:p w14:paraId="7FC047BD" w14:textId="4CB7AF21" w:rsidR="007E43AF" w:rsidRPr="00E319B8" w:rsidRDefault="007E43AF" w:rsidP="008D339B">
            <w:pPr>
              <w:adjustRightInd w:val="0"/>
              <w:ind w:left="33" w:hanging="33"/>
              <w:jc w:val="center"/>
              <w:rPr>
                <w:rFonts w:ascii="Arial" w:hAnsi="Arial" w:cs="Arial"/>
                <w:b/>
                <w:color w:val="FFFFFF" w:themeColor="background1"/>
                <w:sz w:val="16"/>
                <w:szCs w:val="16"/>
              </w:rPr>
            </w:pPr>
            <w:r w:rsidRPr="00E319B8">
              <w:rPr>
                <w:rFonts w:ascii="Arial" w:hAnsi="Arial" w:cs="Arial"/>
                <w:b/>
                <w:color w:val="FFFFFF" w:themeColor="background1"/>
                <w:sz w:val="16"/>
                <w:szCs w:val="16"/>
              </w:rPr>
              <w:t>Outputs</w:t>
            </w:r>
          </w:p>
        </w:tc>
        <w:tc>
          <w:tcPr>
            <w:tcW w:w="1561" w:type="dxa"/>
            <w:shd w:val="clear" w:color="auto" w:fill="1F3864" w:themeFill="accent1" w:themeFillShade="80"/>
          </w:tcPr>
          <w:p w14:paraId="0E8D07B0" w14:textId="50811B65" w:rsidR="007E43AF" w:rsidRPr="00E319B8" w:rsidRDefault="007E43AF" w:rsidP="008D339B">
            <w:pPr>
              <w:tabs>
                <w:tab w:val="left" w:pos="426"/>
              </w:tabs>
              <w:ind w:right="-7"/>
              <w:jc w:val="center"/>
              <w:rPr>
                <w:rFonts w:ascii="Arial" w:hAnsi="Arial" w:cs="Arial"/>
                <w:b/>
                <w:color w:val="FFFFFF" w:themeColor="background1"/>
                <w:sz w:val="16"/>
                <w:szCs w:val="16"/>
                <w:bdr w:val="none" w:sz="0" w:space="0" w:color="auto" w:frame="1"/>
              </w:rPr>
            </w:pPr>
            <w:r w:rsidRPr="00E319B8">
              <w:rPr>
                <w:rFonts w:ascii="Arial" w:hAnsi="Arial" w:cs="Arial"/>
                <w:b/>
                <w:color w:val="FFFFFF" w:themeColor="background1"/>
                <w:sz w:val="16"/>
                <w:szCs w:val="16"/>
                <w:bdr w:val="none" w:sz="0" w:space="0" w:color="auto" w:frame="1"/>
              </w:rPr>
              <w:t>Activities</w:t>
            </w:r>
          </w:p>
        </w:tc>
        <w:tc>
          <w:tcPr>
            <w:tcW w:w="1416" w:type="dxa"/>
            <w:shd w:val="clear" w:color="auto" w:fill="1F3864" w:themeFill="accent1" w:themeFillShade="80"/>
          </w:tcPr>
          <w:p w14:paraId="536C9F50" w14:textId="123FAB2E" w:rsidR="007E43AF" w:rsidRPr="00E319B8" w:rsidRDefault="007E43AF" w:rsidP="008D339B">
            <w:pPr>
              <w:tabs>
                <w:tab w:val="left" w:pos="426"/>
              </w:tabs>
              <w:ind w:right="-7"/>
              <w:jc w:val="center"/>
              <w:rPr>
                <w:rFonts w:ascii="Arial" w:hAnsi="Arial" w:cs="Arial"/>
                <w:b/>
                <w:color w:val="FFFFFF" w:themeColor="background1"/>
                <w:sz w:val="16"/>
                <w:szCs w:val="16"/>
                <w:bdr w:val="none" w:sz="0" w:space="0" w:color="auto" w:frame="1"/>
              </w:rPr>
            </w:pPr>
            <w:r w:rsidRPr="00E319B8">
              <w:rPr>
                <w:rFonts w:ascii="Arial" w:hAnsi="Arial" w:cs="Arial"/>
                <w:b/>
                <w:color w:val="FFFFFF" w:themeColor="background1"/>
                <w:sz w:val="16"/>
                <w:szCs w:val="16"/>
                <w:bdr w:val="none" w:sz="0" w:space="0" w:color="auto" w:frame="1"/>
              </w:rPr>
              <w:t xml:space="preserve">Indicator </w:t>
            </w:r>
          </w:p>
        </w:tc>
        <w:tc>
          <w:tcPr>
            <w:tcW w:w="708" w:type="dxa"/>
            <w:shd w:val="clear" w:color="auto" w:fill="1F3864" w:themeFill="accent1" w:themeFillShade="80"/>
          </w:tcPr>
          <w:p w14:paraId="0F19E1EC" w14:textId="073B8DDE" w:rsidR="007E43AF" w:rsidRPr="00E319B8" w:rsidRDefault="007E43AF" w:rsidP="008D339B">
            <w:pPr>
              <w:tabs>
                <w:tab w:val="left" w:pos="426"/>
              </w:tabs>
              <w:ind w:right="-7"/>
              <w:jc w:val="center"/>
              <w:rPr>
                <w:rFonts w:ascii="Arial" w:hAnsi="Arial" w:cs="Arial"/>
                <w:b/>
                <w:color w:val="FFFFFF" w:themeColor="background1"/>
                <w:sz w:val="16"/>
                <w:szCs w:val="16"/>
                <w:bdr w:val="none" w:sz="0" w:space="0" w:color="auto" w:frame="1"/>
              </w:rPr>
            </w:pPr>
            <w:r w:rsidRPr="00E319B8">
              <w:rPr>
                <w:rFonts w:ascii="Arial" w:hAnsi="Arial" w:cs="Arial"/>
                <w:b/>
                <w:color w:val="FFFFFF" w:themeColor="background1"/>
                <w:sz w:val="16"/>
                <w:szCs w:val="16"/>
                <w:bdr w:val="none" w:sz="0" w:space="0" w:color="auto" w:frame="1"/>
              </w:rPr>
              <w:t>Target</w:t>
            </w:r>
          </w:p>
        </w:tc>
        <w:tc>
          <w:tcPr>
            <w:tcW w:w="1418" w:type="dxa"/>
            <w:shd w:val="clear" w:color="auto" w:fill="1F3864" w:themeFill="accent1" w:themeFillShade="80"/>
          </w:tcPr>
          <w:p w14:paraId="1FAFA8DD" w14:textId="41D2CBE9" w:rsidR="007E43AF" w:rsidRPr="00E319B8" w:rsidRDefault="008D339B" w:rsidP="008D339B">
            <w:pPr>
              <w:tabs>
                <w:tab w:val="left" w:pos="426"/>
              </w:tabs>
              <w:ind w:right="-7"/>
              <w:jc w:val="center"/>
              <w:rPr>
                <w:rFonts w:ascii="Arial" w:hAnsi="Arial" w:cs="Arial"/>
                <w:b/>
                <w:color w:val="FFFFFF" w:themeColor="background1"/>
                <w:sz w:val="16"/>
                <w:szCs w:val="16"/>
                <w:bdr w:val="none" w:sz="0" w:space="0" w:color="auto" w:frame="1"/>
              </w:rPr>
            </w:pPr>
            <w:r w:rsidRPr="00E319B8">
              <w:rPr>
                <w:rFonts w:ascii="Arial" w:hAnsi="Arial" w:cs="Arial"/>
                <w:b/>
                <w:color w:val="FFFFFF" w:themeColor="background1"/>
                <w:sz w:val="16"/>
                <w:szCs w:val="16"/>
                <w:bdr w:val="none" w:sz="0" w:space="0" w:color="auto" w:frame="1"/>
              </w:rPr>
              <w:t xml:space="preserve">Verification </w:t>
            </w:r>
            <w:r w:rsidR="007E43AF" w:rsidRPr="00E319B8">
              <w:rPr>
                <w:rFonts w:ascii="Arial" w:hAnsi="Arial" w:cs="Arial"/>
                <w:b/>
                <w:color w:val="FFFFFF" w:themeColor="background1"/>
                <w:sz w:val="16"/>
                <w:szCs w:val="16"/>
                <w:bdr w:val="none" w:sz="0" w:space="0" w:color="auto" w:frame="1"/>
              </w:rPr>
              <w:t xml:space="preserve">Means </w:t>
            </w:r>
          </w:p>
        </w:tc>
        <w:tc>
          <w:tcPr>
            <w:tcW w:w="1134" w:type="dxa"/>
            <w:shd w:val="clear" w:color="auto" w:fill="1F3864" w:themeFill="accent1" w:themeFillShade="80"/>
          </w:tcPr>
          <w:p w14:paraId="092898A2" w14:textId="6E787F11" w:rsidR="007E43AF" w:rsidRPr="00E319B8" w:rsidRDefault="007E43AF" w:rsidP="008D339B">
            <w:pPr>
              <w:tabs>
                <w:tab w:val="left" w:pos="426"/>
              </w:tabs>
              <w:ind w:right="-7"/>
              <w:jc w:val="center"/>
              <w:rPr>
                <w:rFonts w:ascii="Arial" w:hAnsi="Arial" w:cs="Arial"/>
                <w:b/>
                <w:color w:val="FFFFFF" w:themeColor="background1"/>
                <w:sz w:val="16"/>
                <w:szCs w:val="16"/>
                <w:bdr w:val="none" w:sz="0" w:space="0" w:color="auto" w:frame="1"/>
              </w:rPr>
            </w:pPr>
            <w:r w:rsidRPr="00E319B8">
              <w:rPr>
                <w:rFonts w:ascii="Arial" w:hAnsi="Arial" w:cs="Arial"/>
                <w:b/>
                <w:color w:val="FFFFFF" w:themeColor="background1"/>
                <w:sz w:val="16"/>
                <w:szCs w:val="16"/>
                <w:bdr w:val="none" w:sz="0" w:space="0" w:color="auto" w:frame="1"/>
              </w:rPr>
              <w:t>Responsibility Party</w:t>
            </w:r>
          </w:p>
        </w:tc>
      </w:tr>
      <w:tr w:rsidR="007E43AF" w:rsidRPr="008D339B" w14:paraId="6067EA5C" w14:textId="77777777" w:rsidTr="00E63568">
        <w:tc>
          <w:tcPr>
            <w:tcW w:w="1527" w:type="dxa"/>
          </w:tcPr>
          <w:p w14:paraId="41B5420C" w14:textId="1CBC534C" w:rsidR="007E43AF" w:rsidRPr="008D339B" w:rsidRDefault="007E43AF" w:rsidP="008D339B">
            <w:pPr>
              <w:tabs>
                <w:tab w:val="left" w:pos="426"/>
              </w:tabs>
              <w:ind w:right="-7"/>
              <w:rPr>
                <w:rFonts w:ascii="Arial" w:hAnsi="Arial" w:cs="Arial"/>
                <w:color w:val="000000"/>
                <w:sz w:val="18"/>
                <w:szCs w:val="18"/>
                <w:bdr w:val="none" w:sz="0" w:space="0" w:color="auto" w:frame="1"/>
              </w:rPr>
            </w:pPr>
            <w:r w:rsidRPr="008D339B">
              <w:rPr>
                <w:rFonts w:ascii="Arial" w:hAnsi="Arial" w:cs="Arial"/>
                <w:b/>
                <w:sz w:val="18"/>
                <w:szCs w:val="18"/>
              </w:rPr>
              <w:t>Project component 1</w:t>
            </w:r>
            <w:r w:rsidRPr="008D339B">
              <w:rPr>
                <w:rFonts w:ascii="Arial" w:hAnsi="Arial" w:cs="Arial"/>
                <w:sz w:val="18"/>
                <w:szCs w:val="18"/>
              </w:rPr>
              <w:t xml:space="preserve">: Enhance the policy and regulatory environment at the national and city level to </w:t>
            </w:r>
            <w:r w:rsidRPr="008D339B">
              <w:rPr>
                <w:rFonts w:ascii="Arial" w:hAnsi="Arial" w:cs="Arial"/>
                <w:sz w:val="18"/>
                <w:szCs w:val="18"/>
              </w:rPr>
              <w:lastRenderedPageBreak/>
              <w:t>reduce risks and enhance adaptive capacity in the future in terms of changing climate in urban areas</w:t>
            </w:r>
          </w:p>
        </w:tc>
        <w:tc>
          <w:tcPr>
            <w:tcW w:w="1587" w:type="dxa"/>
          </w:tcPr>
          <w:p w14:paraId="06FB6C7D" w14:textId="7F87436B" w:rsidR="007E43AF" w:rsidRPr="008D339B" w:rsidRDefault="007E43AF" w:rsidP="008D339B">
            <w:pPr>
              <w:adjustRightInd w:val="0"/>
              <w:ind w:left="33" w:hanging="33"/>
              <w:rPr>
                <w:rFonts w:ascii="Arial" w:hAnsi="Arial" w:cs="Arial"/>
                <w:b/>
                <w:sz w:val="18"/>
                <w:szCs w:val="18"/>
                <w:u w:val="single"/>
              </w:rPr>
            </w:pPr>
            <w:r w:rsidRPr="008D339B">
              <w:rPr>
                <w:rFonts w:ascii="Arial" w:hAnsi="Arial" w:cs="Arial"/>
                <w:b/>
                <w:sz w:val="18"/>
                <w:szCs w:val="18"/>
                <w:u w:val="single"/>
              </w:rPr>
              <w:lastRenderedPageBreak/>
              <w:t>Output 1.1-1.5</w:t>
            </w:r>
          </w:p>
          <w:p w14:paraId="61B39CC0" w14:textId="56F620E5" w:rsidR="007E43AF" w:rsidRPr="008D339B" w:rsidRDefault="008D339B" w:rsidP="008D339B">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 xml:space="preserve">Review of existing adaptation policy and regulations from the urban context and suggest required </w:t>
            </w:r>
            <w:r w:rsidRPr="008D339B">
              <w:rPr>
                <w:rFonts w:ascii="Arial" w:hAnsi="Arial" w:cs="Arial"/>
                <w:color w:val="000000"/>
                <w:sz w:val="18"/>
                <w:szCs w:val="18"/>
                <w:bdr w:val="none" w:sz="0" w:space="0" w:color="auto" w:frame="1"/>
              </w:rPr>
              <w:lastRenderedPageBreak/>
              <w:t>integration of urban adaptation measures</w:t>
            </w:r>
            <w:r>
              <w:rPr>
                <w:rFonts w:ascii="Arial" w:hAnsi="Arial" w:cs="Arial"/>
                <w:color w:val="000000"/>
                <w:sz w:val="18"/>
                <w:szCs w:val="18"/>
                <w:bdr w:val="none" w:sz="0" w:space="0" w:color="auto" w:frame="1"/>
              </w:rPr>
              <w:t xml:space="preserve">; </w:t>
            </w:r>
            <w:r w:rsidRPr="008D339B">
              <w:rPr>
                <w:rFonts w:ascii="Arial" w:hAnsi="Arial" w:cs="Arial"/>
                <w:color w:val="000000"/>
                <w:sz w:val="18"/>
                <w:szCs w:val="18"/>
                <w:bdr w:val="none" w:sz="0" w:space="0" w:color="auto" w:frame="1"/>
              </w:rPr>
              <w:t xml:space="preserve">Detailed </w:t>
            </w:r>
            <w:proofErr w:type="spellStart"/>
            <w:r w:rsidRPr="008D339B">
              <w:rPr>
                <w:rFonts w:ascii="Arial" w:hAnsi="Arial" w:cs="Arial"/>
                <w:color w:val="000000"/>
                <w:sz w:val="18"/>
                <w:szCs w:val="18"/>
                <w:bdr w:val="none" w:sz="0" w:space="0" w:color="auto" w:frame="1"/>
              </w:rPr>
              <w:t>Khoroo</w:t>
            </w:r>
            <w:proofErr w:type="spellEnd"/>
            <w:r w:rsidRPr="008D339B">
              <w:rPr>
                <w:rFonts w:ascii="Arial" w:hAnsi="Arial" w:cs="Arial"/>
                <w:color w:val="000000"/>
                <w:sz w:val="18"/>
                <w:szCs w:val="18"/>
                <w:bdr w:val="none" w:sz="0" w:space="0" w:color="auto" w:frame="1"/>
              </w:rPr>
              <w:t xml:space="preserve"> and District level flood/hazard risk, exposure and vulnerability assessment reports prepared for the selected Ger areas</w:t>
            </w:r>
          </w:p>
        </w:tc>
        <w:tc>
          <w:tcPr>
            <w:tcW w:w="1561" w:type="dxa"/>
          </w:tcPr>
          <w:p w14:paraId="3028815D" w14:textId="310F955A" w:rsidR="007E43AF" w:rsidRPr="00EA576B" w:rsidRDefault="007E43AF">
            <w:pPr>
              <w:pStyle w:val="ListParagraph"/>
              <w:numPr>
                <w:ilvl w:val="0"/>
                <w:numId w:val="79"/>
              </w:numPr>
              <w:tabs>
                <w:tab w:val="left" w:pos="370"/>
              </w:tabs>
              <w:ind w:right="-7"/>
              <w:rPr>
                <w:color w:val="000000"/>
                <w:sz w:val="18"/>
                <w:szCs w:val="18"/>
                <w:bdr w:val="none" w:sz="0" w:space="0" w:color="auto" w:frame="1"/>
              </w:rPr>
            </w:pPr>
            <w:r w:rsidRPr="00EA576B">
              <w:rPr>
                <w:color w:val="000000"/>
                <w:sz w:val="18"/>
                <w:szCs w:val="18"/>
                <w:bdr w:val="none" w:sz="0" w:space="0" w:color="auto" w:frame="1"/>
              </w:rPr>
              <w:lastRenderedPageBreak/>
              <w:t xml:space="preserve">Ensure the required review and risk assessment activities and workshops </w:t>
            </w:r>
            <w:r w:rsidRPr="00EA576B">
              <w:rPr>
                <w:color w:val="000000"/>
                <w:sz w:val="18"/>
                <w:szCs w:val="18"/>
                <w:bdr w:val="none" w:sz="0" w:space="0" w:color="auto" w:frame="1"/>
              </w:rPr>
              <w:lastRenderedPageBreak/>
              <w:t xml:space="preserve">have at least 50% of women </w:t>
            </w:r>
          </w:p>
          <w:p w14:paraId="143D68E2" w14:textId="3D1E4D98" w:rsidR="007E43AF" w:rsidRPr="00EA576B" w:rsidRDefault="00EA576B" w:rsidP="00EA576B">
            <w:pPr>
              <w:pStyle w:val="ListParagraph"/>
              <w:tabs>
                <w:tab w:val="left" w:pos="426"/>
              </w:tabs>
              <w:ind w:left="360" w:right="-7" w:firstLine="0"/>
              <w:rPr>
                <w:color w:val="000000"/>
                <w:sz w:val="18"/>
                <w:szCs w:val="18"/>
                <w:bdr w:val="none" w:sz="0" w:space="0" w:color="auto" w:frame="1"/>
              </w:rPr>
            </w:pPr>
            <w:r>
              <w:rPr>
                <w:color w:val="000000"/>
                <w:sz w:val="18"/>
                <w:szCs w:val="18"/>
                <w:bdr w:val="none" w:sz="0" w:space="0" w:color="auto" w:frame="1"/>
              </w:rPr>
              <w:t>r</w:t>
            </w:r>
            <w:r w:rsidR="007E43AF" w:rsidRPr="00EA576B">
              <w:rPr>
                <w:color w:val="000000"/>
                <w:sz w:val="18"/>
                <w:szCs w:val="18"/>
                <w:bdr w:val="none" w:sz="0" w:space="0" w:color="auto" w:frame="1"/>
              </w:rPr>
              <w:t>epresentation</w:t>
            </w:r>
          </w:p>
          <w:p w14:paraId="42915C26" w14:textId="5A6039D9" w:rsidR="00EA576B" w:rsidRPr="00EA576B" w:rsidRDefault="00EA576B">
            <w:pPr>
              <w:pStyle w:val="ListParagraph"/>
              <w:numPr>
                <w:ilvl w:val="0"/>
                <w:numId w:val="79"/>
              </w:numPr>
              <w:tabs>
                <w:tab w:val="left" w:pos="426"/>
              </w:tabs>
              <w:ind w:right="-7"/>
              <w:rPr>
                <w:color w:val="000000"/>
                <w:sz w:val="18"/>
                <w:szCs w:val="18"/>
                <w:bdr w:val="none" w:sz="0" w:space="0" w:color="auto" w:frame="1"/>
              </w:rPr>
            </w:pPr>
            <w:r w:rsidRPr="00EA576B">
              <w:rPr>
                <w:color w:val="000000"/>
                <w:sz w:val="18"/>
                <w:szCs w:val="18"/>
                <w:bdr w:val="none" w:sz="0" w:space="0" w:color="auto" w:frame="1"/>
              </w:rPr>
              <w:t>Ensure urban adaptation measures are gender sensitive</w:t>
            </w:r>
          </w:p>
        </w:tc>
        <w:tc>
          <w:tcPr>
            <w:tcW w:w="1416" w:type="dxa"/>
          </w:tcPr>
          <w:p w14:paraId="6B73FAE0" w14:textId="77777777" w:rsidR="007E43AF" w:rsidRDefault="007E43AF" w:rsidP="008D339B">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lastRenderedPageBreak/>
              <w:t>Percentage of women participating in review and risk and vulnerability assessments</w:t>
            </w:r>
          </w:p>
          <w:p w14:paraId="65049B3D" w14:textId="77777777" w:rsidR="00EA576B" w:rsidRDefault="00EA576B" w:rsidP="008D339B">
            <w:pPr>
              <w:tabs>
                <w:tab w:val="left" w:pos="426"/>
              </w:tabs>
              <w:ind w:right="-7"/>
              <w:rPr>
                <w:rFonts w:ascii="Arial" w:hAnsi="Arial" w:cs="Arial"/>
                <w:color w:val="000000"/>
                <w:sz w:val="18"/>
                <w:szCs w:val="18"/>
                <w:bdr w:val="none" w:sz="0" w:space="0" w:color="auto" w:frame="1"/>
              </w:rPr>
            </w:pPr>
          </w:p>
          <w:p w14:paraId="5D88F4F2" w14:textId="07F1FC3D" w:rsidR="00EA576B" w:rsidRPr="008D339B" w:rsidRDefault="00EA576B" w:rsidP="008D339B">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lastRenderedPageBreak/>
              <w:t>Number of urban adaptation measures that are gender sensitive</w:t>
            </w:r>
          </w:p>
        </w:tc>
        <w:tc>
          <w:tcPr>
            <w:tcW w:w="708" w:type="dxa"/>
          </w:tcPr>
          <w:p w14:paraId="47E6D11B" w14:textId="77777777" w:rsidR="007E43AF" w:rsidRPr="008D339B" w:rsidRDefault="007E43AF" w:rsidP="008D339B">
            <w:pPr>
              <w:tabs>
                <w:tab w:val="left" w:pos="426"/>
              </w:tabs>
              <w:ind w:right="-7"/>
              <w:rPr>
                <w:rFonts w:ascii="Arial" w:hAnsi="Arial" w:cs="Arial"/>
                <w:color w:val="000000"/>
                <w:sz w:val="18"/>
                <w:szCs w:val="18"/>
                <w:bdr w:val="none" w:sz="0" w:space="0" w:color="auto" w:frame="1"/>
              </w:rPr>
            </w:pPr>
          </w:p>
          <w:p w14:paraId="72774B2F" w14:textId="1EB8F14C" w:rsidR="007E43AF" w:rsidRPr="008D339B" w:rsidRDefault="007E43AF" w:rsidP="008D339B">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50%</w:t>
            </w:r>
          </w:p>
        </w:tc>
        <w:tc>
          <w:tcPr>
            <w:tcW w:w="1418" w:type="dxa"/>
          </w:tcPr>
          <w:p w14:paraId="37579C21" w14:textId="77777777" w:rsidR="007E43AF" w:rsidRPr="008D339B" w:rsidRDefault="007E43AF" w:rsidP="008D339B">
            <w:pPr>
              <w:tabs>
                <w:tab w:val="left" w:pos="426"/>
              </w:tabs>
              <w:ind w:right="-7"/>
              <w:rPr>
                <w:rFonts w:ascii="Arial" w:hAnsi="Arial" w:cs="Arial"/>
                <w:color w:val="000000"/>
                <w:sz w:val="18"/>
                <w:szCs w:val="18"/>
                <w:bdr w:val="none" w:sz="0" w:space="0" w:color="auto" w:frame="1"/>
              </w:rPr>
            </w:pPr>
          </w:p>
          <w:p w14:paraId="64485A25" w14:textId="77777777" w:rsidR="008D339B" w:rsidRPr="008D339B" w:rsidRDefault="008D339B" w:rsidP="008D339B">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Attendance Sheet</w:t>
            </w:r>
          </w:p>
          <w:p w14:paraId="3BEBB31D" w14:textId="77777777" w:rsidR="008D339B" w:rsidRDefault="008D339B" w:rsidP="008D339B">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Sex disaggregated data collection</w:t>
            </w:r>
          </w:p>
          <w:p w14:paraId="5C43394C" w14:textId="69667085" w:rsidR="00E319B8"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Periodic reports</w:t>
            </w:r>
          </w:p>
          <w:p w14:paraId="19F79FA5" w14:textId="4BB4440C" w:rsidR="00EA576B" w:rsidRDefault="00EA576B" w:rsidP="00E319B8">
            <w:pPr>
              <w:tabs>
                <w:tab w:val="left" w:pos="426"/>
              </w:tabs>
              <w:ind w:right="-7"/>
              <w:rPr>
                <w:rFonts w:ascii="Arial" w:hAnsi="Arial" w:cs="Arial"/>
                <w:color w:val="000000"/>
                <w:sz w:val="18"/>
                <w:szCs w:val="18"/>
                <w:bdr w:val="none" w:sz="0" w:space="0" w:color="auto" w:frame="1"/>
              </w:rPr>
            </w:pPr>
          </w:p>
          <w:p w14:paraId="5DA368A8" w14:textId="5E0C9010" w:rsidR="00EA576B" w:rsidRPr="008D339B" w:rsidRDefault="00EA576B"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Documentation of the urban adaptation measures</w:t>
            </w:r>
          </w:p>
          <w:p w14:paraId="2FB0E08C" w14:textId="550F02CF" w:rsidR="00E319B8" w:rsidRPr="008D339B" w:rsidRDefault="00E319B8" w:rsidP="008D339B">
            <w:pPr>
              <w:tabs>
                <w:tab w:val="left" w:pos="426"/>
              </w:tabs>
              <w:ind w:right="-7"/>
              <w:rPr>
                <w:rFonts w:ascii="Arial" w:hAnsi="Arial" w:cs="Arial"/>
                <w:color w:val="000000"/>
                <w:sz w:val="18"/>
                <w:szCs w:val="18"/>
                <w:bdr w:val="none" w:sz="0" w:space="0" w:color="auto" w:frame="1"/>
              </w:rPr>
            </w:pPr>
          </w:p>
        </w:tc>
        <w:tc>
          <w:tcPr>
            <w:tcW w:w="1134" w:type="dxa"/>
          </w:tcPr>
          <w:p w14:paraId="61B753DA"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lastRenderedPageBreak/>
              <w:t>UN-Habitat Gender Specialist</w:t>
            </w:r>
          </w:p>
          <w:p w14:paraId="5118B793" w14:textId="0E1DFA15" w:rsidR="00E319B8"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Executing Entit</w:t>
            </w:r>
            <w:r w:rsidR="007275F0">
              <w:rPr>
                <w:rFonts w:ascii="Arial" w:hAnsi="Arial" w:cs="Arial"/>
                <w:color w:val="000000"/>
                <w:sz w:val="18"/>
                <w:szCs w:val="18"/>
                <w:bdr w:val="none" w:sz="0" w:space="0" w:color="auto" w:frame="1"/>
              </w:rPr>
              <w:t>y</w:t>
            </w:r>
            <w:r>
              <w:rPr>
                <w:rFonts w:ascii="Arial" w:hAnsi="Arial" w:cs="Arial"/>
                <w:color w:val="000000"/>
                <w:sz w:val="18"/>
                <w:szCs w:val="18"/>
                <w:bdr w:val="none" w:sz="0" w:space="0" w:color="auto" w:frame="1"/>
              </w:rPr>
              <w:t xml:space="preserve"> Gender Specialists and </w:t>
            </w:r>
          </w:p>
          <w:p w14:paraId="3C475307"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lastRenderedPageBreak/>
              <w:t>Community Mobilisers</w:t>
            </w:r>
          </w:p>
          <w:p w14:paraId="6A29CB44" w14:textId="6ED2F791" w:rsidR="007E43AF" w:rsidRPr="008D339B" w:rsidRDefault="007E43AF" w:rsidP="00E30C33">
            <w:pPr>
              <w:tabs>
                <w:tab w:val="left" w:pos="426"/>
              </w:tabs>
              <w:ind w:right="-7"/>
              <w:rPr>
                <w:rFonts w:ascii="Arial" w:hAnsi="Arial" w:cs="Arial"/>
                <w:color w:val="000000"/>
                <w:sz w:val="18"/>
                <w:szCs w:val="18"/>
                <w:bdr w:val="none" w:sz="0" w:space="0" w:color="auto" w:frame="1"/>
              </w:rPr>
            </w:pPr>
          </w:p>
        </w:tc>
      </w:tr>
      <w:tr w:rsidR="00E30C33" w:rsidRPr="008D339B" w14:paraId="66D3513F" w14:textId="77777777" w:rsidTr="00E63568">
        <w:tc>
          <w:tcPr>
            <w:tcW w:w="1527" w:type="dxa"/>
          </w:tcPr>
          <w:p w14:paraId="4DC07FF6" w14:textId="77777777" w:rsidR="00E30C33" w:rsidRPr="008D339B" w:rsidRDefault="00E30C33" w:rsidP="008D339B">
            <w:pPr>
              <w:pStyle w:val="Footer"/>
              <w:ind w:left="33" w:hanging="33"/>
              <w:rPr>
                <w:b/>
                <w:sz w:val="18"/>
                <w:szCs w:val="18"/>
              </w:rPr>
            </w:pPr>
            <w:r w:rsidRPr="008D339B">
              <w:rPr>
                <w:b/>
                <w:sz w:val="18"/>
                <w:szCs w:val="18"/>
              </w:rPr>
              <w:t>Project component 2</w:t>
            </w:r>
            <w:r w:rsidRPr="008D339B">
              <w:rPr>
                <w:sz w:val="18"/>
                <w:szCs w:val="18"/>
              </w:rPr>
              <w:t xml:space="preserve">: </w:t>
            </w:r>
            <w:r w:rsidRPr="008D339B">
              <w:rPr>
                <w:color w:val="000000"/>
                <w:sz w:val="18"/>
                <w:szCs w:val="18"/>
              </w:rPr>
              <w:t>Build capacity at the national, city and community level to adapt now and in the future</w:t>
            </w:r>
          </w:p>
          <w:p w14:paraId="28416E94" w14:textId="77777777" w:rsidR="00E30C33" w:rsidRPr="008D339B" w:rsidRDefault="00E30C33" w:rsidP="008D339B">
            <w:pPr>
              <w:tabs>
                <w:tab w:val="left" w:pos="426"/>
              </w:tabs>
              <w:ind w:right="-7"/>
              <w:rPr>
                <w:rFonts w:ascii="Arial" w:hAnsi="Arial" w:cs="Arial"/>
                <w:color w:val="000000"/>
                <w:sz w:val="18"/>
                <w:szCs w:val="18"/>
                <w:bdr w:val="none" w:sz="0" w:space="0" w:color="auto" w:frame="1"/>
              </w:rPr>
            </w:pPr>
          </w:p>
        </w:tc>
        <w:tc>
          <w:tcPr>
            <w:tcW w:w="1587" w:type="dxa"/>
          </w:tcPr>
          <w:p w14:paraId="56606F38" w14:textId="7F4513A7" w:rsidR="00E30C33" w:rsidRPr="008D339B" w:rsidRDefault="00E30C33" w:rsidP="008D339B">
            <w:pPr>
              <w:ind w:left="33" w:hanging="33"/>
              <w:rPr>
                <w:rFonts w:ascii="Arial" w:hAnsi="Arial" w:cs="Arial"/>
                <w:b/>
                <w:sz w:val="18"/>
                <w:szCs w:val="18"/>
                <w:u w:val="single"/>
              </w:rPr>
            </w:pPr>
            <w:r w:rsidRPr="008D339B">
              <w:rPr>
                <w:rFonts w:ascii="Arial" w:hAnsi="Arial" w:cs="Arial"/>
                <w:b/>
                <w:sz w:val="18"/>
                <w:szCs w:val="18"/>
                <w:u w:val="single"/>
              </w:rPr>
              <w:t>Output 2.1</w:t>
            </w:r>
          </w:p>
          <w:p w14:paraId="3B5BA232" w14:textId="77777777" w:rsidR="00E30C33" w:rsidRPr="008D339B" w:rsidRDefault="00E30C33" w:rsidP="008D339B">
            <w:pPr>
              <w:ind w:left="29" w:hanging="29"/>
              <w:rPr>
                <w:rFonts w:ascii="Arial" w:hAnsi="Arial" w:cs="Arial"/>
                <w:color w:val="000000"/>
                <w:sz w:val="18"/>
                <w:szCs w:val="18"/>
              </w:rPr>
            </w:pPr>
            <w:r w:rsidRPr="008D339B">
              <w:rPr>
                <w:rFonts w:ascii="Arial" w:hAnsi="Arial" w:cs="Arial"/>
                <w:color w:val="000000"/>
                <w:sz w:val="18"/>
                <w:szCs w:val="18"/>
              </w:rPr>
              <w:t xml:space="preserve">Capacity building </w:t>
            </w:r>
            <w:proofErr w:type="spellStart"/>
            <w:r w:rsidRPr="008D339B">
              <w:rPr>
                <w:rFonts w:ascii="Arial" w:hAnsi="Arial" w:cs="Arial"/>
                <w:color w:val="000000"/>
                <w:sz w:val="18"/>
                <w:szCs w:val="18"/>
              </w:rPr>
              <w:t>programme</w:t>
            </w:r>
            <w:proofErr w:type="spellEnd"/>
            <w:r w:rsidRPr="008D339B">
              <w:rPr>
                <w:rFonts w:ascii="Arial" w:hAnsi="Arial" w:cs="Arial"/>
                <w:color w:val="000000"/>
                <w:sz w:val="18"/>
                <w:szCs w:val="18"/>
              </w:rPr>
              <w:t xml:space="preserve"> implemented at the sub-national level to plan for and manage urban adaptation actions</w:t>
            </w:r>
          </w:p>
          <w:p w14:paraId="51460BFC" w14:textId="77777777" w:rsidR="00E30C33" w:rsidRPr="00F75606" w:rsidRDefault="00E30C33" w:rsidP="00E30C33">
            <w:pPr>
              <w:ind w:left="29" w:hanging="29"/>
              <w:rPr>
                <w:rFonts w:ascii="Arial" w:hAnsi="Arial" w:cs="Arial"/>
                <w:b/>
                <w:sz w:val="18"/>
                <w:szCs w:val="18"/>
                <w:u w:val="single"/>
              </w:rPr>
            </w:pPr>
            <w:r w:rsidRPr="00F75606">
              <w:rPr>
                <w:rFonts w:ascii="Arial" w:hAnsi="Arial" w:cs="Arial"/>
                <w:b/>
                <w:sz w:val="18"/>
                <w:szCs w:val="18"/>
                <w:u w:val="single"/>
              </w:rPr>
              <w:t>Output 2.2.</w:t>
            </w:r>
          </w:p>
          <w:p w14:paraId="07469AF7" w14:textId="77777777" w:rsidR="00E30C33" w:rsidRPr="00F75606" w:rsidRDefault="00E30C33" w:rsidP="00E30C33">
            <w:pPr>
              <w:ind w:left="29" w:hanging="29"/>
              <w:rPr>
                <w:rFonts w:ascii="Arial" w:hAnsi="Arial" w:cs="Arial"/>
                <w:bCs/>
                <w:sz w:val="18"/>
                <w:szCs w:val="18"/>
              </w:rPr>
            </w:pPr>
            <w:r w:rsidRPr="00F75606">
              <w:rPr>
                <w:rFonts w:ascii="Arial" w:hAnsi="Arial" w:cs="Arial"/>
                <w:bCs/>
                <w:sz w:val="18"/>
                <w:szCs w:val="18"/>
              </w:rPr>
              <w:t xml:space="preserve">Capacity building </w:t>
            </w:r>
            <w:proofErr w:type="spellStart"/>
            <w:r w:rsidRPr="00F75606">
              <w:rPr>
                <w:rFonts w:ascii="Arial" w:hAnsi="Arial" w:cs="Arial"/>
                <w:bCs/>
                <w:sz w:val="18"/>
                <w:szCs w:val="18"/>
              </w:rPr>
              <w:t>programme</w:t>
            </w:r>
            <w:proofErr w:type="spellEnd"/>
            <w:r w:rsidRPr="00F75606">
              <w:rPr>
                <w:rFonts w:ascii="Arial" w:hAnsi="Arial" w:cs="Arial"/>
                <w:bCs/>
                <w:sz w:val="18"/>
                <w:szCs w:val="18"/>
              </w:rPr>
              <w:t xml:space="preserve"> implemented at the community level to manage and maintain small-scale adaptation infrastructure</w:t>
            </w:r>
          </w:p>
          <w:p w14:paraId="48C577E9" w14:textId="77777777" w:rsidR="00E30C33" w:rsidRPr="008D339B" w:rsidRDefault="00E30C33" w:rsidP="00E30C33">
            <w:pPr>
              <w:ind w:left="29" w:hanging="29"/>
              <w:rPr>
                <w:rFonts w:ascii="Arial" w:hAnsi="Arial" w:cs="Arial"/>
                <w:b/>
                <w:sz w:val="18"/>
                <w:szCs w:val="18"/>
                <w:u w:val="single"/>
              </w:rPr>
            </w:pPr>
            <w:r w:rsidRPr="008D339B">
              <w:rPr>
                <w:rFonts w:ascii="Arial" w:hAnsi="Arial" w:cs="Arial"/>
                <w:b/>
                <w:sz w:val="18"/>
                <w:szCs w:val="18"/>
                <w:u w:val="single"/>
              </w:rPr>
              <w:t>Output 2.3.</w:t>
            </w:r>
          </w:p>
          <w:p w14:paraId="713BF13D" w14:textId="5A95FDAF" w:rsidR="00E30C33" w:rsidRPr="008D339B" w:rsidRDefault="00E30C33" w:rsidP="00E30C33">
            <w:pPr>
              <w:tabs>
                <w:tab w:val="left" w:pos="395"/>
              </w:tabs>
              <w:ind w:left="33" w:right="7" w:hanging="33"/>
              <w:textAlignment w:val="baseline"/>
              <w:rPr>
                <w:rFonts w:ascii="Arial" w:hAnsi="Arial" w:cs="Arial"/>
                <w:color w:val="000000"/>
                <w:sz w:val="18"/>
                <w:szCs w:val="18"/>
              </w:rPr>
            </w:pPr>
            <w:r w:rsidRPr="008D339B">
              <w:rPr>
                <w:rFonts w:ascii="Arial" w:hAnsi="Arial" w:cs="Arial"/>
                <w:sz w:val="18"/>
                <w:szCs w:val="18"/>
              </w:rPr>
              <w:t>Capacity built to meet future urban adaptation financing needs and community-based disaster risk reduction and assets protection trainings.</w:t>
            </w:r>
          </w:p>
        </w:tc>
        <w:tc>
          <w:tcPr>
            <w:tcW w:w="1561" w:type="dxa"/>
          </w:tcPr>
          <w:p w14:paraId="1D009614" w14:textId="77777777" w:rsidR="00E30C33" w:rsidRDefault="00E30C33" w:rsidP="008D339B">
            <w:pPr>
              <w:tabs>
                <w:tab w:val="left" w:pos="426"/>
              </w:tabs>
              <w:ind w:right="-7"/>
              <w:rPr>
                <w:rFonts w:ascii="Arial" w:hAnsi="Arial" w:cs="Arial"/>
                <w:color w:val="000000"/>
                <w:sz w:val="18"/>
                <w:szCs w:val="18"/>
                <w:bdr w:val="none" w:sz="0" w:space="0" w:color="auto" w:frame="1"/>
              </w:rPr>
            </w:pPr>
            <w:r w:rsidRPr="00E30C33">
              <w:rPr>
                <w:rFonts w:ascii="Arial" w:hAnsi="Arial" w:cs="Arial"/>
                <w:color w:val="000000"/>
                <w:sz w:val="18"/>
                <w:szCs w:val="18"/>
                <w:bdr w:val="none" w:sz="0" w:space="0" w:color="auto" w:frame="1"/>
              </w:rPr>
              <w:t xml:space="preserve">Capacity building </w:t>
            </w:r>
            <w:proofErr w:type="spellStart"/>
            <w:r w:rsidRPr="00E30C33">
              <w:rPr>
                <w:rFonts w:ascii="Arial" w:hAnsi="Arial" w:cs="Arial"/>
                <w:color w:val="000000"/>
                <w:sz w:val="18"/>
                <w:szCs w:val="18"/>
                <w:bdr w:val="none" w:sz="0" w:space="0" w:color="auto" w:frame="1"/>
              </w:rPr>
              <w:t>programme</w:t>
            </w:r>
            <w:proofErr w:type="spellEnd"/>
            <w:r w:rsidRPr="00E30C33">
              <w:rPr>
                <w:rFonts w:ascii="Arial" w:hAnsi="Arial" w:cs="Arial"/>
                <w:color w:val="000000"/>
                <w:sz w:val="18"/>
                <w:szCs w:val="18"/>
                <w:bdr w:val="none" w:sz="0" w:space="0" w:color="auto" w:frame="1"/>
              </w:rPr>
              <w:t xml:space="preserve"> implemented at the sub-national level</w:t>
            </w:r>
            <w:r>
              <w:rPr>
                <w:rFonts w:ascii="Arial" w:hAnsi="Arial" w:cs="Arial"/>
                <w:color w:val="000000"/>
                <w:sz w:val="18"/>
                <w:szCs w:val="18"/>
                <w:bdr w:val="none" w:sz="0" w:space="0" w:color="auto" w:frame="1"/>
              </w:rPr>
              <w:t xml:space="preserve"> with at least 50% women engagement</w:t>
            </w:r>
          </w:p>
          <w:p w14:paraId="229D306D" w14:textId="77777777" w:rsidR="00E30C33" w:rsidRDefault="00E30C33" w:rsidP="008D339B">
            <w:pPr>
              <w:tabs>
                <w:tab w:val="left" w:pos="426"/>
              </w:tabs>
              <w:ind w:right="-7"/>
              <w:rPr>
                <w:rFonts w:ascii="Arial" w:hAnsi="Arial" w:cs="Arial"/>
                <w:color w:val="000000"/>
                <w:sz w:val="18"/>
                <w:szCs w:val="18"/>
                <w:bdr w:val="none" w:sz="0" w:space="0" w:color="auto" w:frame="1"/>
              </w:rPr>
            </w:pPr>
          </w:p>
          <w:p w14:paraId="23A2AA52" w14:textId="6587B7A5" w:rsidR="00E30C33" w:rsidRPr="008D339B" w:rsidRDefault="00E30C33" w:rsidP="008D339B">
            <w:pPr>
              <w:tabs>
                <w:tab w:val="left" w:pos="426"/>
              </w:tabs>
              <w:ind w:right="-7"/>
              <w:rPr>
                <w:rFonts w:ascii="Arial" w:hAnsi="Arial" w:cs="Arial"/>
                <w:color w:val="000000"/>
                <w:sz w:val="18"/>
                <w:szCs w:val="18"/>
                <w:bdr w:val="none" w:sz="0" w:space="0" w:color="auto" w:frame="1"/>
              </w:rPr>
            </w:pPr>
            <w:r w:rsidRPr="00E30C33">
              <w:rPr>
                <w:rFonts w:ascii="Arial" w:hAnsi="Arial" w:cs="Arial"/>
                <w:color w:val="000000"/>
                <w:sz w:val="18"/>
                <w:szCs w:val="18"/>
                <w:bdr w:val="none" w:sz="0" w:space="0" w:color="auto" w:frame="1"/>
              </w:rPr>
              <w:t xml:space="preserve">Community mobilization, organization and capacity building </w:t>
            </w:r>
            <w:r>
              <w:rPr>
                <w:rFonts w:ascii="Arial" w:hAnsi="Arial" w:cs="Arial"/>
                <w:color w:val="000000"/>
                <w:sz w:val="18"/>
                <w:szCs w:val="18"/>
                <w:bdr w:val="none" w:sz="0" w:space="0" w:color="auto" w:frame="1"/>
              </w:rPr>
              <w:t xml:space="preserve">at the community level </w:t>
            </w:r>
            <w:r w:rsidRPr="00E30C33">
              <w:rPr>
                <w:rFonts w:ascii="Arial" w:hAnsi="Arial" w:cs="Arial"/>
                <w:color w:val="000000"/>
                <w:sz w:val="18"/>
                <w:szCs w:val="18"/>
                <w:bdr w:val="none" w:sz="0" w:space="0" w:color="auto" w:frame="1"/>
              </w:rPr>
              <w:t>with at least 50% women engagemen</w:t>
            </w:r>
            <w:r>
              <w:rPr>
                <w:rFonts w:ascii="Arial" w:hAnsi="Arial" w:cs="Arial"/>
                <w:color w:val="000000"/>
                <w:sz w:val="18"/>
                <w:szCs w:val="18"/>
                <w:bdr w:val="none" w:sz="0" w:space="0" w:color="auto" w:frame="1"/>
              </w:rPr>
              <w:t>t</w:t>
            </w:r>
          </w:p>
        </w:tc>
        <w:tc>
          <w:tcPr>
            <w:tcW w:w="1416" w:type="dxa"/>
          </w:tcPr>
          <w:p w14:paraId="046C5BE5" w14:textId="77777777" w:rsidR="00E30C33" w:rsidRPr="008D339B" w:rsidRDefault="00E30C33" w:rsidP="008D339B">
            <w:pPr>
              <w:tabs>
                <w:tab w:val="left" w:pos="426"/>
              </w:tabs>
              <w:ind w:right="-7"/>
              <w:rPr>
                <w:rFonts w:ascii="Arial" w:hAnsi="Arial" w:cs="Arial"/>
                <w:color w:val="000000"/>
                <w:sz w:val="18"/>
                <w:szCs w:val="18"/>
                <w:bdr w:val="none" w:sz="0" w:space="0" w:color="auto" w:frame="1"/>
              </w:rPr>
            </w:pPr>
            <w:r w:rsidRPr="00F75606">
              <w:rPr>
                <w:rFonts w:ascii="Arial" w:eastAsia="Batang" w:hAnsi="Arial" w:cs="Arial"/>
                <w:color w:val="000000" w:themeColor="text1"/>
                <w:sz w:val="18"/>
                <w:szCs w:val="18"/>
              </w:rPr>
              <w:t>Percentage of women participating in awareness campaigns and trainings</w:t>
            </w:r>
          </w:p>
          <w:p w14:paraId="326CDAB1" w14:textId="70BF7C68" w:rsidR="00E30C33" w:rsidRPr="008D339B" w:rsidRDefault="00E30C33" w:rsidP="008D339B">
            <w:pPr>
              <w:tabs>
                <w:tab w:val="left" w:pos="426"/>
              </w:tabs>
              <w:ind w:right="-7"/>
              <w:rPr>
                <w:rFonts w:ascii="Arial" w:hAnsi="Arial" w:cs="Arial"/>
                <w:color w:val="000000"/>
                <w:sz w:val="18"/>
                <w:szCs w:val="18"/>
                <w:bdr w:val="none" w:sz="0" w:space="0" w:color="auto" w:frame="1"/>
              </w:rPr>
            </w:pPr>
          </w:p>
        </w:tc>
        <w:tc>
          <w:tcPr>
            <w:tcW w:w="708" w:type="dxa"/>
          </w:tcPr>
          <w:p w14:paraId="065D00D7" w14:textId="77777777" w:rsidR="00E30C33" w:rsidRPr="008D339B" w:rsidRDefault="00E30C33" w:rsidP="008D339B">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50%</w:t>
            </w:r>
          </w:p>
          <w:p w14:paraId="666F88B7" w14:textId="49310387" w:rsidR="00E30C33" w:rsidRPr="008D339B" w:rsidRDefault="00E30C33" w:rsidP="008D339B">
            <w:pPr>
              <w:tabs>
                <w:tab w:val="left" w:pos="426"/>
              </w:tabs>
              <w:ind w:right="-7"/>
              <w:rPr>
                <w:rFonts w:ascii="Arial" w:hAnsi="Arial" w:cs="Arial"/>
                <w:color w:val="000000"/>
                <w:sz w:val="18"/>
                <w:szCs w:val="18"/>
                <w:bdr w:val="none" w:sz="0" w:space="0" w:color="auto" w:frame="1"/>
              </w:rPr>
            </w:pPr>
          </w:p>
        </w:tc>
        <w:tc>
          <w:tcPr>
            <w:tcW w:w="1418" w:type="dxa"/>
          </w:tcPr>
          <w:p w14:paraId="14EF6EEB" w14:textId="77777777" w:rsidR="00E30C33" w:rsidRPr="008D339B" w:rsidRDefault="00E30C33" w:rsidP="00E30C33">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Attendance Sheet</w:t>
            </w:r>
          </w:p>
          <w:p w14:paraId="3985C110" w14:textId="19FA09AE" w:rsidR="00E30C33" w:rsidRDefault="00E30C33" w:rsidP="00E30C33">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Sex disaggregated data collection</w:t>
            </w:r>
          </w:p>
          <w:p w14:paraId="28520F5C" w14:textId="77777777" w:rsidR="00E319B8" w:rsidRPr="008D339B" w:rsidRDefault="00E319B8" w:rsidP="00E30C33">
            <w:pPr>
              <w:tabs>
                <w:tab w:val="left" w:pos="426"/>
              </w:tabs>
              <w:ind w:right="-7"/>
              <w:rPr>
                <w:rFonts w:ascii="Arial" w:hAnsi="Arial" w:cs="Arial"/>
                <w:color w:val="000000"/>
                <w:sz w:val="18"/>
                <w:szCs w:val="18"/>
                <w:bdr w:val="none" w:sz="0" w:space="0" w:color="auto" w:frame="1"/>
              </w:rPr>
            </w:pPr>
          </w:p>
          <w:p w14:paraId="6F240A45"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Periodic reports</w:t>
            </w:r>
          </w:p>
          <w:p w14:paraId="224952CA" w14:textId="18986DBD" w:rsidR="00E30C33" w:rsidRPr="008D339B" w:rsidRDefault="00E30C33" w:rsidP="00E30C33">
            <w:pPr>
              <w:tabs>
                <w:tab w:val="left" w:pos="426"/>
              </w:tabs>
              <w:ind w:right="-7"/>
              <w:rPr>
                <w:rFonts w:ascii="Arial" w:hAnsi="Arial" w:cs="Arial"/>
                <w:color w:val="000000"/>
                <w:sz w:val="18"/>
                <w:szCs w:val="18"/>
                <w:bdr w:val="none" w:sz="0" w:space="0" w:color="auto" w:frame="1"/>
              </w:rPr>
            </w:pPr>
          </w:p>
        </w:tc>
        <w:tc>
          <w:tcPr>
            <w:tcW w:w="1134" w:type="dxa"/>
          </w:tcPr>
          <w:p w14:paraId="5C8659B4"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UN-Habitat Gender Specialist</w:t>
            </w:r>
          </w:p>
          <w:p w14:paraId="292C43E1" w14:textId="24322803" w:rsidR="00E319B8"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 xml:space="preserve">Executing </w:t>
            </w:r>
            <w:r w:rsidR="007275F0">
              <w:rPr>
                <w:rFonts w:ascii="Arial" w:hAnsi="Arial" w:cs="Arial"/>
                <w:color w:val="000000"/>
                <w:sz w:val="18"/>
                <w:szCs w:val="18"/>
                <w:bdr w:val="none" w:sz="0" w:space="0" w:color="auto" w:frame="1"/>
              </w:rPr>
              <w:t>Entity</w:t>
            </w:r>
            <w:r>
              <w:rPr>
                <w:rFonts w:ascii="Arial" w:hAnsi="Arial" w:cs="Arial"/>
                <w:color w:val="000000"/>
                <w:sz w:val="18"/>
                <w:szCs w:val="18"/>
                <w:bdr w:val="none" w:sz="0" w:space="0" w:color="auto" w:frame="1"/>
              </w:rPr>
              <w:t xml:space="preserve"> Gender Specialists and </w:t>
            </w:r>
          </w:p>
          <w:p w14:paraId="2234E163"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Community Mobilisers</w:t>
            </w:r>
          </w:p>
          <w:p w14:paraId="150E760B" w14:textId="2FA32EDB" w:rsidR="00E30C33" w:rsidRPr="008D339B" w:rsidRDefault="00E30C33" w:rsidP="00E30C33">
            <w:pPr>
              <w:tabs>
                <w:tab w:val="left" w:pos="426"/>
              </w:tabs>
              <w:ind w:right="-7"/>
              <w:rPr>
                <w:rFonts w:ascii="Arial" w:hAnsi="Arial" w:cs="Arial"/>
                <w:color w:val="000000"/>
                <w:sz w:val="18"/>
                <w:szCs w:val="18"/>
                <w:bdr w:val="none" w:sz="0" w:space="0" w:color="auto" w:frame="1"/>
              </w:rPr>
            </w:pPr>
          </w:p>
        </w:tc>
      </w:tr>
      <w:tr w:rsidR="008D339B" w:rsidRPr="008D339B" w14:paraId="7DD992AA" w14:textId="77777777" w:rsidTr="00E63568">
        <w:tc>
          <w:tcPr>
            <w:tcW w:w="1527" w:type="dxa"/>
          </w:tcPr>
          <w:p w14:paraId="17E810FD" w14:textId="4D1F568A" w:rsidR="008D339B" w:rsidRPr="008D339B" w:rsidRDefault="008D339B" w:rsidP="008D339B">
            <w:pPr>
              <w:tabs>
                <w:tab w:val="left" w:pos="426"/>
              </w:tabs>
              <w:ind w:right="-7"/>
              <w:rPr>
                <w:rFonts w:ascii="Arial" w:hAnsi="Arial" w:cs="Arial"/>
                <w:color w:val="000000"/>
                <w:sz w:val="18"/>
                <w:szCs w:val="18"/>
                <w:bdr w:val="none" w:sz="0" w:space="0" w:color="auto" w:frame="1"/>
              </w:rPr>
            </w:pPr>
            <w:r w:rsidRPr="008D339B">
              <w:rPr>
                <w:rFonts w:ascii="Arial" w:hAnsi="Arial" w:cs="Arial"/>
                <w:b/>
                <w:sz w:val="18"/>
                <w:szCs w:val="18"/>
              </w:rPr>
              <w:t>Project component 3</w:t>
            </w:r>
            <w:r w:rsidRPr="008D339B">
              <w:rPr>
                <w:rFonts w:ascii="Arial" w:hAnsi="Arial" w:cs="Arial"/>
                <w:sz w:val="18"/>
                <w:szCs w:val="18"/>
              </w:rPr>
              <w:t>: Reduce risks from flooding through physical infrastructure in the target areas</w:t>
            </w:r>
          </w:p>
        </w:tc>
        <w:tc>
          <w:tcPr>
            <w:tcW w:w="1587" w:type="dxa"/>
            <w:shd w:val="clear" w:color="auto" w:fill="auto"/>
          </w:tcPr>
          <w:p w14:paraId="110A9309" w14:textId="666D55A3" w:rsidR="008D339B" w:rsidRPr="008D339B" w:rsidRDefault="008D339B" w:rsidP="008D339B">
            <w:pPr>
              <w:ind w:left="33" w:hanging="33"/>
              <w:rPr>
                <w:rFonts w:ascii="Arial" w:hAnsi="Arial" w:cs="Arial"/>
                <w:b/>
                <w:sz w:val="18"/>
                <w:szCs w:val="18"/>
                <w:u w:val="single"/>
              </w:rPr>
            </w:pPr>
            <w:r w:rsidRPr="008D339B">
              <w:rPr>
                <w:rFonts w:ascii="Arial" w:hAnsi="Arial" w:cs="Arial"/>
                <w:b/>
                <w:sz w:val="18"/>
                <w:szCs w:val="18"/>
                <w:u w:val="single"/>
              </w:rPr>
              <w:t>Output 3.1 – 3.4</w:t>
            </w:r>
          </w:p>
          <w:p w14:paraId="3CE0799A" w14:textId="5DB76EE0" w:rsidR="008D339B" w:rsidRPr="008D339B" w:rsidRDefault="008D339B" w:rsidP="008D339B">
            <w:pPr>
              <w:tabs>
                <w:tab w:val="left" w:pos="426"/>
              </w:tabs>
              <w:ind w:right="-7"/>
              <w:rPr>
                <w:rFonts w:ascii="Arial" w:hAnsi="Arial" w:cs="Arial"/>
                <w:color w:val="000000"/>
                <w:sz w:val="18"/>
                <w:szCs w:val="18"/>
                <w:bdr w:val="none" w:sz="0" w:space="0" w:color="auto" w:frame="1"/>
              </w:rPr>
            </w:pPr>
            <w:r w:rsidRPr="008D339B">
              <w:rPr>
                <w:rFonts w:ascii="Arial" w:hAnsi="Arial" w:cs="Arial"/>
                <w:sz w:val="18"/>
                <w:szCs w:val="18"/>
              </w:rPr>
              <w:t xml:space="preserve">Physical assets developed or strengthened in response to climate change related flood impacts as prioritized (by </w:t>
            </w:r>
            <w:proofErr w:type="spellStart"/>
            <w:r w:rsidRPr="008D339B">
              <w:rPr>
                <w:rFonts w:ascii="Arial" w:hAnsi="Arial" w:cs="Arial"/>
                <w:sz w:val="18"/>
                <w:szCs w:val="18"/>
              </w:rPr>
              <w:t>Khoroos</w:t>
            </w:r>
            <w:proofErr w:type="spellEnd"/>
            <w:r w:rsidRPr="008D339B">
              <w:rPr>
                <w:rFonts w:ascii="Arial" w:hAnsi="Arial" w:cs="Arial"/>
                <w:sz w:val="18"/>
                <w:szCs w:val="18"/>
              </w:rPr>
              <w:t xml:space="preserve"> drainage and sanitation) – implemented through community contracting</w:t>
            </w:r>
          </w:p>
        </w:tc>
        <w:tc>
          <w:tcPr>
            <w:tcW w:w="1561" w:type="dxa"/>
          </w:tcPr>
          <w:p w14:paraId="00C016B7" w14:textId="77777777" w:rsidR="008D339B" w:rsidRDefault="00114B08" w:rsidP="008D339B">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Ensure the target population consulted for the technical studies with at least 50% women representation</w:t>
            </w:r>
          </w:p>
          <w:p w14:paraId="533FC5D5" w14:textId="77777777" w:rsidR="00114B08" w:rsidRDefault="00114B08" w:rsidP="008D339B">
            <w:pPr>
              <w:tabs>
                <w:tab w:val="left" w:pos="426"/>
              </w:tabs>
              <w:ind w:right="-7"/>
              <w:rPr>
                <w:rFonts w:ascii="Arial" w:hAnsi="Arial" w:cs="Arial"/>
                <w:color w:val="000000"/>
                <w:sz w:val="18"/>
                <w:szCs w:val="18"/>
                <w:bdr w:val="none" w:sz="0" w:space="0" w:color="auto" w:frame="1"/>
              </w:rPr>
            </w:pPr>
          </w:p>
          <w:p w14:paraId="0AA5CB8F" w14:textId="78DE6BC3" w:rsidR="00114B08" w:rsidRPr="008D339B" w:rsidRDefault="00114B08" w:rsidP="008D339B">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Ensure the women, elderly</w:t>
            </w:r>
            <w:r w:rsidR="00E319B8">
              <w:rPr>
                <w:rFonts w:ascii="Arial" w:hAnsi="Arial" w:cs="Arial"/>
                <w:color w:val="000000"/>
                <w:sz w:val="18"/>
                <w:szCs w:val="18"/>
                <w:bdr w:val="none" w:sz="0" w:space="0" w:color="auto" w:frame="1"/>
              </w:rPr>
              <w:t>, PWD are</w:t>
            </w:r>
            <w:r>
              <w:rPr>
                <w:rFonts w:ascii="Arial" w:hAnsi="Arial" w:cs="Arial"/>
                <w:color w:val="000000"/>
                <w:sz w:val="18"/>
                <w:szCs w:val="18"/>
                <w:bdr w:val="none" w:sz="0" w:space="0" w:color="auto" w:frame="1"/>
              </w:rPr>
              <w:t xml:space="preserve"> consulted for the </w:t>
            </w:r>
            <w:r w:rsidR="00E319B8">
              <w:rPr>
                <w:rFonts w:ascii="Arial" w:hAnsi="Arial" w:cs="Arial"/>
                <w:color w:val="000000"/>
                <w:sz w:val="18"/>
                <w:szCs w:val="18"/>
                <w:bdr w:val="none" w:sz="0" w:space="0" w:color="auto" w:frame="1"/>
              </w:rPr>
              <w:t>designs of flood facilities and improved toilets and their specific needs are integrated in the implementation</w:t>
            </w:r>
          </w:p>
        </w:tc>
        <w:tc>
          <w:tcPr>
            <w:tcW w:w="1416" w:type="dxa"/>
          </w:tcPr>
          <w:p w14:paraId="74E798E5" w14:textId="77777777" w:rsidR="008D339B" w:rsidRDefault="00114B08" w:rsidP="008D339B">
            <w:pPr>
              <w:tabs>
                <w:tab w:val="left" w:pos="426"/>
              </w:tabs>
              <w:ind w:right="-7"/>
              <w:rPr>
                <w:rFonts w:ascii="Arial" w:hAnsi="Arial" w:cs="Arial"/>
                <w:color w:val="000000"/>
                <w:sz w:val="18"/>
                <w:szCs w:val="18"/>
                <w:bdr w:val="none" w:sz="0" w:space="0" w:color="auto" w:frame="1"/>
              </w:rPr>
            </w:pPr>
            <w:r w:rsidRPr="00114B08">
              <w:rPr>
                <w:rFonts w:ascii="Arial" w:hAnsi="Arial" w:cs="Arial"/>
                <w:color w:val="000000"/>
                <w:sz w:val="18"/>
                <w:szCs w:val="18"/>
                <w:bdr w:val="none" w:sz="0" w:space="0" w:color="auto" w:frame="1"/>
              </w:rPr>
              <w:t>Percentage of women consulted for the technical studies</w:t>
            </w:r>
          </w:p>
          <w:p w14:paraId="3D2D3061" w14:textId="77777777" w:rsidR="00114B08" w:rsidRDefault="00114B08" w:rsidP="008D339B">
            <w:pPr>
              <w:tabs>
                <w:tab w:val="left" w:pos="426"/>
              </w:tabs>
              <w:ind w:right="-7"/>
              <w:rPr>
                <w:rFonts w:ascii="Arial" w:hAnsi="Arial" w:cs="Arial"/>
                <w:color w:val="000000"/>
                <w:sz w:val="18"/>
                <w:szCs w:val="18"/>
                <w:bdr w:val="none" w:sz="0" w:space="0" w:color="auto" w:frame="1"/>
              </w:rPr>
            </w:pPr>
          </w:p>
          <w:p w14:paraId="18C5EFCC" w14:textId="77777777" w:rsidR="00114B08" w:rsidRDefault="00114B08" w:rsidP="008D339B">
            <w:pPr>
              <w:tabs>
                <w:tab w:val="left" w:pos="426"/>
              </w:tabs>
              <w:ind w:right="-7"/>
              <w:rPr>
                <w:rFonts w:ascii="Arial" w:hAnsi="Arial" w:cs="Arial"/>
                <w:color w:val="000000"/>
                <w:sz w:val="18"/>
                <w:szCs w:val="18"/>
                <w:bdr w:val="none" w:sz="0" w:space="0" w:color="auto" w:frame="1"/>
              </w:rPr>
            </w:pPr>
            <w:r w:rsidRPr="00114B08">
              <w:rPr>
                <w:rFonts w:ascii="Arial" w:hAnsi="Arial" w:cs="Arial"/>
                <w:color w:val="000000"/>
                <w:sz w:val="18"/>
                <w:szCs w:val="18"/>
                <w:bdr w:val="none" w:sz="0" w:space="0" w:color="auto" w:frame="1"/>
              </w:rPr>
              <w:t xml:space="preserve">Number of </w:t>
            </w:r>
            <w:r>
              <w:rPr>
                <w:rFonts w:ascii="Arial" w:hAnsi="Arial" w:cs="Arial"/>
                <w:color w:val="000000"/>
                <w:sz w:val="18"/>
                <w:szCs w:val="18"/>
                <w:bdr w:val="none" w:sz="0" w:space="0" w:color="auto" w:frame="1"/>
              </w:rPr>
              <w:t>women wit</w:t>
            </w:r>
            <w:r w:rsidRPr="00114B08">
              <w:rPr>
                <w:rFonts w:ascii="Arial" w:hAnsi="Arial" w:cs="Arial"/>
                <w:color w:val="000000"/>
                <w:sz w:val="18"/>
                <w:szCs w:val="18"/>
                <w:bdr w:val="none" w:sz="0" w:space="0" w:color="auto" w:frame="1"/>
              </w:rPr>
              <w:t xml:space="preserve">h access to improved sanitation </w:t>
            </w:r>
          </w:p>
          <w:p w14:paraId="4192A1C0" w14:textId="77777777" w:rsidR="00114B08" w:rsidRDefault="00114B08" w:rsidP="008D339B">
            <w:pPr>
              <w:tabs>
                <w:tab w:val="left" w:pos="426"/>
              </w:tabs>
              <w:ind w:right="-7"/>
              <w:rPr>
                <w:rFonts w:ascii="Arial" w:eastAsiaTheme="minorEastAsia" w:hAnsi="Arial" w:cs="Arial"/>
                <w:sz w:val="18"/>
                <w:szCs w:val="18"/>
                <w:lang w:val="en-GB" w:eastAsia="zh-CN"/>
              </w:rPr>
            </w:pPr>
          </w:p>
          <w:p w14:paraId="157EF2C9" w14:textId="63DBA1C4" w:rsidR="00114B08" w:rsidRPr="008D339B" w:rsidRDefault="00114B08" w:rsidP="008D339B">
            <w:pPr>
              <w:tabs>
                <w:tab w:val="left" w:pos="426"/>
              </w:tabs>
              <w:ind w:right="-7"/>
              <w:rPr>
                <w:rFonts w:ascii="Arial" w:hAnsi="Arial" w:cs="Arial"/>
                <w:color w:val="000000"/>
                <w:sz w:val="18"/>
                <w:szCs w:val="18"/>
                <w:bdr w:val="none" w:sz="0" w:space="0" w:color="auto" w:frame="1"/>
              </w:rPr>
            </w:pPr>
            <w:r w:rsidRPr="00F75606">
              <w:rPr>
                <w:rFonts w:ascii="Arial" w:eastAsiaTheme="minorEastAsia" w:hAnsi="Arial" w:cs="Arial"/>
                <w:sz w:val="18"/>
                <w:szCs w:val="18"/>
                <w:lang w:val="en-GB" w:eastAsia="zh-CN"/>
              </w:rPr>
              <w:t xml:space="preserve">Number of toilets that are appropriate for women, </w:t>
            </w:r>
            <w:r w:rsidRPr="00EA576B">
              <w:rPr>
                <w:rFonts w:ascii="Arial" w:eastAsiaTheme="minorEastAsia" w:hAnsi="Arial" w:cs="Arial"/>
                <w:sz w:val="18"/>
                <w:szCs w:val="18"/>
                <w:lang w:val="en-GB" w:eastAsia="zh-CN"/>
              </w:rPr>
              <w:t xml:space="preserve">elderly and </w:t>
            </w:r>
            <w:r w:rsidR="00EA576B" w:rsidRPr="00EA576B">
              <w:rPr>
                <w:rFonts w:ascii="Arial" w:hAnsi="Arial" w:cs="Arial"/>
                <w:bCs/>
                <w:sz w:val="18"/>
                <w:szCs w:val="18"/>
              </w:rPr>
              <w:t>PWD</w:t>
            </w:r>
            <w:r w:rsidRPr="00EA576B">
              <w:rPr>
                <w:rFonts w:ascii="Arial" w:eastAsiaTheme="minorEastAsia" w:hAnsi="Arial" w:cs="Arial"/>
                <w:sz w:val="18"/>
                <w:szCs w:val="18"/>
                <w:lang w:val="en-GB" w:eastAsia="zh-CN"/>
              </w:rPr>
              <w:t xml:space="preserve"> (UN-Habitat SII</w:t>
            </w:r>
            <w:r w:rsidRPr="00F75606">
              <w:rPr>
                <w:rFonts w:ascii="Arial" w:eastAsiaTheme="minorEastAsia" w:hAnsi="Arial" w:cs="Arial"/>
                <w:sz w:val="18"/>
                <w:szCs w:val="18"/>
                <w:lang w:val="en-GB" w:eastAsia="zh-CN"/>
              </w:rPr>
              <w:t>)</w:t>
            </w:r>
          </w:p>
        </w:tc>
        <w:tc>
          <w:tcPr>
            <w:tcW w:w="708" w:type="dxa"/>
          </w:tcPr>
          <w:p w14:paraId="4B94062D" w14:textId="1EED1CDB" w:rsidR="008D339B" w:rsidRPr="008D339B" w:rsidRDefault="00114B08" w:rsidP="008D339B">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50%</w:t>
            </w:r>
          </w:p>
        </w:tc>
        <w:tc>
          <w:tcPr>
            <w:tcW w:w="1418" w:type="dxa"/>
          </w:tcPr>
          <w:p w14:paraId="1524EFEF" w14:textId="77777777" w:rsidR="00114B08" w:rsidRPr="008D339B" w:rsidRDefault="00114B08" w:rsidP="00114B0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Attendance Sheet</w:t>
            </w:r>
          </w:p>
          <w:p w14:paraId="451551AE" w14:textId="371FBBEF" w:rsidR="00114B08" w:rsidRDefault="00114B08" w:rsidP="00114B0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Sex disaggregated data collection</w:t>
            </w:r>
          </w:p>
          <w:p w14:paraId="57799ED5" w14:textId="6FCF3781" w:rsidR="00E319B8" w:rsidRDefault="00E319B8" w:rsidP="00114B08">
            <w:pPr>
              <w:tabs>
                <w:tab w:val="left" w:pos="426"/>
              </w:tabs>
              <w:ind w:right="-7"/>
              <w:rPr>
                <w:rFonts w:ascii="Arial" w:hAnsi="Arial" w:cs="Arial"/>
                <w:color w:val="000000"/>
                <w:sz w:val="18"/>
                <w:szCs w:val="18"/>
                <w:bdr w:val="none" w:sz="0" w:space="0" w:color="auto" w:frame="1"/>
              </w:rPr>
            </w:pPr>
          </w:p>
          <w:p w14:paraId="7B913FCE" w14:textId="798FDEE4" w:rsidR="00E319B8" w:rsidRPr="008D339B" w:rsidRDefault="00E319B8" w:rsidP="00114B0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Periodic reports</w:t>
            </w:r>
          </w:p>
          <w:p w14:paraId="4BE8AD7E" w14:textId="77777777" w:rsidR="008D339B" w:rsidRPr="008D339B" w:rsidRDefault="008D339B" w:rsidP="008D339B">
            <w:pPr>
              <w:tabs>
                <w:tab w:val="left" w:pos="426"/>
              </w:tabs>
              <w:ind w:right="-7"/>
              <w:rPr>
                <w:rFonts w:ascii="Arial" w:hAnsi="Arial" w:cs="Arial"/>
                <w:color w:val="000000"/>
                <w:sz w:val="18"/>
                <w:szCs w:val="18"/>
                <w:bdr w:val="none" w:sz="0" w:space="0" w:color="auto" w:frame="1"/>
              </w:rPr>
            </w:pPr>
          </w:p>
        </w:tc>
        <w:tc>
          <w:tcPr>
            <w:tcW w:w="1134" w:type="dxa"/>
          </w:tcPr>
          <w:p w14:paraId="42C0BA1E"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UN-Habitat Gender Specialist</w:t>
            </w:r>
          </w:p>
          <w:p w14:paraId="76B0D65B" w14:textId="14BA5D11" w:rsidR="00E319B8"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 xml:space="preserve">Executing </w:t>
            </w:r>
            <w:r w:rsidR="007275F0">
              <w:rPr>
                <w:rFonts w:ascii="Arial" w:hAnsi="Arial" w:cs="Arial"/>
                <w:color w:val="000000"/>
                <w:sz w:val="18"/>
                <w:szCs w:val="18"/>
                <w:bdr w:val="none" w:sz="0" w:space="0" w:color="auto" w:frame="1"/>
              </w:rPr>
              <w:t>Entity</w:t>
            </w:r>
            <w:r>
              <w:rPr>
                <w:rFonts w:ascii="Arial" w:hAnsi="Arial" w:cs="Arial"/>
                <w:color w:val="000000"/>
                <w:sz w:val="18"/>
                <w:szCs w:val="18"/>
                <w:bdr w:val="none" w:sz="0" w:space="0" w:color="auto" w:frame="1"/>
              </w:rPr>
              <w:t xml:space="preserve"> Gender Specialists and </w:t>
            </w:r>
          </w:p>
          <w:p w14:paraId="791C4981"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Community Mobilisers</w:t>
            </w:r>
          </w:p>
          <w:p w14:paraId="4234C796" w14:textId="4ECDE576" w:rsidR="008D339B" w:rsidRPr="008D339B" w:rsidRDefault="008D339B" w:rsidP="008D339B">
            <w:pPr>
              <w:tabs>
                <w:tab w:val="left" w:pos="426"/>
              </w:tabs>
              <w:ind w:right="-7"/>
              <w:rPr>
                <w:rFonts w:ascii="Arial" w:hAnsi="Arial" w:cs="Arial"/>
                <w:color w:val="000000"/>
                <w:sz w:val="18"/>
                <w:szCs w:val="18"/>
                <w:bdr w:val="none" w:sz="0" w:space="0" w:color="auto" w:frame="1"/>
              </w:rPr>
            </w:pPr>
          </w:p>
        </w:tc>
      </w:tr>
      <w:tr w:rsidR="008D339B" w:rsidRPr="008D339B" w14:paraId="10A284B0" w14:textId="77777777" w:rsidTr="00E63568">
        <w:tc>
          <w:tcPr>
            <w:tcW w:w="1527" w:type="dxa"/>
          </w:tcPr>
          <w:p w14:paraId="1EDC8769" w14:textId="6CC88117" w:rsidR="008D339B" w:rsidRPr="008D339B" w:rsidRDefault="008D339B" w:rsidP="008D339B">
            <w:pPr>
              <w:tabs>
                <w:tab w:val="left" w:pos="426"/>
              </w:tabs>
              <w:ind w:right="-7"/>
              <w:rPr>
                <w:rFonts w:ascii="Arial" w:hAnsi="Arial" w:cs="Arial"/>
                <w:color w:val="000000"/>
                <w:sz w:val="18"/>
                <w:szCs w:val="18"/>
                <w:bdr w:val="none" w:sz="0" w:space="0" w:color="auto" w:frame="1"/>
              </w:rPr>
            </w:pPr>
            <w:r w:rsidRPr="008D339B">
              <w:rPr>
                <w:rFonts w:ascii="Arial" w:hAnsi="Arial" w:cs="Arial"/>
                <w:b/>
                <w:sz w:val="18"/>
                <w:szCs w:val="18"/>
              </w:rPr>
              <w:t>Project component 4</w:t>
            </w:r>
            <w:r w:rsidRPr="008D339B">
              <w:rPr>
                <w:rFonts w:ascii="Arial" w:hAnsi="Arial" w:cs="Arial"/>
                <w:sz w:val="18"/>
                <w:szCs w:val="18"/>
              </w:rPr>
              <w:t xml:space="preserve">: Improve and enhance the knowledge base to sustain and </w:t>
            </w:r>
            <w:r w:rsidRPr="008D339B">
              <w:rPr>
                <w:rFonts w:ascii="Arial" w:hAnsi="Arial" w:cs="Arial"/>
                <w:sz w:val="18"/>
                <w:szCs w:val="18"/>
              </w:rPr>
              <w:lastRenderedPageBreak/>
              <w:t>replicate the project’s gains.</w:t>
            </w:r>
          </w:p>
        </w:tc>
        <w:tc>
          <w:tcPr>
            <w:tcW w:w="1587" w:type="dxa"/>
            <w:shd w:val="clear" w:color="auto" w:fill="auto"/>
          </w:tcPr>
          <w:p w14:paraId="3DBE3470" w14:textId="07E4B466" w:rsidR="008D339B" w:rsidRPr="00F75606" w:rsidRDefault="008D339B" w:rsidP="008D339B">
            <w:pPr>
              <w:ind w:left="29" w:hanging="29"/>
              <w:rPr>
                <w:rFonts w:ascii="Arial" w:hAnsi="Arial" w:cs="Arial"/>
                <w:b/>
                <w:sz w:val="18"/>
                <w:szCs w:val="18"/>
                <w:u w:val="single"/>
              </w:rPr>
            </w:pPr>
            <w:r w:rsidRPr="00F75606">
              <w:rPr>
                <w:rFonts w:ascii="Arial" w:hAnsi="Arial" w:cs="Arial"/>
                <w:b/>
                <w:sz w:val="18"/>
                <w:szCs w:val="18"/>
                <w:u w:val="single"/>
              </w:rPr>
              <w:lastRenderedPageBreak/>
              <w:t xml:space="preserve">Output </w:t>
            </w:r>
            <w:r w:rsidR="00E319B8">
              <w:rPr>
                <w:rFonts w:ascii="Arial" w:hAnsi="Arial" w:cs="Arial"/>
                <w:b/>
                <w:sz w:val="18"/>
                <w:szCs w:val="18"/>
                <w:u w:val="single"/>
              </w:rPr>
              <w:t>4</w:t>
            </w:r>
            <w:r w:rsidRPr="00F75606">
              <w:rPr>
                <w:rFonts w:ascii="Arial" w:hAnsi="Arial" w:cs="Arial"/>
                <w:b/>
                <w:sz w:val="18"/>
                <w:szCs w:val="18"/>
                <w:u w:val="single"/>
              </w:rPr>
              <w:t>.</w:t>
            </w:r>
            <w:r w:rsidR="00E319B8">
              <w:rPr>
                <w:rFonts w:ascii="Arial" w:hAnsi="Arial" w:cs="Arial"/>
                <w:b/>
                <w:sz w:val="18"/>
                <w:szCs w:val="18"/>
                <w:u w:val="single"/>
              </w:rPr>
              <w:t>1</w:t>
            </w:r>
            <w:r w:rsidRPr="00F75606">
              <w:rPr>
                <w:rFonts w:ascii="Arial" w:hAnsi="Arial" w:cs="Arial"/>
                <w:b/>
                <w:sz w:val="18"/>
                <w:szCs w:val="18"/>
                <w:u w:val="single"/>
              </w:rPr>
              <w:t>.</w:t>
            </w:r>
          </w:p>
          <w:p w14:paraId="08B6E832" w14:textId="77777777" w:rsidR="00E319B8" w:rsidRDefault="00E319B8" w:rsidP="00E319B8">
            <w:pPr>
              <w:ind w:left="33" w:hanging="33"/>
              <w:contextualSpacing/>
              <w:rPr>
                <w:rFonts w:ascii="Arial" w:hAnsi="Arial" w:cs="Arial"/>
                <w:sz w:val="18"/>
                <w:szCs w:val="18"/>
              </w:rPr>
            </w:pPr>
            <w:r w:rsidRPr="00F75606">
              <w:rPr>
                <w:rFonts w:ascii="Arial" w:hAnsi="Arial" w:cs="Arial"/>
                <w:sz w:val="18"/>
                <w:szCs w:val="18"/>
              </w:rPr>
              <w:t xml:space="preserve">Knowledge captured from project implementation and disseminated </w:t>
            </w:r>
            <w:r w:rsidRPr="00F75606">
              <w:rPr>
                <w:rFonts w:ascii="Arial" w:hAnsi="Arial" w:cs="Arial"/>
                <w:sz w:val="18"/>
                <w:szCs w:val="18"/>
              </w:rPr>
              <w:lastRenderedPageBreak/>
              <w:t xml:space="preserve">through media, web-stories and case studies </w:t>
            </w:r>
            <w:r w:rsidR="008D339B" w:rsidRPr="00F75606">
              <w:rPr>
                <w:rFonts w:ascii="Arial" w:hAnsi="Arial" w:cs="Arial"/>
                <w:sz w:val="18"/>
                <w:szCs w:val="18"/>
              </w:rPr>
              <w:t>trainings.</w:t>
            </w:r>
          </w:p>
          <w:p w14:paraId="62A64B83" w14:textId="6BF684F4" w:rsidR="00E319B8" w:rsidRPr="008D339B" w:rsidRDefault="00E319B8" w:rsidP="00E319B8">
            <w:pPr>
              <w:ind w:left="33" w:hanging="33"/>
              <w:contextualSpacing/>
              <w:rPr>
                <w:rFonts w:ascii="Arial" w:hAnsi="Arial" w:cs="Arial"/>
                <w:b/>
                <w:sz w:val="18"/>
                <w:szCs w:val="18"/>
                <w:u w:val="single"/>
              </w:rPr>
            </w:pPr>
            <w:r w:rsidRPr="008D339B">
              <w:rPr>
                <w:rFonts w:ascii="Arial" w:hAnsi="Arial" w:cs="Arial"/>
                <w:b/>
                <w:sz w:val="18"/>
                <w:szCs w:val="18"/>
                <w:u w:val="single"/>
              </w:rPr>
              <w:t>Output 4.2.</w:t>
            </w:r>
          </w:p>
          <w:p w14:paraId="130C9835" w14:textId="77777777" w:rsidR="008D339B" w:rsidRDefault="00E319B8" w:rsidP="00E319B8">
            <w:pPr>
              <w:tabs>
                <w:tab w:val="left" w:pos="426"/>
              </w:tabs>
              <w:ind w:right="-7"/>
              <w:rPr>
                <w:rFonts w:ascii="Arial" w:hAnsi="Arial" w:cs="Arial"/>
                <w:bCs/>
                <w:sz w:val="18"/>
                <w:szCs w:val="18"/>
              </w:rPr>
            </w:pPr>
            <w:r w:rsidRPr="008D339B">
              <w:rPr>
                <w:rFonts w:ascii="Arial" w:hAnsi="Arial" w:cs="Arial"/>
                <w:bCs/>
                <w:sz w:val="18"/>
                <w:szCs w:val="18"/>
              </w:rPr>
              <w:t>National and local government and research community have increased knowledge resources at its disposal</w:t>
            </w:r>
          </w:p>
          <w:p w14:paraId="7FA94685" w14:textId="77777777" w:rsidR="00E319B8" w:rsidRPr="008D339B" w:rsidRDefault="00E319B8" w:rsidP="00E319B8">
            <w:pPr>
              <w:ind w:left="33" w:hanging="33"/>
              <w:contextualSpacing/>
              <w:rPr>
                <w:rFonts w:ascii="Arial" w:hAnsi="Arial" w:cs="Arial"/>
                <w:b/>
                <w:sz w:val="18"/>
                <w:szCs w:val="18"/>
                <w:u w:val="single"/>
              </w:rPr>
            </w:pPr>
            <w:r w:rsidRPr="008D339B">
              <w:rPr>
                <w:rFonts w:ascii="Arial" w:hAnsi="Arial" w:cs="Arial"/>
                <w:b/>
                <w:sz w:val="18"/>
                <w:szCs w:val="18"/>
                <w:u w:val="single"/>
              </w:rPr>
              <w:t>Output 4.3.</w:t>
            </w:r>
          </w:p>
          <w:p w14:paraId="0D43802B" w14:textId="1C0352B5" w:rsidR="00E319B8" w:rsidRPr="008D339B"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bCs/>
                <w:sz w:val="18"/>
                <w:szCs w:val="18"/>
              </w:rPr>
              <w:t>Bringing Global Knowledge on best practices to Implementing Partners and communities</w:t>
            </w:r>
          </w:p>
        </w:tc>
        <w:tc>
          <w:tcPr>
            <w:tcW w:w="1561" w:type="dxa"/>
          </w:tcPr>
          <w:p w14:paraId="529C6E55" w14:textId="77777777" w:rsidR="00795FEC"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lastRenderedPageBreak/>
              <w:t>Knowledge sharing and c</w:t>
            </w:r>
            <w:r w:rsidRPr="00E30C33">
              <w:rPr>
                <w:rFonts w:ascii="Arial" w:hAnsi="Arial" w:cs="Arial"/>
                <w:color w:val="000000"/>
                <w:sz w:val="18"/>
                <w:szCs w:val="18"/>
                <w:bdr w:val="none" w:sz="0" w:space="0" w:color="auto" w:frame="1"/>
              </w:rPr>
              <w:t xml:space="preserve">apacity building </w:t>
            </w:r>
            <w:proofErr w:type="spellStart"/>
            <w:r w:rsidRPr="00E30C33">
              <w:rPr>
                <w:rFonts w:ascii="Arial" w:hAnsi="Arial" w:cs="Arial"/>
                <w:color w:val="000000"/>
                <w:sz w:val="18"/>
                <w:szCs w:val="18"/>
                <w:bdr w:val="none" w:sz="0" w:space="0" w:color="auto" w:frame="1"/>
              </w:rPr>
              <w:t>programme</w:t>
            </w:r>
            <w:proofErr w:type="spellEnd"/>
            <w:r w:rsidRPr="00E30C33">
              <w:rPr>
                <w:rFonts w:ascii="Arial" w:hAnsi="Arial" w:cs="Arial"/>
                <w:color w:val="000000"/>
                <w:sz w:val="18"/>
                <w:szCs w:val="18"/>
                <w:bdr w:val="none" w:sz="0" w:space="0" w:color="auto" w:frame="1"/>
              </w:rPr>
              <w:t xml:space="preserve"> implemented at the sub-national</w:t>
            </w:r>
          </w:p>
          <w:p w14:paraId="246FC2CE" w14:textId="4C6ED2DE" w:rsidR="00E319B8"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lastRenderedPageBreak/>
              <w:t xml:space="preserve">and community </w:t>
            </w:r>
            <w:r w:rsidRPr="00E30C33">
              <w:rPr>
                <w:rFonts w:ascii="Arial" w:hAnsi="Arial" w:cs="Arial"/>
                <w:color w:val="000000"/>
                <w:sz w:val="18"/>
                <w:szCs w:val="18"/>
                <w:bdr w:val="none" w:sz="0" w:space="0" w:color="auto" w:frame="1"/>
              </w:rPr>
              <w:t>level</w:t>
            </w:r>
            <w:r>
              <w:rPr>
                <w:rFonts w:ascii="Arial" w:hAnsi="Arial" w:cs="Arial"/>
                <w:color w:val="000000"/>
                <w:sz w:val="18"/>
                <w:szCs w:val="18"/>
                <w:bdr w:val="none" w:sz="0" w:space="0" w:color="auto" w:frame="1"/>
              </w:rPr>
              <w:t xml:space="preserve"> with at least 50% women engagement</w:t>
            </w:r>
          </w:p>
          <w:p w14:paraId="7198ADDC" w14:textId="77777777" w:rsidR="008D339B" w:rsidRPr="008D339B" w:rsidRDefault="008D339B" w:rsidP="008D339B">
            <w:pPr>
              <w:tabs>
                <w:tab w:val="left" w:pos="426"/>
              </w:tabs>
              <w:ind w:right="-7"/>
              <w:rPr>
                <w:rFonts w:ascii="Arial" w:hAnsi="Arial" w:cs="Arial"/>
                <w:color w:val="000000"/>
                <w:sz w:val="18"/>
                <w:szCs w:val="18"/>
                <w:bdr w:val="none" w:sz="0" w:space="0" w:color="auto" w:frame="1"/>
              </w:rPr>
            </w:pPr>
          </w:p>
        </w:tc>
        <w:tc>
          <w:tcPr>
            <w:tcW w:w="1416" w:type="dxa"/>
          </w:tcPr>
          <w:p w14:paraId="0952D2A0" w14:textId="5017E7A2" w:rsidR="008D339B" w:rsidRPr="008D339B" w:rsidRDefault="00E319B8" w:rsidP="008D339B">
            <w:pPr>
              <w:tabs>
                <w:tab w:val="left" w:pos="426"/>
              </w:tabs>
              <w:ind w:right="-7"/>
              <w:rPr>
                <w:rFonts w:ascii="Arial" w:hAnsi="Arial" w:cs="Arial"/>
                <w:color w:val="000000"/>
                <w:sz w:val="18"/>
                <w:szCs w:val="18"/>
                <w:bdr w:val="none" w:sz="0" w:space="0" w:color="auto" w:frame="1"/>
              </w:rPr>
            </w:pPr>
            <w:r w:rsidRPr="00F75606">
              <w:rPr>
                <w:rFonts w:ascii="Arial" w:eastAsiaTheme="minorEastAsia" w:hAnsi="Arial" w:cs="Arial"/>
                <w:sz w:val="18"/>
                <w:szCs w:val="18"/>
                <w:lang w:val="en-GB" w:eastAsia="zh-CN"/>
              </w:rPr>
              <w:lastRenderedPageBreak/>
              <w:t>Percentage of women participation</w:t>
            </w:r>
          </w:p>
        </w:tc>
        <w:tc>
          <w:tcPr>
            <w:tcW w:w="708" w:type="dxa"/>
          </w:tcPr>
          <w:p w14:paraId="714109F0" w14:textId="21EEDA20" w:rsidR="008D339B" w:rsidRPr="008D339B" w:rsidRDefault="00E319B8" w:rsidP="008D339B">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50%</w:t>
            </w:r>
          </w:p>
        </w:tc>
        <w:tc>
          <w:tcPr>
            <w:tcW w:w="1418" w:type="dxa"/>
          </w:tcPr>
          <w:p w14:paraId="4CBF4C49"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Attendance Sheet</w:t>
            </w:r>
          </w:p>
          <w:p w14:paraId="61DE6994" w14:textId="77777777" w:rsidR="00E319B8"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Sex disaggregated data collection</w:t>
            </w:r>
          </w:p>
          <w:p w14:paraId="2C854389" w14:textId="77777777" w:rsidR="00E319B8" w:rsidRDefault="00E319B8" w:rsidP="00E319B8">
            <w:pPr>
              <w:tabs>
                <w:tab w:val="left" w:pos="426"/>
              </w:tabs>
              <w:ind w:right="-7"/>
              <w:rPr>
                <w:rFonts w:ascii="Arial" w:hAnsi="Arial" w:cs="Arial"/>
                <w:color w:val="000000"/>
                <w:sz w:val="18"/>
                <w:szCs w:val="18"/>
                <w:bdr w:val="none" w:sz="0" w:space="0" w:color="auto" w:frame="1"/>
              </w:rPr>
            </w:pPr>
          </w:p>
          <w:p w14:paraId="0F7CA069"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lastRenderedPageBreak/>
              <w:t>Periodic reports</w:t>
            </w:r>
          </w:p>
          <w:p w14:paraId="20DE90D0" w14:textId="77777777" w:rsidR="008D339B" w:rsidRPr="008D339B" w:rsidRDefault="008D339B" w:rsidP="008D339B">
            <w:pPr>
              <w:tabs>
                <w:tab w:val="left" w:pos="426"/>
              </w:tabs>
              <w:ind w:right="-7"/>
              <w:rPr>
                <w:rFonts w:ascii="Arial" w:hAnsi="Arial" w:cs="Arial"/>
                <w:color w:val="000000"/>
                <w:sz w:val="18"/>
                <w:szCs w:val="18"/>
                <w:bdr w:val="none" w:sz="0" w:space="0" w:color="auto" w:frame="1"/>
              </w:rPr>
            </w:pPr>
          </w:p>
        </w:tc>
        <w:tc>
          <w:tcPr>
            <w:tcW w:w="1134" w:type="dxa"/>
          </w:tcPr>
          <w:p w14:paraId="17FE0DE0"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lastRenderedPageBreak/>
              <w:t>UN-Habitat Gender Specialist</w:t>
            </w:r>
          </w:p>
          <w:p w14:paraId="086702A6" w14:textId="7A9C608C" w:rsidR="00E319B8" w:rsidRDefault="00E319B8" w:rsidP="00E319B8">
            <w:pPr>
              <w:tabs>
                <w:tab w:val="left" w:pos="426"/>
              </w:tabs>
              <w:ind w:right="-7"/>
              <w:rPr>
                <w:rFonts w:ascii="Arial" w:hAnsi="Arial" w:cs="Arial"/>
                <w:color w:val="000000"/>
                <w:sz w:val="18"/>
                <w:szCs w:val="18"/>
                <w:bdr w:val="none" w:sz="0" w:space="0" w:color="auto" w:frame="1"/>
              </w:rPr>
            </w:pPr>
            <w:r w:rsidRPr="008D339B">
              <w:rPr>
                <w:rFonts w:ascii="Arial" w:hAnsi="Arial" w:cs="Arial"/>
                <w:color w:val="000000"/>
                <w:sz w:val="18"/>
                <w:szCs w:val="18"/>
                <w:bdr w:val="none" w:sz="0" w:space="0" w:color="auto" w:frame="1"/>
              </w:rPr>
              <w:t>Executing En</w:t>
            </w:r>
            <w:r w:rsidR="007275F0">
              <w:rPr>
                <w:rFonts w:ascii="Arial" w:hAnsi="Arial" w:cs="Arial"/>
                <w:color w:val="000000"/>
                <w:sz w:val="18"/>
                <w:szCs w:val="18"/>
                <w:bdr w:val="none" w:sz="0" w:space="0" w:color="auto" w:frame="1"/>
              </w:rPr>
              <w:t>tity</w:t>
            </w:r>
            <w:r>
              <w:rPr>
                <w:rFonts w:ascii="Arial" w:hAnsi="Arial" w:cs="Arial"/>
                <w:color w:val="000000"/>
                <w:sz w:val="18"/>
                <w:szCs w:val="18"/>
                <w:bdr w:val="none" w:sz="0" w:space="0" w:color="auto" w:frame="1"/>
              </w:rPr>
              <w:t xml:space="preserve"> Gender </w:t>
            </w:r>
            <w:r>
              <w:rPr>
                <w:rFonts w:ascii="Arial" w:hAnsi="Arial" w:cs="Arial"/>
                <w:color w:val="000000"/>
                <w:sz w:val="18"/>
                <w:szCs w:val="18"/>
                <w:bdr w:val="none" w:sz="0" w:space="0" w:color="auto" w:frame="1"/>
              </w:rPr>
              <w:lastRenderedPageBreak/>
              <w:t xml:space="preserve">Specialists and </w:t>
            </w:r>
          </w:p>
          <w:p w14:paraId="72DD5D96" w14:textId="77777777" w:rsidR="00E319B8" w:rsidRPr="008D339B" w:rsidRDefault="00E319B8" w:rsidP="00E319B8">
            <w:pPr>
              <w:tabs>
                <w:tab w:val="left" w:pos="426"/>
              </w:tabs>
              <w:ind w:right="-7"/>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Community Mobilisers</w:t>
            </w:r>
          </w:p>
          <w:p w14:paraId="496707C9" w14:textId="38549B82" w:rsidR="008D339B" w:rsidRPr="008D339B" w:rsidRDefault="008D339B" w:rsidP="008D339B">
            <w:pPr>
              <w:tabs>
                <w:tab w:val="left" w:pos="426"/>
              </w:tabs>
              <w:ind w:right="-7"/>
              <w:rPr>
                <w:rFonts w:ascii="Arial" w:hAnsi="Arial" w:cs="Arial"/>
                <w:color w:val="000000"/>
                <w:sz w:val="18"/>
                <w:szCs w:val="18"/>
                <w:bdr w:val="none" w:sz="0" w:space="0" w:color="auto" w:frame="1"/>
              </w:rPr>
            </w:pPr>
          </w:p>
        </w:tc>
      </w:tr>
    </w:tbl>
    <w:p w14:paraId="15C66EDD" w14:textId="77777777" w:rsidR="00B24BD1" w:rsidRDefault="00B24BD1" w:rsidP="007E1AE7">
      <w:pPr>
        <w:pStyle w:val="Heading1"/>
        <w:ind w:left="0"/>
      </w:pPr>
      <w:bookmarkStart w:id="167" w:name="_Toc121659650"/>
    </w:p>
    <w:p w14:paraId="758ECAB4" w14:textId="77777777" w:rsidR="00B24BD1" w:rsidRDefault="00B24BD1">
      <w:pPr>
        <w:spacing w:after="160" w:line="259" w:lineRule="auto"/>
        <w:rPr>
          <w:rFonts w:ascii="Arial" w:eastAsia="Arial" w:hAnsi="Arial" w:cs="Arial"/>
          <w:b/>
          <w:bCs/>
          <w:sz w:val="28"/>
          <w:szCs w:val="28"/>
        </w:rPr>
      </w:pPr>
      <w:r>
        <w:br w:type="page"/>
      </w:r>
    </w:p>
    <w:p w14:paraId="1F999F01" w14:textId="7897E08F" w:rsidR="00F1001D" w:rsidRPr="007E1AE7" w:rsidRDefault="00F1001D" w:rsidP="007E1AE7">
      <w:pPr>
        <w:pStyle w:val="Heading1"/>
        <w:ind w:left="0"/>
      </w:pPr>
      <w:bookmarkStart w:id="168" w:name="_Toc128684289"/>
      <w:r w:rsidRPr="007E1AE7">
        <w:lastRenderedPageBreak/>
        <w:t xml:space="preserve">Annex 4 - </w:t>
      </w:r>
      <w:r w:rsidRPr="006D38BB">
        <w:t>UN-Habitat People’s Process Benefits Poster</w:t>
      </w:r>
      <w:bookmarkEnd w:id="167"/>
      <w:bookmarkEnd w:id="168"/>
    </w:p>
    <w:p w14:paraId="249A4D06" w14:textId="025CB412" w:rsidR="00F1001D" w:rsidRDefault="00F1001D" w:rsidP="00F1001D">
      <w:pPr>
        <w:rPr>
          <w:b/>
        </w:rPr>
      </w:pPr>
      <w:r>
        <w:rPr>
          <w:noProof/>
        </w:rPr>
        <w:drawing>
          <wp:anchor distT="0" distB="0" distL="114300" distR="114300" simplePos="0" relativeHeight="251674624" behindDoc="0" locked="0" layoutInCell="1" allowOverlap="1" wp14:anchorId="42AB2FE6" wp14:editId="422757AD">
            <wp:simplePos x="0" y="0"/>
            <wp:positionH relativeFrom="column">
              <wp:posOffset>-8145</wp:posOffset>
            </wp:positionH>
            <wp:positionV relativeFrom="paragraph">
              <wp:posOffset>156762</wp:posOffset>
            </wp:positionV>
            <wp:extent cx="5753024" cy="8110331"/>
            <wp:effectExtent l="0" t="0" r="635" b="5080"/>
            <wp:wrapNone/>
            <wp:docPr id="72" name="Picture 21" descr="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1.jpg"/>
                    <pic:cNvPicPr/>
                  </pic:nvPicPr>
                  <pic:blipFill>
                    <a:blip r:embed="rId157" cstate="screen">
                      <a:extLst>
                        <a:ext uri="{28A0092B-C50C-407E-A947-70E740481C1C}">
                          <a14:useLocalDpi xmlns:a14="http://schemas.microsoft.com/office/drawing/2010/main"/>
                        </a:ext>
                      </a:extLst>
                    </a:blip>
                    <a:stretch>
                      <a:fillRect/>
                    </a:stretch>
                  </pic:blipFill>
                  <pic:spPr>
                    <a:xfrm>
                      <a:off x="0" y="0"/>
                      <a:ext cx="5760187" cy="8120429"/>
                    </a:xfrm>
                    <a:prstGeom prst="rect">
                      <a:avLst/>
                    </a:prstGeom>
                  </pic:spPr>
                </pic:pic>
              </a:graphicData>
            </a:graphic>
            <wp14:sizeRelH relativeFrom="margin">
              <wp14:pctWidth>0</wp14:pctWidth>
            </wp14:sizeRelH>
            <wp14:sizeRelV relativeFrom="margin">
              <wp14:pctHeight>0</wp14:pctHeight>
            </wp14:sizeRelV>
          </wp:anchor>
        </w:drawing>
      </w:r>
    </w:p>
    <w:p w14:paraId="618EBD72" w14:textId="3974CEA9" w:rsidR="005916D4" w:rsidRDefault="00F1001D" w:rsidP="00444E4D">
      <w:pPr>
        <w:tabs>
          <w:tab w:val="left" w:pos="426"/>
        </w:tabs>
        <w:ind w:right="-7"/>
        <w:rPr>
          <w:b/>
          <w:bCs/>
          <w:color w:val="000000"/>
          <w:bdr w:val="none" w:sz="0" w:space="0" w:color="auto" w:frame="1"/>
        </w:rPr>
      </w:pPr>
      <w:r>
        <w:rPr>
          <w:b/>
          <w:bCs/>
          <w:color w:val="000000"/>
          <w:bdr w:val="none" w:sz="0" w:space="0" w:color="auto" w:frame="1"/>
        </w:rPr>
        <w:t xml:space="preserve"> </w:t>
      </w:r>
    </w:p>
    <w:p w14:paraId="5129051C" w14:textId="22D64D29" w:rsidR="00F1001D" w:rsidRDefault="00F1001D" w:rsidP="00444E4D">
      <w:pPr>
        <w:tabs>
          <w:tab w:val="left" w:pos="426"/>
        </w:tabs>
        <w:ind w:right="-7"/>
        <w:rPr>
          <w:b/>
          <w:bCs/>
          <w:color w:val="000000"/>
          <w:bdr w:val="none" w:sz="0" w:space="0" w:color="auto" w:frame="1"/>
        </w:rPr>
      </w:pPr>
    </w:p>
    <w:p w14:paraId="125AD280" w14:textId="414A303F" w:rsidR="00F1001D" w:rsidRDefault="00F1001D" w:rsidP="00444E4D">
      <w:pPr>
        <w:tabs>
          <w:tab w:val="left" w:pos="426"/>
        </w:tabs>
        <w:ind w:right="-7"/>
        <w:rPr>
          <w:b/>
          <w:bCs/>
          <w:color w:val="000000"/>
          <w:bdr w:val="none" w:sz="0" w:space="0" w:color="auto" w:frame="1"/>
        </w:rPr>
      </w:pPr>
    </w:p>
    <w:p w14:paraId="5629C01F" w14:textId="1ABC39EF" w:rsidR="00F1001D" w:rsidRDefault="00F1001D" w:rsidP="00444E4D">
      <w:pPr>
        <w:tabs>
          <w:tab w:val="left" w:pos="426"/>
        </w:tabs>
        <w:ind w:right="-7"/>
        <w:rPr>
          <w:b/>
          <w:bCs/>
          <w:color w:val="000000"/>
          <w:bdr w:val="none" w:sz="0" w:space="0" w:color="auto" w:frame="1"/>
        </w:rPr>
      </w:pPr>
    </w:p>
    <w:p w14:paraId="4207430A" w14:textId="2BA3BFD5" w:rsidR="00F1001D" w:rsidRDefault="00F1001D" w:rsidP="00444E4D">
      <w:pPr>
        <w:tabs>
          <w:tab w:val="left" w:pos="426"/>
        </w:tabs>
        <w:ind w:right="-7"/>
        <w:rPr>
          <w:b/>
          <w:bCs/>
          <w:color w:val="000000"/>
          <w:bdr w:val="none" w:sz="0" w:space="0" w:color="auto" w:frame="1"/>
        </w:rPr>
      </w:pPr>
    </w:p>
    <w:p w14:paraId="4403291E" w14:textId="484D3C77" w:rsidR="00F1001D" w:rsidRDefault="00F1001D" w:rsidP="00444E4D">
      <w:pPr>
        <w:tabs>
          <w:tab w:val="left" w:pos="426"/>
        </w:tabs>
        <w:ind w:right="-7"/>
        <w:rPr>
          <w:b/>
          <w:bCs/>
          <w:color w:val="000000"/>
          <w:bdr w:val="none" w:sz="0" w:space="0" w:color="auto" w:frame="1"/>
        </w:rPr>
      </w:pPr>
    </w:p>
    <w:p w14:paraId="56156F88" w14:textId="0F648721" w:rsidR="00F1001D" w:rsidRDefault="00F1001D" w:rsidP="00444E4D">
      <w:pPr>
        <w:tabs>
          <w:tab w:val="left" w:pos="426"/>
        </w:tabs>
        <w:ind w:right="-7"/>
        <w:rPr>
          <w:b/>
          <w:bCs/>
          <w:color w:val="000000"/>
          <w:bdr w:val="none" w:sz="0" w:space="0" w:color="auto" w:frame="1"/>
        </w:rPr>
      </w:pPr>
    </w:p>
    <w:p w14:paraId="1EA0C4D9" w14:textId="18AC73BA" w:rsidR="00F1001D" w:rsidRDefault="00F1001D" w:rsidP="00444E4D">
      <w:pPr>
        <w:tabs>
          <w:tab w:val="left" w:pos="426"/>
        </w:tabs>
        <w:ind w:right="-7"/>
        <w:rPr>
          <w:b/>
          <w:bCs/>
          <w:color w:val="000000"/>
          <w:bdr w:val="none" w:sz="0" w:space="0" w:color="auto" w:frame="1"/>
        </w:rPr>
      </w:pPr>
    </w:p>
    <w:p w14:paraId="2AE07792" w14:textId="0057DD15" w:rsidR="00F1001D" w:rsidRDefault="00F1001D" w:rsidP="00444E4D">
      <w:pPr>
        <w:tabs>
          <w:tab w:val="left" w:pos="426"/>
        </w:tabs>
        <w:ind w:right="-7"/>
        <w:rPr>
          <w:b/>
          <w:bCs/>
          <w:color w:val="000000"/>
          <w:bdr w:val="none" w:sz="0" w:space="0" w:color="auto" w:frame="1"/>
        </w:rPr>
      </w:pPr>
    </w:p>
    <w:p w14:paraId="45C91538" w14:textId="4E3FCDBA" w:rsidR="00F1001D" w:rsidRDefault="00F1001D" w:rsidP="00444E4D">
      <w:pPr>
        <w:tabs>
          <w:tab w:val="left" w:pos="426"/>
        </w:tabs>
        <w:ind w:right="-7"/>
        <w:rPr>
          <w:b/>
          <w:bCs/>
          <w:color w:val="000000"/>
          <w:bdr w:val="none" w:sz="0" w:space="0" w:color="auto" w:frame="1"/>
        </w:rPr>
      </w:pPr>
    </w:p>
    <w:p w14:paraId="00C42C45" w14:textId="00E3026D" w:rsidR="00F1001D" w:rsidRDefault="00F1001D" w:rsidP="00444E4D">
      <w:pPr>
        <w:tabs>
          <w:tab w:val="left" w:pos="426"/>
        </w:tabs>
        <w:ind w:right="-7"/>
        <w:rPr>
          <w:b/>
          <w:bCs/>
          <w:color w:val="000000"/>
          <w:bdr w:val="none" w:sz="0" w:space="0" w:color="auto" w:frame="1"/>
        </w:rPr>
      </w:pPr>
    </w:p>
    <w:p w14:paraId="1FE0BB49" w14:textId="0B7D9A87" w:rsidR="00F1001D" w:rsidRDefault="00F1001D" w:rsidP="00444E4D">
      <w:pPr>
        <w:tabs>
          <w:tab w:val="left" w:pos="426"/>
        </w:tabs>
        <w:ind w:right="-7"/>
        <w:rPr>
          <w:b/>
          <w:bCs/>
          <w:color w:val="000000"/>
          <w:bdr w:val="none" w:sz="0" w:space="0" w:color="auto" w:frame="1"/>
        </w:rPr>
      </w:pPr>
    </w:p>
    <w:p w14:paraId="6C9DDE4E" w14:textId="7F6653CD" w:rsidR="00F1001D" w:rsidRDefault="00F1001D" w:rsidP="00444E4D">
      <w:pPr>
        <w:tabs>
          <w:tab w:val="left" w:pos="426"/>
        </w:tabs>
        <w:ind w:right="-7"/>
        <w:rPr>
          <w:b/>
          <w:bCs/>
          <w:color w:val="000000"/>
          <w:bdr w:val="none" w:sz="0" w:space="0" w:color="auto" w:frame="1"/>
        </w:rPr>
      </w:pPr>
    </w:p>
    <w:p w14:paraId="13A9D2A4" w14:textId="75029818" w:rsidR="00F1001D" w:rsidRDefault="00F1001D" w:rsidP="00444E4D">
      <w:pPr>
        <w:tabs>
          <w:tab w:val="left" w:pos="426"/>
        </w:tabs>
        <w:ind w:right="-7"/>
        <w:rPr>
          <w:b/>
          <w:bCs/>
          <w:color w:val="000000"/>
          <w:bdr w:val="none" w:sz="0" w:space="0" w:color="auto" w:frame="1"/>
        </w:rPr>
      </w:pPr>
    </w:p>
    <w:p w14:paraId="7F91CB99" w14:textId="173CA897" w:rsidR="00F1001D" w:rsidRDefault="00F1001D" w:rsidP="00444E4D">
      <w:pPr>
        <w:tabs>
          <w:tab w:val="left" w:pos="426"/>
        </w:tabs>
        <w:ind w:right="-7"/>
        <w:rPr>
          <w:b/>
          <w:bCs/>
          <w:color w:val="000000"/>
          <w:bdr w:val="none" w:sz="0" w:space="0" w:color="auto" w:frame="1"/>
        </w:rPr>
      </w:pPr>
    </w:p>
    <w:p w14:paraId="0D1C7403" w14:textId="179B51B0" w:rsidR="00F1001D" w:rsidRDefault="00F1001D" w:rsidP="00444E4D">
      <w:pPr>
        <w:tabs>
          <w:tab w:val="left" w:pos="426"/>
        </w:tabs>
        <w:ind w:right="-7"/>
        <w:rPr>
          <w:b/>
          <w:bCs/>
          <w:color w:val="000000"/>
          <w:bdr w:val="none" w:sz="0" w:space="0" w:color="auto" w:frame="1"/>
        </w:rPr>
      </w:pPr>
    </w:p>
    <w:p w14:paraId="3C998210" w14:textId="681F7155" w:rsidR="00F1001D" w:rsidRDefault="00F1001D" w:rsidP="00444E4D">
      <w:pPr>
        <w:tabs>
          <w:tab w:val="left" w:pos="426"/>
        </w:tabs>
        <w:ind w:right="-7"/>
        <w:rPr>
          <w:b/>
          <w:bCs/>
          <w:color w:val="000000"/>
          <w:bdr w:val="none" w:sz="0" w:space="0" w:color="auto" w:frame="1"/>
        </w:rPr>
      </w:pPr>
    </w:p>
    <w:p w14:paraId="194BBBB3" w14:textId="096C7223" w:rsidR="00F1001D" w:rsidRDefault="00F1001D" w:rsidP="00444E4D">
      <w:pPr>
        <w:tabs>
          <w:tab w:val="left" w:pos="426"/>
        </w:tabs>
        <w:ind w:right="-7"/>
        <w:rPr>
          <w:b/>
          <w:bCs/>
          <w:color w:val="000000"/>
          <w:bdr w:val="none" w:sz="0" w:space="0" w:color="auto" w:frame="1"/>
        </w:rPr>
      </w:pPr>
    </w:p>
    <w:p w14:paraId="20634D5B" w14:textId="1C9B6F15" w:rsidR="00F1001D" w:rsidRDefault="00F1001D" w:rsidP="00444E4D">
      <w:pPr>
        <w:tabs>
          <w:tab w:val="left" w:pos="426"/>
        </w:tabs>
        <w:ind w:right="-7"/>
        <w:rPr>
          <w:b/>
          <w:bCs/>
          <w:color w:val="000000"/>
          <w:bdr w:val="none" w:sz="0" w:space="0" w:color="auto" w:frame="1"/>
        </w:rPr>
      </w:pPr>
    </w:p>
    <w:p w14:paraId="12013600" w14:textId="53814869" w:rsidR="00F1001D" w:rsidRDefault="00F1001D" w:rsidP="00444E4D">
      <w:pPr>
        <w:tabs>
          <w:tab w:val="left" w:pos="426"/>
        </w:tabs>
        <w:ind w:right="-7"/>
        <w:rPr>
          <w:b/>
          <w:bCs/>
          <w:color w:val="000000"/>
          <w:bdr w:val="none" w:sz="0" w:space="0" w:color="auto" w:frame="1"/>
        </w:rPr>
      </w:pPr>
    </w:p>
    <w:p w14:paraId="21C3B6A5" w14:textId="6C428AE4" w:rsidR="00F1001D" w:rsidRDefault="00F1001D" w:rsidP="00444E4D">
      <w:pPr>
        <w:tabs>
          <w:tab w:val="left" w:pos="426"/>
        </w:tabs>
        <w:ind w:right="-7"/>
        <w:rPr>
          <w:b/>
          <w:bCs/>
          <w:color w:val="000000"/>
          <w:bdr w:val="none" w:sz="0" w:space="0" w:color="auto" w:frame="1"/>
        </w:rPr>
      </w:pPr>
    </w:p>
    <w:p w14:paraId="4FD73A73" w14:textId="0EEA1DBB" w:rsidR="00F1001D" w:rsidRDefault="00F1001D" w:rsidP="00444E4D">
      <w:pPr>
        <w:tabs>
          <w:tab w:val="left" w:pos="426"/>
        </w:tabs>
        <w:ind w:right="-7"/>
        <w:rPr>
          <w:b/>
          <w:bCs/>
          <w:color w:val="000000"/>
          <w:bdr w:val="none" w:sz="0" w:space="0" w:color="auto" w:frame="1"/>
        </w:rPr>
      </w:pPr>
    </w:p>
    <w:p w14:paraId="46833B24" w14:textId="3380B45D" w:rsidR="00F1001D" w:rsidRDefault="00F1001D" w:rsidP="00444E4D">
      <w:pPr>
        <w:tabs>
          <w:tab w:val="left" w:pos="426"/>
        </w:tabs>
        <w:ind w:right="-7"/>
        <w:rPr>
          <w:b/>
          <w:bCs/>
          <w:color w:val="000000"/>
          <w:bdr w:val="none" w:sz="0" w:space="0" w:color="auto" w:frame="1"/>
        </w:rPr>
      </w:pPr>
    </w:p>
    <w:p w14:paraId="6B9416EB" w14:textId="2B402BFC" w:rsidR="00F1001D" w:rsidRDefault="00F1001D" w:rsidP="00444E4D">
      <w:pPr>
        <w:tabs>
          <w:tab w:val="left" w:pos="426"/>
        </w:tabs>
        <w:ind w:right="-7"/>
        <w:rPr>
          <w:b/>
          <w:bCs/>
          <w:color w:val="000000"/>
          <w:bdr w:val="none" w:sz="0" w:space="0" w:color="auto" w:frame="1"/>
        </w:rPr>
      </w:pPr>
    </w:p>
    <w:p w14:paraId="57E42AB4" w14:textId="67471228" w:rsidR="00F1001D" w:rsidRDefault="00F1001D" w:rsidP="00444E4D">
      <w:pPr>
        <w:tabs>
          <w:tab w:val="left" w:pos="426"/>
        </w:tabs>
        <w:ind w:right="-7"/>
        <w:rPr>
          <w:b/>
          <w:bCs/>
          <w:color w:val="000000"/>
          <w:bdr w:val="none" w:sz="0" w:space="0" w:color="auto" w:frame="1"/>
        </w:rPr>
      </w:pPr>
    </w:p>
    <w:p w14:paraId="2C906F69" w14:textId="3C0ED1AE" w:rsidR="00F1001D" w:rsidRDefault="00F1001D" w:rsidP="00444E4D">
      <w:pPr>
        <w:tabs>
          <w:tab w:val="left" w:pos="426"/>
        </w:tabs>
        <w:ind w:right="-7"/>
        <w:rPr>
          <w:b/>
          <w:bCs/>
          <w:color w:val="000000"/>
          <w:bdr w:val="none" w:sz="0" w:space="0" w:color="auto" w:frame="1"/>
        </w:rPr>
      </w:pPr>
    </w:p>
    <w:p w14:paraId="1F8EE571" w14:textId="4804E2BD" w:rsidR="00F1001D" w:rsidRDefault="00F1001D" w:rsidP="00444E4D">
      <w:pPr>
        <w:tabs>
          <w:tab w:val="left" w:pos="426"/>
        </w:tabs>
        <w:ind w:right="-7"/>
        <w:rPr>
          <w:b/>
          <w:bCs/>
          <w:color w:val="000000"/>
          <w:bdr w:val="none" w:sz="0" w:space="0" w:color="auto" w:frame="1"/>
        </w:rPr>
      </w:pPr>
    </w:p>
    <w:p w14:paraId="7E7B3975" w14:textId="585844AC" w:rsidR="00F1001D" w:rsidRDefault="00F1001D" w:rsidP="00444E4D">
      <w:pPr>
        <w:tabs>
          <w:tab w:val="left" w:pos="426"/>
        </w:tabs>
        <w:ind w:right="-7"/>
        <w:rPr>
          <w:b/>
          <w:bCs/>
          <w:color w:val="000000"/>
          <w:bdr w:val="none" w:sz="0" w:space="0" w:color="auto" w:frame="1"/>
        </w:rPr>
      </w:pPr>
    </w:p>
    <w:p w14:paraId="4D4F6E66" w14:textId="7B4B18D1" w:rsidR="00F1001D" w:rsidRDefault="00F1001D" w:rsidP="00444E4D">
      <w:pPr>
        <w:tabs>
          <w:tab w:val="left" w:pos="426"/>
        </w:tabs>
        <w:ind w:right="-7"/>
        <w:rPr>
          <w:b/>
          <w:bCs/>
          <w:color w:val="000000"/>
          <w:bdr w:val="none" w:sz="0" w:space="0" w:color="auto" w:frame="1"/>
        </w:rPr>
      </w:pPr>
    </w:p>
    <w:p w14:paraId="0B03FAFF" w14:textId="32C0BFDC" w:rsidR="00F1001D" w:rsidRDefault="00F1001D" w:rsidP="00444E4D">
      <w:pPr>
        <w:tabs>
          <w:tab w:val="left" w:pos="426"/>
        </w:tabs>
        <w:ind w:right="-7"/>
        <w:rPr>
          <w:b/>
          <w:bCs/>
          <w:color w:val="000000"/>
          <w:bdr w:val="none" w:sz="0" w:space="0" w:color="auto" w:frame="1"/>
        </w:rPr>
      </w:pPr>
    </w:p>
    <w:p w14:paraId="278D2FBE" w14:textId="6E6D572D" w:rsidR="00F1001D" w:rsidRDefault="00F1001D" w:rsidP="00444E4D">
      <w:pPr>
        <w:tabs>
          <w:tab w:val="left" w:pos="426"/>
        </w:tabs>
        <w:ind w:right="-7"/>
        <w:rPr>
          <w:b/>
          <w:bCs/>
          <w:color w:val="000000"/>
          <w:bdr w:val="none" w:sz="0" w:space="0" w:color="auto" w:frame="1"/>
        </w:rPr>
      </w:pPr>
    </w:p>
    <w:p w14:paraId="73B63A4D" w14:textId="30E79DF9" w:rsidR="00F1001D" w:rsidRDefault="00F1001D" w:rsidP="00444E4D">
      <w:pPr>
        <w:tabs>
          <w:tab w:val="left" w:pos="426"/>
        </w:tabs>
        <w:ind w:right="-7"/>
        <w:rPr>
          <w:b/>
          <w:bCs/>
          <w:color w:val="000000"/>
          <w:bdr w:val="none" w:sz="0" w:space="0" w:color="auto" w:frame="1"/>
        </w:rPr>
      </w:pPr>
    </w:p>
    <w:p w14:paraId="40A438FE" w14:textId="772B3273" w:rsidR="00F1001D" w:rsidRDefault="00F1001D" w:rsidP="00444E4D">
      <w:pPr>
        <w:tabs>
          <w:tab w:val="left" w:pos="426"/>
        </w:tabs>
        <w:ind w:right="-7"/>
        <w:rPr>
          <w:b/>
          <w:bCs/>
          <w:color w:val="000000"/>
          <w:bdr w:val="none" w:sz="0" w:space="0" w:color="auto" w:frame="1"/>
        </w:rPr>
      </w:pPr>
    </w:p>
    <w:p w14:paraId="4F3B5F3C" w14:textId="33C16B92" w:rsidR="00F1001D" w:rsidRDefault="00F1001D" w:rsidP="00444E4D">
      <w:pPr>
        <w:tabs>
          <w:tab w:val="left" w:pos="426"/>
        </w:tabs>
        <w:ind w:right="-7"/>
        <w:rPr>
          <w:b/>
          <w:bCs/>
          <w:color w:val="000000"/>
          <w:bdr w:val="none" w:sz="0" w:space="0" w:color="auto" w:frame="1"/>
        </w:rPr>
      </w:pPr>
    </w:p>
    <w:p w14:paraId="1E4893A9" w14:textId="61558924" w:rsidR="00F1001D" w:rsidRDefault="00F1001D" w:rsidP="00444E4D">
      <w:pPr>
        <w:tabs>
          <w:tab w:val="left" w:pos="426"/>
        </w:tabs>
        <w:ind w:right="-7"/>
        <w:rPr>
          <w:b/>
          <w:bCs/>
          <w:color w:val="000000"/>
          <w:bdr w:val="none" w:sz="0" w:space="0" w:color="auto" w:frame="1"/>
        </w:rPr>
      </w:pPr>
    </w:p>
    <w:p w14:paraId="297B269C" w14:textId="7485042A" w:rsidR="00F1001D" w:rsidRDefault="00F1001D" w:rsidP="00444E4D">
      <w:pPr>
        <w:tabs>
          <w:tab w:val="left" w:pos="426"/>
        </w:tabs>
        <w:ind w:right="-7"/>
        <w:rPr>
          <w:b/>
          <w:bCs/>
          <w:color w:val="000000"/>
          <w:bdr w:val="none" w:sz="0" w:space="0" w:color="auto" w:frame="1"/>
        </w:rPr>
      </w:pPr>
    </w:p>
    <w:p w14:paraId="2DFDA2C4" w14:textId="7659F511" w:rsidR="00F1001D" w:rsidRDefault="00F1001D" w:rsidP="00444E4D">
      <w:pPr>
        <w:tabs>
          <w:tab w:val="left" w:pos="426"/>
        </w:tabs>
        <w:ind w:right="-7"/>
        <w:rPr>
          <w:b/>
          <w:bCs/>
          <w:color w:val="000000"/>
          <w:bdr w:val="none" w:sz="0" w:space="0" w:color="auto" w:frame="1"/>
        </w:rPr>
      </w:pPr>
    </w:p>
    <w:p w14:paraId="741B9265" w14:textId="60CC2B65" w:rsidR="00F1001D" w:rsidRDefault="00F1001D" w:rsidP="00444E4D">
      <w:pPr>
        <w:tabs>
          <w:tab w:val="left" w:pos="426"/>
        </w:tabs>
        <w:ind w:right="-7"/>
        <w:rPr>
          <w:b/>
          <w:bCs/>
          <w:color w:val="000000"/>
          <w:bdr w:val="none" w:sz="0" w:space="0" w:color="auto" w:frame="1"/>
        </w:rPr>
      </w:pPr>
    </w:p>
    <w:p w14:paraId="13A9A187" w14:textId="6DA677BB" w:rsidR="00F1001D" w:rsidRDefault="00F1001D" w:rsidP="00444E4D">
      <w:pPr>
        <w:tabs>
          <w:tab w:val="left" w:pos="426"/>
        </w:tabs>
        <w:ind w:right="-7"/>
        <w:rPr>
          <w:b/>
          <w:bCs/>
          <w:color w:val="000000"/>
          <w:bdr w:val="none" w:sz="0" w:space="0" w:color="auto" w:frame="1"/>
        </w:rPr>
      </w:pPr>
    </w:p>
    <w:p w14:paraId="264C29E9" w14:textId="52F0958D" w:rsidR="00F1001D" w:rsidRDefault="00F1001D" w:rsidP="00444E4D">
      <w:pPr>
        <w:tabs>
          <w:tab w:val="left" w:pos="426"/>
        </w:tabs>
        <w:ind w:right="-7"/>
        <w:rPr>
          <w:b/>
          <w:bCs/>
          <w:color w:val="000000"/>
          <w:bdr w:val="none" w:sz="0" w:space="0" w:color="auto" w:frame="1"/>
        </w:rPr>
      </w:pPr>
    </w:p>
    <w:p w14:paraId="72A62E1E" w14:textId="6C442450" w:rsidR="00F1001D" w:rsidRDefault="00F1001D" w:rsidP="00444E4D">
      <w:pPr>
        <w:tabs>
          <w:tab w:val="left" w:pos="426"/>
        </w:tabs>
        <w:ind w:right="-7"/>
        <w:rPr>
          <w:b/>
          <w:bCs/>
          <w:color w:val="000000"/>
          <w:bdr w:val="none" w:sz="0" w:space="0" w:color="auto" w:frame="1"/>
        </w:rPr>
      </w:pPr>
    </w:p>
    <w:p w14:paraId="0D32152A" w14:textId="5562A8B9" w:rsidR="00F1001D" w:rsidRDefault="00F1001D" w:rsidP="00444E4D">
      <w:pPr>
        <w:tabs>
          <w:tab w:val="left" w:pos="426"/>
        </w:tabs>
        <w:ind w:right="-7"/>
        <w:rPr>
          <w:b/>
          <w:bCs/>
          <w:color w:val="000000"/>
          <w:bdr w:val="none" w:sz="0" w:space="0" w:color="auto" w:frame="1"/>
        </w:rPr>
      </w:pPr>
    </w:p>
    <w:p w14:paraId="44EFB173" w14:textId="3A77665D" w:rsidR="00F1001D" w:rsidRDefault="00F1001D" w:rsidP="00444E4D">
      <w:pPr>
        <w:tabs>
          <w:tab w:val="left" w:pos="426"/>
        </w:tabs>
        <w:ind w:right="-7"/>
        <w:rPr>
          <w:b/>
          <w:bCs/>
          <w:color w:val="000000"/>
          <w:bdr w:val="none" w:sz="0" w:space="0" w:color="auto" w:frame="1"/>
        </w:rPr>
      </w:pPr>
    </w:p>
    <w:p w14:paraId="119ED29B" w14:textId="15024F77" w:rsidR="00F1001D" w:rsidRDefault="00F1001D" w:rsidP="00444E4D">
      <w:pPr>
        <w:tabs>
          <w:tab w:val="left" w:pos="426"/>
        </w:tabs>
        <w:ind w:right="-7"/>
        <w:rPr>
          <w:b/>
          <w:bCs/>
          <w:color w:val="000000"/>
          <w:bdr w:val="none" w:sz="0" w:space="0" w:color="auto" w:frame="1"/>
        </w:rPr>
      </w:pPr>
    </w:p>
    <w:p w14:paraId="14AF42D4" w14:textId="22A37424" w:rsidR="00F1001D" w:rsidRDefault="00F1001D" w:rsidP="00444E4D">
      <w:pPr>
        <w:tabs>
          <w:tab w:val="left" w:pos="426"/>
        </w:tabs>
        <w:ind w:right="-7"/>
        <w:rPr>
          <w:b/>
          <w:bCs/>
          <w:color w:val="000000"/>
          <w:bdr w:val="none" w:sz="0" w:space="0" w:color="auto" w:frame="1"/>
        </w:rPr>
      </w:pPr>
    </w:p>
    <w:p w14:paraId="73AB5A99" w14:textId="0FBF9167" w:rsidR="00F1001D" w:rsidRDefault="00F1001D" w:rsidP="00444E4D">
      <w:pPr>
        <w:tabs>
          <w:tab w:val="left" w:pos="426"/>
        </w:tabs>
        <w:ind w:right="-7"/>
        <w:rPr>
          <w:b/>
          <w:bCs/>
          <w:color w:val="000000"/>
          <w:bdr w:val="none" w:sz="0" w:space="0" w:color="auto" w:frame="1"/>
        </w:rPr>
      </w:pPr>
    </w:p>
    <w:p w14:paraId="4339CC99" w14:textId="1B6ADB8E" w:rsidR="00F1001D" w:rsidRDefault="00F1001D" w:rsidP="00444E4D">
      <w:pPr>
        <w:tabs>
          <w:tab w:val="left" w:pos="426"/>
        </w:tabs>
        <w:ind w:right="-7"/>
        <w:rPr>
          <w:b/>
          <w:bCs/>
          <w:color w:val="000000"/>
          <w:bdr w:val="none" w:sz="0" w:space="0" w:color="auto" w:frame="1"/>
        </w:rPr>
      </w:pPr>
    </w:p>
    <w:p w14:paraId="35D7825D" w14:textId="27B0FE62" w:rsidR="00F1001D" w:rsidRDefault="00F1001D" w:rsidP="00444E4D">
      <w:pPr>
        <w:tabs>
          <w:tab w:val="left" w:pos="426"/>
        </w:tabs>
        <w:ind w:right="-7"/>
        <w:rPr>
          <w:b/>
          <w:bCs/>
          <w:color w:val="000000"/>
          <w:bdr w:val="none" w:sz="0" w:space="0" w:color="auto" w:frame="1"/>
        </w:rPr>
      </w:pPr>
    </w:p>
    <w:p w14:paraId="4C1BC2DA" w14:textId="27006407" w:rsidR="00F1001D" w:rsidRDefault="00F1001D" w:rsidP="00444E4D">
      <w:pPr>
        <w:tabs>
          <w:tab w:val="left" w:pos="426"/>
        </w:tabs>
        <w:ind w:right="-7"/>
        <w:rPr>
          <w:b/>
          <w:bCs/>
          <w:color w:val="000000"/>
          <w:bdr w:val="none" w:sz="0" w:space="0" w:color="auto" w:frame="1"/>
        </w:rPr>
      </w:pPr>
    </w:p>
    <w:p w14:paraId="1EAA8272" w14:textId="24717BB7" w:rsidR="00F1001D" w:rsidRDefault="00F1001D" w:rsidP="00444E4D">
      <w:pPr>
        <w:tabs>
          <w:tab w:val="left" w:pos="426"/>
        </w:tabs>
        <w:ind w:right="-7"/>
        <w:rPr>
          <w:b/>
          <w:bCs/>
          <w:color w:val="000000"/>
          <w:bdr w:val="none" w:sz="0" w:space="0" w:color="auto" w:frame="1"/>
        </w:rPr>
      </w:pPr>
    </w:p>
    <w:p w14:paraId="5465582E" w14:textId="1E33C4B2" w:rsidR="00F1001D" w:rsidRDefault="00F1001D" w:rsidP="00444E4D">
      <w:pPr>
        <w:tabs>
          <w:tab w:val="left" w:pos="426"/>
        </w:tabs>
        <w:ind w:right="-7"/>
        <w:rPr>
          <w:b/>
          <w:bCs/>
          <w:color w:val="000000"/>
          <w:bdr w:val="none" w:sz="0" w:space="0" w:color="auto" w:frame="1"/>
        </w:rPr>
      </w:pPr>
    </w:p>
    <w:p w14:paraId="1F42576B" w14:textId="430D9DF5" w:rsidR="00F1001D" w:rsidRDefault="00B24BD1" w:rsidP="00444E4D">
      <w:pPr>
        <w:tabs>
          <w:tab w:val="left" w:pos="426"/>
        </w:tabs>
        <w:ind w:right="-7"/>
        <w:rPr>
          <w:b/>
          <w:bCs/>
          <w:color w:val="000000"/>
          <w:bdr w:val="none" w:sz="0" w:space="0" w:color="auto" w:frame="1"/>
        </w:rPr>
      </w:pPr>
      <w:r>
        <w:rPr>
          <w:noProof/>
        </w:rPr>
        <w:drawing>
          <wp:anchor distT="0" distB="0" distL="114300" distR="114300" simplePos="0" relativeHeight="251676672" behindDoc="0" locked="0" layoutInCell="1" allowOverlap="1" wp14:anchorId="73310E91" wp14:editId="4A3FF468">
            <wp:simplePos x="0" y="0"/>
            <wp:positionH relativeFrom="column">
              <wp:posOffset>85615</wp:posOffset>
            </wp:positionH>
            <wp:positionV relativeFrom="paragraph">
              <wp:posOffset>169352</wp:posOffset>
            </wp:positionV>
            <wp:extent cx="5595731" cy="3986917"/>
            <wp:effectExtent l="0" t="0" r="5080" b="1270"/>
            <wp:wrapNone/>
            <wp:docPr id="74" name="Picture 25" descr="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1.jpg"/>
                    <pic:cNvPicPr/>
                  </pic:nvPicPr>
                  <pic:blipFill>
                    <a:blip r:embed="rId158" cstate="screen">
                      <a:extLst>
                        <a:ext uri="{28A0092B-C50C-407E-A947-70E740481C1C}">
                          <a14:useLocalDpi xmlns:a14="http://schemas.microsoft.com/office/drawing/2010/main"/>
                        </a:ext>
                      </a:extLst>
                    </a:blip>
                    <a:stretch>
                      <a:fillRect/>
                    </a:stretch>
                  </pic:blipFill>
                  <pic:spPr>
                    <a:xfrm>
                      <a:off x="0" y="0"/>
                      <a:ext cx="5595731" cy="3986917"/>
                    </a:xfrm>
                    <a:prstGeom prst="rect">
                      <a:avLst/>
                    </a:prstGeom>
                  </pic:spPr>
                </pic:pic>
              </a:graphicData>
            </a:graphic>
            <wp14:sizeRelH relativeFrom="margin">
              <wp14:pctWidth>0</wp14:pctWidth>
            </wp14:sizeRelH>
            <wp14:sizeRelV relativeFrom="margin">
              <wp14:pctHeight>0</wp14:pctHeight>
            </wp14:sizeRelV>
          </wp:anchor>
        </w:drawing>
      </w:r>
    </w:p>
    <w:p w14:paraId="2B83AC4D" w14:textId="58F02805" w:rsidR="00F1001D" w:rsidRDefault="00F1001D" w:rsidP="00444E4D">
      <w:pPr>
        <w:tabs>
          <w:tab w:val="left" w:pos="426"/>
        </w:tabs>
        <w:ind w:right="-7"/>
        <w:rPr>
          <w:b/>
          <w:bCs/>
          <w:color w:val="000000"/>
          <w:bdr w:val="none" w:sz="0" w:space="0" w:color="auto" w:frame="1"/>
        </w:rPr>
      </w:pPr>
    </w:p>
    <w:p w14:paraId="437FFE1C" w14:textId="77777777" w:rsidR="00F1001D" w:rsidRDefault="00F1001D" w:rsidP="00444E4D">
      <w:pPr>
        <w:tabs>
          <w:tab w:val="left" w:pos="426"/>
        </w:tabs>
        <w:ind w:right="-7"/>
        <w:rPr>
          <w:b/>
          <w:bCs/>
          <w:color w:val="000000"/>
          <w:bdr w:val="none" w:sz="0" w:space="0" w:color="auto" w:frame="1"/>
        </w:rPr>
      </w:pPr>
    </w:p>
    <w:p w14:paraId="76EB9BB1" w14:textId="77777777" w:rsidR="00F1001D" w:rsidRDefault="00F1001D" w:rsidP="00444E4D">
      <w:pPr>
        <w:tabs>
          <w:tab w:val="left" w:pos="426"/>
        </w:tabs>
        <w:ind w:right="-7"/>
        <w:rPr>
          <w:b/>
          <w:bCs/>
          <w:color w:val="000000"/>
          <w:bdr w:val="none" w:sz="0" w:space="0" w:color="auto" w:frame="1"/>
        </w:rPr>
      </w:pPr>
    </w:p>
    <w:p w14:paraId="4A3ED975" w14:textId="77777777" w:rsidR="00F1001D" w:rsidRDefault="00F1001D" w:rsidP="00444E4D">
      <w:pPr>
        <w:tabs>
          <w:tab w:val="left" w:pos="426"/>
        </w:tabs>
        <w:ind w:right="-7"/>
        <w:rPr>
          <w:b/>
          <w:bCs/>
          <w:color w:val="000000"/>
          <w:bdr w:val="none" w:sz="0" w:space="0" w:color="auto" w:frame="1"/>
        </w:rPr>
      </w:pPr>
    </w:p>
    <w:p w14:paraId="10345D08" w14:textId="77777777" w:rsidR="00F1001D" w:rsidRDefault="00F1001D" w:rsidP="00444E4D">
      <w:pPr>
        <w:tabs>
          <w:tab w:val="left" w:pos="426"/>
        </w:tabs>
        <w:ind w:right="-7"/>
        <w:rPr>
          <w:b/>
          <w:bCs/>
          <w:color w:val="000000"/>
          <w:bdr w:val="none" w:sz="0" w:space="0" w:color="auto" w:frame="1"/>
        </w:rPr>
      </w:pPr>
    </w:p>
    <w:p w14:paraId="45DB1FB6" w14:textId="77777777" w:rsidR="00F1001D" w:rsidRDefault="00F1001D" w:rsidP="00444E4D">
      <w:pPr>
        <w:tabs>
          <w:tab w:val="left" w:pos="426"/>
        </w:tabs>
        <w:ind w:right="-7"/>
        <w:rPr>
          <w:b/>
          <w:bCs/>
          <w:color w:val="000000"/>
          <w:bdr w:val="none" w:sz="0" w:space="0" w:color="auto" w:frame="1"/>
        </w:rPr>
      </w:pPr>
    </w:p>
    <w:p w14:paraId="2CC608C1" w14:textId="77777777" w:rsidR="00F1001D" w:rsidRDefault="00F1001D" w:rsidP="00444E4D">
      <w:pPr>
        <w:tabs>
          <w:tab w:val="left" w:pos="426"/>
        </w:tabs>
        <w:ind w:right="-7"/>
        <w:rPr>
          <w:b/>
          <w:bCs/>
          <w:color w:val="000000"/>
          <w:bdr w:val="none" w:sz="0" w:space="0" w:color="auto" w:frame="1"/>
        </w:rPr>
      </w:pPr>
    </w:p>
    <w:p w14:paraId="0036EFDD" w14:textId="77777777" w:rsidR="00F1001D" w:rsidRDefault="00F1001D" w:rsidP="00444E4D">
      <w:pPr>
        <w:tabs>
          <w:tab w:val="left" w:pos="426"/>
        </w:tabs>
        <w:ind w:right="-7"/>
        <w:rPr>
          <w:b/>
          <w:bCs/>
          <w:color w:val="000000"/>
          <w:bdr w:val="none" w:sz="0" w:space="0" w:color="auto" w:frame="1"/>
        </w:rPr>
      </w:pPr>
    </w:p>
    <w:p w14:paraId="50C031A7" w14:textId="77777777" w:rsidR="00F1001D" w:rsidRDefault="00F1001D" w:rsidP="00444E4D">
      <w:pPr>
        <w:tabs>
          <w:tab w:val="left" w:pos="426"/>
        </w:tabs>
        <w:ind w:right="-7"/>
        <w:rPr>
          <w:b/>
          <w:bCs/>
          <w:color w:val="000000"/>
          <w:bdr w:val="none" w:sz="0" w:space="0" w:color="auto" w:frame="1"/>
        </w:rPr>
      </w:pPr>
    </w:p>
    <w:p w14:paraId="72B75491" w14:textId="77777777" w:rsidR="00F1001D" w:rsidRDefault="00F1001D" w:rsidP="00444E4D">
      <w:pPr>
        <w:tabs>
          <w:tab w:val="left" w:pos="426"/>
        </w:tabs>
        <w:ind w:right="-7"/>
        <w:rPr>
          <w:b/>
          <w:bCs/>
          <w:color w:val="000000"/>
          <w:bdr w:val="none" w:sz="0" w:space="0" w:color="auto" w:frame="1"/>
        </w:rPr>
      </w:pPr>
    </w:p>
    <w:p w14:paraId="33072A63" w14:textId="77777777" w:rsidR="00F1001D" w:rsidRDefault="00F1001D" w:rsidP="00444E4D">
      <w:pPr>
        <w:tabs>
          <w:tab w:val="left" w:pos="426"/>
        </w:tabs>
        <w:ind w:right="-7"/>
        <w:rPr>
          <w:b/>
          <w:bCs/>
          <w:color w:val="000000"/>
          <w:bdr w:val="none" w:sz="0" w:space="0" w:color="auto" w:frame="1"/>
        </w:rPr>
      </w:pPr>
    </w:p>
    <w:p w14:paraId="3E0D5D95" w14:textId="77777777" w:rsidR="00F1001D" w:rsidRDefault="00F1001D" w:rsidP="00444E4D">
      <w:pPr>
        <w:tabs>
          <w:tab w:val="left" w:pos="426"/>
        </w:tabs>
        <w:ind w:right="-7"/>
        <w:rPr>
          <w:b/>
          <w:bCs/>
          <w:color w:val="000000"/>
          <w:bdr w:val="none" w:sz="0" w:space="0" w:color="auto" w:frame="1"/>
        </w:rPr>
      </w:pPr>
    </w:p>
    <w:p w14:paraId="26AC3257" w14:textId="77777777" w:rsidR="00F1001D" w:rsidRDefault="00F1001D" w:rsidP="00444E4D">
      <w:pPr>
        <w:tabs>
          <w:tab w:val="left" w:pos="426"/>
        </w:tabs>
        <w:ind w:right="-7"/>
        <w:rPr>
          <w:b/>
          <w:bCs/>
          <w:color w:val="000000"/>
          <w:bdr w:val="none" w:sz="0" w:space="0" w:color="auto" w:frame="1"/>
        </w:rPr>
      </w:pPr>
    </w:p>
    <w:p w14:paraId="13DF47EC" w14:textId="77777777" w:rsidR="00F1001D" w:rsidRDefault="00F1001D" w:rsidP="00444E4D">
      <w:pPr>
        <w:tabs>
          <w:tab w:val="left" w:pos="426"/>
        </w:tabs>
        <w:ind w:right="-7"/>
        <w:rPr>
          <w:b/>
          <w:bCs/>
          <w:color w:val="000000"/>
          <w:bdr w:val="none" w:sz="0" w:space="0" w:color="auto" w:frame="1"/>
        </w:rPr>
      </w:pPr>
    </w:p>
    <w:p w14:paraId="09381061" w14:textId="77777777" w:rsidR="00F1001D" w:rsidRDefault="00F1001D" w:rsidP="00444E4D">
      <w:pPr>
        <w:tabs>
          <w:tab w:val="left" w:pos="426"/>
        </w:tabs>
        <w:ind w:right="-7"/>
        <w:rPr>
          <w:b/>
          <w:bCs/>
          <w:color w:val="000000"/>
          <w:bdr w:val="none" w:sz="0" w:space="0" w:color="auto" w:frame="1"/>
        </w:rPr>
      </w:pPr>
    </w:p>
    <w:p w14:paraId="0F3FA05D" w14:textId="77777777" w:rsidR="00F1001D" w:rsidRDefault="00F1001D" w:rsidP="00444E4D">
      <w:pPr>
        <w:tabs>
          <w:tab w:val="left" w:pos="426"/>
        </w:tabs>
        <w:ind w:right="-7"/>
        <w:rPr>
          <w:b/>
          <w:bCs/>
          <w:color w:val="000000"/>
          <w:bdr w:val="none" w:sz="0" w:space="0" w:color="auto" w:frame="1"/>
        </w:rPr>
      </w:pPr>
    </w:p>
    <w:p w14:paraId="3ADF6971" w14:textId="77777777" w:rsidR="00F1001D" w:rsidRDefault="00F1001D" w:rsidP="00444E4D">
      <w:pPr>
        <w:tabs>
          <w:tab w:val="left" w:pos="426"/>
        </w:tabs>
        <w:ind w:right="-7"/>
        <w:rPr>
          <w:b/>
          <w:bCs/>
          <w:color w:val="000000"/>
          <w:bdr w:val="none" w:sz="0" w:space="0" w:color="auto" w:frame="1"/>
        </w:rPr>
      </w:pPr>
    </w:p>
    <w:p w14:paraId="61D892E9" w14:textId="77777777" w:rsidR="00F1001D" w:rsidRDefault="00F1001D" w:rsidP="00444E4D">
      <w:pPr>
        <w:tabs>
          <w:tab w:val="left" w:pos="426"/>
        </w:tabs>
        <w:ind w:right="-7"/>
        <w:rPr>
          <w:b/>
          <w:bCs/>
          <w:color w:val="000000"/>
          <w:bdr w:val="none" w:sz="0" w:space="0" w:color="auto" w:frame="1"/>
        </w:rPr>
      </w:pPr>
    </w:p>
    <w:p w14:paraId="3C3A451C" w14:textId="77777777" w:rsidR="00F1001D" w:rsidRDefault="00F1001D" w:rsidP="00444E4D">
      <w:pPr>
        <w:tabs>
          <w:tab w:val="left" w:pos="426"/>
        </w:tabs>
        <w:ind w:right="-7"/>
        <w:rPr>
          <w:b/>
          <w:bCs/>
          <w:color w:val="000000"/>
          <w:bdr w:val="none" w:sz="0" w:space="0" w:color="auto" w:frame="1"/>
        </w:rPr>
      </w:pPr>
    </w:p>
    <w:p w14:paraId="408CDB36" w14:textId="77777777" w:rsidR="00F1001D" w:rsidRDefault="00F1001D" w:rsidP="00444E4D">
      <w:pPr>
        <w:tabs>
          <w:tab w:val="left" w:pos="426"/>
        </w:tabs>
        <w:ind w:right="-7"/>
        <w:rPr>
          <w:b/>
          <w:bCs/>
          <w:color w:val="000000"/>
          <w:bdr w:val="none" w:sz="0" w:space="0" w:color="auto" w:frame="1"/>
        </w:rPr>
      </w:pPr>
    </w:p>
    <w:p w14:paraId="1FB28F93" w14:textId="77777777" w:rsidR="00F1001D" w:rsidRDefault="00F1001D" w:rsidP="00444E4D">
      <w:pPr>
        <w:tabs>
          <w:tab w:val="left" w:pos="426"/>
        </w:tabs>
        <w:ind w:right="-7"/>
        <w:rPr>
          <w:b/>
          <w:bCs/>
          <w:color w:val="000000"/>
          <w:bdr w:val="none" w:sz="0" w:space="0" w:color="auto" w:frame="1"/>
        </w:rPr>
      </w:pPr>
    </w:p>
    <w:p w14:paraId="0735D684" w14:textId="77777777" w:rsidR="00F1001D" w:rsidRDefault="00F1001D" w:rsidP="00444E4D">
      <w:pPr>
        <w:tabs>
          <w:tab w:val="left" w:pos="426"/>
        </w:tabs>
        <w:ind w:right="-7"/>
        <w:rPr>
          <w:b/>
          <w:bCs/>
          <w:color w:val="000000"/>
          <w:bdr w:val="none" w:sz="0" w:space="0" w:color="auto" w:frame="1"/>
        </w:rPr>
      </w:pPr>
    </w:p>
    <w:p w14:paraId="5B0A3BA6" w14:textId="662BA2F8" w:rsidR="00F1001D" w:rsidRDefault="00F1001D" w:rsidP="00444E4D">
      <w:pPr>
        <w:tabs>
          <w:tab w:val="left" w:pos="426"/>
        </w:tabs>
        <w:ind w:right="-7"/>
        <w:rPr>
          <w:b/>
          <w:bCs/>
          <w:color w:val="000000"/>
          <w:bdr w:val="none" w:sz="0" w:space="0" w:color="auto" w:frame="1"/>
        </w:rPr>
      </w:pPr>
    </w:p>
    <w:p w14:paraId="200E35B3" w14:textId="377AE21B" w:rsidR="00F1001D" w:rsidRDefault="00F1001D" w:rsidP="00444E4D">
      <w:pPr>
        <w:tabs>
          <w:tab w:val="left" w:pos="426"/>
        </w:tabs>
        <w:ind w:right="-7"/>
        <w:rPr>
          <w:b/>
          <w:bCs/>
          <w:color w:val="000000"/>
          <w:bdr w:val="none" w:sz="0" w:space="0" w:color="auto" w:frame="1"/>
        </w:rPr>
      </w:pPr>
      <w:r>
        <w:rPr>
          <w:noProof/>
        </w:rPr>
        <w:drawing>
          <wp:anchor distT="0" distB="0" distL="114300" distR="114300" simplePos="0" relativeHeight="251677696" behindDoc="0" locked="0" layoutInCell="1" allowOverlap="1" wp14:anchorId="3628BD2E" wp14:editId="25CECFAC">
            <wp:simplePos x="0" y="0"/>
            <wp:positionH relativeFrom="column">
              <wp:posOffset>170318</wp:posOffset>
            </wp:positionH>
            <wp:positionV relativeFrom="paragraph">
              <wp:posOffset>168192</wp:posOffset>
            </wp:positionV>
            <wp:extent cx="5379277" cy="3836505"/>
            <wp:effectExtent l="0" t="0" r="5715" b="0"/>
            <wp:wrapNone/>
            <wp:docPr id="76" name="Picture 27" descr="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2.jpg"/>
                    <pic:cNvPicPr/>
                  </pic:nvPicPr>
                  <pic:blipFill>
                    <a:blip r:embed="rId159" cstate="screen">
                      <a:extLst>
                        <a:ext uri="{28A0092B-C50C-407E-A947-70E740481C1C}">
                          <a14:useLocalDpi xmlns:a14="http://schemas.microsoft.com/office/drawing/2010/main"/>
                        </a:ext>
                      </a:extLst>
                    </a:blip>
                    <a:stretch>
                      <a:fillRect/>
                    </a:stretch>
                  </pic:blipFill>
                  <pic:spPr>
                    <a:xfrm>
                      <a:off x="0" y="0"/>
                      <a:ext cx="5379277" cy="3836505"/>
                    </a:xfrm>
                    <a:prstGeom prst="rect">
                      <a:avLst/>
                    </a:prstGeom>
                  </pic:spPr>
                </pic:pic>
              </a:graphicData>
            </a:graphic>
            <wp14:sizeRelH relativeFrom="margin">
              <wp14:pctWidth>0</wp14:pctWidth>
            </wp14:sizeRelH>
            <wp14:sizeRelV relativeFrom="margin">
              <wp14:pctHeight>0</wp14:pctHeight>
            </wp14:sizeRelV>
          </wp:anchor>
        </w:drawing>
      </w:r>
    </w:p>
    <w:p w14:paraId="0D8B04CB" w14:textId="56C97FDD" w:rsidR="00F1001D" w:rsidRDefault="00F1001D" w:rsidP="00444E4D">
      <w:pPr>
        <w:tabs>
          <w:tab w:val="left" w:pos="426"/>
        </w:tabs>
        <w:ind w:right="-7"/>
        <w:rPr>
          <w:b/>
          <w:bCs/>
          <w:color w:val="000000"/>
          <w:bdr w:val="none" w:sz="0" w:space="0" w:color="auto" w:frame="1"/>
        </w:rPr>
      </w:pPr>
    </w:p>
    <w:p w14:paraId="1F6B4F47" w14:textId="77777777" w:rsidR="00F1001D" w:rsidRDefault="00F1001D" w:rsidP="00444E4D">
      <w:pPr>
        <w:tabs>
          <w:tab w:val="left" w:pos="426"/>
        </w:tabs>
        <w:ind w:right="-7"/>
        <w:rPr>
          <w:b/>
          <w:bCs/>
          <w:color w:val="000000"/>
          <w:bdr w:val="none" w:sz="0" w:space="0" w:color="auto" w:frame="1"/>
        </w:rPr>
      </w:pPr>
    </w:p>
    <w:p w14:paraId="4411D10F" w14:textId="1E517ED1" w:rsidR="00F1001D" w:rsidRDefault="00F1001D" w:rsidP="00444E4D">
      <w:pPr>
        <w:tabs>
          <w:tab w:val="left" w:pos="426"/>
        </w:tabs>
        <w:ind w:right="-7"/>
        <w:rPr>
          <w:b/>
          <w:bCs/>
          <w:color w:val="000000"/>
          <w:bdr w:val="none" w:sz="0" w:space="0" w:color="auto" w:frame="1"/>
        </w:rPr>
      </w:pPr>
    </w:p>
    <w:p w14:paraId="36071162" w14:textId="1F095F39" w:rsidR="00F1001D" w:rsidRDefault="00F1001D" w:rsidP="00444E4D">
      <w:pPr>
        <w:tabs>
          <w:tab w:val="left" w:pos="426"/>
        </w:tabs>
        <w:ind w:right="-7"/>
        <w:rPr>
          <w:b/>
          <w:bCs/>
          <w:color w:val="000000"/>
          <w:bdr w:val="none" w:sz="0" w:space="0" w:color="auto" w:frame="1"/>
        </w:rPr>
      </w:pPr>
    </w:p>
    <w:p w14:paraId="5ACD72E5" w14:textId="4CC1A963" w:rsidR="00F1001D" w:rsidRDefault="00F1001D" w:rsidP="00444E4D">
      <w:pPr>
        <w:tabs>
          <w:tab w:val="left" w:pos="426"/>
        </w:tabs>
        <w:ind w:right="-7"/>
        <w:rPr>
          <w:b/>
          <w:bCs/>
          <w:color w:val="000000"/>
          <w:bdr w:val="none" w:sz="0" w:space="0" w:color="auto" w:frame="1"/>
        </w:rPr>
      </w:pPr>
    </w:p>
    <w:p w14:paraId="0655342E" w14:textId="77777777" w:rsidR="00F1001D" w:rsidRDefault="00F1001D" w:rsidP="00444E4D">
      <w:pPr>
        <w:tabs>
          <w:tab w:val="left" w:pos="426"/>
        </w:tabs>
        <w:ind w:right="-7"/>
        <w:rPr>
          <w:b/>
          <w:bCs/>
          <w:color w:val="000000"/>
          <w:bdr w:val="none" w:sz="0" w:space="0" w:color="auto" w:frame="1"/>
        </w:rPr>
      </w:pPr>
    </w:p>
    <w:p w14:paraId="05C71238" w14:textId="77777777" w:rsidR="00F1001D" w:rsidRDefault="00F1001D" w:rsidP="00444E4D">
      <w:pPr>
        <w:tabs>
          <w:tab w:val="left" w:pos="426"/>
        </w:tabs>
        <w:ind w:right="-7"/>
        <w:rPr>
          <w:b/>
          <w:bCs/>
          <w:color w:val="000000"/>
          <w:bdr w:val="none" w:sz="0" w:space="0" w:color="auto" w:frame="1"/>
        </w:rPr>
      </w:pPr>
    </w:p>
    <w:p w14:paraId="0058A3AD" w14:textId="77777777" w:rsidR="00F1001D" w:rsidRDefault="00F1001D" w:rsidP="00444E4D">
      <w:pPr>
        <w:tabs>
          <w:tab w:val="left" w:pos="426"/>
        </w:tabs>
        <w:ind w:right="-7"/>
        <w:rPr>
          <w:b/>
          <w:bCs/>
          <w:color w:val="000000"/>
          <w:bdr w:val="none" w:sz="0" w:space="0" w:color="auto" w:frame="1"/>
        </w:rPr>
      </w:pPr>
    </w:p>
    <w:p w14:paraId="05DEE7B1" w14:textId="0F6EFEE5" w:rsidR="00F1001D" w:rsidRDefault="00F1001D" w:rsidP="00444E4D">
      <w:pPr>
        <w:tabs>
          <w:tab w:val="left" w:pos="426"/>
        </w:tabs>
        <w:ind w:right="-7"/>
        <w:rPr>
          <w:b/>
          <w:bCs/>
          <w:color w:val="000000"/>
          <w:bdr w:val="none" w:sz="0" w:space="0" w:color="auto" w:frame="1"/>
        </w:rPr>
      </w:pPr>
    </w:p>
    <w:p w14:paraId="52A7DE5C" w14:textId="77777777" w:rsidR="00F1001D" w:rsidRDefault="00F1001D" w:rsidP="00444E4D">
      <w:pPr>
        <w:tabs>
          <w:tab w:val="left" w:pos="426"/>
        </w:tabs>
        <w:ind w:right="-7"/>
        <w:rPr>
          <w:b/>
          <w:bCs/>
          <w:color w:val="000000"/>
          <w:bdr w:val="none" w:sz="0" w:space="0" w:color="auto" w:frame="1"/>
        </w:rPr>
      </w:pPr>
    </w:p>
    <w:p w14:paraId="5D0B73A2" w14:textId="77777777" w:rsidR="00F1001D" w:rsidRDefault="00F1001D" w:rsidP="00444E4D">
      <w:pPr>
        <w:tabs>
          <w:tab w:val="left" w:pos="426"/>
        </w:tabs>
        <w:ind w:right="-7"/>
        <w:rPr>
          <w:b/>
          <w:bCs/>
          <w:color w:val="000000"/>
          <w:bdr w:val="none" w:sz="0" w:space="0" w:color="auto" w:frame="1"/>
        </w:rPr>
      </w:pPr>
    </w:p>
    <w:p w14:paraId="4BE8E4B6" w14:textId="77777777" w:rsidR="00F1001D" w:rsidRDefault="00F1001D" w:rsidP="00444E4D">
      <w:pPr>
        <w:tabs>
          <w:tab w:val="left" w:pos="426"/>
        </w:tabs>
        <w:ind w:right="-7"/>
        <w:rPr>
          <w:b/>
          <w:bCs/>
          <w:color w:val="000000"/>
          <w:bdr w:val="none" w:sz="0" w:space="0" w:color="auto" w:frame="1"/>
        </w:rPr>
      </w:pPr>
    </w:p>
    <w:p w14:paraId="12B35982" w14:textId="77777777" w:rsidR="00F1001D" w:rsidRDefault="00F1001D" w:rsidP="00444E4D">
      <w:pPr>
        <w:tabs>
          <w:tab w:val="left" w:pos="426"/>
        </w:tabs>
        <w:ind w:right="-7"/>
        <w:rPr>
          <w:b/>
          <w:bCs/>
          <w:color w:val="000000"/>
          <w:bdr w:val="none" w:sz="0" w:space="0" w:color="auto" w:frame="1"/>
        </w:rPr>
      </w:pPr>
    </w:p>
    <w:p w14:paraId="3C1297FA" w14:textId="2E7D7C19" w:rsidR="00F1001D" w:rsidRDefault="00F1001D" w:rsidP="00444E4D">
      <w:pPr>
        <w:tabs>
          <w:tab w:val="left" w:pos="426"/>
        </w:tabs>
        <w:ind w:right="-7"/>
        <w:rPr>
          <w:b/>
          <w:bCs/>
          <w:color w:val="000000"/>
          <w:bdr w:val="none" w:sz="0" w:space="0" w:color="auto" w:frame="1"/>
        </w:rPr>
      </w:pPr>
    </w:p>
    <w:p w14:paraId="7F21DDEE" w14:textId="77777777" w:rsidR="00F1001D" w:rsidRDefault="00F1001D" w:rsidP="00444E4D">
      <w:pPr>
        <w:tabs>
          <w:tab w:val="left" w:pos="426"/>
        </w:tabs>
        <w:ind w:right="-7"/>
        <w:rPr>
          <w:b/>
          <w:bCs/>
          <w:color w:val="000000"/>
          <w:bdr w:val="none" w:sz="0" w:space="0" w:color="auto" w:frame="1"/>
        </w:rPr>
      </w:pPr>
    </w:p>
    <w:p w14:paraId="66C7756C" w14:textId="77777777" w:rsidR="00F1001D" w:rsidRDefault="00F1001D" w:rsidP="00444E4D">
      <w:pPr>
        <w:tabs>
          <w:tab w:val="left" w:pos="426"/>
        </w:tabs>
        <w:ind w:right="-7"/>
        <w:rPr>
          <w:b/>
          <w:bCs/>
          <w:color w:val="000000"/>
          <w:bdr w:val="none" w:sz="0" w:space="0" w:color="auto" w:frame="1"/>
        </w:rPr>
      </w:pPr>
    </w:p>
    <w:p w14:paraId="03EDA111" w14:textId="77777777" w:rsidR="00F1001D" w:rsidRDefault="00F1001D" w:rsidP="00444E4D">
      <w:pPr>
        <w:tabs>
          <w:tab w:val="left" w:pos="426"/>
        </w:tabs>
        <w:ind w:right="-7"/>
        <w:rPr>
          <w:b/>
          <w:bCs/>
          <w:color w:val="000000"/>
          <w:bdr w:val="none" w:sz="0" w:space="0" w:color="auto" w:frame="1"/>
        </w:rPr>
      </w:pPr>
    </w:p>
    <w:p w14:paraId="59EFA804" w14:textId="77777777" w:rsidR="00F1001D" w:rsidRDefault="00F1001D" w:rsidP="00444E4D">
      <w:pPr>
        <w:tabs>
          <w:tab w:val="left" w:pos="426"/>
        </w:tabs>
        <w:ind w:right="-7"/>
        <w:rPr>
          <w:b/>
          <w:bCs/>
          <w:color w:val="000000"/>
          <w:bdr w:val="none" w:sz="0" w:space="0" w:color="auto" w:frame="1"/>
        </w:rPr>
      </w:pPr>
    </w:p>
    <w:p w14:paraId="54E8FF44" w14:textId="5588C39F" w:rsidR="00F1001D" w:rsidRDefault="00F1001D" w:rsidP="00444E4D">
      <w:pPr>
        <w:tabs>
          <w:tab w:val="left" w:pos="426"/>
        </w:tabs>
        <w:ind w:right="-7"/>
        <w:rPr>
          <w:b/>
          <w:bCs/>
          <w:color w:val="000000"/>
          <w:bdr w:val="none" w:sz="0" w:space="0" w:color="auto" w:frame="1"/>
        </w:rPr>
      </w:pPr>
    </w:p>
    <w:p w14:paraId="513A7C1F" w14:textId="77777777" w:rsidR="00F1001D" w:rsidRDefault="00F1001D" w:rsidP="00444E4D">
      <w:pPr>
        <w:tabs>
          <w:tab w:val="left" w:pos="426"/>
        </w:tabs>
        <w:ind w:right="-7"/>
        <w:rPr>
          <w:b/>
          <w:bCs/>
          <w:color w:val="000000"/>
          <w:bdr w:val="none" w:sz="0" w:space="0" w:color="auto" w:frame="1"/>
        </w:rPr>
      </w:pPr>
    </w:p>
    <w:p w14:paraId="7FBEAA27" w14:textId="77777777" w:rsidR="0028055B" w:rsidRDefault="0028055B" w:rsidP="00975C53">
      <w:pPr>
        <w:rPr>
          <w:rFonts w:ascii="Arial" w:hAnsi="Arial" w:cs="Arial"/>
          <w:b/>
          <w:bCs/>
          <w:color w:val="000000"/>
          <w:sz w:val="22"/>
          <w:szCs w:val="22"/>
          <w:bdr w:val="none" w:sz="0" w:space="0" w:color="auto" w:frame="1"/>
        </w:rPr>
      </w:pPr>
    </w:p>
    <w:p w14:paraId="21225851" w14:textId="77777777" w:rsidR="0028055B" w:rsidRDefault="0028055B" w:rsidP="00975C53">
      <w:pPr>
        <w:rPr>
          <w:rFonts w:ascii="Arial" w:hAnsi="Arial" w:cs="Arial"/>
          <w:b/>
          <w:bCs/>
          <w:color w:val="000000"/>
          <w:sz w:val="22"/>
          <w:szCs w:val="22"/>
          <w:bdr w:val="none" w:sz="0" w:space="0" w:color="auto" w:frame="1"/>
        </w:rPr>
      </w:pPr>
    </w:p>
    <w:p w14:paraId="00BC23DC" w14:textId="77777777" w:rsidR="00B24BD1" w:rsidRDefault="00B24BD1">
      <w:pPr>
        <w:spacing w:after="160" w:line="259" w:lineRule="auto"/>
        <w:rPr>
          <w:rFonts w:ascii="Arial" w:eastAsia="Arial" w:hAnsi="Arial" w:cs="Arial"/>
          <w:b/>
          <w:bCs/>
          <w:sz w:val="28"/>
          <w:szCs w:val="28"/>
        </w:rPr>
      </w:pPr>
      <w:bookmarkStart w:id="169" w:name="_Toc121659651"/>
      <w:r>
        <w:br w:type="page"/>
      </w:r>
    </w:p>
    <w:p w14:paraId="75374DCC" w14:textId="0A01C3AB" w:rsidR="00975C53" w:rsidRPr="007E1AE7" w:rsidRDefault="00975C53" w:rsidP="007E1AE7">
      <w:pPr>
        <w:pStyle w:val="Heading1"/>
        <w:ind w:left="0"/>
      </w:pPr>
      <w:bookmarkStart w:id="170" w:name="_Toc128684290"/>
      <w:r w:rsidRPr="007E1AE7">
        <w:lastRenderedPageBreak/>
        <w:t>Annex 5 Summary of Proposed Physical Construction Activities</w:t>
      </w:r>
      <w:bookmarkEnd w:id="169"/>
      <w:bookmarkEnd w:id="170"/>
    </w:p>
    <w:p w14:paraId="65B07AC0" w14:textId="77777777" w:rsidR="00975C53" w:rsidRDefault="00975C53" w:rsidP="00975C53">
      <w:pPr>
        <w:rPr>
          <w:color w:val="000000"/>
          <w:sz w:val="20"/>
          <w:szCs w:val="20"/>
          <w:bdr w:val="none" w:sz="0" w:space="0" w:color="auto" w:frame="1"/>
        </w:rPr>
      </w:pPr>
    </w:p>
    <w:p w14:paraId="3E620A77" w14:textId="77777777" w:rsidR="00975C53" w:rsidRDefault="00975C53" w:rsidP="00975C53">
      <w:pPr>
        <w:rPr>
          <w:rFonts w:ascii="Arial" w:hAnsi="Arial" w:cs="Arial"/>
          <w:b/>
          <w:bCs/>
          <w:color w:val="000000"/>
          <w:sz w:val="22"/>
          <w:szCs w:val="22"/>
          <w:bdr w:val="none" w:sz="0" w:space="0" w:color="auto" w:frame="1"/>
        </w:rPr>
      </w:pPr>
      <w:r w:rsidRPr="00FE7A1C">
        <w:rPr>
          <w:rFonts w:ascii="Arial" w:hAnsi="Arial" w:cs="Arial"/>
          <w:b/>
          <w:bCs/>
          <w:color w:val="000000"/>
          <w:sz w:val="22"/>
          <w:szCs w:val="22"/>
          <w:bdr w:val="none" w:sz="0" w:space="0" w:color="auto" w:frame="1"/>
        </w:rPr>
        <w:t xml:space="preserve">A. </w:t>
      </w:r>
      <w:r>
        <w:rPr>
          <w:rFonts w:ascii="Arial" w:hAnsi="Arial" w:cs="Arial"/>
          <w:b/>
          <w:bCs/>
          <w:color w:val="000000"/>
          <w:sz w:val="22"/>
          <w:szCs w:val="22"/>
          <w:bdr w:val="none" w:sz="0" w:space="0" w:color="auto" w:frame="1"/>
        </w:rPr>
        <w:t>Summary</w:t>
      </w:r>
    </w:p>
    <w:p w14:paraId="52385497" w14:textId="77777777" w:rsidR="00975C53" w:rsidRDefault="00975C53" w:rsidP="00975C53">
      <w:pPr>
        <w:rPr>
          <w:rFonts w:ascii="Arial" w:hAnsi="Arial" w:cs="Arial"/>
          <w:b/>
          <w:bCs/>
          <w:color w:val="000000"/>
          <w:sz w:val="22"/>
          <w:szCs w:val="22"/>
          <w:bdr w:val="none" w:sz="0" w:space="0" w:color="auto" w:frame="1"/>
        </w:rPr>
      </w:pPr>
    </w:p>
    <w:p w14:paraId="56120B22" w14:textId="4B8FCD10" w:rsidR="00975C53" w:rsidRPr="00FE7A1C" w:rsidRDefault="00975C53" w:rsidP="00975C53">
      <w:pPr>
        <w:jc w:val="both"/>
        <w:rPr>
          <w:rFonts w:ascii="Arial" w:hAnsi="Arial" w:cs="Arial"/>
          <w:sz w:val="20"/>
          <w:szCs w:val="20"/>
        </w:rPr>
      </w:pPr>
      <w:r w:rsidRPr="00FE7A1C">
        <w:rPr>
          <w:rFonts w:ascii="Arial" w:hAnsi="Arial" w:cs="Arial"/>
          <w:sz w:val="20"/>
          <w:szCs w:val="20"/>
        </w:rPr>
        <w:t xml:space="preserve">As a response to the </w:t>
      </w:r>
      <w:proofErr w:type="spellStart"/>
      <w:r w:rsidR="00A63219">
        <w:rPr>
          <w:rFonts w:ascii="Arial" w:hAnsi="Arial" w:cs="Arial"/>
          <w:sz w:val="20"/>
          <w:szCs w:val="20"/>
        </w:rPr>
        <w:t>k</w:t>
      </w:r>
      <w:r w:rsidRPr="00FE7A1C">
        <w:rPr>
          <w:rFonts w:ascii="Arial" w:hAnsi="Arial" w:cs="Arial"/>
          <w:sz w:val="20"/>
          <w:szCs w:val="20"/>
        </w:rPr>
        <w:t>horoo</w:t>
      </w:r>
      <w:proofErr w:type="spellEnd"/>
      <w:r w:rsidRPr="00FE7A1C">
        <w:rPr>
          <w:rFonts w:ascii="Arial" w:hAnsi="Arial" w:cs="Arial"/>
          <w:sz w:val="20"/>
          <w:szCs w:val="20"/>
        </w:rPr>
        <w:t>-specific climate change resilience building needs and intervention prioritization by communities, the project will concentrate on two main concrete interventions (to address flood risks and related water pollution and health risks due to flooded latrines: 1) Flood protection and drainage infrastructure and 2) flood resilient latrines.</w:t>
      </w:r>
      <w:r>
        <w:rPr>
          <w:rFonts w:ascii="Arial" w:hAnsi="Arial" w:cs="Arial"/>
          <w:sz w:val="20"/>
          <w:szCs w:val="20"/>
        </w:rPr>
        <w:t xml:space="preserve"> </w:t>
      </w:r>
      <w:r w:rsidRPr="00FE7A1C">
        <w:rPr>
          <w:rFonts w:ascii="Arial" w:hAnsi="Arial" w:cs="Arial"/>
          <w:sz w:val="20"/>
          <w:szCs w:val="20"/>
        </w:rPr>
        <w:t xml:space="preserve">The interventions focus on addressing climate change impacts in the hot spot areas of the target </w:t>
      </w:r>
      <w:proofErr w:type="spellStart"/>
      <w:r w:rsidRPr="00FE7A1C">
        <w:rPr>
          <w:rFonts w:ascii="Arial" w:hAnsi="Arial" w:cs="Arial"/>
          <w:sz w:val="20"/>
          <w:szCs w:val="20"/>
        </w:rPr>
        <w:t>Khoroos</w:t>
      </w:r>
      <w:proofErr w:type="spellEnd"/>
      <w:r w:rsidRPr="00FE7A1C">
        <w:rPr>
          <w:rFonts w:ascii="Arial" w:hAnsi="Arial" w:cs="Arial"/>
          <w:sz w:val="20"/>
          <w:szCs w:val="20"/>
        </w:rPr>
        <w:t xml:space="preserve">, while maximizing (downstream) benefits. Importantly, to ensure effective operation and sustainability / maintenance of the project interventions, supporting activities to ensure this have been identified. </w:t>
      </w:r>
    </w:p>
    <w:p w14:paraId="0D41EEDF" w14:textId="77777777" w:rsidR="00975C53" w:rsidRDefault="00975C53" w:rsidP="00975C53">
      <w:pPr>
        <w:ind w:right="-7"/>
        <w:rPr>
          <w:b/>
          <w:bCs/>
          <w:color w:val="1B1B1A"/>
          <w:sz w:val="22"/>
          <w:szCs w:val="22"/>
        </w:rPr>
      </w:pPr>
    </w:p>
    <w:p w14:paraId="35759A7C" w14:textId="77777777" w:rsidR="00975C53" w:rsidRDefault="00975C53" w:rsidP="00975C53">
      <w:pPr>
        <w:ind w:right="-7"/>
        <w:jc w:val="both"/>
        <w:rPr>
          <w:rFonts w:ascii="Arial" w:hAnsi="Arial" w:cs="Arial"/>
          <w:color w:val="1B1B1A"/>
          <w:sz w:val="20"/>
          <w:szCs w:val="20"/>
        </w:rPr>
      </w:pPr>
      <w:r w:rsidRPr="006658C1">
        <w:rPr>
          <w:rFonts w:ascii="Arial" w:hAnsi="Arial" w:cs="Arial"/>
          <w:color w:val="1B1B1A"/>
          <w:sz w:val="20"/>
          <w:szCs w:val="20"/>
        </w:rPr>
        <w:t xml:space="preserve">Over 75 per cent of the project’s execution budget will be invested in the physical infrastructures. </w:t>
      </w:r>
      <w:r>
        <w:rPr>
          <w:rFonts w:ascii="Arial" w:hAnsi="Arial" w:cs="Arial"/>
          <w:color w:val="1B1B1A"/>
          <w:sz w:val="20"/>
          <w:szCs w:val="20"/>
        </w:rPr>
        <w:t>The infrastructure to be constructed will include:</w:t>
      </w:r>
    </w:p>
    <w:p w14:paraId="7BB446BC" w14:textId="2EA4AE00" w:rsidR="00975C53" w:rsidRPr="00FE7A1C" w:rsidRDefault="00975C53" w:rsidP="00975C53">
      <w:pPr>
        <w:ind w:right="-7"/>
        <w:jc w:val="both"/>
        <w:rPr>
          <w:rFonts w:ascii="Arial" w:hAnsi="Arial" w:cs="Arial"/>
          <w:color w:val="1B1B1A"/>
          <w:sz w:val="20"/>
          <w:szCs w:val="20"/>
        </w:rPr>
      </w:pPr>
      <w:r w:rsidRPr="00FE7A1C">
        <w:rPr>
          <w:rFonts w:ascii="Arial" w:hAnsi="Arial" w:cs="Arial"/>
          <w:bCs/>
          <w:sz w:val="20"/>
          <w:szCs w:val="20"/>
        </w:rPr>
        <w:t xml:space="preserve">a. Sukhbaatar District </w:t>
      </w:r>
      <w:proofErr w:type="spellStart"/>
      <w:r w:rsidRPr="00FE7A1C">
        <w:rPr>
          <w:rFonts w:ascii="Arial" w:hAnsi="Arial" w:cs="Arial"/>
          <w:bCs/>
          <w:sz w:val="20"/>
          <w:szCs w:val="20"/>
        </w:rPr>
        <w:t>Khoroo</w:t>
      </w:r>
      <w:proofErr w:type="spellEnd"/>
      <w:r w:rsidRPr="00FE7A1C">
        <w:rPr>
          <w:rFonts w:ascii="Arial" w:hAnsi="Arial" w:cs="Arial"/>
          <w:bCs/>
          <w:sz w:val="20"/>
          <w:szCs w:val="20"/>
        </w:rPr>
        <w:t xml:space="preserve"> 18, 20, 15, </w:t>
      </w:r>
      <w:r w:rsidR="00DE0631">
        <w:rPr>
          <w:rFonts w:ascii="Arial" w:hAnsi="Arial" w:cs="Arial"/>
          <w:bCs/>
          <w:sz w:val="20"/>
          <w:szCs w:val="20"/>
        </w:rPr>
        <w:t xml:space="preserve">and </w:t>
      </w:r>
      <w:r w:rsidRPr="00FE7A1C">
        <w:rPr>
          <w:rFonts w:ascii="Arial" w:hAnsi="Arial" w:cs="Arial"/>
          <w:bCs/>
          <w:sz w:val="20"/>
          <w:szCs w:val="20"/>
        </w:rPr>
        <w:t>16.</w:t>
      </w:r>
    </w:p>
    <w:p w14:paraId="4E0A8345" w14:textId="77777777" w:rsidR="00975C53" w:rsidRDefault="00975C53" w:rsidP="00975C53">
      <w:pPr>
        <w:pStyle w:val="BodyText"/>
        <w:ind w:left="284"/>
        <w:jc w:val="both"/>
        <w:rPr>
          <w:bCs/>
          <w:sz w:val="20"/>
          <w:szCs w:val="20"/>
        </w:rPr>
      </w:pPr>
      <w:r>
        <w:rPr>
          <w:bCs/>
          <w:sz w:val="20"/>
          <w:szCs w:val="20"/>
        </w:rPr>
        <w:t xml:space="preserve">- </w:t>
      </w:r>
      <w:r w:rsidRPr="00E413D9">
        <w:rPr>
          <w:bCs/>
          <w:sz w:val="20"/>
          <w:szCs w:val="20"/>
        </w:rPr>
        <w:t xml:space="preserve">1.54 km retention wall, </w:t>
      </w:r>
    </w:p>
    <w:p w14:paraId="045ADA57" w14:textId="77777777" w:rsidR="00975C53" w:rsidRDefault="00975C53" w:rsidP="00975C53">
      <w:pPr>
        <w:pStyle w:val="BodyText"/>
        <w:ind w:left="284"/>
        <w:jc w:val="both"/>
        <w:rPr>
          <w:bCs/>
          <w:sz w:val="20"/>
          <w:szCs w:val="20"/>
        </w:rPr>
      </w:pPr>
      <w:r>
        <w:rPr>
          <w:bCs/>
          <w:sz w:val="20"/>
          <w:szCs w:val="20"/>
        </w:rPr>
        <w:t xml:space="preserve">- </w:t>
      </w:r>
      <w:r w:rsidRPr="00E413D9">
        <w:rPr>
          <w:bCs/>
          <w:sz w:val="20"/>
          <w:szCs w:val="20"/>
        </w:rPr>
        <w:t>5.578 km urban drainage constructed</w:t>
      </w:r>
    </w:p>
    <w:p w14:paraId="2C770124" w14:textId="77777777" w:rsidR="00975C53" w:rsidRPr="00DC20EB" w:rsidRDefault="00975C53" w:rsidP="00975C53">
      <w:pPr>
        <w:pStyle w:val="BodyText"/>
        <w:ind w:left="284"/>
        <w:jc w:val="both"/>
        <w:rPr>
          <w:bCs/>
          <w:sz w:val="20"/>
          <w:szCs w:val="20"/>
        </w:rPr>
      </w:pPr>
      <w:r w:rsidRPr="00DC20EB">
        <w:rPr>
          <w:bCs/>
          <w:sz w:val="20"/>
          <w:szCs w:val="20"/>
        </w:rPr>
        <w:t xml:space="preserve">- 1.781 km drainage repaired </w:t>
      </w:r>
    </w:p>
    <w:p w14:paraId="6C738B21" w14:textId="7EB4007A" w:rsidR="00975C53" w:rsidRPr="00DC20EB" w:rsidRDefault="00975C53" w:rsidP="00975C53">
      <w:pPr>
        <w:pStyle w:val="BodyText"/>
        <w:jc w:val="both"/>
        <w:rPr>
          <w:bCs/>
          <w:sz w:val="20"/>
          <w:szCs w:val="20"/>
        </w:rPr>
      </w:pPr>
      <w:r w:rsidRPr="00DC20EB">
        <w:rPr>
          <w:bCs/>
          <w:sz w:val="20"/>
          <w:szCs w:val="20"/>
        </w:rPr>
        <w:t xml:space="preserve">b. </w:t>
      </w:r>
      <w:proofErr w:type="spellStart"/>
      <w:r w:rsidRPr="00DC20EB">
        <w:rPr>
          <w:bCs/>
          <w:sz w:val="20"/>
          <w:szCs w:val="20"/>
        </w:rPr>
        <w:t>Songinokhairkhan</w:t>
      </w:r>
      <w:proofErr w:type="spellEnd"/>
      <w:r w:rsidRPr="00DC20EB">
        <w:rPr>
          <w:bCs/>
          <w:sz w:val="20"/>
          <w:szCs w:val="20"/>
        </w:rPr>
        <w:t xml:space="preserve"> District </w:t>
      </w:r>
      <w:proofErr w:type="spellStart"/>
      <w:r w:rsidRPr="00DC20EB">
        <w:rPr>
          <w:bCs/>
          <w:sz w:val="20"/>
          <w:szCs w:val="20"/>
        </w:rPr>
        <w:t>Khoroo</w:t>
      </w:r>
      <w:proofErr w:type="spellEnd"/>
      <w:r w:rsidRPr="00DC20EB">
        <w:rPr>
          <w:bCs/>
          <w:sz w:val="20"/>
          <w:szCs w:val="20"/>
        </w:rPr>
        <w:t xml:space="preserve"> </w:t>
      </w:r>
      <w:r w:rsidR="00DE0631">
        <w:rPr>
          <w:bCs/>
          <w:sz w:val="20"/>
          <w:szCs w:val="20"/>
        </w:rPr>
        <w:t>4, 5, 26,</w:t>
      </w:r>
      <w:r w:rsidR="00C8111D" w:rsidRPr="00DC20EB">
        <w:rPr>
          <w:bCs/>
          <w:sz w:val="20"/>
          <w:szCs w:val="20"/>
        </w:rPr>
        <w:t xml:space="preserve"> and 27</w:t>
      </w:r>
    </w:p>
    <w:p w14:paraId="27AD7504" w14:textId="77777777" w:rsidR="00975C53" w:rsidRPr="00DC20EB" w:rsidRDefault="00975C53" w:rsidP="00975C53">
      <w:pPr>
        <w:pStyle w:val="BodyText"/>
        <w:ind w:left="284"/>
        <w:jc w:val="both"/>
        <w:rPr>
          <w:bCs/>
          <w:sz w:val="20"/>
          <w:szCs w:val="20"/>
        </w:rPr>
      </w:pPr>
      <w:r w:rsidRPr="00DC20EB">
        <w:rPr>
          <w:bCs/>
          <w:sz w:val="20"/>
          <w:szCs w:val="20"/>
        </w:rPr>
        <w:t>- 2.182 km of flood protection canals</w:t>
      </w:r>
    </w:p>
    <w:p w14:paraId="446ED007" w14:textId="77777777" w:rsidR="00975C53" w:rsidRPr="00DC20EB" w:rsidRDefault="00975C53" w:rsidP="00975C53">
      <w:pPr>
        <w:ind w:right="-7"/>
        <w:rPr>
          <w:rFonts w:ascii="Arial" w:hAnsi="Arial" w:cs="Arial"/>
          <w:color w:val="1B1B1A"/>
          <w:sz w:val="20"/>
          <w:szCs w:val="20"/>
        </w:rPr>
      </w:pPr>
    </w:p>
    <w:p w14:paraId="6A2F7182" w14:textId="77777777" w:rsidR="00975C53" w:rsidRPr="00DC20EB" w:rsidRDefault="00975C53" w:rsidP="00975C53">
      <w:pPr>
        <w:ind w:right="-7"/>
        <w:jc w:val="both"/>
        <w:rPr>
          <w:rFonts w:ascii="Arial" w:hAnsi="Arial" w:cs="Arial"/>
          <w:color w:val="1B1B1A"/>
          <w:sz w:val="20"/>
          <w:szCs w:val="20"/>
        </w:rPr>
      </w:pPr>
      <w:r w:rsidRPr="00DC20EB">
        <w:rPr>
          <w:rFonts w:ascii="Arial" w:hAnsi="Arial" w:cs="Arial"/>
          <w:color w:val="1B1B1A"/>
          <w:sz w:val="20"/>
          <w:szCs w:val="20"/>
        </w:rPr>
        <w:t xml:space="preserve">In </w:t>
      </w:r>
      <w:proofErr w:type="spellStart"/>
      <w:r w:rsidRPr="00DC20EB">
        <w:rPr>
          <w:rFonts w:ascii="Arial" w:hAnsi="Arial" w:cs="Arial"/>
          <w:color w:val="1B1B1A"/>
          <w:sz w:val="20"/>
          <w:szCs w:val="20"/>
        </w:rPr>
        <w:t>Khoroo</w:t>
      </w:r>
      <w:proofErr w:type="spellEnd"/>
      <w:r w:rsidRPr="00DC20EB">
        <w:rPr>
          <w:rFonts w:ascii="Arial" w:hAnsi="Arial" w:cs="Arial"/>
          <w:color w:val="1B1B1A"/>
          <w:sz w:val="20"/>
          <w:szCs w:val="20"/>
        </w:rPr>
        <w:t xml:space="preserve"> 20 of Sukhbaatar District where a spring has burst, a flood defense embankment will be created that will also retain and enhance the features of the current park. The cost-benefit of the investment here will be increased by designing the infrastructure, so it forms part of a multi-functional green public space. This will bring co-benefits in terms of an urban ecosystem, the public good of a safe, inclusive public space and a contribution to improved air quality.</w:t>
      </w:r>
    </w:p>
    <w:p w14:paraId="392287AE" w14:textId="77777777" w:rsidR="00975C53" w:rsidRPr="00DC20EB" w:rsidRDefault="00975C53" w:rsidP="00975C53">
      <w:pPr>
        <w:ind w:right="-7"/>
        <w:rPr>
          <w:rFonts w:ascii="Arial" w:hAnsi="Arial" w:cs="Arial"/>
          <w:color w:val="1B1B1A"/>
          <w:sz w:val="20"/>
          <w:szCs w:val="20"/>
        </w:rPr>
      </w:pPr>
    </w:p>
    <w:p w14:paraId="7CBBF6EC" w14:textId="77777777" w:rsidR="00975C53" w:rsidRPr="00DC20EB" w:rsidRDefault="00975C53" w:rsidP="00975C53">
      <w:pPr>
        <w:ind w:right="-7"/>
        <w:jc w:val="both"/>
        <w:rPr>
          <w:rFonts w:ascii="Arial" w:hAnsi="Arial" w:cs="Arial"/>
          <w:color w:val="1B1B1A"/>
          <w:sz w:val="20"/>
          <w:szCs w:val="20"/>
        </w:rPr>
      </w:pPr>
      <w:r w:rsidRPr="00DC20EB">
        <w:rPr>
          <w:rFonts w:ascii="Arial" w:hAnsi="Arial" w:cs="Arial"/>
          <w:color w:val="1B1B1A"/>
          <w:sz w:val="20"/>
          <w:szCs w:val="20"/>
        </w:rPr>
        <w:t>The embankment of the current river will be strengthened on both banks and provide a drainage channel so that the water does not overflow and flood the houses and ger plots. The character of the river will be maintained throughout the alignment. Based on initial consultations for the preparation of this concept note, it was agreed by the local engineering team that this drainage would be cheaper and less risky against the AF Environmental and Social Safeguard policy. The alternative would be to construct an underground system to gradually release melting permafrost. However, this would be more expensive, untested from an engineering perspective and carry greater risk of disruption to houses/private land. </w:t>
      </w:r>
    </w:p>
    <w:p w14:paraId="51FCBE55" w14:textId="77777777" w:rsidR="00975C53" w:rsidRPr="00DC20EB" w:rsidRDefault="00975C53" w:rsidP="00975C53">
      <w:pPr>
        <w:ind w:right="-7"/>
        <w:rPr>
          <w:rFonts w:ascii="Arial" w:hAnsi="Arial" w:cs="Arial"/>
          <w:color w:val="1B1B1A"/>
          <w:sz w:val="20"/>
          <w:szCs w:val="20"/>
        </w:rPr>
      </w:pPr>
    </w:p>
    <w:p w14:paraId="681EB3CB" w14:textId="0A4A3F07" w:rsidR="00975C53" w:rsidRPr="006658C1" w:rsidRDefault="00975C53" w:rsidP="00975C53">
      <w:pPr>
        <w:ind w:right="-7"/>
        <w:jc w:val="both"/>
        <w:rPr>
          <w:rFonts w:ascii="Arial" w:hAnsi="Arial" w:cs="Arial"/>
          <w:color w:val="1B1B1A"/>
          <w:sz w:val="20"/>
          <w:szCs w:val="20"/>
        </w:rPr>
      </w:pPr>
      <w:r w:rsidRPr="00DC20EB">
        <w:rPr>
          <w:rFonts w:ascii="Arial" w:hAnsi="Arial" w:cs="Arial"/>
          <w:color w:val="1B1B1A"/>
          <w:sz w:val="20"/>
          <w:szCs w:val="20"/>
        </w:rPr>
        <w:t xml:space="preserve">Proposed activities will also invest in flood protection measures in </w:t>
      </w:r>
      <w:proofErr w:type="spellStart"/>
      <w:r w:rsidRPr="00DC20EB">
        <w:rPr>
          <w:rFonts w:ascii="Arial" w:hAnsi="Arial" w:cs="Arial"/>
          <w:color w:val="1B1B1A"/>
          <w:sz w:val="20"/>
          <w:szCs w:val="20"/>
        </w:rPr>
        <w:t>Khoroos</w:t>
      </w:r>
      <w:proofErr w:type="spellEnd"/>
      <w:r w:rsidRPr="00DC20EB">
        <w:rPr>
          <w:rFonts w:ascii="Arial" w:hAnsi="Arial" w:cs="Arial"/>
          <w:color w:val="1B1B1A"/>
          <w:sz w:val="20"/>
          <w:szCs w:val="20"/>
        </w:rPr>
        <w:t xml:space="preserve"> </w:t>
      </w:r>
      <w:r w:rsidR="00DE0631">
        <w:rPr>
          <w:rFonts w:ascii="Arial" w:hAnsi="Arial" w:cs="Arial"/>
          <w:color w:val="1B1B1A"/>
          <w:sz w:val="20"/>
          <w:szCs w:val="20"/>
        </w:rPr>
        <w:t>4</w:t>
      </w:r>
      <w:r w:rsidR="0054452A" w:rsidRPr="00DC20EB">
        <w:rPr>
          <w:rFonts w:ascii="Arial" w:hAnsi="Arial" w:cs="Arial"/>
          <w:color w:val="1B1B1A"/>
          <w:sz w:val="20"/>
          <w:szCs w:val="20"/>
        </w:rPr>
        <w:t xml:space="preserve">, 5, </w:t>
      </w:r>
      <w:r w:rsidR="00DE0631">
        <w:rPr>
          <w:rFonts w:ascii="Arial" w:hAnsi="Arial" w:cs="Arial"/>
          <w:color w:val="1B1B1A"/>
          <w:sz w:val="20"/>
          <w:szCs w:val="20"/>
        </w:rPr>
        <w:t>26</w:t>
      </w:r>
      <w:r w:rsidRPr="00DC20EB">
        <w:rPr>
          <w:rFonts w:ascii="Arial" w:hAnsi="Arial" w:cs="Arial"/>
          <w:color w:val="1B1B1A"/>
          <w:sz w:val="20"/>
          <w:szCs w:val="20"/>
        </w:rPr>
        <w:t xml:space="preserve"> and </w:t>
      </w:r>
      <w:r w:rsidR="00DE0631">
        <w:rPr>
          <w:rFonts w:ascii="Arial" w:hAnsi="Arial" w:cs="Arial"/>
          <w:color w:val="1B1B1A"/>
          <w:sz w:val="20"/>
          <w:szCs w:val="20"/>
        </w:rPr>
        <w:t>27</w:t>
      </w:r>
      <w:r w:rsidRPr="00DC20EB">
        <w:rPr>
          <w:rFonts w:ascii="Arial" w:hAnsi="Arial" w:cs="Arial"/>
          <w:color w:val="1B1B1A"/>
          <w:sz w:val="20"/>
          <w:szCs w:val="20"/>
        </w:rPr>
        <w:t xml:space="preserve"> of </w:t>
      </w:r>
      <w:proofErr w:type="spellStart"/>
      <w:r w:rsidRPr="00DC20EB">
        <w:rPr>
          <w:rFonts w:ascii="Arial" w:hAnsi="Arial" w:cs="Arial"/>
          <w:color w:val="1B1B1A"/>
          <w:sz w:val="20"/>
          <w:szCs w:val="20"/>
        </w:rPr>
        <w:t>Songinokharkhan</w:t>
      </w:r>
      <w:proofErr w:type="spellEnd"/>
      <w:r w:rsidRPr="00DC20EB">
        <w:rPr>
          <w:rFonts w:ascii="Arial" w:hAnsi="Arial" w:cs="Arial"/>
          <w:color w:val="1B1B1A"/>
          <w:sz w:val="20"/>
          <w:szCs w:val="20"/>
        </w:rPr>
        <w:t xml:space="preserve"> District that will address overflows that emanate from the river. The engineering team has assessed that there is no feasible alternative </w:t>
      </w:r>
      <w:r w:rsidR="00DE0631">
        <w:rPr>
          <w:rFonts w:ascii="Arial" w:hAnsi="Arial" w:cs="Arial"/>
          <w:color w:val="1B1B1A"/>
          <w:sz w:val="20"/>
          <w:szCs w:val="20"/>
        </w:rPr>
        <w:t xml:space="preserve">other </w:t>
      </w:r>
      <w:r w:rsidRPr="00DC20EB">
        <w:rPr>
          <w:rFonts w:ascii="Arial" w:hAnsi="Arial" w:cs="Arial"/>
          <w:color w:val="1B1B1A"/>
          <w:sz w:val="20"/>
          <w:szCs w:val="20"/>
        </w:rPr>
        <w:t>than to invest in these measures.</w:t>
      </w:r>
      <w:r w:rsidRPr="006658C1">
        <w:rPr>
          <w:rFonts w:ascii="Arial" w:hAnsi="Arial" w:cs="Arial"/>
          <w:color w:val="1B1B1A"/>
          <w:sz w:val="20"/>
          <w:szCs w:val="20"/>
        </w:rPr>
        <w:t> </w:t>
      </w:r>
    </w:p>
    <w:p w14:paraId="7CE468AE" w14:textId="77777777" w:rsidR="00975C53" w:rsidRPr="006658C1" w:rsidRDefault="00975C53" w:rsidP="00975C53">
      <w:pPr>
        <w:ind w:right="-7"/>
        <w:rPr>
          <w:rFonts w:ascii="Arial" w:hAnsi="Arial" w:cs="Arial"/>
          <w:color w:val="1B1B1A"/>
          <w:sz w:val="20"/>
          <w:szCs w:val="20"/>
        </w:rPr>
      </w:pPr>
    </w:p>
    <w:p w14:paraId="6190D7AA" w14:textId="77777777" w:rsidR="00975C53" w:rsidRDefault="00975C53" w:rsidP="00975C53">
      <w:pPr>
        <w:ind w:right="-7"/>
        <w:jc w:val="both"/>
        <w:rPr>
          <w:rFonts w:ascii="Arial" w:hAnsi="Arial" w:cs="Arial"/>
          <w:color w:val="1B1B1A"/>
          <w:sz w:val="20"/>
          <w:szCs w:val="20"/>
        </w:rPr>
      </w:pPr>
      <w:r w:rsidRPr="006658C1">
        <w:rPr>
          <w:rFonts w:ascii="Arial" w:hAnsi="Arial" w:cs="Arial"/>
          <w:color w:val="1B1B1A"/>
          <w:sz w:val="20"/>
          <w:szCs w:val="20"/>
        </w:rPr>
        <w:t xml:space="preserve">According to the hydrological study conducted by the engineers and hydrologists, and based on further consultation, the engineering solutions proposed are the only ones available that are likely to be effective in supporting communities in the target area to adapt. </w:t>
      </w:r>
    </w:p>
    <w:p w14:paraId="0CAE89B9" w14:textId="77777777" w:rsidR="00975C53" w:rsidRDefault="00975C53" w:rsidP="00975C53">
      <w:pPr>
        <w:ind w:right="-7"/>
        <w:jc w:val="both"/>
        <w:rPr>
          <w:rFonts w:ascii="Arial" w:hAnsi="Arial" w:cs="Arial"/>
          <w:color w:val="1B1B1A"/>
          <w:sz w:val="20"/>
          <w:szCs w:val="20"/>
        </w:rPr>
      </w:pPr>
    </w:p>
    <w:p w14:paraId="1EE64671" w14:textId="276CAC42" w:rsidR="00975C53" w:rsidRPr="006658C1" w:rsidRDefault="00975C53" w:rsidP="00975C53">
      <w:pPr>
        <w:ind w:right="-7"/>
        <w:jc w:val="both"/>
        <w:rPr>
          <w:rFonts w:ascii="Arial" w:hAnsi="Arial" w:cs="Arial"/>
          <w:color w:val="1B1B1A"/>
          <w:sz w:val="20"/>
          <w:szCs w:val="20"/>
        </w:rPr>
      </w:pPr>
      <w:r w:rsidRPr="006658C1">
        <w:rPr>
          <w:rFonts w:ascii="Arial" w:hAnsi="Arial" w:cs="Arial"/>
          <w:color w:val="1B1B1A"/>
          <w:sz w:val="20"/>
          <w:szCs w:val="20"/>
        </w:rPr>
        <w:t xml:space="preserve">However, alternative citing of the drainage infrastructure was considered. </w:t>
      </w:r>
      <w:r>
        <w:rPr>
          <w:rFonts w:ascii="Arial" w:hAnsi="Arial" w:cs="Arial"/>
          <w:color w:val="1B1B1A"/>
          <w:sz w:val="20"/>
          <w:szCs w:val="20"/>
        </w:rPr>
        <w:t>U</w:t>
      </w:r>
      <w:r w:rsidRPr="006658C1">
        <w:rPr>
          <w:rFonts w:ascii="Arial" w:hAnsi="Arial" w:cs="Arial"/>
          <w:color w:val="1B1B1A"/>
          <w:sz w:val="20"/>
          <w:szCs w:val="20"/>
        </w:rPr>
        <w:t xml:space="preserve">nder the alternate citing of the infrastructure in </w:t>
      </w:r>
      <w:proofErr w:type="spellStart"/>
      <w:r w:rsidR="00A63219">
        <w:rPr>
          <w:rFonts w:ascii="Arial" w:hAnsi="Arial" w:cs="Arial"/>
          <w:color w:val="1B1B1A"/>
          <w:sz w:val="20"/>
          <w:szCs w:val="20"/>
        </w:rPr>
        <w:t>K</w:t>
      </w:r>
      <w:r w:rsidRPr="006658C1">
        <w:rPr>
          <w:rFonts w:ascii="Arial" w:hAnsi="Arial" w:cs="Arial"/>
          <w:color w:val="1B1B1A"/>
          <w:sz w:val="20"/>
          <w:szCs w:val="20"/>
        </w:rPr>
        <w:t>horoos</w:t>
      </w:r>
      <w:proofErr w:type="spellEnd"/>
      <w:r w:rsidRPr="006658C1">
        <w:rPr>
          <w:rFonts w:ascii="Arial" w:hAnsi="Arial" w:cs="Arial"/>
          <w:color w:val="1B1B1A"/>
          <w:sz w:val="20"/>
          <w:szCs w:val="20"/>
        </w:rPr>
        <w:t xml:space="preserve"> 15, 16, 18 and 20 of Sukhbaatar District, the infrastructure would affect 24 private residential plots. Households on these plots would be entitled to compensation under the law of between US$20,000 and US$50,000, depending on various factors, including the precise location and nature of the disruption. Taking the median of US$35,000, we can estimate that if compensation had to be paid to all plot holders, this would add US$840,000 to the cost of the drainage </w:t>
      </w:r>
      <w:proofErr w:type="gramStart"/>
      <w:r w:rsidRPr="006658C1">
        <w:rPr>
          <w:rFonts w:ascii="Arial" w:hAnsi="Arial" w:cs="Arial"/>
          <w:color w:val="1B1B1A"/>
          <w:sz w:val="20"/>
          <w:szCs w:val="20"/>
        </w:rPr>
        <w:t>infrastructure, and</w:t>
      </w:r>
      <w:proofErr w:type="gramEnd"/>
      <w:r w:rsidRPr="006658C1">
        <w:rPr>
          <w:rFonts w:ascii="Arial" w:hAnsi="Arial" w:cs="Arial"/>
          <w:color w:val="1B1B1A"/>
          <w:sz w:val="20"/>
          <w:szCs w:val="20"/>
        </w:rPr>
        <w:t xml:space="preserve"> would trigger a potentially serious environmental and social safeguard risk under the involuntary resettlement safeguard area of the AF Environmental and Social Policy. </w:t>
      </w:r>
    </w:p>
    <w:p w14:paraId="0329146D" w14:textId="77777777" w:rsidR="00975C53" w:rsidRPr="006658C1" w:rsidRDefault="00975C53" w:rsidP="00975C53">
      <w:pPr>
        <w:ind w:right="-7"/>
        <w:rPr>
          <w:rFonts w:ascii="Arial" w:hAnsi="Arial" w:cs="Arial"/>
          <w:color w:val="1B1B1A"/>
          <w:sz w:val="20"/>
          <w:szCs w:val="20"/>
        </w:rPr>
      </w:pPr>
    </w:p>
    <w:p w14:paraId="5A0155FD" w14:textId="5DD6B9F2" w:rsidR="00975C53" w:rsidRDefault="00975C53" w:rsidP="00975C53">
      <w:pPr>
        <w:ind w:right="-7"/>
        <w:jc w:val="both"/>
        <w:rPr>
          <w:rFonts w:ascii="Arial" w:hAnsi="Arial" w:cs="Arial"/>
          <w:color w:val="1B1B1A"/>
          <w:sz w:val="20"/>
          <w:szCs w:val="20"/>
        </w:rPr>
      </w:pPr>
      <w:r w:rsidRPr="006658C1">
        <w:rPr>
          <w:rFonts w:ascii="Arial" w:hAnsi="Arial" w:cs="Arial"/>
          <w:color w:val="1B1B1A"/>
          <w:sz w:val="20"/>
          <w:szCs w:val="20"/>
        </w:rPr>
        <w:t xml:space="preserve">A similar situation would also arise in </w:t>
      </w:r>
      <w:proofErr w:type="spellStart"/>
      <w:r w:rsidRPr="006658C1">
        <w:rPr>
          <w:rFonts w:ascii="Arial" w:hAnsi="Arial" w:cs="Arial"/>
          <w:color w:val="1B1B1A"/>
          <w:sz w:val="20"/>
          <w:szCs w:val="20"/>
        </w:rPr>
        <w:t>Khoroos</w:t>
      </w:r>
      <w:proofErr w:type="spellEnd"/>
      <w:r w:rsidRPr="006658C1">
        <w:rPr>
          <w:rFonts w:ascii="Arial" w:hAnsi="Arial" w:cs="Arial"/>
          <w:color w:val="1B1B1A"/>
          <w:sz w:val="20"/>
          <w:szCs w:val="20"/>
        </w:rPr>
        <w:t xml:space="preserve"> of </w:t>
      </w:r>
      <w:proofErr w:type="spellStart"/>
      <w:r w:rsidRPr="006658C1">
        <w:rPr>
          <w:rFonts w:ascii="Arial" w:hAnsi="Arial" w:cs="Arial"/>
          <w:color w:val="1B1B1A"/>
          <w:sz w:val="20"/>
          <w:szCs w:val="20"/>
        </w:rPr>
        <w:t>Songinok</w:t>
      </w:r>
      <w:r w:rsidR="00DE0631">
        <w:rPr>
          <w:rFonts w:ascii="Arial" w:hAnsi="Arial" w:cs="Arial"/>
          <w:color w:val="1B1B1A"/>
          <w:sz w:val="20"/>
          <w:szCs w:val="20"/>
        </w:rPr>
        <w:t>h</w:t>
      </w:r>
      <w:r w:rsidRPr="006658C1">
        <w:rPr>
          <w:rFonts w:ascii="Arial" w:hAnsi="Arial" w:cs="Arial"/>
          <w:color w:val="1B1B1A"/>
          <w:sz w:val="20"/>
          <w:szCs w:val="20"/>
        </w:rPr>
        <w:t>airkhan</w:t>
      </w:r>
      <w:proofErr w:type="spellEnd"/>
      <w:r w:rsidRPr="006658C1">
        <w:rPr>
          <w:rFonts w:ascii="Arial" w:hAnsi="Arial" w:cs="Arial"/>
          <w:color w:val="1B1B1A"/>
          <w:sz w:val="20"/>
          <w:szCs w:val="20"/>
        </w:rPr>
        <w:t xml:space="preserve"> Distr</w:t>
      </w:r>
      <w:r w:rsidR="00DE0631">
        <w:rPr>
          <w:rFonts w:ascii="Arial" w:hAnsi="Arial" w:cs="Arial"/>
          <w:color w:val="1B1B1A"/>
          <w:sz w:val="20"/>
          <w:szCs w:val="20"/>
        </w:rPr>
        <w:t>i</w:t>
      </w:r>
      <w:r w:rsidRPr="006658C1">
        <w:rPr>
          <w:rFonts w:ascii="Arial" w:hAnsi="Arial" w:cs="Arial"/>
          <w:color w:val="1B1B1A"/>
          <w:sz w:val="20"/>
          <w:szCs w:val="20"/>
        </w:rPr>
        <w:t>ct. During the preparation of the concept note, an alternative citing of the infrastructure was considered, but under this alternative citing, 26 private, residential plots would be affected. As above, plot holders would be entitled to compensation, so using the same assumptions as above, compensation would add an estimated US$910,000 to the cost of the infrastructure. As above, this alternative citing was not given further consideration as it would be too expensive and could potentially add a serious environmental and social safeguard risk under the involuntary resettlement safeguard area of the AF Environmental and Social Policy.   </w:t>
      </w:r>
    </w:p>
    <w:p w14:paraId="6232983F" w14:textId="7B12C28C" w:rsidR="0028055B" w:rsidRDefault="0028055B" w:rsidP="00975C53">
      <w:pPr>
        <w:ind w:right="-7"/>
        <w:jc w:val="both"/>
        <w:rPr>
          <w:rFonts w:ascii="Arial" w:hAnsi="Arial" w:cs="Arial"/>
          <w:color w:val="1B1B1A"/>
          <w:sz w:val="20"/>
          <w:szCs w:val="20"/>
        </w:rPr>
      </w:pPr>
    </w:p>
    <w:p w14:paraId="556AB9D8" w14:textId="77777777" w:rsidR="00B24BD1" w:rsidRDefault="00B24BD1" w:rsidP="0054452A">
      <w:pPr>
        <w:ind w:right="-7"/>
        <w:rPr>
          <w:rFonts w:ascii="Arial" w:hAnsi="Arial" w:cs="Arial"/>
          <w:b/>
          <w:bCs/>
          <w:color w:val="000000"/>
          <w:sz w:val="20"/>
          <w:szCs w:val="20"/>
          <w:bdr w:val="none" w:sz="0" w:space="0" w:color="auto" w:frame="1"/>
        </w:rPr>
      </w:pPr>
    </w:p>
    <w:p w14:paraId="13E2B99D" w14:textId="77777777" w:rsidR="00B24BD1" w:rsidRDefault="00B24BD1" w:rsidP="0054452A">
      <w:pPr>
        <w:ind w:right="-7"/>
        <w:rPr>
          <w:rFonts w:ascii="Arial" w:hAnsi="Arial" w:cs="Arial"/>
          <w:b/>
          <w:bCs/>
          <w:color w:val="000000"/>
          <w:sz w:val="20"/>
          <w:szCs w:val="20"/>
          <w:bdr w:val="none" w:sz="0" w:space="0" w:color="auto" w:frame="1"/>
        </w:rPr>
      </w:pPr>
    </w:p>
    <w:p w14:paraId="3A449C7E" w14:textId="7A6871CD" w:rsidR="0054452A" w:rsidRPr="0054452A" w:rsidRDefault="0054452A" w:rsidP="0054452A">
      <w:pPr>
        <w:ind w:right="-7"/>
        <w:rPr>
          <w:rFonts w:ascii="Arial" w:hAnsi="Arial" w:cs="Arial"/>
          <w:b/>
          <w:bCs/>
          <w:color w:val="000000"/>
          <w:sz w:val="20"/>
          <w:szCs w:val="20"/>
          <w:bdr w:val="none" w:sz="0" w:space="0" w:color="auto" w:frame="1"/>
        </w:rPr>
      </w:pPr>
      <w:r w:rsidRPr="0054452A">
        <w:rPr>
          <w:rFonts w:ascii="Arial" w:hAnsi="Arial" w:cs="Arial"/>
          <w:b/>
          <w:bCs/>
          <w:color w:val="000000"/>
          <w:sz w:val="20"/>
          <w:szCs w:val="20"/>
          <w:bdr w:val="none" w:sz="0" w:space="0" w:color="auto" w:frame="1"/>
        </w:rPr>
        <w:lastRenderedPageBreak/>
        <w:t>Planned Flood Facilities (</w:t>
      </w:r>
      <w:proofErr w:type="spellStart"/>
      <w:r w:rsidRPr="0054452A">
        <w:rPr>
          <w:rFonts w:ascii="Arial" w:hAnsi="Arial" w:cs="Arial"/>
          <w:b/>
          <w:bCs/>
          <w:color w:val="000000"/>
          <w:sz w:val="20"/>
          <w:szCs w:val="20"/>
          <w:bdr w:val="none" w:sz="0" w:space="0" w:color="auto" w:frame="1"/>
        </w:rPr>
        <w:t>Khoroo</w:t>
      </w:r>
      <w:proofErr w:type="spellEnd"/>
      <w:r w:rsidRPr="0054452A">
        <w:rPr>
          <w:rFonts w:ascii="Arial" w:hAnsi="Arial" w:cs="Arial"/>
          <w:b/>
          <w:bCs/>
          <w:color w:val="000000"/>
          <w:sz w:val="20"/>
          <w:szCs w:val="20"/>
          <w:bdr w:val="none" w:sz="0" w:space="0" w:color="auto" w:frame="1"/>
        </w:rPr>
        <w:t xml:space="preserve"> </w:t>
      </w:r>
      <w:r>
        <w:rPr>
          <w:rFonts w:ascii="Arial" w:hAnsi="Arial" w:cs="Arial"/>
          <w:b/>
          <w:bCs/>
          <w:color w:val="000000"/>
          <w:sz w:val="20"/>
          <w:szCs w:val="20"/>
          <w:bdr w:val="none" w:sz="0" w:space="0" w:color="auto" w:frame="1"/>
        </w:rPr>
        <w:t xml:space="preserve">15,16,18 and 20 </w:t>
      </w:r>
      <w:r w:rsidRPr="0054452A">
        <w:rPr>
          <w:rFonts w:ascii="Arial" w:hAnsi="Arial" w:cs="Arial"/>
          <w:b/>
          <w:bCs/>
          <w:color w:val="000000"/>
          <w:sz w:val="20"/>
          <w:szCs w:val="20"/>
          <w:bdr w:val="none" w:sz="0" w:space="0" w:color="auto" w:frame="1"/>
        </w:rPr>
        <w:t>S</w:t>
      </w:r>
      <w:r>
        <w:rPr>
          <w:rFonts w:ascii="Arial" w:hAnsi="Arial" w:cs="Arial"/>
          <w:b/>
          <w:bCs/>
          <w:color w:val="000000"/>
          <w:sz w:val="20"/>
          <w:szCs w:val="20"/>
          <w:bdr w:val="none" w:sz="0" w:space="0" w:color="auto" w:frame="1"/>
        </w:rPr>
        <w:t xml:space="preserve">ukhbaatar </w:t>
      </w:r>
      <w:r w:rsidRPr="0054452A">
        <w:rPr>
          <w:rFonts w:ascii="Arial" w:hAnsi="Arial" w:cs="Arial"/>
          <w:b/>
          <w:bCs/>
          <w:color w:val="000000"/>
          <w:sz w:val="20"/>
          <w:szCs w:val="20"/>
          <w:bdr w:val="none" w:sz="0" w:space="0" w:color="auto" w:frame="1"/>
        </w:rPr>
        <w:t>District)</w:t>
      </w:r>
    </w:p>
    <w:p w14:paraId="19BE72BE" w14:textId="77777777" w:rsidR="0054452A" w:rsidRPr="006658C1" w:rsidRDefault="0054452A" w:rsidP="00975C53">
      <w:pPr>
        <w:ind w:right="-7"/>
        <w:jc w:val="both"/>
        <w:rPr>
          <w:rFonts w:ascii="Arial" w:hAnsi="Arial" w:cs="Arial"/>
          <w:color w:val="1B1B1A"/>
          <w:sz w:val="20"/>
          <w:szCs w:val="20"/>
        </w:rPr>
      </w:pPr>
    </w:p>
    <w:p w14:paraId="2AC59BA2" w14:textId="556BE789" w:rsidR="00975C53" w:rsidRDefault="0028055B" w:rsidP="00975C53">
      <w:pPr>
        <w:ind w:right="-7"/>
        <w:rPr>
          <w:rFonts w:ascii="Arial" w:hAnsi="Arial" w:cs="Arial"/>
          <w:color w:val="1B1B1A"/>
          <w:sz w:val="20"/>
          <w:szCs w:val="20"/>
        </w:rPr>
      </w:pPr>
      <w:r>
        <w:rPr>
          <w:noProof/>
          <w:color w:val="000000"/>
          <w:sz w:val="20"/>
          <w:szCs w:val="20"/>
          <w:bdr w:val="none" w:sz="0" w:space="0" w:color="auto" w:frame="1"/>
        </w:rPr>
        <w:drawing>
          <wp:inline distT="0" distB="0" distL="0" distR="0" wp14:anchorId="279E6496" wp14:editId="17DF360A">
            <wp:extent cx="5384721" cy="7486441"/>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160" cstate="print">
                      <a:extLst>
                        <a:ext uri="{28A0092B-C50C-407E-A947-70E740481C1C}">
                          <a14:useLocalDpi xmlns:a14="http://schemas.microsoft.com/office/drawing/2010/main" val="0"/>
                        </a:ext>
                      </a:extLst>
                    </a:blip>
                    <a:srcRect t="2854"/>
                    <a:stretch/>
                  </pic:blipFill>
                  <pic:spPr bwMode="auto">
                    <a:xfrm>
                      <a:off x="0" y="0"/>
                      <a:ext cx="5395009" cy="7500744"/>
                    </a:xfrm>
                    <a:prstGeom prst="rect">
                      <a:avLst/>
                    </a:prstGeom>
                    <a:ln>
                      <a:noFill/>
                    </a:ln>
                    <a:extLst>
                      <a:ext uri="{53640926-AAD7-44D8-BBD7-CCE9431645EC}">
                        <a14:shadowObscured xmlns:a14="http://schemas.microsoft.com/office/drawing/2010/main"/>
                      </a:ext>
                    </a:extLst>
                  </pic:spPr>
                </pic:pic>
              </a:graphicData>
            </a:graphic>
          </wp:inline>
        </w:drawing>
      </w:r>
    </w:p>
    <w:p w14:paraId="3CD9E982" w14:textId="77777777" w:rsidR="0054452A" w:rsidRDefault="0054452A" w:rsidP="0028055B">
      <w:pPr>
        <w:ind w:right="-7"/>
        <w:rPr>
          <w:color w:val="000000"/>
          <w:sz w:val="20"/>
          <w:szCs w:val="20"/>
          <w:bdr w:val="none" w:sz="0" w:space="0" w:color="auto" w:frame="1"/>
        </w:rPr>
      </w:pPr>
    </w:p>
    <w:p w14:paraId="3E9811BB" w14:textId="77777777" w:rsidR="0054452A" w:rsidRDefault="0054452A" w:rsidP="0028055B">
      <w:pPr>
        <w:ind w:right="-7"/>
        <w:rPr>
          <w:color w:val="000000"/>
          <w:sz w:val="20"/>
          <w:szCs w:val="20"/>
          <w:bdr w:val="none" w:sz="0" w:space="0" w:color="auto" w:frame="1"/>
        </w:rPr>
      </w:pPr>
    </w:p>
    <w:p w14:paraId="23D350CF" w14:textId="77777777" w:rsidR="0054452A" w:rsidRDefault="0054452A" w:rsidP="0028055B">
      <w:pPr>
        <w:ind w:right="-7"/>
        <w:rPr>
          <w:color w:val="000000"/>
          <w:sz w:val="20"/>
          <w:szCs w:val="20"/>
          <w:bdr w:val="none" w:sz="0" w:space="0" w:color="auto" w:frame="1"/>
        </w:rPr>
      </w:pPr>
    </w:p>
    <w:p w14:paraId="4E4638FF" w14:textId="77777777" w:rsidR="0054452A" w:rsidRDefault="0054452A" w:rsidP="0028055B">
      <w:pPr>
        <w:ind w:right="-7"/>
        <w:rPr>
          <w:color w:val="000000"/>
          <w:sz w:val="20"/>
          <w:szCs w:val="20"/>
          <w:bdr w:val="none" w:sz="0" w:space="0" w:color="auto" w:frame="1"/>
        </w:rPr>
      </w:pPr>
    </w:p>
    <w:p w14:paraId="61A2A20C" w14:textId="77777777" w:rsidR="00B24BD1" w:rsidRDefault="00B24BD1" w:rsidP="0028055B">
      <w:pPr>
        <w:ind w:right="-7"/>
        <w:rPr>
          <w:rFonts w:ascii="Arial" w:hAnsi="Arial" w:cs="Arial"/>
          <w:b/>
          <w:bCs/>
          <w:color w:val="000000"/>
          <w:sz w:val="20"/>
          <w:szCs w:val="20"/>
          <w:bdr w:val="none" w:sz="0" w:space="0" w:color="auto" w:frame="1"/>
        </w:rPr>
      </w:pPr>
    </w:p>
    <w:p w14:paraId="399739AD" w14:textId="77777777" w:rsidR="00B24BD1" w:rsidRDefault="00B24BD1" w:rsidP="0028055B">
      <w:pPr>
        <w:ind w:right="-7"/>
        <w:rPr>
          <w:rFonts w:ascii="Arial" w:hAnsi="Arial" w:cs="Arial"/>
          <w:b/>
          <w:bCs/>
          <w:color w:val="000000"/>
          <w:sz w:val="20"/>
          <w:szCs w:val="20"/>
          <w:bdr w:val="none" w:sz="0" w:space="0" w:color="auto" w:frame="1"/>
        </w:rPr>
      </w:pPr>
    </w:p>
    <w:p w14:paraId="1BCE337E" w14:textId="77777777" w:rsidR="00B24BD1" w:rsidRDefault="00B24BD1" w:rsidP="0028055B">
      <w:pPr>
        <w:ind w:right="-7"/>
        <w:rPr>
          <w:rFonts w:ascii="Arial" w:hAnsi="Arial" w:cs="Arial"/>
          <w:b/>
          <w:bCs/>
          <w:color w:val="000000"/>
          <w:sz w:val="20"/>
          <w:szCs w:val="20"/>
          <w:bdr w:val="none" w:sz="0" w:space="0" w:color="auto" w:frame="1"/>
        </w:rPr>
      </w:pPr>
    </w:p>
    <w:p w14:paraId="4717686F" w14:textId="77777777" w:rsidR="00B24BD1" w:rsidRDefault="00B24BD1" w:rsidP="0028055B">
      <w:pPr>
        <w:ind w:right="-7"/>
        <w:rPr>
          <w:rFonts w:ascii="Arial" w:hAnsi="Arial" w:cs="Arial"/>
          <w:b/>
          <w:bCs/>
          <w:color w:val="000000"/>
          <w:sz w:val="20"/>
          <w:szCs w:val="20"/>
          <w:bdr w:val="none" w:sz="0" w:space="0" w:color="auto" w:frame="1"/>
        </w:rPr>
      </w:pPr>
    </w:p>
    <w:p w14:paraId="068D8E9B" w14:textId="77777777" w:rsidR="00B24BD1" w:rsidRDefault="00B24BD1" w:rsidP="0028055B">
      <w:pPr>
        <w:ind w:right="-7"/>
        <w:rPr>
          <w:rFonts w:ascii="Arial" w:hAnsi="Arial" w:cs="Arial"/>
          <w:b/>
          <w:bCs/>
          <w:color w:val="000000"/>
          <w:sz w:val="20"/>
          <w:szCs w:val="20"/>
          <w:bdr w:val="none" w:sz="0" w:space="0" w:color="auto" w:frame="1"/>
        </w:rPr>
      </w:pPr>
    </w:p>
    <w:p w14:paraId="65B10411" w14:textId="77777777" w:rsidR="00B24BD1" w:rsidRDefault="00B24BD1" w:rsidP="0028055B">
      <w:pPr>
        <w:ind w:right="-7"/>
        <w:rPr>
          <w:rFonts w:ascii="Arial" w:hAnsi="Arial" w:cs="Arial"/>
          <w:b/>
          <w:bCs/>
          <w:color w:val="000000"/>
          <w:sz w:val="20"/>
          <w:szCs w:val="20"/>
          <w:bdr w:val="none" w:sz="0" w:space="0" w:color="auto" w:frame="1"/>
        </w:rPr>
      </w:pPr>
    </w:p>
    <w:p w14:paraId="268E5619" w14:textId="7FA485E1" w:rsidR="0054452A" w:rsidRPr="0054452A" w:rsidRDefault="0054452A" w:rsidP="0028055B">
      <w:pPr>
        <w:ind w:right="-7"/>
        <w:rPr>
          <w:rFonts w:ascii="Arial" w:hAnsi="Arial" w:cs="Arial"/>
          <w:b/>
          <w:bCs/>
          <w:color w:val="000000"/>
          <w:sz w:val="20"/>
          <w:szCs w:val="20"/>
          <w:bdr w:val="none" w:sz="0" w:space="0" w:color="auto" w:frame="1"/>
        </w:rPr>
      </w:pPr>
      <w:r w:rsidRPr="0054452A">
        <w:rPr>
          <w:rFonts w:ascii="Arial" w:hAnsi="Arial" w:cs="Arial"/>
          <w:b/>
          <w:bCs/>
          <w:color w:val="000000"/>
          <w:sz w:val="20"/>
          <w:szCs w:val="20"/>
          <w:bdr w:val="none" w:sz="0" w:space="0" w:color="auto" w:frame="1"/>
        </w:rPr>
        <w:lastRenderedPageBreak/>
        <w:t>Planned Flood Facilities (</w:t>
      </w:r>
      <w:proofErr w:type="spellStart"/>
      <w:r w:rsidRPr="0054452A">
        <w:rPr>
          <w:rFonts w:ascii="Arial" w:hAnsi="Arial" w:cs="Arial"/>
          <w:b/>
          <w:bCs/>
          <w:color w:val="000000"/>
          <w:sz w:val="20"/>
          <w:szCs w:val="20"/>
          <w:bdr w:val="none" w:sz="0" w:space="0" w:color="auto" w:frame="1"/>
        </w:rPr>
        <w:t>Khoroo</w:t>
      </w:r>
      <w:proofErr w:type="spellEnd"/>
      <w:r w:rsidRPr="0054452A">
        <w:rPr>
          <w:rFonts w:ascii="Arial" w:hAnsi="Arial" w:cs="Arial"/>
          <w:b/>
          <w:bCs/>
          <w:color w:val="000000"/>
          <w:sz w:val="20"/>
          <w:szCs w:val="20"/>
          <w:bdr w:val="none" w:sz="0" w:space="0" w:color="auto" w:frame="1"/>
        </w:rPr>
        <w:t xml:space="preserve"> 4, 5</w:t>
      </w:r>
      <w:r w:rsidR="00DE0631">
        <w:rPr>
          <w:rFonts w:ascii="Arial" w:hAnsi="Arial" w:cs="Arial"/>
          <w:b/>
          <w:bCs/>
          <w:color w:val="000000"/>
          <w:sz w:val="20"/>
          <w:szCs w:val="20"/>
          <w:bdr w:val="none" w:sz="0" w:space="0" w:color="auto" w:frame="1"/>
        </w:rPr>
        <w:t>, 26</w:t>
      </w:r>
      <w:r w:rsidRPr="0054452A">
        <w:rPr>
          <w:rFonts w:ascii="Arial" w:hAnsi="Arial" w:cs="Arial"/>
          <w:b/>
          <w:bCs/>
          <w:color w:val="000000"/>
          <w:sz w:val="20"/>
          <w:szCs w:val="20"/>
          <w:bdr w:val="none" w:sz="0" w:space="0" w:color="auto" w:frame="1"/>
        </w:rPr>
        <w:t xml:space="preserve"> and 2</w:t>
      </w:r>
      <w:r w:rsidR="00DE0631">
        <w:rPr>
          <w:rFonts w:ascii="Arial" w:hAnsi="Arial" w:cs="Arial"/>
          <w:b/>
          <w:bCs/>
          <w:color w:val="000000"/>
          <w:sz w:val="20"/>
          <w:szCs w:val="20"/>
          <w:bdr w:val="none" w:sz="0" w:space="0" w:color="auto" w:frame="1"/>
        </w:rPr>
        <w:t>7</w:t>
      </w:r>
      <w:r w:rsidRPr="0054452A">
        <w:rPr>
          <w:rFonts w:ascii="Arial" w:hAnsi="Arial" w:cs="Arial"/>
          <w:b/>
          <w:bCs/>
          <w:color w:val="000000"/>
          <w:sz w:val="20"/>
          <w:szCs w:val="20"/>
          <w:bdr w:val="none" w:sz="0" w:space="0" w:color="auto" w:frame="1"/>
        </w:rPr>
        <w:t xml:space="preserve"> </w:t>
      </w:r>
      <w:proofErr w:type="spellStart"/>
      <w:r w:rsidRPr="0054452A">
        <w:rPr>
          <w:rFonts w:ascii="Arial" w:hAnsi="Arial" w:cs="Arial"/>
          <w:b/>
          <w:bCs/>
          <w:color w:val="000000"/>
          <w:sz w:val="20"/>
          <w:szCs w:val="20"/>
          <w:bdr w:val="none" w:sz="0" w:space="0" w:color="auto" w:frame="1"/>
        </w:rPr>
        <w:t>Songinokhairkhan</w:t>
      </w:r>
      <w:proofErr w:type="spellEnd"/>
      <w:r w:rsidRPr="0054452A">
        <w:rPr>
          <w:rFonts w:ascii="Arial" w:hAnsi="Arial" w:cs="Arial"/>
          <w:b/>
          <w:bCs/>
          <w:color w:val="000000"/>
          <w:sz w:val="20"/>
          <w:szCs w:val="20"/>
          <w:bdr w:val="none" w:sz="0" w:space="0" w:color="auto" w:frame="1"/>
        </w:rPr>
        <w:t xml:space="preserve"> District)</w:t>
      </w:r>
    </w:p>
    <w:p w14:paraId="66E82860" w14:textId="77777777" w:rsidR="0054452A" w:rsidRDefault="0054452A" w:rsidP="0028055B">
      <w:pPr>
        <w:ind w:right="-7"/>
        <w:rPr>
          <w:color w:val="000000"/>
          <w:sz w:val="20"/>
          <w:szCs w:val="20"/>
          <w:bdr w:val="none" w:sz="0" w:space="0" w:color="auto" w:frame="1"/>
        </w:rPr>
      </w:pPr>
    </w:p>
    <w:p w14:paraId="19A967C9" w14:textId="3D89B4C1" w:rsidR="00975C53" w:rsidRPr="000D4C04" w:rsidRDefault="00975C53" w:rsidP="0028055B">
      <w:pPr>
        <w:ind w:right="-7"/>
        <w:rPr>
          <w:rFonts w:ascii="Arial" w:hAnsi="Arial" w:cs="Arial"/>
          <w:color w:val="1B1B1A"/>
          <w:sz w:val="20"/>
          <w:szCs w:val="20"/>
        </w:rPr>
      </w:pPr>
      <w:r>
        <w:rPr>
          <w:rFonts w:ascii="Arial" w:hAnsi="Arial" w:cs="Arial"/>
          <w:noProof/>
          <w:sz w:val="22"/>
          <w:szCs w:val="22"/>
        </w:rPr>
        <w:drawing>
          <wp:inline distT="0" distB="0" distL="0" distR="0" wp14:anchorId="09BA4F3F" wp14:editId="32AD600A">
            <wp:extent cx="5592768" cy="7755046"/>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161" cstate="print">
                      <a:extLst>
                        <a:ext uri="{28A0092B-C50C-407E-A947-70E740481C1C}">
                          <a14:useLocalDpi xmlns:a14="http://schemas.microsoft.com/office/drawing/2010/main" val="0"/>
                        </a:ext>
                      </a:extLst>
                    </a:blip>
                    <a:srcRect t="2758"/>
                    <a:stretch/>
                  </pic:blipFill>
                  <pic:spPr bwMode="auto">
                    <a:xfrm>
                      <a:off x="0" y="0"/>
                      <a:ext cx="5612551" cy="7782477"/>
                    </a:xfrm>
                    <a:prstGeom prst="rect">
                      <a:avLst/>
                    </a:prstGeom>
                    <a:ln>
                      <a:noFill/>
                    </a:ln>
                    <a:extLst>
                      <a:ext uri="{53640926-AAD7-44D8-BBD7-CCE9431645EC}">
                        <a14:shadowObscured xmlns:a14="http://schemas.microsoft.com/office/drawing/2010/main"/>
                      </a:ext>
                    </a:extLst>
                  </pic:spPr>
                </pic:pic>
              </a:graphicData>
            </a:graphic>
          </wp:inline>
        </w:drawing>
      </w:r>
      <w:r>
        <w:rPr>
          <w:color w:val="000000"/>
          <w:sz w:val="20"/>
          <w:szCs w:val="20"/>
          <w:bdr w:val="none" w:sz="0" w:space="0" w:color="auto" w:frame="1"/>
        </w:rPr>
        <w:br w:type="page"/>
      </w:r>
    </w:p>
    <w:p w14:paraId="12FF5567" w14:textId="77777777" w:rsidR="00975C53" w:rsidRDefault="00975C53" w:rsidP="00975C53">
      <w:pPr>
        <w:rPr>
          <w:rFonts w:ascii="Arial" w:hAnsi="Arial" w:cs="Arial"/>
          <w:sz w:val="22"/>
          <w:szCs w:val="22"/>
        </w:rPr>
        <w:sectPr w:rsidR="00975C53" w:rsidSect="00B24BD1">
          <w:type w:val="continuous"/>
          <w:pgSz w:w="11900" w:h="16820"/>
          <w:pgMar w:top="720" w:right="1010" w:bottom="720" w:left="720" w:header="709" w:footer="709" w:gutter="567"/>
          <w:cols w:space="708"/>
          <w:docGrid w:linePitch="360"/>
        </w:sectPr>
      </w:pPr>
    </w:p>
    <w:p w14:paraId="687C07EB" w14:textId="77777777" w:rsidR="00975C53" w:rsidRDefault="00975C53" w:rsidP="00975C53">
      <w:pPr>
        <w:rPr>
          <w:rFonts w:ascii="Arial" w:hAnsi="Arial" w:cs="Arial"/>
          <w:sz w:val="22"/>
          <w:szCs w:val="22"/>
        </w:rPr>
      </w:pPr>
    </w:p>
    <w:tbl>
      <w:tblPr>
        <w:tblW w:w="8809" w:type="dxa"/>
        <w:tblInd w:w="-5" w:type="dxa"/>
        <w:tblLayout w:type="fixed"/>
        <w:tblLook w:val="04A0" w:firstRow="1" w:lastRow="0" w:firstColumn="1" w:lastColumn="0" w:noHBand="0" w:noVBand="1"/>
      </w:tblPr>
      <w:tblGrid>
        <w:gridCol w:w="3947"/>
        <w:gridCol w:w="1303"/>
        <w:gridCol w:w="1233"/>
        <w:gridCol w:w="1162"/>
        <w:gridCol w:w="1164"/>
      </w:tblGrid>
      <w:tr w:rsidR="00731614" w:rsidRPr="00731614" w14:paraId="2FE8C1D9" w14:textId="77777777" w:rsidTr="00731614">
        <w:trPr>
          <w:trHeight w:val="266"/>
        </w:trPr>
        <w:tc>
          <w:tcPr>
            <w:tcW w:w="3947"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7948BAE9" w14:textId="490180CA" w:rsidR="00975C53" w:rsidRPr="00731614" w:rsidRDefault="00975C53" w:rsidP="00731614">
            <w:pPr>
              <w:jc w:val="center"/>
              <w:rPr>
                <w:rFonts w:ascii="Arial" w:hAnsi="Arial" w:cs="Arial"/>
                <w:b/>
                <w:bCs/>
                <w:color w:val="FFFFFF" w:themeColor="background1"/>
                <w:sz w:val="18"/>
                <w:szCs w:val="18"/>
              </w:rPr>
            </w:pPr>
            <w:r w:rsidRPr="00731614">
              <w:rPr>
                <w:rFonts w:ascii="Arial" w:hAnsi="Arial" w:cs="Arial"/>
                <w:b/>
                <w:bCs/>
                <w:color w:val="FFFFFF" w:themeColor="background1"/>
                <w:sz w:val="18"/>
                <w:szCs w:val="18"/>
              </w:rPr>
              <w:t>S</w:t>
            </w:r>
            <w:r w:rsidR="00731614">
              <w:rPr>
                <w:rFonts w:ascii="Arial" w:hAnsi="Arial" w:cs="Arial"/>
                <w:b/>
                <w:bCs/>
                <w:color w:val="FFFFFF" w:themeColor="background1"/>
                <w:sz w:val="18"/>
                <w:szCs w:val="18"/>
              </w:rPr>
              <w:t>ummary</w:t>
            </w:r>
          </w:p>
        </w:tc>
        <w:tc>
          <w:tcPr>
            <w:tcW w:w="1303" w:type="dxa"/>
            <w:vMerge w:val="restart"/>
            <w:tcBorders>
              <w:left w:val="nil"/>
              <w:right w:val="single" w:sz="4" w:space="0" w:color="auto"/>
            </w:tcBorders>
            <w:shd w:val="clear" w:color="auto" w:fill="1F3864" w:themeFill="accent1" w:themeFillShade="80"/>
            <w:noWrap/>
            <w:vAlign w:val="center"/>
            <w:hideMark/>
          </w:tcPr>
          <w:p w14:paraId="76376850" w14:textId="10343EF9" w:rsidR="00975C53" w:rsidRPr="00731614" w:rsidRDefault="00975C53" w:rsidP="009C77BC">
            <w:pPr>
              <w:ind w:right="-7"/>
              <w:jc w:val="center"/>
              <w:rPr>
                <w:rFonts w:ascii="Arial" w:hAnsi="Arial" w:cs="Arial"/>
                <w:b/>
                <w:bCs/>
                <w:color w:val="FFFFFF" w:themeColor="background1"/>
                <w:sz w:val="18"/>
                <w:szCs w:val="18"/>
              </w:rPr>
            </w:pPr>
            <w:r w:rsidRPr="00731614">
              <w:rPr>
                <w:rFonts w:ascii="Arial" w:hAnsi="Arial" w:cs="Arial"/>
                <w:b/>
                <w:bCs/>
                <w:color w:val="FFFFFF" w:themeColor="background1"/>
                <w:sz w:val="18"/>
                <w:szCs w:val="18"/>
              </w:rPr>
              <w:t>Budget</w:t>
            </w:r>
          </w:p>
        </w:tc>
        <w:tc>
          <w:tcPr>
            <w:tcW w:w="1233" w:type="dxa"/>
            <w:tcBorders>
              <w:top w:val="nil"/>
              <w:left w:val="nil"/>
              <w:bottom w:val="single" w:sz="4" w:space="0" w:color="auto"/>
              <w:right w:val="single" w:sz="4" w:space="0" w:color="auto"/>
            </w:tcBorders>
            <w:shd w:val="clear" w:color="auto" w:fill="1F3864" w:themeFill="accent1" w:themeFillShade="80"/>
            <w:noWrap/>
            <w:vAlign w:val="center"/>
            <w:hideMark/>
          </w:tcPr>
          <w:p w14:paraId="46A9C604" w14:textId="77777777" w:rsidR="00975C53" w:rsidRPr="00731614" w:rsidRDefault="00975C53" w:rsidP="009C77BC">
            <w:pPr>
              <w:ind w:right="-7"/>
              <w:jc w:val="center"/>
              <w:rPr>
                <w:rFonts w:ascii="Arial" w:hAnsi="Arial" w:cs="Arial"/>
                <w:b/>
                <w:bCs/>
                <w:color w:val="FFFFFF" w:themeColor="background1"/>
                <w:sz w:val="18"/>
                <w:szCs w:val="18"/>
              </w:rPr>
            </w:pPr>
            <w:r w:rsidRPr="00731614">
              <w:rPr>
                <w:rFonts w:ascii="Arial" w:hAnsi="Arial" w:cs="Arial"/>
                <w:b/>
                <w:bCs/>
                <w:color w:val="FFFFFF" w:themeColor="background1"/>
                <w:sz w:val="18"/>
                <w:szCs w:val="18"/>
              </w:rPr>
              <w:t xml:space="preserve"> 2 </w:t>
            </w:r>
          </w:p>
        </w:tc>
        <w:tc>
          <w:tcPr>
            <w:tcW w:w="1162" w:type="dxa"/>
            <w:tcBorders>
              <w:top w:val="nil"/>
              <w:left w:val="nil"/>
              <w:bottom w:val="single" w:sz="4" w:space="0" w:color="auto"/>
              <w:right w:val="single" w:sz="4" w:space="0" w:color="auto"/>
            </w:tcBorders>
            <w:shd w:val="clear" w:color="auto" w:fill="1F3864" w:themeFill="accent1" w:themeFillShade="80"/>
            <w:noWrap/>
            <w:vAlign w:val="center"/>
            <w:hideMark/>
          </w:tcPr>
          <w:p w14:paraId="7A1E5227" w14:textId="77777777" w:rsidR="00975C53" w:rsidRPr="00731614" w:rsidRDefault="00975C53" w:rsidP="009C77BC">
            <w:pPr>
              <w:ind w:right="-7"/>
              <w:jc w:val="center"/>
              <w:rPr>
                <w:rFonts w:ascii="Arial" w:hAnsi="Arial" w:cs="Arial"/>
                <w:b/>
                <w:bCs/>
                <w:color w:val="FFFFFF" w:themeColor="background1"/>
                <w:sz w:val="18"/>
                <w:szCs w:val="18"/>
              </w:rPr>
            </w:pPr>
            <w:r w:rsidRPr="00731614">
              <w:rPr>
                <w:rFonts w:ascii="Arial" w:hAnsi="Arial" w:cs="Arial"/>
                <w:b/>
                <w:bCs/>
                <w:color w:val="FFFFFF" w:themeColor="background1"/>
                <w:sz w:val="18"/>
                <w:szCs w:val="18"/>
              </w:rPr>
              <w:t xml:space="preserve"> 3 </w:t>
            </w:r>
          </w:p>
        </w:tc>
        <w:tc>
          <w:tcPr>
            <w:tcW w:w="1164" w:type="dxa"/>
            <w:tcBorders>
              <w:top w:val="nil"/>
              <w:left w:val="nil"/>
              <w:bottom w:val="single" w:sz="4" w:space="0" w:color="auto"/>
              <w:right w:val="single" w:sz="4" w:space="0" w:color="auto"/>
            </w:tcBorders>
            <w:shd w:val="clear" w:color="auto" w:fill="1F3864" w:themeFill="accent1" w:themeFillShade="80"/>
            <w:noWrap/>
            <w:vAlign w:val="center"/>
            <w:hideMark/>
          </w:tcPr>
          <w:p w14:paraId="7842A60A" w14:textId="77777777" w:rsidR="00975C53" w:rsidRPr="00731614" w:rsidRDefault="00975C53" w:rsidP="009C77BC">
            <w:pPr>
              <w:ind w:right="-7"/>
              <w:jc w:val="center"/>
              <w:rPr>
                <w:rFonts w:ascii="Arial" w:hAnsi="Arial" w:cs="Arial"/>
                <w:b/>
                <w:bCs/>
                <w:color w:val="FFFFFF" w:themeColor="background1"/>
                <w:sz w:val="18"/>
                <w:szCs w:val="18"/>
              </w:rPr>
            </w:pPr>
            <w:r w:rsidRPr="00731614">
              <w:rPr>
                <w:rFonts w:ascii="Arial" w:hAnsi="Arial" w:cs="Arial"/>
                <w:b/>
                <w:bCs/>
                <w:color w:val="FFFFFF" w:themeColor="background1"/>
                <w:sz w:val="18"/>
                <w:szCs w:val="18"/>
              </w:rPr>
              <w:t xml:space="preserve"> 4 </w:t>
            </w:r>
          </w:p>
        </w:tc>
      </w:tr>
      <w:tr w:rsidR="00731614" w:rsidRPr="00731614" w14:paraId="54692C69" w14:textId="77777777" w:rsidTr="00731614">
        <w:trPr>
          <w:trHeight w:val="266"/>
        </w:trPr>
        <w:tc>
          <w:tcPr>
            <w:tcW w:w="3947"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0F61712F" w14:textId="77777777" w:rsidR="00975C53" w:rsidRPr="00731614" w:rsidRDefault="00975C53" w:rsidP="009C77BC">
            <w:pPr>
              <w:ind w:right="-7"/>
              <w:rPr>
                <w:rFonts w:ascii="Arial" w:hAnsi="Arial" w:cs="Arial"/>
                <w:b/>
                <w:bCs/>
                <w:color w:val="FFFFFF" w:themeColor="background1"/>
                <w:sz w:val="18"/>
                <w:szCs w:val="18"/>
              </w:rPr>
            </w:pPr>
          </w:p>
        </w:tc>
        <w:tc>
          <w:tcPr>
            <w:tcW w:w="1303" w:type="dxa"/>
            <w:vMerge/>
            <w:tcBorders>
              <w:left w:val="nil"/>
              <w:bottom w:val="single" w:sz="4" w:space="0" w:color="auto"/>
              <w:right w:val="single" w:sz="4" w:space="0" w:color="auto"/>
            </w:tcBorders>
            <w:shd w:val="clear" w:color="auto" w:fill="1F3864" w:themeFill="accent1" w:themeFillShade="80"/>
            <w:noWrap/>
            <w:vAlign w:val="center"/>
            <w:hideMark/>
          </w:tcPr>
          <w:p w14:paraId="283FD943" w14:textId="77777777" w:rsidR="00975C53" w:rsidRPr="00731614" w:rsidRDefault="00975C53" w:rsidP="009C77BC">
            <w:pPr>
              <w:ind w:right="-7"/>
              <w:jc w:val="center"/>
              <w:rPr>
                <w:rFonts w:ascii="Arial" w:hAnsi="Arial" w:cs="Arial"/>
                <w:b/>
                <w:bCs/>
                <w:color w:val="FFFFFF" w:themeColor="background1"/>
                <w:sz w:val="18"/>
                <w:szCs w:val="18"/>
              </w:rPr>
            </w:pPr>
          </w:p>
        </w:tc>
        <w:tc>
          <w:tcPr>
            <w:tcW w:w="1233" w:type="dxa"/>
            <w:tcBorders>
              <w:top w:val="nil"/>
              <w:left w:val="nil"/>
              <w:bottom w:val="single" w:sz="4" w:space="0" w:color="auto"/>
              <w:right w:val="single" w:sz="4" w:space="0" w:color="auto"/>
            </w:tcBorders>
            <w:shd w:val="clear" w:color="auto" w:fill="1F3864" w:themeFill="accent1" w:themeFillShade="80"/>
            <w:noWrap/>
            <w:vAlign w:val="center"/>
            <w:hideMark/>
          </w:tcPr>
          <w:p w14:paraId="347EBA3B" w14:textId="77777777" w:rsidR="00975C53" w:rsidRPr="00731614" w:rsidRDefault="00975C53" w:rsidP="009C77BC">
            <w:pPr>
              <w:ind w:right="-7"/>
              <w:jc w:val="center"/>
              <w:rPr>
                <w:rFonts w:ascii="Arial" w:hAnsi="Arial" w:cs="Arial"/>
                <w:b/>
                <w:bCs/>
                <w:color w:val="FFFFFF" w:themeColor="background1"/>
                <w:sz w:val="18"/>
                <w:szCs w:val="18"/>
              </w:rPr>
            </w:pPr>
            <w:r w:rsidRPr="00731614">
              <w:rPr>
                <w:rFonts w:ascii="Arial" w:hAnsi="Arial" w:cs="Arial"/>
                <w:b/>
                <w:bCs/>
                <w:color w:val="FFFFFF" w:themeColor="background1"/>
                <w:sz w:val="18"/>
                <w:szCs w:val="18"/>
              </w:rPr>
              <w:t xml:space="preserve"> 12 m </w:t>
            </w:r>
          </w:p>
        </w:tc>
        <w:tc>
          <w:tcPr>
            <w:tcW w:w="1162" w:type="dxa"/>
            <w:tcBorders>
              <w:top w:val="nil"/>
              <w:left w:val="nil"/>
              <w:bottom w:val="single" w:sz="4" w:space="0" w:color="auto"/>
              <w:right w:val="single" w:sz="4" w:space="0" w:color="auto"/>
            </w:tcBorders>
            <w:shd w:val="clear" w:color="auto" w:fill="1F3864" w:themeFill="accent1" w:themeFillShade="80"/>
            <w:noWrap/>
            <w:vAlign w:val="center"/>
            <w:hideMark/>
          </w:tcPr>
          <w:p w14:paraId="7CBB2992" w14:textId="77777777" w:rsidR="00975C53" w:rsidRPr="00731614" w:rsidRDefault="00975C53" w:rsidP="009C77BC">
            <w:pPr>
              <w:ind w:right="-7"/>
              <w:jc w:val="center"/>
              <w:rPr>
                <w:rFonts w:ascii="Arial" w:hAnsi="Arial" w:cs="Arial"/>
                <w:b/>
                <w:bCs/>
                <w:color w:val="FFFFFF" w:themeColor="background1"/>
                <w:sz w:val="18"/>
                <w:szCs w:val="18"/>
              </w:rPr>
            </w:pPr>
            <w:r w:rsidRPr="00731614">
              <w:rPr>
                <w:rFonts w:ascii="Arial" w:hAnsi="Arial" w:cs="Arial"/>
                <w:b/>
                <w:bCs/>
                <w:color w:val="FFFFFF" w:themeColor="background1"/>
                <w:sz w:val="18"/>
                <w:szCs w:val="18"/>
              </w:rPr>
              <w:t xml:space="preserve"> 12 m </w:t>
            </w:r>
          </w:p>
        </w:tc>
        <w:tc>
          <w:tcPr>
            <w:tcW w:w="1164" w:type="dxa"/>
            <w:tcBorders>
              <w:top w:val="nil"/>
              <w:left w:val="nil"/>
              <w:bottom w:val="single" w:sz="4" w:space="0" w:color="auto"/>
              <w:right w:val="single" w:sz="4" w:space="0" w:color="auto"/>
            </w:tcBorders>
            <w:shd w:val="clear" w:color="auto" w:fill="1F3864" w:themeFill="accent1" w:themeFillShade="80"/>
            <w:noWrap/>
            <w:vAlign w:val="center"/>
            <w:hideMark/>
          </w:tcPr>
          <w:p w14:paraId="3336B276" w14:textId="77777777" w:rsidR="00975C53" w:rsidRPr="00731614" w:rsidRDefault="00975C53" w:rsidP="009C77BC">
            <w:pPr>
              <w:ind w:right="-7"/>
              <w:jc w:val="center"/>
              <w:rPr>
                <w:rFonts w:ascii="Arial" w:hAnsi="Arial" w:cs="Arial"/>
                <w:b/>
                <w:bCs/>
                <w:color w:val="FFFFFF" w:themeColor="background1"/>
                <w:sz w:val="18"/>
                <w:szCs w:val="18"/>
              </w:rPr>
            </w:pPr>
            <w:r w:rsidRPr="00731614">
              <w:rPr>
                <w:rFonts w:ascii="Arial" w:hAnsi="Arial" w:cs="Arial"/>
                <w:b/>
                <w:bCs/>
                <w:color w:val="FFFFFF" w:themeColor="background1"/>
                <w:sz w:val="18"/>
                <w:szCs w:val="18"/>
              </w:rPr>
              <w:t xml:space="preserve"> 12 m </w:t>
            </w:r>
          </w:p>
        </w:tc>
      </w:tr>
      <w:tr w:rsidR="00975C53" w:rsidRPr="009C77BC" w14:paraId="1485FEF3"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noWrap/>
            <w:vAlign w:val="center"/>
            <w:hideMark/>
          </w:tcPr>
          <w:p w14:paraId="61D9A64A" w14:textId="77777777" w:rsidR="00975C53" w:rsidRPr="009C77BC" w:rsidRDefault="00975C53" w:rsidP="009C77BC">
            <w:pPr>
              <w:ind w:right="-7"/>
              <w:rPr>
                <w:rFonts w:ascii="Arial" w:hAnsi="Arial" w:cs="Arial"/>
                <w:b/>
                <w:bCs/>
                <w:color w:val="000000"/>
                <w:sz w:val="18"/>
                <w:szCs w:val="18"/>
                <w:u w:val="single"/>
              </w:rPr>
            </w:pPr>
            <w:r w:rsidRPr="009C77BC">
              <w:rPr>
                <w:rFonts w:ascii="Arial" w:hAnsi="Arial" w:cs="Arial"/>
                <w:b/>
                <w:bCs/>
                <w:color w:val="000000"/>
                <w:sz w:val="18"/>
                <w:szCs w:val="18"/>
                <w:u w:val="single"/>
              </w:rPr>
              <w:t>Year 2</w:t>
            </w:r>
          </w:p>
        </w:tc>
        <w:tc>
          <w:tcPr>
            <w:tcW w:w="1303" w:type="dxa"/>
            <w:tcBorders>
              <w:top w:val="nil"/>
              <w:left w:val="nil"/>
              <w:bottom w:val="single" w:sz="4" w:space="0" w:color="auto"/>
              <w:right w:val="single" w:sz="4" w:space="0" w:color="auto"/>
            </w:tcBorders>
            <w:shd w:val="clear" w:color="auto" w:fill="auto"/>
            <w:vAlign w:val="center"/>
            <w:hideMark/>
          </w:tcPr>
          <w:p w14:paraId="75CD3F2B"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w:t>
            </w:r>
          </w:p>
        </w:tc>
        <w:tc>
          <w:tcPr>
            <w:tcW w:w="1233" w:type="dxa"/>
            <w:tcBorders>
              <w:top w:val="nil"/>
              <w:left w:val="nil"/>
              <w:bottom w:val="single" w:sz="4" w:space="0" w:color="auto"/>
              <w:right w:val="single" w:sz="4" w:space="0" w:color="auto"/>
            </w:tcBorders>
            <w:shd w:val="clear" w:color="auto" w:fill="auto"/>
            <w:vAlign w:val="center"/>
            <w:hideMark/>
          </w:tcPr>
          <w:p w14:paraId="5DFD501A"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w:t>
            </w:r>
          </w:p>
        </w:tc>
        <w:tc>
          <w:tcPr>
            <w:tcW w:w="1162" w:type="dxa"/>
            <w:tcBorders>
              <w:top w:val="nil"/>
              <w:left w:val="nil"/>
              <w:bottom w:val="single" w:sz="4" w:space="0" w:color="auto"/>
              <w:right w:val="single" w:sz="4" w:space="0" w:color="auto"/>
            </w:tcBorders>
            <w:shd w:val="clear" w:color="auto" w:fill="auto"/>
            <w:noWrap/>
            <w:vAlign w:val="center"/>
            <w:hideMark/>
          </w:tcPr>
          <w:p w14:paraId="59F6DC78"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w:t>
            </w:r>
          </w:p>
        </w:tc>
        <w:tc>
          <w:tcPr>
            <w:tcW w:w="1164" w:type="dxa"/>
            <w:tcBorders>
              <w:top w:val="nil"/>
              <w:left w:val="nil"/>
              <w:bottom w:val="single" w:sz="4" w:space="0" w:color="auto"/>
              <w:right w:val="single" w:sz="4" w:space="0" w:color="auto"/>
            </w:tcBorders>
            <w:shd w:val="clear" w:color="auto" w:fill="auto"/>
            <w:noWrap/>
            <w:vAlign w:val="center"/>
            <w:hideMark/>
          </w:tcPr>
          <w:p w14:paraId="6E74DE6D"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w:t>
            </w:r>
          </w:p>
        </w:tc>
      </w:tr>
      <w:tr w:rsidR="00975C53" w:rsidRPr="009C77BC" w14:paraId="30CDF8BC"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vAlign w:val="center"/>
            <w:hideMark/>
          </w:tcPr>
          <w:p w14:paraId="739273C9"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xml:space="preserve">Sukhbaatar </w:t>
            </w:r>
            <w:proofErr w:type="spellStart"/>
            <w:r w:rsidRPr="009C77BC">
              <w:rPr>
                <w:rFonts w:ascii="Arial" w:hAnsi="Arial" w:cs="Arial"/>
                <w:color w:val="000000"/>
                <w:sz w:val="18"/>
                <w:szCs w:val="18"/>
              </w:rPr>
              <w:t>Khoroo</w:t>
            </w:r>
            <w:proofErr w:type="spellEnd"/>
            <w:r w:rsidRPr="009C77BC">
              <w:rPr>
                <w:rFonts w:ascii="Arial" w:hAnsi="Arial" w:cs="Arial"/>
                <w:color w:val="000000"/>
                <w:sz w:val="18"/>
                <w:szCs w:val="18"/>
              </w:rPr>
              <w:t xml:space="preserve"> 18 D1 Package 1</w:t>
            </w:r>
          </w:p>
        </w:tc>
        <w:tc>
          <w:tcPr>
            <w:tcW w:w="1303" w:type="dxa"/>
            <w:tcBorders>
              <w:top w:val="nil"/>
              <w:left w:val="nil"/>
              <w:bottom w:val="single" w:sz="4" w:space="0" w:color="auto"/>
              <w:right w:val="single" w:sz="4" w:space="0" w:color="auto"/>
            </w:tcBorders>
            <w:shd w:val="clear" w:color="000000" w:fill="D9D9D9"/>
            <w:noWrap/>
            <w:vAlign w:val="center"/>
            <w:hideMark/>
          </w:tcPr>
          <w:p w14:paraId="5470D91C" w14:textId="77777777" w:rsidR="00975C53" w:rsidRPr="009C77BC" w:rsidRDefault="00975C53" w:rsidP="009C77BC">
            <w:pPr>
              <w:ind w:right="-7"/>
              <w:jc w:val="center"/>
              <w:rPr>
                <w:rFonts w:ascii="Arial" w:hAnsi="Arial" w:cs="Arial"/>
                <w:b/>
                <w:bCs/>
                <w:color w:val="000000"/>
                <w:sz w:val="18"/>
                <w:szCs w:val="18"/>
              </w:rPr>
            </w:pPr>
            <w:r w:rsidRPr="009C77BC">
              <w:rPr>
                <w:rFonts w:ascii="Arial" w:hAnsi="Arial" w:cs="Arial"/>
                <w:b/>
                <w:bCs/>
                <w:color w:val="000000"/>
                <w:sz w:val="18"/>
                <w:szCs w:val="18"/>
              </w:rPr>
              <w:t xml:space="preserve">        147,735 </w:t>
            </w:r>
          </w:p>
        </w:tc>
        <w:tc>
          <w:tcPr>
            <w:tcW w:w="1233" w:type="dxa"/>
            <w:tcBorders>
              <w:top w:val="nil"/>
              <w:left w:val="nil"/>
              <w:bottom w:val="single" w:sz="4" w:space="0" w:color="auto"/>
              <w:right w:val="single" w:sz="4" w:space="0" w:color="auto"/>
            </w:tcBorders>
            <w:shd w:val="clear" w:color="auto" w:fill="auto"/>
            <w:noWrap/>
            <w:vAlign w:val="center"/>
            <w:hideMark/>
          </w:tcPr>
          <w:p w14:paraId="0845E104"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147,735 </w:t>
            </w:r>
          </w:p>
        </w:tc>
        <w:tc>
          <w:tcPr>
            <w:tcW w:w="1162" w:type="dxa"/>
            <w:tcBorders>
              <w:top w:val="nil"/>
              <w:left w:val="nil"/>
              <w:bottom w:val="single" w:sz="4" w:space="0" w:color="auto"/>
              <w:right w:val="single" w:sz="4" w:space="0" w:color="auto"/>
            </w:tcBorders>
            <w:shd w:val="clear" w:color="auto" w:fill="auto"/>
            <w:noWrap/>
            <w:vAlign w:val="center"/>
            <w:hideMark/>
          </w:tcPr>
          <w:p w14:paraId="7BD601C2"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c>
          <w:tcPr>
            <w:tcW w:w="1164" w:type="dxa"/>
            <w:tcBorders>
              <w:top w:val="nil"/>
              <w:left w:val="nil"/>
              <w:bottom w:val="single" w:sz="4" w:space="0" w:color="auto"/>
              <w:right w:val="single" w:sz="4" w:space="0" w:color="auto"/>
            </w:tcBorders>
            <w:shd w:val="clear" w:color="auto" w:fill="auto"/>
            <w:noWrap/>
            <w:vAlign w:val="center"/>
            <w:hideMark/>
          </w:tcPr>
          <w:p w14:paraId="5C0E6F3A"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r>
      <w:tr w:rsidR="00975C53" w:rsidRPr="009C77BC" w14:paraId="25D98F14"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vAlign w:val="center"/>
            <w:hideMark/>
          </w:tcPr>
          <w:p w14:paraId="68CC1704"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xml:space="preserve">Sukhbaatar </w:t>
            </w:r>
            <w:proofErr w:type="spellStart"/>
            <w:r w:rsidRPr="009C77BC">
              <w:rPr>
                <w:rFonts w:ascii="Arial" w:hAnsi="Arial" w:cs="Arial"/>
                <w:color w:val="000000"/>
                <w:sz w:val="18"/>
                <w:szCs w:val="18"/>
              </w:rPr>
              <w:t>Khoroo</w:t>
            </w:r>
            <w:proofErr w:type="spellEnd"/>
            <w:r w:rsidRPr="009C77BC">
              <w:rPr>
                <w:rFonts w:ascii="Arial" w:hAnsi="Arial" w:cs="Arial"/>
                <w:color w:val="000000"/>
                <w:sz w:val="18"/>
                <w:szCs w:val="18"/>
              </w:rPr>
              <w:t xml:space="preserve"> 18 C1 Package 1</w:t>
            </w:r>
          </w:p>
        </w:tc>
        <w:tc>
          <w:tcPr>
            <w:tcW w:w="1303" w:type="dxa"/>
            <w:tcBorders>
              <w:top w:val="nil"/>
              <w:left w:val="nil"/>
              <w:bottom w:val="single" w:sz="4" w:space="0" w:color="auto"/>
              <w:right w:val="single" w:sz="4" w:space="0" w:color="auto"/>
            </w:tcBorders>
            <w:shd w:val="clear" w:color="000000" w:fill="D9D9D9"/>
            <w:noWrap/>
            <w:vAlign w:val="center"/>
            <w:hideMark/>
          </w:tcPr>
          <w:p w14:paraId="789BE2AB" w14:textId="77777777" w:rsidR="00975C53" w:rsidRPr="009C77BC" w:rsidRDefault="00975C53" w:rsidP="009C77BC">
            <w:pPr>
              <w:ind w:right="-7"/>
              <w:jc w:val="center"/>
              <w:rPr>
                <w:rFonts w:ascii="Arial" w:hAnsi="Arial" w:cs="Arial"/>
                <w:b/>
                <w:bCs/>
                <w:color w:val="000000"/>
                <w:sz w:val="18"/>
                <w:szCs w:val="18"/>
              </w:rPr>
            </w:pPr>
            <w:r w:rsidRPr="009C77BC">
              <w:rPr>
                <w:rFonts w:ascii="Arial" w:hAnsi="Arial" w:cs="Arial"/>
                <w:b/>
                <w:bCs/>
                <w:color w:val="000000"/>
                <w:sz w:val="18"/>
                <w:szCs w:val="18"/>
              </w:rPr>
              <w:t xml:space="preserve">        241,359 </w:t>
            </w:r>
          </w:p>
        </w:tc>
        <w:tc>
          <w:tcPr>
            <w:tcW w:w="1233" w:type="dxa"/>
            <w:tcBorders>
              <w:top w:val="nil"/>
              <w:left w:val="nil"/>
              <w:bottom w:val="single" w:sz="4" w:space="0" w:color="auto"/>
              <w:right w:val="single" w:sz="4" w:space="0" w:color="auto"/>
            </w:tcBorders>
            <w:shd w:val="clear" w:color="auto" w:fill="auto"/>
            <w:noWrap/>
            <w:vAlign w:val="center"/>
            <w:hideMark/>
          </w:tcPr>
          <w:p w14:paraId="0F53C1BF"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241,359 </w:t>
            </w:r>
          </w:p>
        </w:tc>
        <w:tc>
          <w:tcPr>
            <w:tcW w:w="1162" w:type="dxa"/>
            <w:tcBorders>
              <w:top w:val="nil"/>
              <w:left w:val="nil"/>
              <w:bottom w:val="single" w:sz="4" w:space="0" w:color="auto"/>
              <w:right w:val="single" w:sz="4" w:space="0" w:color="auto"/>
            </w:tcBorders>
            <w:shd w:val="clear" w:color="auto" w:fill="auto"/>
            <w:noWrap/>
            <w:vAlign w:val="center"/>
            <w:hideMark/>
          </w:tcPr>
          <w:p w14:paraId="1B3C672C"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c>
          <w:tcPr>
            <w:tcW w:w="1164" w:type="dxa"/>
            <w:tcBorders>
              <w:top w:val="nil"/>
              <w:left w:val="nil"/>
              <w:bottom w:val="single" w:sz="4" w:space="0" w:color="auto"/>
              <w:right w:val="single" w:sz="4" w:space="0" w:color="auto"/>
            </w:tcBorders>
            <w:shd w:val="clear" w:color="auto" w:fill="auto"/>
            <w:noWrap/>
            <w:vAlign w:val="center"/>
            <w:hideMark/>
          </w:tcPr>
          <w:p w14:paraId="774ED1F5"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r>
      <w:tr w:rsidR="00975C53" w:rsidRPr="009C77BC" w14:paraId="7292B8C5"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vAlign w:val="center"/>
            <w:hideMark/>
          </w:tcPr>
          <w:p w14:paraId="2652BB79"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xml:space="preserve">Sukhbaatar </w:t>
            </w:r>
            <w:proofErr w:type="spellStart"/>
            <w:r w:rsidRPr="009C77BC">
              <w:rPr>
                <w:rFonts w:ascii="Arial" w:hAnsi="Arial" w:cs="Arial"/>
                <w:color w:val="000000"/>
                <w:sz w:val="18"/>
                <w:szCs w:val="18"/>
              </w:rPr>
              <w:t>Khoroo</w:t>
            </w:r>
            <w:proofErr w:type="spellEnd"/>
            <w:r w:rsidRPr="009C77BC">
              <w:rPr>
                <w:rFonts w:ascii="Arial" w:hAnsi="Arial" w:cs="Arial"/>
                <w:color w:val="000000"/>
                <w:sz w:val="18"/>
                <w:szCs w:val="18"/>
              </w:rPr>
              <w:t xml:space="preserve"> 18 C3 Package 3</w:t>
            </w:r>
          </w:p>
        </w:tc>
        <w:tc>
          <w:tcPr>
            <w:tcW w:w="1303" w:type="dxa"/>
            <w:tcBorders>
              <w:top w:val="nil"/>
              <w:left w:val="nil"/>
              <w:bottom w:val="single" w:sz="4" w:space="0" w:color="auto"/>
              <w:right w:val="single" w:sz="4" w:space="0" w:color="auto"/>
            </w:tcBorders>
            <w:shd w:val="clear" w:color="000000" w:fill="D9D9D9"/>
            <w:noWrap/>
            <w:vAlign w:val="center"/>
            <w:hideMark/>
          </w:tcPr>
          <w:p w14:paraId="4EEED631" w14:textId="77777777" w:rsidR="00975C53" w:rsidRPr="009C77BC" w:rsidRDefault="00975C53" w:rsidP="009C77BC">
            <w:pPr>
              <w:ind w:right="-7"/>
              <w:jc w:val="center"/>
              <w:rPr>
                <w:rFonts w:ascii="Arial" w:hAnsi="Arial" w:cs="Arial"/>
                <w:b/>
                <w:bCs/>
                <w:color w:val="000000"/>
                <w:sz w:val="18"/>
                <w:szCs w:val="18"/>
              </w:rPr>
            </w:pPr>
            <w:r w:rsidRPr="009C77BC">
              <w:rPr>
                <w:rFonts w:ascii="Arial" w:hAnsi="Arial" w:cs="Arial"/>
                <w:b/>
                <w:bCs/>
                <w:color w:val="000000"/>
                <w:sz w:val="18"/>
                <w:szCs w:val="18"/>
              </w:rPr>
              <w:t xml:space="preserve">        316,066 </w:t>
            </w:r>
          </w:p>
        </w:tc>
        <w:tc>
          <w:tcPr>
            <w:tcW w:w="1233" w:type="dxa"/>
            <w:tcBorders>
              <w:top w:val="nil"/>
              <w:left w:val="nil"/>
              <w:bottom w:val="single" w:sz="4" w:space="0" w:color="auto"/>
              <w:right w:val="single" w:sz="4" w:space="0" w:color="auto"/>
            </w:tcBorders>
            <w:shd w:val="clear" w:color="auto" w:fill="auto"/>
            <w:noWrap/>
            <w:vAlign w:val="center"/>
            <w:hideMark/>
          </w:tcPr>
          <w:p w14:paraId="3B9BE959"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316,066 </w:t>
            </w:r>
          </w:p>
        </w:tc>
        <w:tc>
          <w:tcPr>
            <w:tcW w:w="1162" w:type="dxa"/>
            <w:tcBorders>
              <w:top w:val="nil"/>
              <w:left w:val="nil"/>
              <w:bottom w:val="single" w:sz="4" w:space="0" w:color="auto"/>
              <w:right w:val="single" w:sz="4" w:space="0" w:color="auto"/>
            </w:tcBorders>
            <w:shd w:val="clear" w:color="auto" w:fill="auto"/>
            <w:noWrap/>
            <w:vAlign w:val="center"/>
            <w:hideMark/>
          </w:tcPr>
          <w:p w14:paraId="6753C31C"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c>
          <w:tcPr>
            <w:tcW w:w="1164" w:type="dxa"/>
            <w:tcBorders>
              <w:top w:val="nil"/>
              <w:left w:val="nil"/>
              <w:bottom w:val="single" w:sz="4" w:space="0" w:color="auto"/>
              <w:right w:val="single" w:sz="4" w:space="0" w:color="auto"/>
            </w:tcBorders>
            <w:shd w:val="clear" w:color="auto" w:fill="auto"/>
            <w:noWrap/>
            <w:vAlign w:val="center"/>
            <w:hideMark/>
          </w:tcPr>
          <w:p w14:paraId="137109D4"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r>
      <w:tr w:rsidR="00975C53" w:rsidRPr="009C77BC" w14:paraId="6B8A739F"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vAlign w:val="center"/>
            <w:hideMark/>
          </w:tcPr>
          <w:p w14:paraId="01C74499"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xml:space="preserve">Sukhbaatar </w:t>
            </w:r>
            <w:proofErr w:type="spellStart"/>
            <w:r w:rsidRPr="009C77BC">
              <w:rPr>
                <w:rFonts w:ascii="Arial" w:hAnsi="Arial" w:cs="Arial"/>
                <w:color w:val="000000"/>
                <w:sz w:val="18"/>
                <w:szCs w:val="18"/>
              </w:rPr>
              <w:t>Khoroo</w:t>
            </w:r>
            <w:proofErr w:type="spellEnd"/>
            <w:r w:rsidRPr="009C77BC">
              <w:rPr>
                <w:rFonts w:ascii="Arial" w:hAnsi="Arial" w:cs="Arial"/>
                <w:color w:val="000000"/>
                <w:sz w:val="18"/>
                <w:szCs w:val="18"/>
              </w:rPr>
              <w:t xml:space="preserve"> 18 C4 Package 4</w:t>
            </w:r>
          </w:p>
        </w:tc>
        <w:tc>
          <w:tcPr>
            <w:tcW w:w="1303" w:type="dxa"/>
            <w:tcBorders>
              <w:top w:val="nil"/>
              <w:left w:val="nil"/>
              <w:bottom w:val="single" w:sz="4" w:space="0" w:color="auto"/>
              <w:right w:val="single" w:sz="4" w:space="0" w:color="auto"/>
            </w:tcBorders>
            <w:shd w:val="clear" w:color="000000" w:fill="D9D9D9"/>
            <w:noWrap/>
            <w:vAlign w:val="center"/>
            <w:hideMark/>
          </w:tcPr>
          <w:p w14:paraId="549F4BC4" w14:textId="77777777" w:rsidR="00975C53" w:rsidRPr="009C77BC" w:rsidRDefault="00975C53" w:rsidP="009C77BC">
            <w:pPr>
              <w:ind w:right="-7"/>
              <w:jc w:val="center"/>
              <w:rPr>
                <w:rFonts w:ascii="Arial" w:hAnsi="Arial" w:cs="Arial"/>
                <w:b/>
                <w:bCs/>
                <w:color w:val="000000"/>
                <w:sz w:val="18"/>
                <w:szCs w:val="18"/>
              </w:rPr>
            </w:pPr>
            <w:r w:rsidRPr="009C77BC">
              <w:rPr>
                <w:rFonts w:ascii="Arial" w:hAnsi="Arial" w:cs="Arial"/>
                <w:b/>
                <w:bCs/>
                <w:color w:val="000000"/>
                <w:sz w:val="18"/>
                <w:szCs w:val="18"/>
              </w:rPr>
              <w:t xml:space="preserve">        463,710 </w:t>
            </w:r>
          </w:p>
        </w:tc>
        <w:tc>
          <w:tcPr>
            <w:tcW w:w="1233" w:type="dxa"/>
            <w:tcBorders>
              <w:top w:val="nil"/>
              <w:left w:val="nil"/>
              <w:bottom w:val="single" w:sz="4" w:space="0" w:color="auto"/>
              <w:right w:val="single" w:sz="4" w:space="0" w:color="auto"/>
            </w:tcBorders>
            <w:shd w:val="clear" w:color="auto" w:fill="auto"/>
            <w:noWrap/>
            <w:vAlign w:val="center"/>
            <w:hideMark/>
          </w:tcPr>
          <w:p w14:paraId="7E2A8228"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463,710 </w:t>
            </w:r>
          </w:p>
        </w:tc>
        <w:tc>
          <w:tcPr>
            <w:tcW w:w="1162" w:type="dxa"/>
            <w:tcBorders>
              <w:top w:val="nil"/>
              <w:left w:val="nil"/>
              <w:bottom w:val="single" w:sz="4" w:space="0" w:color="auto"/>
              <w:right w:val="single" w:sz="4" w:space="0" w:color="auto"/>
            </w:tcBorders>
            <w:shd w:val="clear" w:color="auto" w:fill="auto"/>
            <w:noWrap/>
            <w:vAlign w:val="center"/>
            <w:hideMark/>
          </w:tcPr>
          <w:p w14:paraId="3FD03536"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c>
          <w:tcPr>
            <w:tcW w:w="1164" w:type="dxa"/>
            <w:tcBorders>
              <w:top w:val="nil"/>
              <w:left w:val="nil"/>
              <w:bottom w:val="single" w:sz="4" w:space="0" w:color="auto"/>
              <w:right w:val="single" w:sz="4" w:space="0" w:color="auto"/>
            </w:tcBorders>
            <w:shd w:val="clear" w:color="auto" w:fill="auto"/>
            <w:noWrap/>
            <w:vAlign w:val="center"/>
            <w:hideMark/>
          </w:tcPr>
          <w:p w14:paraId="31963C0C"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r>
      <w:tr w:rsidR="00975C53" w:rsidRPr="009C77BC" w14:paraId="4ACBB988"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vAlign w:val="center"/>
            <w:hideMark/>
          </w:tcPr>
          <w:p w14:paraId="39827DBE" w14:textId="77777777" w:rsidR="00975C53" w:rsidRPr="009C77BC" w:rsidRDefault="00975C53" w:rsidP="009C77BC">
            <w:pPr>
              <w:ind w:right="-7"/>
              <w:rPr>
                <w:rFonts w:ascii="Arial" w:hAnsi="Arial" w:cs="Arial"/>
                <w:color w:val="000000"/>
                <w:sz w:val="18"/>
                <w:szCs w:val="18"/>
              </w:rPr>
            </w:pPr>
            <w:r w:rsidRPr="009C77BC">
              <w:rPr>
                <w:rFonts w:ascii="Arial" w:hAnsi="Arial" w:cs="Arial"/>
                <w:color w:val="000000"/>
                <w:sz w:val="18"/>
                <w:szCs w:val="18"/>
              </w:rPr>
              <w:t xml:space="preserve">Sukhbaatar </w:t>
            </w:r>
            <w:proofErr w:type="spellStart"/>
            <w:r w:rsidRPr="009C77BC">
              <w:rPr>
                <w:rFonts w:ascii="Arial" w:hAnsi="Arial" w:cs="Arial"/>
                <w:color w:val="000000"/>
                <w:sz w:val="18"/>
                <w:szCs w:val="18"/>
              </w:rPr>
              <w:t>Khoroo</w:t>
            </w:r>
            <w:proofErr w:type="spellEnd"/>
            <w:r w:rsidRPr="009C77BC">
              <w:rPr>
                <w:rFonts w:ascii="Arial" w:hAnsi="Arial" w:cs="Arial"/>
                <w:color w:val="000000"/>
                <w:sz w:val="18"/>
                <w:szCs w:val="18"/>
              </w:rPr>
              <w:t xml:space="preserve"> 20 C2 Package 2</w:t>
            </w:r>
          </w:p>
        </w:tc>
        <w:tc>
          <w:tcPr>
            <w:tcW w:w="1303" w:type="dxa"/>
            <w:tcBorders>
              <w:top w:val="nil"/>
              <w:left w:val="nil"/>
              <w:bottom w:val="single" w:sz="4" w:space="0" w:color="auto"/>
              <w:right w:val="single" w:sz="4" w:space="0" w:color="auto"/>
            </w:tcBorders>
            <w:shd w:val="clear" w:color="000000" w:fill="D9D9D9"/>
            <w:noWrap/>
            <w:vAlign w:val="center"/>
            <w:hideMark/>
          </w:tcPr>
          <w:p w14:paraId="5E1EB9EA" w14:textId="77777777" w:rsidR="00975C53" w:rsidRPr="009C77BC" w:rsidRDefault="00975C53" w:rsidP="009C77BC">
            <w:pPr>
              <w:ind w:right="-7"/>
              <w:jc w:val="center"/>
              <w:rPr>
                <w:rFonts w:ascii="Arial" w:hAnsi="Arial" w:cs="Arial"/>
                <w:b/>
                <w:bCs/>
                <w:color w:val="000000"/>
                <w:sz w:val="18"/>
                <w:szCs w:val="18"/>
              </w:rPr>
            </w:pPr>
            <w:r w:rsidRPr="009C77BC">
              <w:rPr>
                <w:rFonts w:ascii="Arial" w:hAnsi="Arial" w:cs="Arial"/>
                <w:b/>
                <w:bCs/>
                <w:color w:val="000000"/>
                <w:sz w:val="18"/>
                <w:szCs w:val="18"/>
              </w:rPr>
              <w:t xml:space="preserve">        704,186 </w:t>
            </w:r>
          </w:p>
        </w:tc>
        <w:tc>
          <w:tcPr>
            <w:tcW w:w="1233" w:type="dxa"/>
            <w:tcBorders>
              <w:top w:val="nil"/>
              <w:left w:val="nil"/>
              <w:bottom w:val="single" w:sz="4" w:space="0" w:color="auto"/>
              <w:right w:val="single" w:sz="4" w:space="0" w:color="auto"/>
            </w:tcBorders>
            <w:shd w:val="clear" w:color="auto" w:fill="auto"/>
            <w:noWrap/>
            <w:vAlign w:val="center"/>
            <w:hideMark/>
          </w:tcPr>
          <w:p w14:paraId="5BCF2251"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704,186 </w:t>
            </w:r>
          </w:p>
        </w:tc>
        <w:tc>
          <w:tcPr>
            <w:tcW w:w="1162" w:type="dxa"/>
            <w:tcBorders>
              <w:top w:val="nil"/>
              <w:left w:val="nil"/>
              <w:bottom w:val="single" w:sz="4" w:space="0" w:color="auto"/>
              <w:right w:val="single" w:sz="4" w:space="0" w:color="auto"/>
            </w:tcBorders>
            <w:shd w:val="clear" w:color="auto" w:fill="auto"/>
            <w:noWrap/>
            <w:vAlign w:val="center"/>
            <w:hideMark/>
          </w:tcPr>
          <w:p w14:paraId="3464753D"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c>
          <w:tcPr>
            <w:tcW w:w="1164" w:type="dxa"/>
            <w:tcBorders>
              <w:top w:val="nil"/>
              <w:left w:val="nil"/>
              <w:bottom w:val="single" w:sz="4" w:space="0" w:color="auto"/>
              <w:right w:val="single" w:sz="4" w:space="0" w:color="auto"/>
            </w:tcBorders>
            <w:shd w:val="clear" w:color="auto" w:fill="auto"/>
            <w:noWrap/>
            <w:vAlign w:val="center"/>
            <w:hideMark/>
          </w:tcPr>
          <w:p w14:paraId="0CF269A6" w14:textId="77777777" w:rsidR="00975C53" w:rsidRPr="009C77BC" w:rsidRDefault="00975C53" w:rsidP="009C77BC">
            <w:pPr>
              <w:ind w:right="-7"/>
              <w:jc w:val="center"/>
              <w:rPr>
                <w:rFonts w:ascii="Arial" w:hAnsi="Arial" w:cs="Arial"/>
                <w:color w:val="000000"/>
                <w:sz w:val="18"/>
                <w:szCs w:val="18"/>
              </w:rPr>
            </w:pPr>
            <w:r w:rsidRPr="009C77BC">
              <w:rPr>
                <w:rFonts w:ascii="Arial" w:hAnsi="Arial" w:cs="Arial"/>
                <w:color w:val="000000"/>
                <w:sz w:val="18"/>
                <w:szCs w:val="18"/>
              </w:rPr>
              <w:t xml:space="preserve">              -   </w:t>
            </w:r>
          </w:p>
        </w:tc>
      </w:tr>
      <w:tr w:rsidR="00975C53" w:rsidRPr="00DC20EB" w14:paraId="2E921553"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noWrap/>
            <w:vAlign w:val="center"/>
            <w:hideMark/>
          </w:tcPr>
          <w:p w14:paraId="37428589" w14:textId="77777777" w:rsidR="0019686F" w:rsidRPr="00DC20EB" w:rsidRDefault="00975C53" w:rsidP="009C77BC">
            <w:pPr>
              <w:ind w:right="-7"/>
              <w:rPr>
                <w:rFonts w:ascii="Arial" w:hAnsi="Arial" w:cs="Arial"/>
                <w:color w:val="000000"/>
                <w:sz w:val="18"/>
                <w:szCs w:val="18"/>
              </w:rPr>
            </w:pPr>
            <w:proofErr w:type="spellStart"/>
            <w:r w:rsidRPr="00DC20EB">
              <w:rPr>
                <w:rFonts w:ascii="Arial" w:hAnsi="Arial" w:cs="Arial"/>
                <w:color w:val="000000"/>
                <w:sz w:val="18"/>
                <w:szCs w:val="18"/>
              </w:rPr>
              <w:t>Songinokhairkhan</w:t>
            </w:r>
            <w:proofErr w:type="spellEnd"/>
            <w:r w:rsidRPr="00DC20EB">
              <w:rPr>
                <w:rFonts w:ascii="Arial" w:hAnsi="Arial" w:cs="Arial"/>
                <w:color w:val="000000"/>
                <w:sz w:val="18"/>
                <w:szCs w:val="18"/>
              </w:rPr>
              <w:t xml:space="preserve"> </w:t>
            </w: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26</w:t>
            </w:r>
            <w:r w:rsidR="0019686F" w:rsidRPr="00DC20EB">
              <w:rPr>
                <w:rFonts w:ascii="Arial" w:hAnsi="Arial" w:cs="Arial"/>
                <w:color w:val="000000"/>
                <w:sz w:val="18"/>
                <w:szCs w:val="18"/>
              </w:rPr>
              <w:t xml:space="preserve"> and 5 </w:t>
            </w:r>
          </w:p>
          <w:p w14:paraId="0499610A" w14:textId="0E09A520" w:rsidR="00975C53" w:rsidRPr="00DC20EB" w:rsidRDefault="00975C53" w:rsidP="009C77BC">
            <w:pPr>
              <w:ind w:right="-7"/>
              <w:rPr>
                <w:rFonts w:ascii="Arial" w:hAnsi="Arial" w:cs="Arial"/>
                <w:color w:val="000000"/>
                <w:sz w:val="18"/>
                <w:szCs w:val="18"/>
              </w:rPr>
            </w:pPr>
            <w:r w:rsidRPr="00DC20EB">
              <w:rPr>
                <w:rFonts w:ascii="Arial" w:hAnsi="Arial" w:cs="Arial"/>
                <w:color w:val="000000"/>
                <w:sz w:val="18"/>
                <w:szCs w:val="18"/>
              </w:rPr>
              <w:t>C1 Package 8</w:t>
            </w:r>
          </w:p>
        </w:tc>
        <w:tc>
          <w:tcPr>
            <w:tcW w:w="1303" w:type="dxa"/>
            <w:tcBorders>
              <w:top w:val="nil"/>
              <w:left w:val="nil"/>
              <w:bottom w:val="single" w:sz="4" w:space="0" w:color="auto"/>
              <w:right w:val="single" w:sz="4" w:space="0" w:color="auto"/>
            </w:tcBorders>
            <w:shd w:val="clear" w:color="000000" w:fill="D9D9D9"/>
            <w:noWrap/>
            <w:vAlign w:val="center"/>
            <w:hideMark/>
          </w:tcPr>
          <w:p w14:paraId="0B2C6CD1" w14:textId="77777777" w:rsidR="00975C53" w:rsidRPr="00DC20EB" w:rsidRDefault="00975C53" w:rsidP="009C77BC">
            <w:pPr>
              <w:ind w:right="-7"/>
              <w:jc w:val="center"/>
              <w:rPr>
                <w:rFonts w:ascii="Arial" w:hAnsi="Arial" w:cs="Arial"/>
                <w:b/>
                <w:bCs/>
                <w:color w:val="000000"/>
                <w:sz w:val="18"/>
                <w:szCs w:val="18"/>
              </w:rPr>
            </w:pPr>
            <w:r w:rsidRPr="00DC20EB">
              <w:rPr>
                <w:rFonts w:ascii="Arial" w:hAnsi="Arial" w:cs="Arial"/>
                <w:b/>
                <w:bCs/>
                <w:color w:val="000000"/>
                <w:sz w:val="18"/>
                <w:szCs w:val="18"/>
              </w:rPr>
              <w:t xml:space="preserve">        475,646 </w:t>
            </w:r>
          </w:p>
        </w:tc>
        <w:tc>
          <w:tcPr>
            <w:tcW w:w="1233" w:type="dxa"/>
            <w:tcBorders>
              <w:top w:val="nil"/>
              <w:left w:val="nil"/>
              <w:bottom w:val="single" w:sz="4" w:space="0" w:color="auto"/>
              <w:right w:val="single" w:sz="4" w:space="0" w:color="auto"/>
            </w:tcBorders>
            <w:shd w:val="clear" w:color="auto" w:fill="auto"/>
            <w:noWrap/>
            <w:vAlign w:val="center"/>
            <w:hideMark/>
          </w:tcPr>
          <w:p w14:paraId="42573989"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475,646 </w:t>
            </w:r>
          </w:p>
        </w:tc>
        <w:tc>
          <w:tcPr>
            <w:tcW w:w="1162" w:type="dxa"/>
            <w:tcBorders>
              <w:top w:val="nil"/>
              <w:left w:val="nil"/>
              <w:bottom w:val="single" w:sz="4" w:space="0" w:color="auto"/>
              <w:right w:val="single" w:sz="4" w:space="0" w:color="auto"/>
            </w:tcBorders>
            <w:shd w:val="clear" w:color="auto" w:fill="auto"/>
            <w:noWrap/>
            <w:vAlign w:val="center"/>
            <w:hideMark/>
          </w:tcPr>
          <w:p w14:paraId="27470BAC"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c>
          <w:tcPr>
            <w:tcW w:w="1164" w:type="dxa"/>
            <w:tcBorders>
              <w:top w:val="nil"/>
              <w:left w:val="nil"/>
              <w:bottom w:val="single" w:sz="4" w:space="0" w:color="auto"/>
              <w:right w:val="single" w:sz="4" w:space="0" w:color="auto"/>
            </w:tcBorders>
            <w:shd w:val="clear" w:color="auto" w:fill="auto"/>
            <w:noWrap/>
            <w:vAlign w:val="center"/>
            <w:hideMark/>
          </w:tcPr>
          <w:p w14:paraId="6B978339"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r>
      <w:tr w:rsidR="00975C53" w:rsidRPr="00DC20EB" w14:paraId="407AD0F5" w14:textId="77777777" w:rsidTr="009C77BC">
        <w:trPr>
          <w:trHeight w:val="249"/>
        </w:trPr>
        <w:tc>
          <w:tcPr>
            <w:tcW w:w="39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D4620C" w14:textId="77777777" w:rsidR="0019686F" w:rsidRPr="00DC20EB" w:rsidRDefault="00975C53" w:rsidP="009C77BC">
            <w:pPr>
              <w:ind w:right="-7"/>
              <w:rPr>
                <w:rFonts w:ascii="Arial" w:hAnsi="Arial" w:cs="Arial"/>
                <w:color w:val="000000"/>
                <w:sz w:val="18"/>
                <w:szCs w:val="18"/>
              </w:rPr>
            </w:pPr>
            <w:proofErr w:type="spellStart"/>
            <w:r w:rsidRPr="00DC20EB">
              <w:rPr>
                <w:rFonts w:ascii="Arial" w:hAnsi="Arial" w:cs="Arial"/>
                <w:color w:val="000000"/>
                <w:sz w:val="18"/>
                <w:szCs w:val="18"/>
              </w:rPr>
              <w:t>Songinokhairkhan</w:t>
            </w:r>
            <w:proofErr w:type="spellEnd"/>
            <w:r w:rsidRPr="00DC20EB">
              <w:rPr>
                <w:rFonts w:ascii="Arial" w:hAnsi="Arial" w:cs="Arial"/>
                <w:color w:val="000000"/>
                <w:sz w:val="18"/>
                <w:szCs w:val="18"/>
              </w:rPr>
              <w:t xml:space="preserve"> </w:t>
            </w: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26 </w:t>
            </w:r>
            <w:r w:rsidR="0019686F" w:rsidRPr="00DC20EB">
              <w:rPr>
                <w:rFonts w:ascii="Arial" w:hAnsi="Arial" w:cs="Arial"/>
                <w:color w:val="000000"/>
                <w:sz w:val="18"/>
                <w:szCs w:val="18"/>
              </w:rPr>
              <w:t>and 5</w:t>
            </w:r>
          </w:p>
          <w:p w14:paraId="3548CF1E" w14:textId="7C591DAD" w:rsidR="00975C53" w:rsidRPr="00DC20EB" w:rsidRDefault="00975C53" w:rsidP="009C77BC">
            <w:pPr>
              <w:ind w:right="-7"/>
              <w:rPr>
                <w:rFonts w:ascii="Arial" w:hAnsi="Arial" w:cs="Arial"/>
                <w:color w:val="000000"/>
                <w:sz w:val="18"/>
                <w:szCs w:val="18"/>
              </w:rPr>
            </w:pPr>
            <w:r w:rsidRPr="00DC20EB">
              <w:rPr>
                <w:rFonts w:ascii="Arial" w:hAnsi="Arial" w:cs="Arial"/>
                <w:color w:val="000000"/>
                <w:sz w:val="18"/>
                <w:szCs w:val="18"/>
              </w:rPr>
              <w:t>C1 Package 9</w:t>
            </w:r>
          </w:p>
        </w:tc>
        <w:tc>
          <w:tcPr>
            <w:tcW w:w="1303" w:type="dxa"/>
            <w:tcBorders>
              <w:top w:val="single" w:sz="4" w:space="0" w:color="auto"/>
              <w:left w:val="nil"/>
              <w:bottom w:val="single" w:sz="4" w:space="0" w:color="auto"/>
              <w:right w:val="single" w:sz="4" w:space="0" w:color="auto"/>
            </w:tcBorders>
            <w:shd w:val="clear" w:color="000000" w:fill="D9D9D9"/>
            <w:noWrap/>
            <w:vAlign w:val="center"/>
            <w:hideMark/>
          </w:tcPr>
          <w:p w14:paraId="453E940E" w14:textId="77777777" w:rsidR="00975C53" w:rsidRPr="00DC20EB" w:rsidRDefault="00975C53" w:rsidP="009C77BC">
            <w:pPr>
              <w:ind w:right="-7"/>
              <w:jc w:val="center"/>
              <w:rPr>
                <w:rFonts w:ascii="Arial" w:hAnsi="Arial" w:cs="Arial"/>
                <w:b/>
                <w:bCs/>
                <w:color w:val="000000"/>
                <w:sz w:val="18"/>
                <w:szCs w:val="18"/>
              </w:rPr>
            </w:pPr>
            <w:r w:rsidRPr="00DC20EB">
              <w:rPr>
                <w:rFonts w:ascii="Arial" w:hAnsi="Arial" w:cs="Arial"/>
                <w:b/>
                <w:bCs/>
                <w:color w:val="000000"/>
                <w:sz w:val="18"/>
                <w:szCs w:val="18"/>
              </w:rPr>
              <w:t xml:space="preserve">        356,292 </w:t>
            </w:r>
          </w:p>
        </w:tc>
        <w:tc>
          <w:tcPr>
            <w:tcW w:w="1233" w:type="dxa"/>
            <w:tcBorders>
              <w:top w:val="single" w:sz="4" w:space="0" w:color="auto"/>
              <w:left w:val="nil"/>
              <w:bottom w:val="single" w:sz="4" w:space="0" w:color="auto"/>
              <w:right w:val="single" w:sz="4" w:space="0" w:color="auto"/>
            </w:tcBorders>
            <w:shd w:val="clear" w:color="auto" w:fill="auto"/>
            <w:noWrap/>
            <w:vAlign w:val="center"/>
            <w:hideMark/>
          </w:tcPr>
          <w:p w14:paraId="0CC2B4FB"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356,292 </w:t>
            </w:r>
          </w:p>
        </w:tc>
        <w:tc>
          <w:tcPr>
            <w:tcW w:w="1162" w:type="dxa"/>
            <w:tcBorders>
              <w:top w:val="single" w:sz="4" w:space="0" w:color="auto"/>
              <w:left w:val="nil"/>
              <w:bottom w:val="single" w:sz="4" w:space="0" w:color="auto"/>
              <w:right w:val="single" w:sz="4" w:space="0" w:color="auto"/>
            </w:tcBorders>
            <w:shd w:val="clear" w:color="auto" w:fill="auto"/>
            <w:noWrap/>
            <w:vAlign w:val="center"/>
            <w:hideMark/>
          </w:tcPr>
          <w:p w14:paraId="24A5B722"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c>
          <w:tcPr>
            <w:tcW w:w="1164" w:type="dxa"/>
            <w:tcBorders>
              <w:top w:val="single" w:sz="4" w:space="0" w:color="auto"/>
              <w:left w:val="nil"/>
              <w:bottom w:val="single" w:sz="4" w:space="0" w:color="auto"/>
              <w:right w:val="single" w:sz="4" w:space="0" w:color="auto"/>
            </w:tcBorders>
            <w:shd w:val="clear" w:color="auto" w:fill="auto"/>
            <w:noWrap/>
            <w:vAlign w:val="center"/>
            <w:hideMark/>
          </w:tcPr>
          <w:p w14:paraId="046F64CD"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r>
      <w:tr w:rsidR="00975C53" w:rsidRPr="00DC20EB" w14:paraId="346A9A0A"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noWrap/>
            <w:vAlign w:val="center"/>
          </w:tcPr>
          <w:p w14:paraId="42AF2198" w14:textId="77777777" w:rsidR="00975C53" w:rsidRPr="00DC20EB" w:rsidRDefault="00975C53" w:rsidP="009C77BC">
            <w:pPr>
              <w:ind w:right="-7"/>
              <w:rPr>
                <w:rFonts w:ascii="Arial" w:hAnsi="Arial" w:cs="Arial"/>
                <w:b/>
                <w:bCs/>
                <w:color w:val="000000"/>
                <w:sz w:val="18"/>
                <w:szCs w:val="18"/>
                <w:u w:val="single"/>
              </w:rPr>
            </w:pPr>
            <w:r w:rsidRPr="00DC20EB">
              <w:rPr>
                <w:rFonts w:ascii="Arial" w:hAnsi="Arial" w:cs="Arial"/>
                <w:b/>
                <w:bCs/>
                <w:color w:val="000000"/>
                <w:sz w:val="18"/>
                <w:szCs w:val="18"/>
                <w:u w:val="single"/>
              </w:rPr>
              <w:t>Year 3</w:t>
            </w:r>
          </w:p>
        </w:tc>
        <w:tc>
          <w:tcPr>
            <w:tcW w:w="1303" w:type="dxa"/>
            <w:tcBorders>
              <w:top w:val="nil"/>
              <w:left w:val="nil"/>
              <w:bottom w:val="single" w:sz="4" w:space="0" w:color="auto"/>
              <w:right w:val="single" w:sz="4" w:space="0" w:color="auto"/>
            </w:tcBorders>
            <w:shd w:val="clear" w:color="000000" w:fill="D9D9D9"/>
            <w:noWrap/>
            <w:vAlign w:val="center"/>
          </w:tcPr>
          <w:p w14:paraId="53A88ED9" w14:textId="77777777" w:rsidR="00975C53" w:rsidRPr="00DC20EB" w:rsidRDefault="00975C53" w:rsidP="009C77BC">
            <w:pPr>
              <w:ind w:right="-7"/>
              <w:jc w:val="center"/>
              <w:rPr>
                <w:rFonts w:ascii="Arial" w:hAnsi="Arial" w:cs="Arial"/>
                <w:b/>
                <w:bCs/>
                <w:color w:val="000000"/>
                <w:sz w:val="18"/>
                <w:szCs w:val="18"/>
              </w:rPr>
            </w:pPr>
          </w:p>
        </w:tc>
        <w:tc>
          <w:tcPr>
            <w:tcW w:w="1233" w:type="dxa"/>
            <w:tcBorders>
              <w:top w:val="nil"/>
              <w:left w:val="nil"/>
              <w:bottom w:val="single" w:sz="4" w:space="0" w:color="auto"/>
              <w:right w:val="single" w:sz="4" w:space="0" w:color="auto"/>
            </w:tcBorders>
            <w:shd w:val="clear" w:color="auto" w:fill="auto"/>
            <w:noWrap/>
            <w:vAlign w:val="center"/>
          </w:tcPr>
          <w:p w14:paraId="047CF161" w14:textId="77777777" w:rsidR="00975C53" w:rsidRPr="00DC20EB" w:rsidRDefault="00975C53" w:rsidP="009C77BC">
            <w:pPr>
              <w:ind w:right="-7"/>
              <w:jc w:val="center"/>
              <w:rPr>
                <w:rFonts w:ascii="Arial" w:hAnsi="Arial" w:cs="Arial"/>
                <w:color w:val="000000"/>
                <w:sz w:val="18"/>
                <w:szCs w:val="18"/>
              </w:rPr>
            </w:pPr>
          </w:p>
        </w:tc>
        <w:tc>
          <w:tcPr>
            <w:tcW w:w="1162" w:type="dxa"/>
            <w:tcBorders>
              <w:top w:val="nil"/>
              <w:left w:val="nil"/>
              <w:bottom w:val="single" w:sz="4" w:space="0" w:color="auto"/>
              <w:right w:val="single" w:sz="4" w:space="0" w:color="auto"/>
            </w:tcBorders>
            <w:shd w:val="clear" w:color="auto" w:fill="auto"/>
            <w:noWrap/>
            <w:vAlign w:val="center"/>
          </w:tcPr>
          <w:p w14:paraId="4844C1D9" w14:textId="77777777" w:rsidR="00975C53" w:rsidRPr="00DC20EB" w:rsidRDefault="00975C53" w:rsidP="009C77BC">
            <w:pPr>
              <w:ind w:right="-7"/>
              <w:jc w:val="center"/>
              <w:rPr>
                <w:rFonts w:ascii="Arial" w:hAnsi="Arial" w:cs="Arial"/>
                <w:color w:val="000000"/>
                <w:sz w:val="18"/>
                <w:szCs w:val="18"/>
              </w:rPr>
            </w:pPr>
          </w:p>
        </w:tc>
        <w:tc>
          <w:tcPr>
            <w:tcW w:w="1164" w:type="dxa"/>
            <w:tcBorders>
              <w:top w:val="nil"/>
              <w:left w:val="nil"/>
              <w:bottom w:val="single" w:sz="4" w:space="0" w:color="auto"/>
              <w:right w:val="single" w:sz="4" w:space="0" w:color="auto"/>
            </w:tcBorders>
            <w:shd w:val="clear" w:color="auto" w:fill="auto"/>
            <w:noWrap/>
            <w:vAlign w:val="center"/>
          </w:tcPr>
          <w:p w14:paraId="10CD70BC" w14:textId="77777777" w:rsidR="00975C53" w:rsidRPr="00DC20EB" w:rsidRDefault="00975C53" w:rsidP="009C77BC">
            <w:pPr>
              <w:ind w:right="-7"/>
              <w:jc w:val="center"/>
              <w:rPr>
                <w:rFonts w:ascii="Arial" w:hAnsi="Arial" w:cs="Arial"/>
                <w:color w:val="000000"/>
                <w:sz w:val="18"/>
                <w:szCs w:val="18"/>
              </w:rPr>
            </w:pPr>
          </w:p>
        </w:tc>
      </w:tr>
      <w:tr w:rsidR="00975C53" w:rsidRPr="00DC20EB" w14:paraId="3D9D6826"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noWrap/>
            <w:vAlign w:val="center"/>
            <w:hideMark/>
          </w:tcPr>
          <w:p w14:paraId="78A43EE1" w14:textId="77777777" w:rsidR="00975C53" w:rsidRPr="00DC20EB" w:rsidRDefault="00975C53" w:rsidP="009C77BC">
            <w:pPr>
              <w:ind w:right="-7"/>
              <w:rPr>
                <w:rFonts w:ascii="Arial" w:hAnsi="Arial" w:cs="Arial"/>
                <w:color w:val="000000"/>
                <w:sz w:val="18"/>
                <w:szCs w:val="18"/>
              </w:rPr>
            </w:pPr>
            <w:r w:rsidRPr="00DC20EB">
              <w:rPr>
                <w:rFonts w:ascii="Arial" w:hAnsi="Arial" w:cs="Arial"/>
                <w:color w:val="000000"/>
                <w:sz w:val="18"/>
                <w:szCs w:val="18"/>
              </w:rPr>
              <w:t xml:space="preserve">Sukhbaatar </w:t>
            </w: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16 C5 Package 5</w:t>
            </w:r>
          </w:p>
        </w:tc>
        <w:tc>
          <w:tcPr>
            <w:tcW w:w="1303" w:type="dxa"/>
            <w:tcBorders>
              <w:top w:val="nil"/>
              <w:left w:val="nil"/>
              <w:bottom w:val="single" w:sz="4" w:space="0" w:color="auto"/>
              <w:right w:val="single" w:sz="4" w:space="0" w:color="auto"/>
            </w:tcBorders>
            <w:shd w:val="clear" w:color="000000" w:fill="D9D9D9"/>
            <w:noWrap/>
            <w:vAlign w:val="center"/>
            <w:hideMark/>
          </w:tcPr>
          <w:p w14:paraId="500D485B" w14:textId="77777777" w:rsidR="00975C53" w:rsidRPr="00DC20EB" w:rsidRDefault="00975C53" w:rsidP="009C77BC">
            <w:pPr>
              <w:ind w:right="-7"/>
              <w:jc w:val="center"/>
              <w:rPr>
                <w:rFonts w:ascii="Arial" w:hAnsi="Arial" w:cs="Arial"/>
                <w:b/>
                <w:bCs/>
                <w:color w:val="000000"/>
                <w:sz w:val="18"/>
                <w:szCs w:val="18"/>
              </w:rPr>
            </w:pPr>
            <w:r w:rsidRPr="00DC20EB">
              <w:rPr>
                <w:rFonts w:ascii="Arial" w:hAnsi="Arial" w:cs="Arial"/>
                <w:b/>
                <w:bCs/>
                <w:color w:val="000000"/>
                <w:sz w:val="18"/>
                <w:szCs w:val="18"/>
              </w:rPr>
              <w:t xml:space="preserve">        643,625 </w:t>
            </w:r>
          </w:p>
        </w:tc>
        <w:tc>
          <w:tcPr>
            <w:tcW w:w="1233" w:type="dxa"/>
            <w:tcBorders>
              <w:top w:val="nil"/>
              <w:left w:val="nil"/>
              <w:bottom w:val="single" w:sz="4" w:space="0" w:color="auto"/>
              <w:right w:val="single" w:sz="4" w:space="0" w:color="auto"/>
            </w:tcBorders>
            <w:shd w:val="clear" w:color="auto" w:fill="auto"/>
            <w:noWrap/>
            <w:vAlign w:val="center"/>
            <w:hideMark/>
          </w:tcPr>
          <w:p w14:paraId="289DA666"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c>
          <w:tcPr>
            <w:tcW w:w="1162" w:type="dxa"/>
            <w:tcBorders>
              <w:top w:val="nil"/>
              <w:left w:val="nil"/>
              <w:bottom w:val="single" w:sz="4" w:space="0" w:color="auto"/>
              <w:right w:val="single" w:sz="4" w:space="0" w:color="auto"/>
            </w:tcBorders>
            <w:shd w:val="clear" w:color="auto" w:fill="auto"/>
            <w:noWrap/>
            <w:vAlign w:val="center"/>
            <w:hideMark/>
          </w:tcPr>
          <w:p w14:paraId="43055AA4"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643,625 </w:t>
            </w:r>
          </w:p>
        </w:tc>
        <w:tc>
          <w:tcPr>
            <w:tcW w:w="1164" w:type="dxa"/>
            <w:tcBorders>
              <w:top w:val="nil"/>
              <w:left w:val="nil"/>
              <w:bottom w:val="single" w:sz="4" w:space="0" w:color="auto"/>
              <w:right w:val="single" w:sz="4" w:space="0" w:color="auto"/>
            </w:tcBorders>
            <w:shd w:val="clear" w:color="auto" w:fill="auto"/>
            <w:noWrap/>
            <w:vAlign w:val="center"/>
            <w:hideMark/>
          </w:tcPr>
          <w:p w14:paraId="3F731946"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r>
      <w:tr w:rsidR="00975C53" w:rsidRPr="00DC20EB" w14:paraId="628E6290"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noWrap/>
            <w:vAlign w:val="center"/>
            <w:hideMark/>
          </w:tcPr>
          <w:p w14:paraId="5AB14BDA" w14:textId="77777777" w:rsidR="00975C53" w:rsidRPr="00DC20EB" w:rsidRDefault="00975C53" w:rsidP="009C77BC">
            <w:pPr>
              <w:ind w:right="-7"/>
              <w:rPr>
                <w:rFonts w:ascii="Arial" w:hAnsi="Arial" w:cs="Arial"/>
                <w:color w:val="000000"/>
                <w:sz w:val="18"/>
                <w:szCs w:val="18"/>
              </w:rPr>
            </w:pPr>
            <w:r w:rsidRPr="00DC20EB">
              <w:rPr>
                <w:rFonts w:ascii="Arial" w:hAnsi="Arial" w:cs="Arial"/>
                <w:color w:val="000000"/>
                <w:sz w:val="18"/>
                <w:szCs w:val="18"/>
              </w:rPr>
              <w:t xml:space="preserve">Sukhbaatar </w:t>
            </w: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16 C6 Package 6</w:t>
            </w:r>
          </w:p>
        </w:tc>
        <w:tc>
          <w:tcPr>
            <w:tcW w:w="1303" w:type="dxa"/>
            <w:tcBorders>
              <w:top w:val="nil"/>
              <w:left w:val="nil"/>
              <w:bottom w:val="single" w:sz="4" w:space="0" w:color="auto"/>
              <w:right w:val="single" w:sz="4" w:space="0" w:color="auto"/>
            </w:tcBorders>
            <w:shd w:val="clear" w:color="000000" w:fill="D9D9D9"/>
            <w:noWrap/>
            <w:vAlign w:val="center"/>
            <w:hideMark/>
          </w:tcPr>
          <w:p w14:paraId="5EB7C010" w14:textId="77777777" w:rsidR="00975C53" w:rsidRPr="00DC20EB" w:rsidRDefault="00975C53" w:rsidP="009C77BC">
            <w:pPr>
              <w:ind w:right="-7"/>
              <w:jc w:val="center"/>
              <w:rPr>
                <w:rFonts w:ascii="Arial" w:hAnsi="Arial" w:cs="Arial"/>
                <w:b/>
                <w:bCs/>
                <w:color w:val="000000"/>
                <w:sz w:val="18"/>
                <w:szCs w:val="18"/>
              </w:rPr>
            </w:pPr>
            <w:r w:rsidRPr="00DC20EB">
              <w:rPr>
                <w:rFonts w:ascii="Arial" w:hAnsi="Arial" w:cs="Arial"/>
                <w:b/>
                <w:bCs/>
                <w:color w:val="000000"/>
                <w:sz w:val="18"/>
                <w:szCs w:val="18"/>
              </w:rPr>
              <w:t xml:space="preserve">          96,809 </w:t>
            </w:r>
          </w:p>
        </w:tc>
        <w:tc>
          <w:tcPr>
            <w:tcW w:w="1233" w:type="dxa"/>
            <w:tcBorders>
              <w:top w:val="nil"/>
              <w:left w:val="nil"/>
              <w:bottom w:val="single" w:sz="4" w:space="0" w:color="auto"/>
              <w:right w:val="single" w:sz="4" w:space="0" w:color="auto"/>
            </w:tcBorders>
            <w:shd w:val="clear" w:color="auto" w:fill="auto"/>
            <w:noWrap/>
            <w:vAlign w:val="center"/>
            <w:hideMark/>
          </w:tcPr>
          <w:p w14:paraId="4A5005CC"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c>
          <w:tcPr>
            <w:tcW w:w="1162" w:type="dxa"/>
            <w:tcBorders>
              <w:top w:val="nil"/>
              <w:left w:val="nil"/>
              <w:bottom w:val="single" w:sz="4" w:space="0" w:color="auto"/>
              <w:right w:val="single" w:sz="4" w:space="0" w:color="auto"/>
            </w:tcBorders>
            <w:shd w:val="clear" w:color="auto" w:fill="auto"/>
            <w:noWrap/>
            <w:vAlign w:val="center"/>
            <w:hideMark/>
          </w:tcPr>
          <w:p w14:paraId="7AFB30BB"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96,809 </w:t>
            </w:r>
          </w:p>
        </w:tc>
        <w:tc>
          <w:tcPr>
            <w:tcW w:w="1164" w:type="dxa"/>
            <w:tcBorders>
              <w:top w:val="nil"/>
              <w:left w:val="nil"/>
              <w:bottom w:val="single" w:sz="4" w:space="0" w:color="auto"/>
              <w:right w:val="single" w:sz="4" w:space="0" w:color="auto"/>
            </w:tcBorders>
            <w:shd w:val="clear" w:color="auto" w:fill="auto"/>
            <w:noWrap/>
            <w:vAlign w:val="center"/>
            <w:hideMark/>
          </w:tcPr>
          <w:p w14:paraId="11897D08"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r>
      <w:tr w:rsidR="00975C53" w:rsidRPr="00DC20EB" w14:paraId="56E2905B"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noWrap/>
            <w:vAlign w:val="center"/>
            <w:hideMark/>
          </w:tcPr>
          <w:p w14:paraId="0B68132B" w14:textId="77777777" w:rsidR="00975C53" w:rsidRPr="00DC20EB" w:rsidRDefault="00975C53" w:rsidP="009C77BC">
            <w:pPr>
              <w:ind w:right="-7"/>
              <w:rPr>
                <w:rFonts w:ascii="Arial" w:hAnsi="Arial" w:cs="Arial"/>
                <w:color w:val="000000"/>
                <w:sz w:val="18"/>
                <w:szCs w:val="18"/>
              </w:rPr>
            </w:pPr>
            <w:r w:rsidRPr="00DC20EB">
              <w:rPr>
                <w:rFonts w:ascii="Arial" w:hAnsi="Arial" w:cs="Arial"/>
                <w:color w:val="000000"/>
                <w:sz w:val="18"/>
                <w:szCs w:val="18"/>
              </w:rPr>
              <w:t xml:space="preserve">Sukhbaatar </w:t>
            </w: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16 C7 Package 6</w:t>
            </w:r>
          </w:p>
        </w:tc>
        <w:tc>
          <w:tcPr>
            <w:tcW w:w="1303" w:type="dxa"/>
            <w:tcBorders>
              <w:top w:val="nil"/>
              <w:left w:val="nil"/>
              <w:bottom w:val="single" w:sz="4" w:space="0" w:color="auto"/>
              <w:right w:val="single" w:sz="4" w:space="0" w:color="auto"/>
            </w:tcBorders>
            <w:shd w:val="clear" w:color="000000" w:fill="D9D9D9"/>
            <w:noWrap/>
            <w:vAlign w:val="center"/>
            <w:hideMark/>
          </w:tcPr>
          <w:p w14:paraId="32B41ED4" w14:textId="77777777" w:rsidR="00975C53" w:rsidRPr="00DC20EB" w:rsidRDefault="00975C53" w:rsidP="009C77BC">
            <w:pPr>
              <w:ind w:right="-7"/>
              <w:jc w:val="center"/>
              <w:rPr>
                <w:rFonts w:ascii="Arial" w:hAnsi="Arial" w:cs="Arial"/>
                <w:b/>
                <w:bCs/>
                <w:color w:val="000000"/>
                <w:sz w:val="18"/>
                <w:szCs w:val="18"/>
              </w:rPr>
            </w:pPr>
            <w:r w:rsidRPr="00DC20EB">
              <w:rPr>
                <w:rFonts w:ascii="Arial" w:hAnsi="Arial" w:cs="Arial"/>
                <w:b/>
                <w:bCs/>
                <w:color w:val="000000"/>
                <w:sz w:val="18"/>
                <w:szCs w:val="18"/>
              </w:rPr>
              <w:t xml:space="preserve">        511,739 </w:t>
            </w:r>
          </w:p>
        </w:tc>
        <w:tc>
          <w:tcPr>
            <w:tcW w:w="1233" w:type="dxa"/>
            <w:tcBorders>
              <w:top w:val="nil"/>
              <w:left w:val="nil"/>
              <w:bottom w:val="single" w:sz="4" w:space="0" w:color="auto"/>
              <w:right w:val="single" w:sz="4" w:space="0" w:color="auto"/>
            </w:tcBorders>
            <w:shd w:val="clear" w:color="auto" w:fill="auto"/>
            <w:noWrap/>
            <w:vAlign w:val="center"/>
            <w:hideMark/>
          </w:tcPr>
          <w:p w14:paraId="430F8C6C"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c>
          <w:tcPr>
            <w:tcW w:w="1162" w:type="dxa"/>
            <w:tcBorders>
              <w:top w:val="nil"/>
              <w:left w:val="nil"/>
              <w:bottom w:val="single" w:sz="4" w:space="0" w:color="auto"/>
              <w:right w:val="single" w:sz="4" w:space="0" w:color="auto"/>
            </w:tcBorders>
            <w:shd w:val="clear" w:color="auto" w:fill="auto"/>
            <w:noWrap/>
            <w:vAlign w:val="center"/>
            <w:hideMark/>
          </w:tcPr>
          <w:p w14:paraId="468AEA2B"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511,739 </w:t>
            </w:r>
          </w:p>
        </w:tc>
        <w:tc>
          <w:tcPr>
            <w:tcW w:w="1164" w:type="dxa"/>
            <w:tcBorders>
              <w:top w:val="nil"/>
              <w:left w:val="nil"/>
              <w:bottom w:val="single" w:sz="4" w:space="0" w:color="auto"/>
              <w:right w:val="single" w:sz="4" w:space="0" w:color="auto"/>
            </w:tcBorders>
            <w:shd w:val="clear" w:color="auto" w:fill="auto"/>
            <w:noWrap/>
            <w:vAlign w:val="center"/>
            <w:hideMark/>
          </w:tcPr>
          <w:p w14:paraId="5A4652C7"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r>
      <w:tr w:rsidR="00975C53" w:rsidRPr="00DC20EB" w14:paraId="65F7C77F"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noWrap/>
            <w:vAlign w:val="center"/>
            <w:hideMark/>
          </w:tcPr>
          <w:p w14:paraId="4CC8DAC2" w14:textId="77777777" w:rsidR="00975C53" w:rsidRPr="00DC20EB" w:rsidRDefault="00975C53" w:rsidP="009C77BC">
            <w:pPr>
              <w:ind w:right="-7"/>
              <w:rPr>
                <w:rFonts w:ascii="Arial" w:hAnsi="Arial" w:cs="Arial"/>
                <w:color w:val="000000"/>
                <w:sz w:val="18"/>
                <w:szCs w:val="18"/>
              </w:rPr>
            </w:pPr>
            <w:r w:rsidRPr="00DC20EB">
              <w:rPr>
                <w:rFonts w:ascii="Arial" w:hAnsi="Arial" w:cs="Arial"/>
                <w:color w:val="000000"/>
                <w:sz w:val="18"/>
                <w:szCs w:val="18"/>
              </w:rPr>
              <w:t xml:space="preserve">Sukhbaatar </w:t>
            </w: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15 D2 Package 7</w:t>
            </w:r>
          </w:p>
        </w:tc>
        <w:tc>
          <w:tcPr>
            <w:tcW w:w="1303" w:type="dxa"/>
            <w:tcBorders>
              <w:top w:val="nil"/>
              <w:left w:val="nil"/>
              <w:bottom w:val="single" w:sz="4" w:space="0" w:color="auto"/>
              <w:right w:val="single" w:sz="4" w:space="0" w:color="auto"/>
            </w:tcBorders>
            <w:shd w:val="clear" w:color="000000" w:fill="D9D9D9"/>
            <w:noWrap/>
            <w:vAlign w:val="center"/>
            <w:hideMark/>
          </w:tcPr>
          <w:p w14:paraId="507D2D4D" w14:textId="77777777" w:rsidR="00975C53" w:rsidRPr="00DC20EB" w:rsidRDefault="00975C53" w:rsidP="009C77BC">
            <w:pPr>
              <w:ind w:right="-7"/>
              <w:jc w:val="center"/>
              <w:rPr>
                <w:rFonts w:ascii="Arial" w:hAnsi="Arial" w:cs="Arial"/>
                <w:b/>
                <w:bCs/>
                <w:color w:val="000000"/>
                <w:sz w:val="18"/>
                <w:szCs w:val="18"/>
              </w:rPr>
            </w:pPr>
            <w:r w:rsidRPr="00DC20EB">
              <w:rPr>
                <w:rFonts w:ascii="Arial" w:hAnsi="Arial" w:cs="Arial"/>
                <w:b/>
                <w:bCs/>
                <w:color w:val="000000"/>
                <w:sz w:val="18"/>
                <w:szCs w:val="18"/>
              </w:rPr>
              <w:t xml:space="preserve">        117,527 </w:t>
            </w:r>
          </w:p>
        </w:tc>
        <w:tc>
          <w:tcPr>
            <w:tcW w:w="1233" w:type="dxa"/>
            <w:tcBorders>
              <w:top w:val="nil"/>
              <w:left w:val="nil"/>
              <w:bottom w:val="single" w:sz="4" w:space="0" w:color="auto"/>
              <w:right w:val="single" w:sz="4" w:space="0" w:color="auto"/>
            </w:tcBorders>
            <w:shd w:val="clear" w:color="auto" w:fill="auto"/>
            <w:noWrap/>
            <w:vAlign w:val="center"/>
            <w:hideMark/>
          </w:tcPr>
          <w:p w14:paraId="6D3FC13B"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c>
          <w:tcPr>
            <w:tcW w:w="1162" w:type="dxa"/>
            <w:tcBorders>
              <w:top w:val="nil"/>
              <w:left w:val="nil"/>
              <w:bottom w:val="single" w:sz="4" w:space="0" w:color="auto"/>
              <w:right w:val="single" w:sz="4" w:space="0" w:color="auto"/>
            </w:tcBorders>
            <w:shd w:val="clear" w:color="auto" w:fill="auto"/>
            <w:noWrap/>
            <w:vAlign w:val="center"/>
            <w:hideMark/>
          </w:tcPr>
          <w:p w14:paraId="41E4E19B"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117,527 </w:t>
            </w:r>
          </w:p>
        </w:tc>
        <w:tc>
          <w:tcPr>
            <w:tcW w:w="1164" w:type="dxa"/>
            <w:tcBorders>
              <w:top w:val="nil"/>
              <w:left w:val="nil"/>
              <w:bottom w:val="single" w:sz="4" w:space="0" w:color="auto"/>
              <w:right w:val="single" w:sz="4" w:space="0" w:color="auto"/>
            </w:tcBorders>
            <w:shd w:val="clear" w:color="auto" w:fill="auto"/>
            <w:noWrap/>
            <w:vAlign w:val="center"/>
            <w:hideMark/>
          </w:tcPr>
          <w:p w14:paraId="04AFC3D0"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r>
      <w:tr w:rsidR="00975C53" w:rsidRPr="00DC20EB" w14:paraId="7C99739D" w14:textId="77777777" w:rsidTr="009C77BC">
        <w:trPr>
          <w:trHeight w:val="249"/>
        </w:trPr>
        <w:tc>
          <w:tcPr>
            <w:tcW w:w="3947" w:type="dxa"/>
            <w:tcBorders>
              <w:top w:val="nil"/>
              <w:left w:val="single" w:sz="4" w:space="0" w:color="auto"/>
              <w:bottom w:val="single" w:sz="4" w:space="0" w:color="auto"/>
              <w:right w:val="single" w:sz="4" w:space="0" w:color="auto"/>
            </w:tcBorders>
            <w:shd w:val="clear" w:color="auto" w:fill="auto"/>
            <w:noWrap/>
            <w:vAlign w:val="center"/>
            <w:hideMark/>
          </w:tcPr>
          <w:p w14:paraId="6DAD312B" w14:textId="77777777" w:rsidR="00975C53" w:rsidRPr="00DC20EB" w:rsidRDefault="00975C53" w:rsidP="009C77BC">
            <w:pPr>
              <w:ind w:right="-7"/>
              <w:rPr>
                <w:rFonts w:ascii="Arial" w:hAnsi="Arial" w:cs="Arial"/>
                <w:color w:val="000000"/>
                <w:sz w:val="18"/>
                <w:szCs w:val="18"/>
              </w:rPr>
            </w:pPr>
            <w:r w:rsidRPr="00DC20EB">
              <w:rPr>
                <w:rFonts w:ascii="Arial" w:hAnsi="Arial" w:cs="Arial"/>
                <w:color w:val="000000"/>
                <w:sz w:val="18"/>
                <w:szCs w:val="18"/>
              </w:rPr>
              <w:t xml:space="preserve">Sukhbaatar </w:t>
            </w: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15 D3 Package 7</w:t>
            </w:r>
          </w:p>
        </w:tc>
        <w:tc>
          <w:tcPr>
            <w:tcW w:w="1303" w:type="dxa"/>
            <w:tcBorders>
              <w:top w:val="nil"/>
              <w:left w:val="nil"/>
              <w:bottom w:val="single" w:sz="4" w:space="0" w:color="auto"/>
              <w:right w:val="single" w:sz="4" w:space="0" w:color="auto"/>
            </w:tcBorders>
            <w:shd w:val="clear" w:color="000000" w:fill="D9D9D9"/>
            <w:noWrap/>
            <w:vAlign w:val="center"/>
            <w:hideMark/>
          </w:tcPr>
          <w:p w14:paraId="28443D40" w14:textId="77777777" w:rsidR="00975C53" w:rsidRPr="00DC20EB" w:rsidRDefault="00975C53" w:rsidP="009C77BC">
            <w:pPr>
              <w:ind w:right="-7"/>
              <w:jc w:val="center"/>
              <w:rPr>
                <w:rFonts w:ascii="Arial" w:hAnsi="Arial" w:cs="Arial"/>
                <w:b/>
                <w:bCs/>
                <w:color w:val="000000"/>
                <w:sz w:val="18"/>
                <w:szCs w:val="18"/>
              </w:rPr>
            </w:pPr>
            <w:r w:rsidRPr="00DC20EB">
              <w:rPr>
                <w:rFonts w:ascii="Arial" w:hAnsi="Arial" w:cs="Arial"/>
                <w:b/>
                <w:bCs/>
                <w:color w:val="000000"/>
                <w:sz w:val="18"/>
                <w:szCs w:val="18"/>
              </w:rPr>
              <w:t xml:space="preserve">          74,309 </w:t>
            </w:r>
          </w:p>
        </w:tc>
        <w:tc>
          <w:tcPr>
            <w:tcW w:w="1233" w:type="dxa"/>
            <w:tcBorders>
              <w:top w:val="nil"/>
              <w:left w:val="nil"/>
              <w:bottom w:val="single" w:sz="4" w:space="0" w:color="auto"/>
              <w:right w:val="single" w:sz="4" w:space="0" w:color="auto"/>
            </w:tcBorders>
            <w:shd w:val="clear" w:color="auto" w:fill="auto"/>
            <w:noWrap/>
            <w:vAlign w:val="center"/>
            <w:hideMark/>
          </w:tcPr>
          <w:p w14:paraId="5CEE9930"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c>
          <w:tcPr>
            <w:tcW w:w="1162" w:type="dxa"/>
            <w:tcBorders>
              <w:top w:val="nil"/>
              <w:left w:val="nil"/>
              <w:bottom w:val="single" w:sz="4" w:space="0" w:color="auto"/>
              <w:right w:val="single" w:sz="4" w:space="0" w:color="auto"/>
            </w:tcBorders>
            <w:shd w:val="clear" w:color="auto" w:fill="auto"/>
            <w:noWrap/>
            <w:vAlign w:val="center"/>
            <w:hideMark/>
          </w:tcPr>
          <w:p w14:paraId="4877B794"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74,309 </w:t>
            </w:r>
          </w:p>
        </w:tc>
        <w:tc>
          <w:tcPr>
            <w:tcW w:w="1164" w:type="dxa"/>
            <w:tcBorders>
              <w:top w:val="nil"/>
              <w:left w:val="nil"/>
              <w:bottom w:val="single" w:sz="4" w:space="0" w:color="auto"/>
              <w:right w:val="single" w:sz="4" w:space="0" w:color="auto"/>
            </w:tcBorders>
            <w:shd w:val="clear" w:color="auto" w:fill="auto"/>
            <w:noWrap/>
            <w:vAlign w:val="center"/>
            <w:hideMark/>
          </w:tcPr>
          <w:p w14:paraId="33CA8D3F"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r>
      <w:tr w:rsidR="00975C53" w:rsidRPr="009C77BC" w14:paraId="61AD7B92" w14:textId="77777777" w:rsidTr="009C77BC">
        <w:trPr>
          <w:trHeight w:val="249"/>
        </w:trPr>
        <w:tc>
          <w:tcPr>
            <w:tcW w:w="39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878ADB" w14:textId="77777777" w:rsidR="0019686F" w:rsidRPr="00DC20EB" w:rsidRDefault="00975C53" w:rsidP="009C77BC">
            <w:pPr>
              <w:ind w:right="-7"/>
              <w:rPr>
                <w:rFonts w:ascii="Arial" w:hAnsi="Arial" w:cs="Arial"/>
                <w:color w:val="000000"/>
                <w:sz w:val="18"/>
                <w:szCs w:val="18"/>
              </w:rPr>
            </w:pPr>
            <w:proofErr w:type="spellStart"/>
            <w:r w:rsidRPr="00DC20EB">
              <w:rPr>
                <w:rFonts w:ascii="Arial" w:hAnsi="Arial" w:cs="Arial"/>
                <w:color w:val="000000"/>
                <w:sz w:val="18"/>
                <w:szCs w:val="18"/>
              </w:rPr>
              <w:t>Songinokhairkhan</w:t>
            </w:r>
            <w:proofErr w:type="spellEnd"/>
            <w:r w:rsidRPr="00DC20EB">
              <w:rPr>
                <w:rFonts w:ascii="Arial" w:hAnsi="Arial" w:cs="Arial"/>
                <w:color w:val="000000"/>
                <w:sz w:val="18"/>
                <w:szCs w:val="18"/>
              </w:rPr>
              <w:t xml:space="preserve"> </w:t>
            </w: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4 </w:t>
            </w:r>
            <w:r w:rsidR="0019686F" w:rsidRPr="00DC20EB">
              <w:rPr>
                <w:rFonts w:ascii="Arial" w:hAnsi="Arial" w:cs="Arial"/>
                <w:color w:val="000000"/>
                <w:sz w:val="18"/>
                <w:szCs w:val="18"/>
              </w:rPr>
              <w:t>and 27</w:t>
            </w:r>
          </w:p>
          <w:p w14:paraId="25F5440D" w14:textId="55D4CB49" w:rsidR="00975C53" w:rsidRPr="00DC20EB" w:rsidRDefault="00975C53" w:rsidP="009C77BC">
            <w:pPr>
              <w:ind w:right="-7"/>
              <w:rPr>
                <w:rFonts w:ascii="Arial" w:hAnsi="Arial" w:cs="Arial"/>
                <w:color w:val="000000"/>
                <w:sz w:val="18"/>
                <w:szCs w:val="18"/>
              </w:rPr>
            </w:pPr>
            <w:r w:rsidRPr="00DC20EB">
              <w:rPr>
                <w:rFonts w:ascii="Arial" w:hAnsi="Arial" w:cs="Arial"/>
                <w:color w:val="000000"/>
                <w:sz w:val="18"/>
                <w:szCs w:val="18"/>
              </w:rPr>
              <w:t>C3 Package 10</w:t>
            </w:r>
          </w:p>
        </w:tc>
        <w:tc>
          <w:tcPr>
            <w:tcW w:w="1303" w:type="dxa"/>
            <w:tcBorders>
              <w:top w:val="single" w:sz="4" w:space="0" w:color="auto"/>
              <w:left w:val="nil"/>
              <w:bottom w:val="single" w:sz="4" w:space="0" w:color="auto"/>
              <w:right w:val="single" w:sz="4" w:space="0" w:color="auto"/>
            </w:tcBorders>
            <w:shd w:val="clear" w:color="000000" w:fill="D9D9D9"/>
            <w:noWrap/>
            <w:vAlign w:val="center"/>
            <w:hideMark/>
          </w:tcPr>
          <w:p w14:paraId="4D405D7F" w14:textId="77777777" w:rsidR="00975C53" w:rsidRPr="00DC20EB" w:rsidRDefault="00975C53" w:rsidP="009C77BC">
            <w:pPr>
              <w:ind w:right="-7"/>
              <w:jc w:val="center"/>
              <w:rPr>
                <w:rFonts w:ascii="Arial" w:hAnsi="Arial" w:cs="Arial"/>
                <w:b/>
                <w:bCs/>
                <w:color w:val="000000"/>
                <w:sz w:val="18"/>
                <w:szCs w:val="18"/>
              </w:rPr>
            </w:pPr>
            <w:r w:rsidRPr="00DC20EB">
              <w:rPr>
                <w:rFonts w:ascii="Arial" w:hAnsi="Arial" w:cs="Arial"/>
                <w:b/>
                <w:bCs/>
                <w:color w:val="000000"/>
                <w:sz w:val="18"/>
                <w:szCs w:val="18"/>
              </w:rPr>
              <w:t xml:space="preserve">        132,615 </w:t>
            </w:r>
          </w:p>
        </w:tc>
        <w:tc>
          <w:tcPr>
            <w:tcW w:w="1233" w:type="dxa"/>
            <w:tcBorders>
              <w:top w:val="single" w:sz="4" w:space="0" w:color="auto"/>
              <w:left w:val="nil"/>
              <w:bottom w:val="single" w:sz="4" w:space="0" w:color="auto"/>
              <w:right w:val="single" w:sz="4" w:space="0" w:color="auto"/>
            </w:tcBorders>
            <w:shd w:val="clear" w:color="auto" w:fill="auto"/>
            <w:noWrap/>
            <w:vAlign w:val="center"/>
            <w:hideMark/>
          </w:tcPr>
          <w:p w14:paraId="394FA282"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   </w:t>
            </w:r>
          </w:p>
        </w:tc>
        <w:tc>
          <w:tcPr>
            <w:tcW w:w="1162" w:type="dxa"/>
            <w:tcBorders>
              <w:top w:val="single" w:sz="4" w:space="0" w:color="auto"/>
              <w:left w:val="nil"/>
              <w:bottom w:val="single" w:sz="4" w:space="0" w:color="auto"/>
              <w:right w:val="single" w:sz="4" w:space="0" w:color="auto"/>
            </w:tcBorders>
            <w:shd w:val="clear" w:color="auto" w:fill="auto"/>
            <w:noWrap/>
            <w:vAlign w:val="center"/>
            <w:hideMark/>
          </w:tcPr>
          <w:p w14:paraId="3F1A391B" w14:textId="77777777" w:rsidR="00975C53" w:rsidRPr="00DC20EB"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132,615 </w:t>
            </w:r>
          </w:p>
        </w:tc>
        <w:tc>
          <w:tcPr>
            <w:tcW w:w="1164" w:type="dxa"/>
            <w:tcBorders>
              <w:top w:val="single" w:sz="4" w:space="0" w:color="auto"/>
              <w:left w:val="nil"/>
              <w:bottom w:val="single" w:sz="4" w:space="0" w:color="auto"/>
              <w:right w:val="single" w:sz="4" w:space="0" w:color="auto"/>
            </w:tcBorders>
            <w:shd w:val="clear" w:color="auto" w:fill="auto"/>
            <w:noWrap/>
            <w:vAlign w:val="center"/>
            <w:hideMark/>
          </w:tcPr>
          <w:p w14:paraId="6C0D9F84" w14:textId="77777777" w:rsidR="00975C53" w:rsidRPr="009C77BC" w:rsidRDefault="00975C53" w:rsidP="009C77BC">
            <w:pPr>
              <w:ind w:right="-7"/>
              <w:jc w:val="center"/>
              <w:rPr>
                <w:rFonts w:ascii="Arial" w:hAnsi="Arial" w:cs="Arial"/>
                <w:color w:val="000000"/>
                <w:sz w:val="18"/>
                <w:szCs w:val="18"/>
              </w:rPr>
            </w:pPr>
            <w:r w:rsidRPr="00DC20EB">
              <w:rPr>
                <w:rFonts w:ascii="Arial" w:hAnsi="Arial" w:cs="Arial"/>
                <w:color w:val="000000"/>
                <w:sz w:val="18"/>
                <w:szCs w:val="18"/>
              </w:rPr>
              <w:t xml:space="preserve">              -</w:t>
            </w:r>
            <w:r w:rsidRPr="009C77BC">
              <w:rPr>
                <w:rFonts w:ascii="Arial" w:hAnsi="Arial" w:cs="Arial"/>
                <w:color w:val="000000"/>
                <w:sz w:val="18"/>
                <w:szCs w:val="18"/>
              </w:rPr>
              <w:t xml:space="preserve">   </w:t>
            </w:r>
          </w:p>
        </w:tc>
      </w:tr>
    </w:tbl>
    <w:p w14:paraId="773654DF" w14:textId="552FF9BE" w:rsidR="00975C53" w:rsidRDefault="00975C53" w:rsidP="00975C53">
      <w:pPr>
        <w:pBdr>
          <w:bottom w:val="single" w:sz="4" w:space="1" w:color="auto"/>
        </w:pBdr>
        <w:rPr>
          <w:rFonts w:ascii="Arial" w:hAnsi="Arial" w:cs="Arial"/>
          <w:b/>
          <w:bCs/>
          <w:color w:val="1B1B1A"/>
          <w:sz w:val="22"/>
          <w:szCs w:val="22"/>
        </w:rPr>
      </w:pPr>
    </w:p>
    <w:p w14:paraId="2C8CD461" w14:textId="77777777" w:rsidR="00C8111D" w:rsidRDefault="00C8111D" w:rsidP="00975C53">
      <w:pPr>
        <w:pBdr>
          <w:bottom w:val="single" w:sz="4" w:space="1" w:color="auto"/>
        </w:pBdr>
        <w:rPr>
          <w:rFonts w:ascii="Arial" w:hAnsi="Arial" w:cs="Arial"/>
          <w:b/>
          <w:bCs/>
          <w:color w:val="1B1B1A"/>
          <w:sz w:val="22"/>
          <w:szCs w:val="22"/>
        </w:rPr>
      </w:pPr>
    </w:p>
    <w:p w14:paraId="28782DE5" w14:textId="3F6094B9" w:rsidR="00975C53" w:rsidRPr="006F766B" w:rsidRDefault="00975C53" w:rsidP="00975C53">
      <w:pPr>
        <w:pBdr>
          <w:bottom w:val="single" w:sz="4" w:space="1" w:color="auto"/>
        </w:pBdr>
        <w:rPr>
          <w:rFonts w:ascii="Arial" w:hAnsi="Arial" w:cs="Arial"/>
          <w:b/>
          <w:bCs/>
          <w:color w:val="1B1B1A"/>
          <w:sz w:val="22"/>
          <w:szCs w:val="22"/>
        </w:rPr>
      </w:pPr>
      <w:r>
        <w:rPr>
          <w:rFonts w:ascii="Arial" w:hAnsi="Arial" w:cs="Arial"/>
          <w:b/>
          <w:bCs/>
          <w:color w:val="1B1B1A"/>
          <w:sz w:val="22"/>
          <w:szCs w:val="22"/>
        </w:rPr>
        <w:t>B</w:t>
      </w:r>
      <w:r w:rsidRPr="006F766B">
        <w:rPr>
          <w:rFonts w:ascii="Arial" w:hAnsi="Arial" w:cs="Arial"/>
          <w:b/>
          <w:bCs/>
          <w:color w:val="1B1B1A"/>
          <w:sz w:val="22"/>
          <w:szCs w:val="22"/>
        </w:rPr>
        <w:t xml:space="preserve">. Area 1 Sukhbaatar District </w:t>
      </w:r>
      <w:proofErr w:type="spellStart"/>
      <w:r w:rsidRPr="006F766B">
        <w:rPr>
          <w:rFonts w:ascii="Arial" w:hAnsi="Arial" w:cs="Arial"/>
          <w:b/>
          <w:bCs/>
          <w:color w:val="1B1B1A"/>
          <w:sz w:val="22"/>
          <w:szCs w:val="22"/>
        </w:rPr>
        <w:t>Khoroo</w:t>
      </w:r>
      <w:proofErr w:type="spellEnd"/>
      <w:r w:rsidRPr="006F766B">
        <w:rPr>
          <w:rFonts w:ascii="Arial" w:hAnsi="Arial" w:cs="Arial"/>
          <w:b/>
          <w:bCs/>
          <w:color w:val="1B1B1A"/>
          <w:sz w:val="22"/>
          <w:szCs w:val="22"/>
        </w:rPr>
        <w:t xml:space="preserve"> 18, 20</w:t>
      </w:r>
    </w:p>
    <w:p w14:paraId="25857319" w14:textId="77777777" w:rsidR="00975C53" w:rsidRDefault="00975C53" w:rsidP="00975C53">
      <w:pPr>
        <w:ind w:left="-142"/>
        <w:rPr>
          <w:color w:val="000000"/>
          <w:sz w:val="20"/>
          <w:szCs w:val="20"/>
          <w:bdr w:val="none" w:sz="0" w:space="0" w:color="auto" w:frame="1"/>
        </w:rPr>
      </w:pPr>
    </w:p>
    <w:p w14:paraId="0B9D55CF" w14:textId="77777777" w:rsidR="00975C53" w:rsidRDefault="00975C53" w:rsidP="00975C53">
      <w:pPr>
        <w:rPr>
          <w:color w:val="000000"/>
          <w:sz w:val="20"/>
          <w:szCs w:val="20"/>
          <w:bdr w:val="none" w:sz="0" w:space="0" w:color="auto" w:frame="1"/>
        </w:rPr>
      </w:pPr>
      <w:r>
        <w:rPr>
          <w:i/>
          <w:iCs/>
          <w:noProof/>
          <w:color w:val="000000" w:themeColor="text1"/>
          <w:sz w:val="21"/>
          <w:szCs w:val="21"/>
        </w:rPr>
        <w:drawing>
          <wp:inline distT="0" distB="0" distL="0" distR="0" wp14:anchorId="5E046657" wp14:editId="7ABFFA08">
            <wp:extent cx="5588000" cy="3882491"/>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rotWithShape="1">
                    <a:blip r:embed="rId162" cstate="print">
                      <a:extLst>
                        <a:ext uri="{28A0092B-C50C-407E-A947-70E740481C1C}">
                          <a14:useLocalDpi xmlns:a14="http://schemas.microsoft.com/office/drawing/2010/main" val="0"/>
                        </a:ext>
                      </a:extLst>
                    </a:blip>
                    <a:srcRect l="1623" t="3970" r="1757" b="2218"/>
                    <a:stretch/>
                  </pic:blipFill>
                  <pic:spPr bwMode="auto">
                    <a:xfrm>
                      <a:off x="0" y="0"/>
                      <a:ext cx="5614295" cy="3900760"/>
                    </a:xfrm>
                    <a:prstGeom prst="rect">
                      <a:avLst/>
                    </a:prstGeom>
                    <a:ln>
                      <a:noFill/>
                    </a:ln>
                    <a:extLst>
                      <a:ext uri="{53640926-AAD7-44D8-BBD7-CCE9431645EC}">
                        <a14:shadowObscured xmlns:a14="http://schemas.microsoft.com/office/drawing/2010/main"/>
                      </a:ext>
                    </a:extLst>
                  </pic:spPr>
                </pic:pic>
              </a:graphicData>
            </a:graphic>
          </wp:inline>
        </w:drawing>
      </w:r>
    </w:p>
    <w:p w14:paraId="369F6322" w14:textId="77777777" w:rsidR="0028055B" w:rsidRDefault="0028055B" w:rsidP="00975C53">
      <w:pPr>
        <w:ind w:right="-7"/>
        <w:rPr>
          <w:rFonts w:ascii="Arial" w:hAnsi="Arial" w:cs="Arial"/>
          <w:b/>
          <w:sz w:val="22"/>
          <w:szCs w:val="22"/>
        </w:rPr>
      </w:pPr>
    </w:p>
    <w:p w14:paraId="2A2841EF" w14:textId="36D22342" w:rsidR="00975C53" w:rsidRDefault="00975C53" w:rsidP="00975C53">
      <w:pPr>
        <w:ind w:right="-7"/>
        <w:rPr>
          <w:rFonts w:ascii="Arial" w:hAnsi="Arial" w:cs="Arial"/>
          <w:b/>
          <w:color w:val="000000"/>
          <w:sz w:val="20"/>
          <w:szCs w:val="20"/>
        </w:rPr>
      </w:pPr>
      <w:r w:rsidRPr="00EF3CF3">
        <w:rPr>
          <w:rFonts w:ascii="Arial" w:hAnsi="Arial" w:cs="Arial"/>
          <w:b/>
          <w:sz w:val="22"/>
          <w:szCs w:val="22"/>
        </w:rPr>
        <w:t>LOCATION D1</w:t>
      </w:r>
      <w:r w:rsidRPr="00EF3CF3">
        <w:rPr>
          <w:rFonts w:ascii="Arial" w:hAnsi="Arial" w:cs="Arial"/>
          <w:b/>
          <w:color w:val="000000"/>
          <w:sz w:val="20"/>
          <w:szCs w:val="20"/>
        </w:rPr>
        <w:t xml:space="preserve"> </w:t>
      </w:r>
      <w:r>
        <w:rPr>
          <w:rFonts w:ascii="Arial" w:hAnsi="Arial" w:cs="Arial"/>
          <w:b/>
          <w:color w:val="000000"/>
          <w:sz w:val="20"/>
          <w:szCs w:val="20"/>
        </w:rPr>
        <w:t>KHOROO 18</w:t>
      </w:r>
    </w:p>
    <w:p w14:paraId="65762FD6" w14:textId="77777777" w:rsidR="00975C53" w:rsidRDefault="00975C53" w:rsidP="00975C53">
      <w:pPr>
        <w:ind w:right="-7"/>
        <w:rPr>
          <w:rFonts w:ascii="Arial" w:hAnsi="Arial" w:cs="Arial"/>
          <w:b/>
          <w:color w:val="000000"/>
          <w:sz w:val="20"/>
          <w:szCs w:val="20"/>
        </w:rPr>
      </w:pPr>
    </w:p>
    <w:p w14:paraId="0215FF8F" w14:textId="77777777" w:rsidR="00975C53" w:rsidRDefault="00975C53" w:rsidP="00975C53">
      <w:pPr>
        <w:ind w:right="-7"/>
        <w:rPr>
          <w:rFonts w:ascii="Arial" w:hAnsi="Arial" w:cs="Arial"/>
          <w:bCs/>
          <w:sz w:val="20"/>
          <w:szCs w:val="20"/>
        </w:rPr>
      </w:pPr>
      <w:r w:rsidRPr="005845C1">
        <w:rPr>
          <w:rFonts w:ascii="Arial" w:hAnsi="Arial" w:cs="Arial"/>
          <w:bCs/>
          <w:sz w:val="20"/>
          <w:szCs w:val="20"/>
        </w:rPr>
        <w:t>There is currently a park where a burst spring has emerged and flooded not only the park but also the nearby houses. So, it is proposed to construct an embankment (670m) around the park as shown in cross-section 2-2. The work will consist of 1.2 to 1.6m of compressed earth embankment with concrete surface. The tree-planting work will also focus on this area. There will be a co-benefit to this activity of restoring the park to be a safe, inclusive and usable public space. </w:t>
      </w:r>
    </w:p>
    <w:p w14:paraId="20F9CA1F" w14:textId="649F0534" w:rsidR="00975C53" w:rsidRDefault="00975C53" w:rsidP="00975C53">
      <w:pPr>
        <w:ind w:right="-7"/>
        <w:rPr>
          <w:rFonts w:ascii="Arial" w:hAnsi="Arial" w:cs="Arial"/>
          <w:b/>
          <w:color w:val="000000"/>
          <w:sz w:val="20"/>
          <w:szCs w:val="20"/>
        </w:rPr>
      </w:pPr>
    </w:p>
    <w:p w14:paraId="439783AB" w14:textId="77777777" w:rsidR="00727215" w:rsidRPr="003C0DBE" w:rsidRDefault="00727215" w:rsidP="00975C53">
      <w:pPr>
        <w:ind w:right="-7"/>
        <w:rPr>
          <w:rFonts w:ascii="Arial" w:hAnsi="Arial" w:cs="Arial"/>
          <w:b/>
          <w:color w:val="000000"/>
          <w:sz w:val="20"/>
          <w:szCs w:val="20"/>
        </w:rPr>
      </w:pPr>
    </w:p>
    <w:tbl>
      <w:tblPr>
        <w:tblStyle w:val="TableGrid"/>
        <w:tblW w:w="0" w:type="auto"/>
        <w:tblLook w:val="04A0" w:firstRow="1" w:lastRow="0" w:firstColumn="1" w:lastColumn="0" w:noHBand="0" w:noVBand="1"/>
      </w:tblPr>
      <w:tblGrid>
        <w:gridCol w:w="2263"/>
        <w:gridCol w:w="6747"/>
      </w:tblGrid>
      <w:tr w:rsidR="00975C53" w:rsidRPr="009C77BC" w14:paraId="1C748170" w14:textId="77777777" w:rsidTr="00F96EDF">
        <w:tc>
          <w:tcPr>
            <w:tcW w:w="2263" w:type="dxa"/>
          </w:tcPr>
          <w:p w14:paraId="29CBD172"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Location</w:t>
            </w:r>
          </w:p>
        </w:tc>
        <w:tc>
          <w:tcPr>
            <w:tcW w:w="6747" w:type="dxa"/>
          </w:tcPr>
          <w:p w14:paraId="0B2EC627" w14:textId="77777777" w:rsidR="00975C53" w:rsidRPr="009C77BC" w:rsidRDefault="00975C53" w:rsidP="009C77BC">
            <w:pPr>
              <w:rPr>
                <w:rFonts w:ascii="Arial" w:hAnsi="Arial" w:cs="Arial"/>
                <w:sz w:val="18"/>
                <w:szCs w:val="18"/>
              </w:rPr>
            </w:pPr>
            <w:r w:rsidRPr="009C77BC">
              <w:rPr>
                <w:rFonts w:ascii="Arial" w:hAnsi="Arial" w:cs="Arial"/>
                <w:color w:val="000000"/>
                <w:sz w:val="18"/>
                <w:szCs w:val="18"/>
              </w:rPr>
              <w:t>From #375,</w:t>
            </w:r>
            <w:r w:rsidRPr="009C77BC">
              <w:rPr>
                <w:rFonts w:ascii="Arial" w:hAnsi="Arial" w:cs="Arial"/>
                <w:sz w:val="18"/>
                <w:szCs w:val="18"/>
              </w:rPr>
              <w:t xml:space="preserve"> </w:t>
            </w:r>
            <w:r w:rsidRPr="009C77BC">
              <w:rPr>
                <w:rFonts w:ascii="Arial" w:hAnsi="Arial" w:cs="Arial"/>
                <w:color w:val="000000"/>
                <w:sz w:val="18"/>
                <w:szCs w:val="18"/>
              </w:rPr>
              <w:t>Belkh-48</w:t>
            </w:r>
            <w:r w:rsidRPr="009C77BC">
              <w:rPr>
                <w:rFonts w:ascii="Arial" w:hAnsi="Arial" w:cs="Arial"/>
                <w:sz w:val="18"/>
                <w:szCs w:val="18"/>
              </w:rPr>
              <w:t xml:space="preserve"> </w:t>
            </w:r>
            <w:r w:rsidRPr="009C77BC">
              <w:rPr>
                <w:rFonts w:ascii="Arial" w:hAnsi="Arial" w:cs="Arial"/>
                <w:color w:val="000000"/>
                <w:sz w:val="18"/>
                <w:szCs w:val="18"/>
              </w:rPr>
              <w:t>to #300, Belkh-48</w:t>
            </w:r>
          </w:p>
        </w:tc>
      </w:tr>
      <w:tr w:rsidR="00975C53" w:rsidRPr="009C77BC" w14:paraId="397C18E9" w14:textId="77777777" w:rsidTr="00F96EDF">
        <w:tc>
          <w:tcPr>
            <w:tcW w:w="2263" w:type="dxa"/>
          </w:tcPr>
          <w:p w14:paraId="3C96732A"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Current land status:</w:t>
            </w:r>
          </w:p>
        </w:tc>
        <w:tc>
          <w:tcPr>
            <w:tcW w:w="6747" w:type="dxa"/>
          </w:tcPr>
          <w:p w14:paraId="72CCE50D" w14:textId="77777777" w:rsidR="00975C53" w:rsidRPr="009C77BC" w:rsidRDefault="00975C53" w:rsidP="009C77BC">
            <w:pPr>
              <w:rPr>
                <w:rFonts w:ascii="Arial" w:hAnsi="Arial" w:cs="Arial"/>
                <w:sz w:val="18"/>
                <w:szCs w:val="18"/>
              </w:rPr>
            </w:pPr>
            <w:r w:rsidRPr="009C77BC">
              <w:rPr>
                <w:rFonts w:ascii="Arial" w:hAnsi="Arial" w:cs="Arial"/>
                <w:color w:val="000000"/>
                <w:sz w:val="18"/>
                <w:szCs w:val="18"/>
              </w:rPr>
              <w:t>Public</w:t>
            </w:r>
          </w:p>
        </w:tc>
      </w:tr>
      <w:tr w:rsidR="00975C53" w:rsidRPr="009C77BC" w14:paraId="4530096C" w14:textId="77777777" w:rsidTr="00F96EDF">
        <w:tc>
          <w:tcPr>
            <w:tcW w:w="2263" w:type="dxa"/>
          </w:tcPr>
          <w:p w14:paraId="68D47FC7"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Land use:</w:t>
            </w:r>
          </w:p>
        </w:tc>
        <w:tc>
          <w:tcPr>
            <w:tcW w:w="6747" w:type="dxa"/>
          </w:tcPr>
          <w:p w14:paraId="3B36ED07" w14:textId="77777777" w:rsidR="00975C53" w:rsidRPr="009C77BC" w:rsidRDefault="00975C53" w:rsidP="009C77BC">
            <w:pPr>
              <w:rPr>
                <w:rFonts w:ascii="Arial" w:hAnsi="Arial" w:cs="Arial"/>
                <w:sz w:val="18"/>
                <w:szCs w:val="18"/>
              </w:rPr>
            </w:pPr>
            <w:r w:rsidRPr="009C77BC">
              <w:rPr>
                <w:rFonts w:ascii="Arial" w:hAnsi="Arial" w:cs="Arial"/>
                <w:color w:val="000000"/>
                <w:sz w:val="18"/>
                <w:szCs w:val="18"/>
              </w:rPr>
              <w:t>Park</w:t>
            </w:r>
          </w:p>
        </w:tc>
      </w:tr>
      <w:tr w:rsidR="00975C53" w:rsidRPr="009C77BC" w14:paraId="7F59C3AE" w14:textId="77777777" w:rsidTr="00F96EDF">
        <w:tc>
          <w:tcPr>
            <w:tcW w:w="2263" w:type="dxa"/>
          </w:tcPr>
          <w:p w14:paraId="5EE652F1"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Detailed activity:</w:t>
            </w:r>
          </w:p>
        </w:tc>
        <w:tc>
          <w:tcPr>
            <w:tcW w:w="6747" w:type="dxa"/>
          </w:tcPr>
          <w:p w14:paraId="4508D82B" w14:textId="77777777" w:rsidR="00975C53" w:rsidRPr="009C77BC" w:rsidRDefault="00975C53" w:rsidP="009C77BC">
            <w:pPr>
              <w:rPr>
                <w:rFonts w:ascii="Arial" w:hAnsi="Arial" w:cs="Arial"/>
                <w:sz w:val="18"/>
                <w:szCs w:val="18"/>
              </w:rPr>
            </w:pPr>
            <w:r w:rsidRPr="009C77BC">
              <w:rPr>
                <w:rFonts w:ascii="Arial" w:hAnsi="Arial" w:cs="Arial"/>
                <w:color w:val="1B1B1A"/>
                <w:sz w:val="18"/>
                <w:szCs w:val="18"/>
              </w:rPr>
              <w:t>Embankment protection around spring</w:t>
            </w:r>
            <w:r w:rsidRPr="009C77BC">
              <w:rPr>
                <w:rFonts w:ascii="Arial" w:hAnsi="Arial" w:cs="Arial"/>
                <w:sz w:val="18"/>
                <w:szCs w:val="18"/>
              </w:rPr>
              <w:t xml:space="preserve">, </w:t>
            </w:r>
            <w:r w:rsidRPr="009C77BC">
              <w:rPr>
                <w:rFonts w:ascii="Arial" w:hAnsi="Arial" w:cs="Arial"/>
                <w:color w:val="1B1B1A"/>
                <w:sz w:val="18"/>
                <w:szCs w:val="18"/>
              </w:rPr>
              <w:t>Construct a flood retention wall / embankment</w:t>
            </w:r>
          </w:p>
        </w:tc>
      </w:tr>
      <w:tr w:rsidR="00975C53" w:rsidRPr="009C77BC" w14:paraId="1FCC0D63" w14:textId="77777777" w:rsidTr="00F96EDF">
        <w:tc>
          <w:tcPr>
            <w:tcW w:w="2263" w:type="dxa"/>
          </w:tcPr>
          <w:p w14:paraId="31B4F727"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Reference</w:t>
            </w:r>
          </w:p>
        </w:tc>
        <w:tc>
          <w:tcPr>
            <w:tcW w:w="6747" w:type="dxa"/>
          </w:tcPr>
          <w:p w14:paraId="067A6046"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Pkg 1</w:t>
            </w:r>
            <w:r w:rsidRPr="009C77BC">
              <w:rPr>
                <w:rFonts w:ascii="Arial" w:hAnsi="Arial" w:cs="Arial"/>
                <w:sz w:val="18"/>
                <w:szCs w:val="18"/>
              </w:rPr>
              <w:t xml:space="preserve"> </w:t>
            </w:r>
            <w:r w:rsidRPr="009C77BC">
              <w:rPr>
                <w:rFonts w:ascii="Arial" w:hAnsi="Arial" w:cs="Arial"/>
                <w:color w:val="000000"/>
                <w:sz w:val="18"/>
                <w:szCs w:val="18"/>
              </w:rPr>
              <w:t>Pond</w:t>
            </w:r>
          </w:p>
        </w:tc>
      </w:tr>
      <w:tr w:rsidR="00975C53" w:rsidRPr="009C77BC" w14:paraId="169416C1" w14:textId="77777777" w:rsidTr="00F96EDF">
        <w:tc>
          <w:tcPr>
            <w:tcW w:w="2263" w:type="dxa"/>
          </w:tcPr>
          <w:p w14:paraId="722A4C07"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Cross section</w:t>
            </w:r>
          </w:p>
        </w:tc>
        <w:tc>
          <w:tcPr>
            <w:tcW w:w="6747" w:type="dxa"/>
          </w:tcPr>
          <w:p w14:paraId="5BB3AA2B"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Cross section 2-2</w:t>
            </w:r>
          </w:p>
        </w:tc>
      </w:tr>
      <w:tr w:rsidR="00975C53" w:rsidRPr="009C77BC" w14:paraId="2ACE880D" w14:textId="77777777" w:rsidTr="00F96EDF">
        <w:tc>
          <w:tcPr>
            <w:tcW w:w="2263" w:type="dxa"/>
          </w:tcPr>
          <w:p w14:paraId="4A39A981"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Length</w:t>
            </w:r>
          </w:p>
        </w:tc>
        <w:tc>
          <w:tcPr>
            <w:tcW w:w="6747" w:type="dxa"/>
          </w:tcPr>
          <w:p w14:paraId="212886F7"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670m</w:t>
            </w:r>
          </w:p>
        </w:tc>
      </w:tr>
      <w:tr w:rsidR="00975C53" w:rsidRPr="009C77BC" w14:paraId="4F934BEC" w14:textId="77777777" w:rsidTr="00F96EDF">
        <w:tc>
          <w:tcPr>
            <w:tcW w:w="2263" w:type="dxa"/>
          </w:tcPr>
          <w:p w14:paraId="504617CA" w14:textId="77777777" w:rsidR="00975C53" w:rsidRPr="009C77BC" w:rsidRDefault="00975C53" w:rsidP="009C77BC">
            <w:pPr>
              <w:rPr>
                <w:rFonts w:ascii="Arial" w:hAnsi="Arial" w:cs="Arial"/>
                <w:color w:val="000000"/>
                <w:sz w:val="18"/>
                <w:szCs w:val="18"/>
              </w:rPr>
            </w:pPr>
          </w:p>
        </w:tc>
        <w:tc>
          <w:tcPr>
            <w:tcW w:w="6747" w:type="dxa"/>
          </w:tcPr>
          <w:p w14:paraId="2C0B7BA6" w14:textId="77777777" w:rsidR="00975C53" w:rsidRPr="009C77BC" w:rsidRDefault="00975C53" w:rsidP="009C77BC">
            <w:pPr>
              <w:pStyle w:val="ListParagraph"/>
              <w:tabs>
                <w:tab w:val="left" w:pos="284"/>
              </w:tabs>
              <w:ind w:left="0" w:firstLine="0"/>
              <w:rPr>
                <w:rFonts w:eastAsia="Times New Roman"/>
                <w:sz w:val="18"/>
                <w:szCs w:val="18"/>
              </w:rPr>
            </w:pPr>
            <w:r w:rsidRPr="009C77BC">
              <w:rPr>
                <w:rFonts w:eastAsia="Times New Roman"/>
                <w:color w:val="000000"/>
                <w:sz w:val="18"/>
                <w:szCs w:val="18"/>
              </w:rPr>
              <w:t>1 – 3 m wide, 1.2 – 1.6m high compressed ground embankment with 1,5m concrete slope surface on concrete foundation </w:t>
            </w:r>
          </w:p>
        </w:tc>
      </w:tr>
      <w:tr w:rsidR="00975C53" w:rsidRPr="009C77BC" w14:paraId="6D70023E" w14:textId="77777777" w:rsidTr="00F96EDF">
        <w:tc>
          <w:tcPr>
            <w:tcW w:w="2263" w:type="dxa"/>
          </w:tcPr>
          <w:p w14:paraId="60D4748C"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Material</w:t>
            </w:r>
          </w:p>
        </w:tc>
        <w:tc>
          <w:tcPr>
            <w:tcW w:w="6747" w:type="dxa"/>
          </w:tcPr>
          <w:p w14:paraId="51881A91" w14:textId="77777777" w:rsidR="00975C53" w:rsidRPr="009C77BC" w:rsidRDefault="00975C53" w:rsidP="009C77BC">
            <w:pPr>
              <w:rPr>
                <w:rFonts w:ascii="Arial" w:hAnsi="Arial" w:cs="Arial"/>
                <w:color w:val="000000"/>
                <w:sz w:val="18"/>
                <w:szCs w:val="18"/>
              </w:rPr>
            </w:pPr>
            <w:r w:rsidRPr="009C77BC">
              <w:rPr>
                <w:rFonts w:ascii="Arial" w:hAnsi="Arial" w:cs="Arial"/>
                <w:color w:val="000000"/>
                <w:sz w:val="18"/>
                <w:szCs w:val="18"/>
              </w:rPr>
              <w:t>concrete, compressed ground</w:t>
            </w:r>
          </w:p>
        </w:tc>
      </w:tr>
    </w:tbl>
    <w:p w14:paraId="7D12EEFE" w14:textId="77777777" w:rsidR="00975C53" w:rsidRDefault="00975C53" w:rsidP="00975C53">
      <w:pPr>
        <w:ind w:right="-7"/>
        <w:rPr>
          <w:rFonts w:ascii="Arial" w:hAnsi="Arial" w:cs="Arial"/>
          <w:color w:val="000000"/>
          <w:sz w:val="20"/>
          <w:szCs w:val="20"/>
        </w:rPr>
      </w:pPr>
    </w:p>
    <w:p w14:paraId="5A678AD2" w14:textId="77777777" w:rsidR="00975C53" w:rsidRPr="00BE7333" w:rsidRDefault="00975C53" w:rsidP="00975C53">
      <w:pPr>
        <w:ind w:right="-7"/>
        <w:rPr>
          <w:rFonts w:ascii="Arial" w:hAnsi="Arial" w:cs="Arial"/>
          <w:b/>
          <w:sz w:val="22"/>
          <w:szCs w:val="22"/>
        </w:rPr>
      </w:pPr>
      <w:r w:rsidRPr="006F766B">
        <w:rPr>
          <w:rFonts w:ascii="Arial" w:hAnsi="Arial" w:cs="Arial"/>
          <w:b/>
          <w:sz w:val="22"/>
          <w:szCs w:val="22"/>
        </w:rPr>
        <w:t>LOCATION C1, C2, C3 and C4</w:t>
      </w:r>
      <w:r>
        <w:rPr>
          <w:rFonts w:ascii="Arial" w:hAnsi="Arial" w:cs="Arial"/>
          <w:b/>
          <w:sz w:val="22"/>
          <w:szCs w:val="22"/>
        </w:rPr>
        <w:t xml:space="preserve"> – KHOROO 18, 20</w:t>
      </w:r>
    </w:p>
    <w:p w14:paraId="51458091" w14:textId="77777777" w:rsidR="00975C53" w:rsidRPr="006F766B" w:rsidRDefault="00975C53" w:rsidP="00975C53">
      <w:pPr>
        <w:ind w:right="-7"/>
        <w:rPr>
          <w:rFonts w:ascii="Arial" w:hAnsi="Arial" w:cs="Arial"/>
          <w:b/>
          <w:sz w:val="21"/>
          <w:szCs w:val="21"/>
        </w:rPr>
      </w:pPr>
    </w:p>
    <w:p w14:paraId="72621230" w14:textId="77777777" w:rsidR="00975C53" w:rsidRPr="005845C1" w:rsidRDefault="00975C53" w:rsidP="00975C53">
      <w:pPr>
        <w:ind w:right="-7"/>
        <w:rPr>
          <w:rFonts w:ascii="Arial" w:hAnsi="Arial" w:cs="Arial"/>
          <w:sz w:val="20"/>
          <w:szCs w:val="20"/>
        </w:rPr>
      </w:pPr>
      <w:r w:rsidRPr="006F766B">
        <w:rPr>
          <w:rFonts w:ascii="Arial" w:hAnsi="Arial" w:cs="Arial"/>
          <w:b/>
          <w:sz w:val="20"/>
          <w:szCs w:val="20"/>
        </w:rPr>
        <w:t>C1, C2, C3 and C4:</w:t>
      </w:r>
      <w:r w:rsidRPr="005845C1">
        <w:rPr>
          <w:rFonts w:ascii="Arial" w:hAnsi="Arial" w:cs="Arial"/>
          <w:bCs/>
          <w:sz w:val="20"/>
          <w:szCs w:val="20"/>
        </w:rPr>
        <w:t xml:space="preserve"> are located along an existing stream where the bank will be strengthened with compressed earth with concrete surface as shown in cross section 1-1. The length of each section is 546 </w:t>
      </w:r>
      <w:proofErr w:type="spellStart"/>
      <w:r w:rsidRPr="005845C1">
        <w:rPr>
          <w:rFonts w:ascii="Arial" w:hAnsi="Arial" w:cs="Arial"/>
          <w:bCs/>
          <w:sz w:val="20"/>
          <w:szCs w:val="20"/>
        </w:rPr>
        <w:t>metres</w:t>
      </w:r>
      <w:proofErr w:type="spellEnd"/>
      <w:r w:rsidRPr="005845C1">
        <w:rPr>
          <w:rFonts w:ascii="Arial" w:hAnsi="Arial" w:cs="Arial"/>
          <w:bCs/>
          <w:sz w:val="20"/>
          <w:szCs w:val="20"/>
        </w:rPr>
        <w:t>, 1593m, 715m and 1049m respectively.</w:t>
      </w:r>
    </w:p>
    <w:p w14:paraId="3760C1A3" w14:textId="77777777" w:rsidR="00975C53" w:rsidRDefault="00975C53" w:rsidP="00975C53">
      <w:pPr>
        <w:ind w:right="-7"/>
        <w:rPr>
          <w:rFonts w:ascii="Arial" w:hAnsi="Arial" w:cs="Arial"/>
          <w:b/>
          <w:sz w:val="22"/>
          <w:szCs w:val="22"/>
        </w:rPr>
      </w:pPr>
    </w:p>
    <w:p w14:paraId="15F149FB" w14:textId="77777777" w:rsidR="00975C53" w:rsidRPr="00EF3CF3" w:rsidRDefault="00975C53" w:rsidP="00975C53">
      <w:pPr>
        <w:ind w:right="-7"/>
        <w:rPr>
          <w:rFonts w:ascii="Arial" w:hAnsi="Arial" w:cs="Arial"/>
          <w:b/>
          <w:color w:val="000000"/>
          <w:sz w:val="22"/>
          <w:szCs w:val="22"/>
        </w:rPr>
      </w:pPr>
      <w:r w:rsidRPr="00EF3CF3">
        <w:rPr>
          <w:rFonts w:ascii="Arial" w:hAnsi="Arial" w:cs="Arial"/>
          <w:b/>
          <w:sz w:val="22"/>
          <w:szCs w:val="22"/>
        </w:rPr>
        <w:t>LOCATION C1</w:t>
      </w:r>
      <w:r w:rsidRPr="00EF3CF3">
        <w:rPr>
          <w:rFonts w:ascii="Arial" w:hAnsi="Arial" w:cs="Arial"/>
          <w:b/>
          <w:color w:val="000000"/>
          <w:sz w:val="22"/>
          <w:szCs w:val="22"/>
        </w:rPr>
        <w:t xml:space="preserve"> </w:t>
      </w:r>
      <w:r>
        <w:rPr>
          <w:rFonts w:ascii="Arial" w:hAnsi="Arial" w:cs="Arial"/>
          <w:b/>
          <w:color w:val="000000"/>
          <w:sz w:val="20"/>
          <w:szCs w:val="20"/>
        </w:rPr>
        <w:t>KHOROO 18</w:t>
      </w:r>
    </w:p>
    <w:p w14:paraId="64AFEBC3" w14:textId="77777777" w:rsidR="00975C53" w:rsidRDefault="00975C53" w:rsidP="00975C53">
      <w:pPr>
        <w:ind w:right="-7"/>
        <w:rPr>
          <w:rFonts w:ascii="Arial" w:hAnsi="Arial" w:cs="Arial"/>
          <w:b/>
          <w:sz w:val="22"/>
          <w:szCs w:val="22"/>
        </w:rPr>
      </w:pPr>
    </w:p>
    <w:tbl>
      <w:tblPr>
        <w:tblStyle w:val="TableGrid"/>
        <w:tblW w:w="0" w:type="auto"/>
        <w:tblLook w:val="04A0" w:firstRow="1" w:lastRow="0" w:firstColumn="1" w:lastColumn="0" w:noHBand="0" w:noVBand="1"/>
      </w:tblPr>
      <w:tblGrid>
        <w:gridCol w:w="2122"/>
        <w:gridCol w:w="6888"/>
      </w:tblGrid>
      <w:tr w:rsidR="00975C53" w:rsidRPr="009C77BC" w14:paraId="7FC3DBB7" w14:textId="77777777" w:rsidTr="00F96EDF">
        <w:tc>
          <w:tcPr>
            <w:tcW w:w="2122" w:type="dxa"/>
          </w:tcPr>
          <w:p w14:paraId="4BF47FE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888" w:type="dxa"/>
          </w:tcPr>
          <w:p w14:paraId="7DDC194F" w14:textId="77777777" w:rsidR="00975C53" w:rsidRPr="009C77BC" w:rsidRDefault="00975C53" w:rsidP="00F96EDF">
            <w:pPr>
              <w:ind w:right="-7"/>
              <w:rPr>
                <w:rFonts w:ascii="Arial" w:hAnsi="Arial" w:cs="Arial"/>
                <w:bCs/>
                <w:color w:val="000000"/>
                <w:sz w:val="18"/>
                <w:szCs w:val="18"/>
              </w:rPr>
            </w:pPr>
            <w:r w:rsidRPr="009C77BC">
              <w:rPr>
                <w:rFonts w:ascii="Arial" w:hAnsi="Arial" w:cs="Arial"/>
                <w:bCs/>
                <w:color w:val="000000"/>
                <w:sz w:val="18"/>
                <w:szCs w:val="18"/>
              </w:rPr>
              <w:t>From #300,</w:t>
            </w:r>
            <w:r w:rsidRPr="009C77BC">
              <w:rPr>
                <w:rFonts w:ascii="Arial" w:hAnsi="Arial" w:cs="Arial"/>
                <w:bCs/>
                <w:sz w:val="18"/>
                <w:szCs w:val="18"/>
              </w:rPr>
              <w:t xml:space="preserve"> </w:t>
            </w:r>
            <w:r w:rsidRPr="009C77BC">
              <w:rPr>
                <w:rFonts w:ascii="Arial" w:hAnsi="Arial" w:cs="Arial"/>
                <w:bCs/>
                <w:color w:val="000000"/>
                <w:sz w:val="18"/>
                <w:szCs w:val="18"/>
              </w:rPr>
              <w:t>Belkh-48</w:t>
            </w:r>
            <w:r w:rsidRPr="009C77BC">
              <w:rPr>
                <w:rFonts w:ascii="Arial" w:hAnsi="Arial" w:cs="Arial"/>
                <w:bCs/>
                <w:sz w:val="18"/>
                <w:szCs w:val="18"/>
              </w:rPr>
              <w:t xml:space="preserve"> </w:t>
            </w:r>
            <w:r w:rsidRPr="009C77BC">
              <w:rPr>
                <w:rFonts w:ascii="Arial" w:hAnsi="Arial" w:cs="Arial"/>
                <w:bCs/>
                <w:color w:val="000000"/>
                <w:sz w:val="18"/>
                <w:szCs w:val="18"/>
              </w:rPr>
              <w:t>to #208, Belkh-48</w:t>
            </w:r>
          </w:p>
        </w:tc>
      </w:tr>
      <w:tr w:rsidR="00975C53" w:rsidRPr="009C77BC" w14:paraId="4E97ED13" w14:textId="77777777" w:rsidTr="00F96EDF">
        <w:tc>
          <w:tcPr>
            <w:tcW w:w="2122" w:type="dxa"/>
          </w:tcPr>
          <w:p w14:paraId="17D0EA9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888" w:type="dxa"/>
          </w:tcPr>
          <w:p w14:paraId="44C4D7CF"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6E28BAB7" w14:textId="77777777" w:rsidTr="00F96EDF">
        <w:tc>
          <w:tcPr>
            <w:tcW w:w="2122" w:type="dxa"/>
          </w:tcPr>
          <w:p w14:paraId="356ED9A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888" w:type="dxa"/>
          </w:tcPr>
          <w:p w14:paraId="78A1B1A3"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74480242" w14:textId="77777777" w:rsidTr="00F96EDF">
        <w:tc>
          <w:tcPr>
            <w:tcW w:w="2122" w:type="dxa"/>
          </w:tcPr>
          <w:p w14:paraId="2B8FEC1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888" w:type="dxa"/>
          </w:tcPr>
          <w:p w14:paraId="4B617165"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5E382775" w14:textId="77777777" w:rsidTr="00F96EDF">
        <w:tc>
          <w:tcPr>
            <w:tcW w:w="2122" w:type="dxa"/>
          </w:tcPr>
          <w:p w14:paraId="098BA4A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888" w:type="dxa"/>
          </w:tcPr>
          <w:p w14:paraId="4D375156"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1</w:t>
            </w:r>
          </w:p>
        </w:tc>
      </w:tr>
      <w:tr w:rsidR="00975C53" w:rsidRPr="009C77BC" w14:paraId="46067EEA" w14:textId="77777777" w:rsidTr="00F96EDF">
        <w:tc>
          <w:tcPr>
            <w:tcW w:w="2122" w:type="dxa"/>
          </w:tcPr>
          <w:p w14:paraId="2B4E9DD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888" w:type="dxa"/>
          </w:tcPr>
          <w:p w14:paraId="02099E3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4A056730" w14:textId="77777777" w:rsidTr="00F96EDF">
        <w:tc>
          <w:tcPr>
            <w:tcW w:w="2122" w:type="dxa"/>
          </w:tcPr>
          <w:p w14:paraId="023FAAEF"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888" w:type="dxa"/>
          </w:tcPr>
          <w:p w14:paraId="5F8D47B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546m</w:t>
            </w:r>
          </w:p>
        </w:tc>
      </w:tr>
      <w:tr w:rsidR="00975C53" w:rsidRPr="009C77BC" w14:paraId="5E74A701" w14:textId="77777777" w:rsidTr="00F96EDF">
        <w:tc>
          <w:tcPr>
            <w:tcW w:w="2122" w:type="dxa"/>
          </w:tcPr>
          <w:p w14:paraId="4C548B42" w14:textId="77777777" w:rsidR="00975C53" w:rsidRPr="009C77BC" w:rsidRDefault="00975C53" w:rsidP="00F96EDF">
            <w:pPr>
              <w:ind w:right="-7"/>
              <w:rPr>
                <w:rFonts w:ascii="Arial" w:hAnsi="Arial" w:cs="Arial"/>
                <w:color w:val="000000"/>
                <w:sz w:val="18"/>
                <w:szCs w:val="18"/>
              </w:rPr>
            </w:pPr>
          </w:p>
        </w:tc>
        <w:tc>
          <w:tcPr>
            <w:tcW w:w="6888" w:type="dxa"/>
          </w:tcPr>
          <w:p w14:paraId="626F2F40" w14:textId="77777777" w:rsidR="00975C53" w:rsidRPr="009C77BC" w:rsidRDefault="00975C53" w:rsidP="00F96EDF">
            <w:pPr>
              <w:pStyle w:val="ListParagraph"/>
              <w:tabs>
                <w:tab w:val="left" w:pos="175"/>
              </w:tabs>
              <w:ind w:left="0" w:right="-7" w:firstLine="0"/>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2984C68A" w14:textId="77777777" w:rsidTr="00F96EDF">
        <w:tc>
          <w:tcPr>
            <w:tcW w:w="2122" w:type="dxa"/>
          </w:tcPr>
          <w:p w14:paraId="3C37BBC3"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888" w:type="dxa"/>
          </w:tcPr>
          <w:p w14:paraId="412AFEF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bl>
    <w:p w14:paraId="65C1706D" w14:textId="77777777" w:rsidR="00975C53" w:rsidRDefault="00975C53" w:rsidP="00975C53">
      <w:pPr>
        <w:rPr>
          <w:bCs/>
          <w:sz w:val="20"/>
          <w:szCs w:val="20"/>
        </w:rPr>
      </w:pPr>
    </w:p>
    <w:p w14:paraId="4902ECB3" w14:textId="77777777" w:rsidR="00975C53" w:rsidRDefault="00975C53" w:rsidP="00975C53">
      <w:pPr>
        <w:ind w:right="-7"/>
        <w:rPr>
          <w:rFonts w:ascii="Arial" w:hAnsi="Arial" w:cs="Arial"/>
          <w:b/>
          <w:color w:val="000000"/>
          <w:sz w:val="20"/>
          <w:szCs w:val="20"/>
        </w:rPr>
      </w:pPr>
      <w:r w:rsidRPr="00EF3CF3">
        <w:rPr>
          <w:rFonts w:ascii="Arial" w:hAnsi="Arial" w:cs="Arial"/>
          <w:b/>
          <w:sz w:val="22"/>
          <w:szCs w:val="22"/>
        </w:rPr>
        <w:t>LOCATION C</w:t>
      </w:r>
      <w:r>
        <w:rPr>
          <w:rFonts w:ascii="Arial" w:hAnsi="Arial" w:cs="Arial"/>
          <w:b/>
          <w:sz w:val="22"/>
          <w:szCs w:val="22"/>
        </w:rPr>
        <w:t>2</w:t>
      </w:r>
      <w:r w:rsidRPr="00EF3CF3">
        <w:rPr>
          <w:rFonts w:ascii="Arial" w:hAnsi="Arial" w:cs="Arial"/>
          <w:b/>
          <w:color w:val="000000"/>
          <w:sz w:val="22"/>
          <w:szCs w:val="22"/>
        </w:rPr>
        <w:t xml:space="preserve"> </w:t>
      </w:r>
      <w:r>
        <w:rPr>
          <w:rFonts w:ascii="Arial" w:hAnsi="Arial" w:cs="Arial"/>
          <w:b/>
          <w:color w:val="000000"/>
          <w:sz w:val="20"/>
          <w:szCs w:val="20"/>
        </w:rPr>
        <w:t>KHOROO 20</w:t>
      </w:r>
    </w:p>
    <w:p w14:paraId="103F6679" w14:textId="77777777" w:rsidR="00975C53" w:rsidRDefault="00975C53" w:rsidP="00975C53">
      <w:pPr>
        <w:ind w:right="-7"/>
        <w:rPr>
          <w:rFonts w:ascii="Arial" w:hAnsi="Arial" w:cs="Arial"/>
          <w:b/>
          <w:color w:val="000000"/>
          <w:sz w:val="20"/>
          <w:szCs w:val="20"/>
        </w:rPr>
      </w:pPr>
    </w:p>
    <w:tbl>
      <w:tblPr>
        <w:tblStyle w:val="TableGrid"/>
        <w:tblW w:w="0" w:type="auto"/>
        <w:tblLook w:val="04A0" w:firstRow="1" w:lastRow="0" w:firstColumn="1" w:lastColumn="0" w:noHBand="0" w:noVBand="1"/>
      </w:tblPr>
      <w:tblGrid>
        <w:gridCol w:w="2122"/>
        <w:gridCol w:w="6888"/>
      </w:tblGrid>
      <w:tr w:rsidR="00975C53" w:rsidRPr="009C77BC" w14:paraId="1EC7B186" w14:textId="77777777" w:rsidTr="00F96EDF">
        <w:tc>
          <w:tcPr>
            <w:tcW w:w="2122" w:type="dxa"/>
          </w:tcPr>
          <w:p w14:paraId="6B4AE275"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888" w:type="dxa"/>
          </w:tcPr>
          <w:p w14:paraId="32DE8CA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From #1, Tsolmon-11 to #422, Tsolmon-2</w:t>
            </w:r>
          </w:p>
        </w:tc>
      </w:tr>
      <w:tr w:rsidR="00975C53" w:rsidRPr="009C77BC" w14:paraId="4B42F143" w14:textId="77777777" w:rsidTr="00F96EDF">
        <w:tc>
          <w:tcPr>
            <w:tcW w:w="2122" w:type="dxa"/>
          </w:tcPr>
          <w:p w14:paraId="6DF2320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888" w:type="dxa"/>
          </w:tcPr>
          <w:p w14:paraId="7F751F69"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4A90441C" w14:textId="77777777" w:rsidTr="00F96EDF">
        <w:tc>
          <w:tcPr>
            <w:tcW w:w="2122" w:type="dxa"/>
          </w:tcPr>
          <w:p w14:paraId="622E636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888" w:type="dxa"/>
          </w:tcPr>
          <w:p w14:paraId="28A7DB2E"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6F3C6DCE" w14:textId="77777777" w:rsidTr="00F96EDF">
        <w:tc>
          <w:tcPr>
            <w:tcW w:w="2122" w:type="dxa"/>
          </w:tcPr>
          <w:p w14:paraId="1B91BC3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888" w:type="dxa"/>
          </w:tcPr>
          <w:p w14:paraId="40ED6B5C"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44FA7780" w14:textId="77777777" w:rsidTr="00F96EDF">
        <w:tc>
          <w:tcPr>
            <w:tcW w:w="2122" w:type="dxa"/>
          </w:tcPr>
          <w:p w14:paraId="7C4D595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888" w:type="dxa"/>
          </w:tcPr>
          <w:p w14:paraId="3E685E6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2</w:t>
            </w:r>
          </w:p>
        </w:tc>
      </w:tr>
      <w:tr w:rsidR="00975C53" w:rsidRPr="009C77BC" w14:paraId="0C2D6E32" w14:textId="77777777" w:rsidTr="00F96EDF">
        <w:tc>
          <w:tcPr>
            <w:tcW w:w="2122" w:type="dxa"/>
          </w:tcPr>
          <w:p w14:paraId="57C73A6C"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888" w:type="dxa"/>
          </w:tcPr>
          <w:p w14:paraId="111921AC"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2AE216AF" w14:textId="77777777" w:rsidTr="00F96EDF">
        <w:tc>
          <w:tcPr>
            <w:tcW w:w="2122" w:type="dxa"/>
          </w:tcPr>
          <w:p w14:paraId="45E93C2C"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888" w:type="dxa"/>
          </w:tcPr>
          <w:p w14:paraId="1FB62CD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1,593m</w:t>
            </w:r>
          </w:p>
        </w:tc>
      </w:tr>
      <w:tr w:rsidR="00975C53" w:rsidRPr="009C77BC" w14:paraId="623DB432" w14:textId="77777777" w:rsidTr="00F96EDF">
        <w:tc>
          <w:tcPr>
            <w:tcW w:w="2122" w:type="dxa"/>
          </w:tcPr>
          <w:p w14:paraId="3E8CF95D" w14:textId="77777777" w:rsidR="00975C53" w:rsidRPr="009C77BC" w:rsidRDefault="00975C53" w:rsidP="00F96EDF">
            <w:pPr>
              <w:ind w:right="-7"/>
              <w:rPr>
                <w:rFonts w:ascii="Arial" w:hAnsi="Arial" w:cs="Arial"/>
                <w:color w:val="000000"/>
                <w:sz w:val="18"/>
                <w:szCs w:val="18"/>
              </w:rPr>
            </w:pPr>
          </w:p>
        </w:tc>
        <w:tc>
          <w:tcPr>
            <w:tcW w:w="6888" w:type="dxa"/>
          </w:tcPr>
          <w:p w14:paraId="41472AB2" w14:textId="77777777" w:rsidR="00975C53" w:rsidRPr="009C77BC" w:rsidRDefault="00975C53" w:rsidP="00F96EDF">
            <w:pPr>
              <w:pStyle w:val="ListParagraph"/>
              <w:tabs>
                <w:tab w:val="left" w:pos="175"/>
              </w:tabs>
              <w:ind w:left="0" w:right="-7" w:firstLine="0"/>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56910752" w14:textId="77777777" w:rsidTr="00F96EDF">
        <w:tc>
          <w:tcPr>
            <w:tcW w:w="2122" w:type="dxa"/>
          </w:tcPr>
          <w:p w14:paraId="7436D19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888" w:type="dxa"/>
          </w:tcPr>
          <w:p w14:paraId="76131EC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bl>
    <w:p w14:paraId="14D2A9D6" w14:textId="77777777" w:rsidR="00975C53" w:rsidRDefault="00975C53" w:rsidP="00975C53">
      <w:pPr>
        <w:ind w:right="-7"/>
        <w:rPr>
          <w:rFonts w:ascii="Arial" w:hAnsi="Arial" w:cs="Arial"/>
          <w:b/>
          <w:sz w:val="22"/>
          <w:szCs w:val="22"/>
        </w:rPr>
      </w:pPr>
    </w:p>
    <w:p w14:paraId="70CA306F" w14:textId="77777777" w:rsidR="00975C53" w:rsidRDefault="00975C53" w:rsidP="00975C53">
      <w:pPr>
        <w:ind w:right="-7"/>
        <w:rPr>
          <w:rFonts w:ascii="Arial" w:hAnsi="Arial" w:cs="Arial"/>
          <w:b/>
          <w:color w:val="000000"/>
          <w:sz w:val="22"/>
          <w:szCs w:val="22"/>
        </w:rPr>
      </w:pPr>
      <w:r w:rsidRPr="00EF3CF3">
        <w:rPr>
          <w:rFonts w:ascii="Arial" w:hAnsi="Arial" w:cs="Arial"/>
          <w:b/>
          <w:sz w:val="22"/>
          <w:szCs w:val="22"/>
        </w:rPr>
        <w:t>LOCATION C</w:t>
      </w:r>
      <w:r>
        <w:rPr>
          <w:rFonts w:ascii="Arial" w:hAnsi="Arial" w:cs="Arial"/>
          <w:b/>
          <w:sz w:val="22"/>
          <w:szCs w:val="22"/>
        </w:rPr>
        <w:t>3</w:t>
      </w:r>
      <w:r w:rsidRPr="00EF3CF3">
        <w:rPr>
          <w:rFonts w:ascii="Arial" w:hAnsi="Arial" w:cs="Arial"/>
          <w:b/>
          <w:color w:val="000000"/>
          <w:sz w:val="22"/>
          <w:szCs w:val="22"/>
        </w:rPr>
        <w:t xml:space="preserve"> </w:t>
      </w:r>
      <w:r>
        <w:rPr>
          <w:rFonts w:ascii="Arial" w:hAnsi="Arial" w:cs="Arial"/>
          <w:b/>
          <w:color w:val="000000"/>
          <w:sz w:val="20"/>
          <w:szCs w:val="20"/>
        </w:rPr>
        <w:t>KHOROO 18</w:t>
      </w:r>
    </w:p>
    <w:p w14:paraId="17B10D49" w14:textId="77777777" w:rsidR="00975C53" w:rsidRDefault="00975C53" w:rsidP="00975C53">
      <w:pPr>
        <w:ind w:right="-7"/>
        <w:rPr>
          <w:rFonts w:ascii="Arial" w:hAnsi="Arial" w:cs="Arial"/>
          <w:b/>
          <w:color w:val="000000"/>
          <w:sz w:val="20"/>
          <w:szCs w:val="20"/>
        </w:rPr>
      </w:pPr>
    </w:p>
    <w:tbl>
      <w:tblPr>
        <w:tblStyle w:val="TableGrid"/>
        <w:tblW w:w="0" w:type="auto"/>
        <w:tblLook w:val="04A0" w:firstRow="1" w:lastRow="0" w:firstColumn="1" w:lastColumn="0" w:noHBand="0" w:noVBand="1"/>
      </w:tblPr>
      <w:tblGrid>
        <w:gridCol w:w="2122"/>
        <w:gridCol w:w="6888"/>
      </w:tblGrid>
      <w:tr w:rsidR="00975C53" w:rsidRPr="009C77BC" w14:paraId="43C98BEF" w14:textId="77777777" w:rsidTr="00F96EDF">
        <w:tc>
          <w:tcPr>
            <w:tcW w:w="2122" w:type="dxa"/>
          </w:tcPr>
          <w:p w14:paraId="7E575FD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888" w:type="dxa"/>
          </w:tcPr>
          <w:p w14:paraId="7904AF6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From #365,</w:t>
            </w:r>
            <w:r w:rsidRPr="009C77BC">
              <w:rPr>
                <w:rFonts w:ascii="Arial" w:hAnsi="Arial" w:cs="Arial"/>
                <w:b/>
                <w:color w:val="000000"/>
                <w:sz w:val="18"/>
                <w:szCs w:val="18"/>
              </w:rPr>
              <w:t xml:space="preserve"> </w:t>
            </w:r>
            <w:r w:rsidRPr="009C77BC">
              <w:rPr>
                <w:rFonts w:ascii="Arial" w:hAnsi="Arial" w:cs="Arial"/>
                <w:color w:val="000000"/>
                <w:sz w:val="18"/>
                <w:szCs w:val="18"/>
              </w:rPr>
              <w:t>Belkh-48</w:t>
            </w:r>
            <w:r w:rsidRPr="009C77BC">
              <w:rPr>
                <w:rFonts w:ascii="Arial" w:hAnsi="Arial" w:cs="Arial"/>
                <w:b/>
                <w:color w:val="000000"/>
                <w:sz w:val="18"/>
                <w:szCs w:val="18"/>
              </w:rPr>
              <w:t xml:space="preserve"> </w:t>
            </w:r>
            <w:r w:rsidRPr="009C77BC">
              <w:rPr>
                <w:rFonts w:ascii="Arial" w:hAnsi="Arial" w:cs="Arial"/>
                <w:color w:val="000000"/>
                <w:sz w:val="18"/>
                <w:szCs w:val="18"/>
              </w:rPr>
              <w:t>to #208, Belkh-48</w:t>
            </w:r>
          </w:p>
        </w:tc>
      </w:tr>
      <w:tr w:rsidR="00975C53" w:rsidRPr="009C77BC" w14:paraId="1E4EA96B" w14:textId="77777777" w:rsidTr="00F96EDF">
        <w:tc>
          <w:tcPr>
            <w:tcW w:w="2122" w:type="dxa"/>
          </w:tcPr>
          <w:p w14:paraId="260A2C5D"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888" w:type="dxa"/>
          </w:tcPr>
          <w:p w14:paraId="6F54ABC5"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239131E9" w14:textId="77777777" w:rsidTr="00F96EDF">
        <w:tc>
          <w:tcPr>
            <w:tcW w:w="2122" w:type="dxa"/>
          </w:tcPr>
          <w:p w14:paraId="4AC6234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888" w:type="dxa"/>
          </w:tcPr>
          <w:p w14:paraId="2E44E1A5"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3526FBF8" w14:textId="77777777" w:rsidTr="00F96EDF">
        <w:tc>
          <w:tcPr>
            <w:tcW w:w="2122" w:type="dxa"/>
          </w:tcPr>
          <w:p w14:paraId="14348F9D"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888" w:type="dxa"/>
          </w:tcPr>
          <w:p w14:paraId="3F7636F4"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79292C23" w14:textId="77777777" w:rsidTr="00F96EDF">
        <w:tc>
          <w:tcPr>
            <w:tcW w:w="2122" w:type="dxa"/>
          </w:tcPr>
          <w:p w14:paraId="339D1DF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888" w:type="dxa"/>
          </w:tcPr>
          <w:p w14:paraId="2D92F0B5"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3</w:t>
            </w:r>
          </w:p>
        </w:tc>
      </w:tr>
      <w:tr w:rsidR="00975C53" w:rsidRPr="009C77BC" w14:paraId="34E47277" w14:textId="77777777" w:rsidTr="00F96EDF">
        <w:tc>
          <w:tcPr>
            <w:tcW w:w="2122" w:type="dxa"/>
          </w:tcPr>
          <w:p w14:paraId="3B8F397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888" w:type="dxa"/>
          </w:tcPr>
          <w:p w14:paraId="009D7D8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09165975" w14:textId="77777777" w:rsidTr="00F96EDF">
        <w:tc>
          <w:tcPr>
            <w:tcW w:w="2122" w:type="dxa"/>
          </w:tcPr>
          <w:p w14:paraId="3B08065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888" w:type="dxa"/>
          </w:tcPr>
          <w:p w14:paraId="3DE8050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715m</w:t>
            </w:r>
          </w:p>
        </w:tc>
      </w:tr>
      <w:tr w:rsidR="00975C53" w:rsidRPr="009C77BC" w14:paraId="166E071A" w14:textId="77777777" w:rsidTr="00F96EDF">
        <w:tc>
          <w:tcPr>
            <w:tcW w:w="2122" w:type="dxa"/>
          </w:tcPr>
          <w:p w14:paraId="3972848B" w14:textId="77777777" w:rsidR="00975C53" w:rsidRPr="009C77BC" w:rsidRDefault="00975C53" w:rsidP="00F96EDF">
            <w:pPr>
              <w:ind w:right="-7"/>
              <w:rPr>
                <w:rFonts w:ascii="Arial" w:hAnsi="Arial" w:cs="Arial"/>
                <w:color w:val="000000"/>
                <w:sz w:val="18"/>
                <w:szCs w:val="18"/>
              </w:rPr>
            </w:pPr>
          </w:p>
        </w:tc>
        <w:tc>
          <w:tcPr>
            <w:tcW w:w="6888" w:type="dxa"/>
          </w:tcPr>
          <w:p w14:paraId="79539452" w14:textId="77777777" w:rsidR="00975C53" w:rsidRPr="009C77BC" w:rsidRDefault="00975C53" w:rsidP="00F96EDF">
            <w:pPr>
              <w:pStyle w:val="ListParagraph"/>
              <w:tabs>
                <w:tab w:val="left" w:pos="175"/>
              </w:tabs>
              <w:ind w:left="0" w:right="-7" w:firstLine="0"/>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707588CB" w14:textId="77777777" w:rsidTr="00F96EDF">
        <w:tc>
          <w:tcPr>
            <w:tcW w:w="2122" w:type="dxa"/>
          </w:tcPr>
          <w:p w14:paraId="161326EC"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888" w:type="dxa"/>
          </w:tcPr>
          <w:p w14:paraId="77C8E13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bl>
    <w:p w14:paraId="18B9E3C0" w14:textId="77777777" w:rsidR="00C8111D" w:rsidRDefault="00C8111D" w:rsidP="00975C53">
      <w:pPr>
        <w:ind w:right="-7"/>
        <w:rPr>
          <w:rFonts w:ascii="Arial" w:hAnsi="Arial" w:cs="Arial"/>
          <w:b/>
          <w:sz w:val="22"/>
          <w:szCs w:val="22"/>
        </w:rPr>
      </w:pPr>
    </w:p>
    <w:p w14:paraId="680DD765" w14:textId="0940AC88" w:rsidR="00975C53" w:rsidRDefault="00975C53" w:rsidP="00975C53">
      <w:pPr>
        <w:ind w:right="-7"/>
        <w:rPr>
          <w:rFonts w:ascii="Arial" w:hAnsi="Arial" w:cs="Arial"/>
          <w:b/>
          <w:color w:val="000000"/>
          <w:sz w:val="22"/>
          <w:szCs w:val="22"/>
        </w:rPr>
      </w:pPr>
      <w:r w:rsidRPr="00EF3CF3">
        <w:rPr>
          <w:rFonts w:ascii="Arial" w:hAnsi="Arial" w:cs="Arial"/>
          <w:b/>
          <w:sz w:val="22"/>
          <w:szCs w:val="22"/>
        </w:rPr>
        <w:t>LOCATION C</w:t>
      </w:r>
      <w:r>
        <w:rPr>
          <w:rFonts w:ascii="Arial" w:hAnsi="Arial" w:cs="Arial"/>
          <w:b/>
          <w:sz w:val="22"/>
          <w:szCs w:val="22"/>
        </w:rPr>
        <w:t>4</w:t>
      </w:r>
      <w:r w:rsidRPr="00EF3CF3">
        <w:rPr>
          <w:rFonts w:ascii="Arial" w:hAnsi="Arial" w:cs="Arial"/>
          <w:b/>
          <w:color w:val="000000"/>
          <w:sz w:val="22"/>
          <w:szCs w:val="22"/>
        </w:rPr>
        <w:t xml:space="preserve"> </w:t>
      </w:r>
      <w:r>
        <w:rPr>
          <w:rFonts w:ascii="Arial" w:hAnsi="Arial" w:cs="Arial"/>
          <w:b/>
          <w:color w:val="000000"/>
          <w:sz w:val="20"/>
          <w:szCs w:val="20"/>
        </w:rPr>
        <w:t>KHOROO 18</w:t>
      </w:r>
    </w:p>
    <w:p w14:paraId="760D1D12" w14:textId="77777777" w:rsidR="00975C53" w:rsidRDefault="00975C53" w:rsidP="00975C53">
      <w:pPr>
        <w:ind w:right="-7"/>
        <w:rPr>
          <w:rFonts w:ascii="Arial" w:hAnsi="Arial" w:cs="Arial"/>
          <w:color w:val="000000"/>
          <w:sz w:val="20"/>
          <w:szCs w:val="20"/>
        </w:rPr>
      </w:pPr>
    </w:p>
    <w:tbl>
      <w:tblPr>
        <w:tblStyle w:val="TableGrid"/>
        <w:tblW w:w="0" w:type="auto"/>
        <w:tblLook w:val="04A0" w:firstRow="1" w:lastRow="0" w:firstColumn="1" w:lastColumn="0" w:noHBand="0" w:noVBand="1"/>
      </w:tblPr>
      <w:tblGrid>
        <w:gridCol w:w="2122"/>
        <w:gridCol w:w="6888"/>
      </w:tblGrid>
      <w:tr w:rsidR="00975C53" w:rsidRPr="009C77BC" w14:paraId="17F82057" w14:textId="77777777" w:rsidTr="00F96EDF">
        <w:tc>
          <w:tcPr>
            <w:tcW w:w="2122" w:type="dxa"/>
          </w:tcPr>
          <w:p w14:paraId="7021448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888" w:type="dxa"/>
          </w:tcPr>
          <w:p w14:paraId="474E0A90" w14:textId="77777777" w:rsidR="00975C53" w:rsidRPr="009C77BC" w:rsidRDefault="00975C53" w:rsidP="00F96EDF">
            <w:pPr>
              <w:ind w:right="-7"/>
              <w:rPr>
                <w:rFonts w:ascii="Arial" w:hAnsi="Arial" w:cs="Arial"/>
                <w:b/>
                <w:color w:val="000000"/>
                <w:sz w:val="18"/>
                <w:szCs w:val="18"/>
              </w:rPr>
            </w:pPr>
            <w:r w:rsidRPr="009C77BC">
              <w:rPr>
                <w:rFonts w:ascii="Arial" w:hAnsi="Arial" w:cs="Arial"/>
                <w:color w:val="000000"/>
                <w:sz w:val="18"/>
                <w:szCs w:val="18"/>
              </w:rPr>
              <w:t>From #208,</w:t>
            </w:r>
            <w:r w:rsidRPr="009C77BC">
              <w:rPr>
                <w:rFonts w:ascii="Arial" w:hAnsi="Arial" w:cs="Arial"/>
                <w:b/>
                <w:color w:val="000000"/>
                <w:sz w:val="18"/>
                <w:szCs w:val="18"/>
              </w:rPr>
              <w:t xml:space="preserve"> </w:t>
            </w:r>
            <w:r w:rsidRPr="009C77BC">
              <w:rPr>
                <w:rFonts w:ascii="Arial" w:hAnsi="Arial" w:cs="Arial"/>
                <w:color w:val="000000"/>
                <w:sz w:val="18"/>
                <w:szCs w:val="18"/>
              </w:rPr>
              <w:t>Belkh-48</w:t>
            </w:r>
            <w:r w:rsidRPr="009C77BC">
              <w:rPr>
                <w:rFonts w:ascii="Arial" w:hAnsi="Arial" w:cs="Arial"/>
                <w:b/>
                <w:color w:val="000000"/>
                <w:sz w:val="18"/>
                <w:szCs w:val="18"/>
              </w:rPr>
              <w:t xml:space="preserve"> </w:t>
            </w:r>
            <w:r w:rsidRPr="009C77BC">
              <w:rPr>
                <w:rFonts w:ascii="Arial" w:hAnsi="Arial" w:cs="Arial"/>
                <w:color w:val="000000"/>
                <w:sz w:val="18"/>
                <w:szCs w:val="18"/>
              </w:rPr>
              <w:t>to #26, Belkh-39</w:t>
            </w:r>
          </w:p>
        </w:tc>
      </w:tr>
      <w:tr w:rsidR="00975C53" w:rsidRPr="009C77BC" w14:paraId="072CB02A" w14:textId="77777777" w:rsidTr="00F96EDF">
        <w:tc>
          <w:tcPr>
            <w:tcW w:w="2122" w:type="dxa"/>
          </w:tcPr>
          <w:p w14:paraId="24FD5DE8"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888" w:type="dxa"/>
          </w:tcPr>
          <w:p w14:paraId="27085EE1"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61F16D6A" w14:textId="77777777" w:rsidTr="00F96EDF">
        <w:tc>
          <w:tcPr>
            <w:tcW w:w="2122" w:type="dxa"/>
          </w:tcPr>
          <w:p w14:paraId="586EE73D"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888" w:type="dxa"/>
          </w:tcPr>
          <w:p w14:paraId="31AA00E7"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6B36E668" w14:textId="77777777" w:rsidTr="00F96EDF">
        <w:tc>
          <w:tcPr>
            <w:tcW w:w="2122" w:type="dxa"/>
          </w:tcPr>
          <w:p w14:paraId="05FF710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888" w:type="dxa"/>
          </w:tcPr>
          <w:p w14:paraId="339EB949"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6452A4BF" w14:textId="77777777" w:rsidTr="00F96EDF">
        <w:tc>
          <w:tcPr>
            <w:tcW w:w="2122" w:type="dxa"/>
          </w:tcPr>
          <w:p w14:paraId="3432092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888" w:type="dxa"/>
          </w:tcPr>
          <w:p w14:paraId="7E963A9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4</w:t>
            </w:r>
          </w:p>
        </w:tc>
      </w:tr>
      <w:tr w:rsidR="00975C53" w:rsidRPr="009C77BC" w14:paraId="3B1B9C2A" w14:textId="77777777" w:rsidTr="00F96EDF">
        <w:tc>
          <w:tcPr>
            <w:tcW w:w="2122" w:type="dxa"/>
          </w:tcPr>
          <w:p w14:paraId="518710D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lastRenderedPageBreak/>
              <w:t>Cross section</w:t>
            </w:r>
          </w:p>
        </w:tc>
        <w:tc>
          <w:tcPr>
            <w:tcW w:w="6888" w:type="dxa"/>
          </w:tcPr>
          <w:p w14:paraId="459D358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4FB25735" w14:textId="77777777" w:rsidTr="00F96EDF">
        <w:tc>
          <w:tcPr>
            <w:tcW w:w="2122" w:type="dxa"/>
          </w:tcPr>
          <w:p w14:paraId="2D42D778"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888" w:type="dxa"/>
          </w:tcPr>
          <w:p w14:paraId="7850D2C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1,049m</w:t>
            </w:r>
          </w:p>
        </w:tc>
      </w:tr>
      <w:tr w:rsidR="00975C53" w:rsidRPr="009C77BC" w14:paraId="3444EFFB" w14:textId="77777777" w:rsidTr="00F96EDF">
        <w:tc>
          <w:tcPr>
            <w:tcW w:w="2122" w:type="dxa"/>
          </w:tcPr>
          <w:p w14:paraId="07C87A7A" w14:textId="77777777" w:rsidR="00975C53" w:rsidRPr="009C77BC" w:rsidRDefault="00975C53" w:rsidP="00F96EDF">
            <w:pPr>
              <w:ind w:right="-7"/>
              <w:rPr>
                <w:rFonts w:ascii="Arial" w:hAnsi="Arial" w:cs="Arial"/>
                <w:color w:val="000000"/>
                <w:sz w:val="18"/>
                <w:szCs w:val="18"/>
              </w:rPr>
            </w:pPr>
          </w:p>
        </w:tc>
        <w:tc>
          <w:tcPr>
            <w:tcW w:w="6888" w:type="dxa"/>
          </w:tcPr>
          <w:p w14:paraId="310F5537" w14:textId="77777777" w:rsidR="00975C53" w:rsidRPr="009C77BC" w:rsidRDefault="00975C53" w:rsidP="00F96EDF">
            <w:pPr>
              <w:pStyle w:val="ListParagraph"/>
              <w:tabs>
                <w:tab w:val="left" w:pos="175"/>
              </w:tabs>
              <w:ind w:left="0" w:right="-7" w:firstLine="0"/>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25D32FC7" w14:textId="77777777" w:rsidTr="00F96EDF">
        <w:tc>
          <w:tcPr>
            <w:tcW w:w="2122" w:type="dxa"/>
          </w:tcPr>
          <w:p w14:paraId="53B73138"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888" w:type="dxa"/>
          </w:tcPr>
          <w:p w14:paraId="35E824A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r w:rsidR="00975C53" w:rsidRPr="009C77BC" w14:paraId="5E27AFC8" w14:textId="77777777" w:rsidTr="00F96EDF">
        <w:tc>
          <w:tcPr>
            <w:tcW w:w="2122" w:type="dxa"/>
          </w:tcPr>
          <w:p w14:paraId="31DCAA9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Households affected</w:t>
            </w:r>
          </w:p>
        </w:tc>
        <w:tc>
          <w:tcPr>
            <w:tcW w:w="6888" w:type="dxa"/>
          </w:tcPr>
          <w:p w14:paraId="32436287" w14:textId="1B619292" w:rsidR="00975C53" w:rsidRPr="009C77BC" w:rsidRDefault="00975C53" w:rsidP="0028055B">
            <w:pPr>
              <w:pStyle w:val="ListParagraph"/>
              <w:ind w:left="0" w:right="-7" w:firstLine="0"/>
              <w:rPr>
                <w:rFonts w:eastAsia="Times New Roman"/>
                <w:b/>
                <w:color w:val="000000"/>
                <w:sz w:val="18"/>
                <w:szCs w:val="18"/>
              </w:rPr>
            </w:pPr>
            <w:r w:rsidRPr="009C77BC">
              <w:rPr>
                <w:rFonts w:eastAsia="Times New Roman"/>
                <w:color w:val="000000"/>
                <w:sz w:val="18"/>
                <w:szCs w:val="18"/>
              </w:rPr>
              <w:t>Preliminary alignment show that 2 plots encroached upon the riverbed will be affected.</w:t>
            </w:r>
            <w:r w:rsidR="006B35A3" w:rsidRPr="009C77BC">
              <w:rPr>
                <w:rFonts w:eastAsia="Times New Roman"/>
                <w:color w:val="000000"/>
                <w:sz w:val="18"/>
                <w:szCs w:val="18"/>
              </w:rPr>
              <w:t xml:space="preserve"> </w:t>
            </w:r>
            <w:r w:rsidRPr="009C77BC">
              <w:rPr>
                <w:rFonts w:eastAsia="Times New Roman"/>
                <w:color w:val="000000"/>
                <w:sz w:val="18"/>
                <w:szCs w:val="18"/>
              </w:rPr>
              <w:t>Affected plot 4</w:t>
            </w:r>
            <w:r w:rsidRPr="009C77BC">
              <w:rPr>
                <w:rFonts w:eastAsia="Times New Roman"/>
                <w:sz w:val="18"/>
                <w:szCs w:val="18"/>
              </w:rPr>
              <w:t xml:space="preserve"> </w:t>
            </w:r>
            <w:r w:rsidRPr="009C77BC">
              <w:rPr>
                <w:rFonts w:eastAsia="Times New Roman"/>
                <w:color w:val="000000"/>
                <w:sz w:val="18"/>
                <w:szCs w:val="18"/>
              </w:rPr>
              <w:t>309# Belh-48, 50#Belh-47, 50a#Belh-47, 50b#Belh-47</w:t>
            </w:r>
          </w:p>
        </w:tc>
      </w:tr>
    </w:tbl>
    <w:p w14:paraId="338F6439" w14:textId="77777777" w:rsidR="00975C53" w:rsidRDefault="00975C53" w:rsidP="00975C53">
      <w:pPr>
        <w:rPr>
          <w:bCs/>
          <w:sz w:val="20"/>
          <w:szCs w:val="20"/>
        </w:rPr>
      </w:pPr>
    </w:p>
    <w:p w14:paraId="1F04AD02" w14:textId="77777777" w:rsidR="00975C53" w:rsidRDefault="00975C53" w:rsidP="00975C53">
      <w:pPr>
        <w:rPr>
          <w:bCs/>
          <w:sz w:val="20"/>
          <w:szCs w:val="20"/>
        </w:rPr>
      </w:pPr>
    </w:p>
    <w:p w14:paraId="116DF873" w14:textId="77777777" w:rsidR="00975C53" w:rsidRPr="00BE7333" w:rsidRDefault="00975C53" w:rsidP="00975C53">
      <w:pPr>
        <w:pBdr>
          <w:bottom w:val="single" w:sz="4" w:space="1" w:color="auto"/>
        </w:pBdr>
        <w:ind w:right="-7"/>
        <w:rPr>
          <w:rFonts w:ascii="Arial" w:hAnsi="Arial" w:cs="Arial"/>
          <w:sz w:val="40"/>
          <w:szCs w:val="40"/>
        </w:rPr>
      </w:pPr>
      <w:r>
        <w:rPr>
          <w:rFonts w:ascii="Arial" w:hAnsi="Arial" w:cs="Arial"/>
          <w:b/>
          <w:bCs/>
          <w:color w:val="1B1B1A"/>
          <w:sz w:val="22"/>
          <w:szCs w:val="22"/>
        </w:rPr>
        <w:t>C.</w:t>
      </w:r>
      <w:r w:rsidRPr="00BE7333">
        <w:rPr>
          <w:rFonts w:ascii="Arial" w:hAnsi="Arial" w:cs="Arial"/>
          <w:b/>
          <w:bCs/>
          <w:color w:val="1B1B1A"/>
          <w:sz w:val="22"/>
          <w:szCs w:val="22"/>
        </w:rPr>
        <w:t xml:space="preserve"> Area 1 Sukhbaatar District </w:t>
      </w:r>
      <w:proofErr w:type="spellStart"/>
      <w:r w:rsidRPr="00BE7333">
        <w:rPr>
          <w:rFonts w:ascii="Arial" w:hAnsi="Arial" w:cs="Arial"/>
          <w:b/>
          <w:bCs/>
          <w:color w:val="1B1B1A"/>
          <w:sz w:val="22"/>
          <w:szCs w:val="22"/>
        </w:rPr>
        <w:t>Khoroo</w:t>
      </w:r>
      <w:proofErr w:type="spellEnd"/>
      <w:r w:rsidRPr="00BE7333">
        <w:rPr>
          <w:rFonts w:ascii="Arial" w:hAnsi="Arial" w:cs="Arial"/>
          <w:b/>
          <w:bCs/>
          <w:color w:val="1B1B1A"/>
          <w:sz w:val="22"/>
          <w:szCs w:val="22"/>
        </w:rPr>
        <w:t xml:space="preserve"> 16, 15</w:t>
      </w:r>
    </w:p>
    <w:p w14:paraId="42E11BA2" w14:textId="77777777" w:rsidR="00975C53" w:rsidRDefault="00975C53" w:rsidP="00975C53">
      <w:pPr>
        <w:jc w:val="center"/>
        <w:rPr>
          <w:bCs/>
          <w:sz w:val="20"/>
          <w:szCs w:val="20"/>
        </w:rPr>
      </w:pPr>
    </w:p>
    <w:p w14:paraId="50EDF71C" w14:textId="77777777" w:rsidR="00975C53" w:rsidRDefault="00975C53" w:rsidP="00975C53">
      <w:pPr>
        <w:jc w:val="center"/>
      </w:pPr>
      <w:r>
        <w:rPr>
          <w:i/>
          <w:iCs/>
          <w:noProof/>
          <w:color w:val="000000" w:themeColor="text1"/>
          <w:sz w:val="21"/>
          <w:szCs w:val="21"/>
        </w:rPr>
        <w:drawing>
          <wp:inline distT="0" distB="0" distL="0" distR="0" wp14:anchorId="7988AB16" wp14:editId="13F812B6">
            <wp:extent cx="5111597" cy="345643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rotWithShape="1">
                    <a:blip r:embed="rId163" cstate="print">
                      <a:extLst>
                        <a:ext uri="{28A0092B-C50C-407E-A947-70E740481C1C}">
                          <a14:useLocalDpi xmlns:a14="http://schemas.microsoft.com/office/drawing/2010/main" val="0"/>
                        </a:ext>
                      </a:extLst>
                    </a:blip>
                    <a:srcRect l="1392" t="6116" r="1503" b="2139"/>
                    <a:stretch/>
                  </pic:blipFill>
                  <pic:spPr bwMode="auto">
                    <a:xfrm>
                      <a:off x="0" y="0"/>
                      <a:ext cx="5148483" cy="3481374"/>
                    </a:xfrm>
                    <a:prstGeom prst="rect">
                      <a:avLst/>
                    </a:prstGeom>
                    <a:ln>
                      <a:noFill/>
                    </a:ln>
                    <a:extLst>
                      <a:ext uri="{53640926-AAD7-44D8-BBD7-CCE9431645EC}">
                        <a14:shadowObscured xmlns:a14="http://schemas.microsoft.com/office/drawing/2010/main"/>
                      </a:ext>
                    </a:extLst>
                  </pic:spPr>
                </pic:pic>
              </a:graphicData>
            </a:graphic>
          </wp:inline>
        </w:drawing>
      </w:r>
    </w:p>
    <w:p w14:paraId="542DBE2B" w14:textId="77777777" w:rsidR="00975C53" w:rsidRDefault="00975C53" w:rsidP="00975C53">
      <w:pPr>
        <w:ind w:right="-7"/>
      </w:pPr>
    </w:p>
    <w:p w14:paraId="79E55F05" w14:textId="77777777" w:rsidR="00975C53" w:rsidRPr="00BE7333" w:rsidRDefault="00975C53" w:rsidP="00975C53">
      <w:pPr>
        <w:ind w:right="-7"/>
        <w:rPr>
          <w:rFonts w:ascii="Arial" w:hAnsi="Arial" w:cs="Arial"/>
          <w:b/>
          <w:sz w:val="22"/>
          <w:szCs w:val="22"/>
        </w:rPr>
      </w:pPr>
      <w:r w:rsidRPr="006F766B">
        <w:rPr>
          <w:rFonts w:ascii="Arial" w:hAnsi="Arial" w:cs="Arial"/>
          <w:b/>
          <w:sz w:val="22"/>
          <w:szCs w:val="22"/>
        </w:rPr>
        <w:t>LOCATION C</w:t>
      </w:r>
      <w:r>
        <w:rPr>
          <w:rFonts w:ascii="Arial" w:hAnsi="Arial" w:cs="Arial"/>
          <w:b/>
          <w:sz w:val="22"/>
          <w:szCs w:val="22"/>
        </w:rPr>
        <w:t xml:space="preserve">5, C6 </w:t>
      </w:r>
      <w:r w:rsidRPr="006F766B">
        <w:rPr>
          <w:rFonts w:ascii="Arial" w:hAnsi="Arial" w:cs="Arial"/>
          <w:b/>
          <w:sz w:val="22"/>
          <w:szCs w:val="22"/>
        </w:rPr>
        <w:t>and C</w:t>
      </w:r>
      <w:r>
        <w:rPr>
          <w:rFonts w:ascii="Arial" w:hAnsi="Arial" w:cs="Arial"/>
          <w:b/>
          <w:sz w:val="22"/>
          <w:szCs w:val="22"/>
        </w:rPr>
        <w:t>7</w:t>
      </w:r>
    </w:p>
    <w:p w14:paraId="6F7B3621" w14:textId="77777777" w:rsidR="00975C53" w:rsidRDefault="00975C53" w:rsidP="00975C53">
      <w:pPr>
        <w:ind w:right="-7"/>
        <w:rPr>
          <w:rFonts w:ascii="Arial" w:hAnsi="Arial" w:cs="Arial"/>
          <w:sz w:val="21"/>
          <w:szCs w:val="21"/>
        </w:rPr>
      </w:pPr>
    </w:p>
    <w:p w14:paraId="64D87ECE" w14:textId="77777777" w:rsidR="00975C53" w:rsidRPr="00BE7333" w:rsidRDefault="00975C53">
      <w:pPr>
        <w:pStyle w:val="ListParagraph"/>
        <w:widowControl/>
        <w:numPr>
          <w:ilvl w:val="0"/>
          <w:numId w:val="53"/>
        </w:numPr>
        <w:tabs>
          <w:tab w:val="left" w:pos="142"/>
        </w:tabs>
        <w:autoSpaceDE/>
        <w:autoSpaceDN/>
        <w:ind w:left="0" w:right="-7" w:firstLine="0"/>
        <w:contextualSpacing/>
        <w:rPr>
          <w:sz w:val="21"/>
          <w:szCs w:val="21"/>
        </w:rPr>
      </w:pPr>
      <w:r w:rsidRPr="00BE7333">
        <w:rPr>
          <w:sz w:val="21"/>
          <w:szCs w:val="21"/>
        </w:rPr>
        <w:t>C5, C6: are continuations of the above work on strengthening the banks along the stream as shown in cross section 1-1. The length is 1456m and 219m. </w:t>
      </w:r>
    </w:p>
    <w:p w14:paraId="6085978D" w14:textId="77777777" w:rsidR="00975C53" w:rsidRPr="00BE7333" w:rsidRDefault="00975C53">
      <w:pPr>
        <w:pStyle w:val="ListParagraph"/>
        <w:widowControl/>
        <w:numPr>
          <w:ilvl w:val="0"/>
          <w:numId w:val="53"/>
        </w:numPr>
        <w:tabs>
          <w:tab w:val="left" w:pos="142"/>
        </w:tabs>
        <w:autoSpaceDE/>
        <w:autoSpaceDN/>
        <w:ind w:left="0" w:right="-7" w:firstLine="0"/>
        <w:contextualSpacing/>
        <w:rPr>
          <w:sz w:val="21"/>
          <w:szCs w:val="21"/>
        </w:rPr>
      </w:pPr>
      <w:r w:rsidRPr="00BE7333">
        <w:rPr>
          <w:sz w:val="21"/>
          <w:szCs w:val="21"/>
        </w:rPr>
        <w:t>C7: There is already an existing canal which require repair and reinforcement. The total length is 1,781m.</w:t>
      </w:r>
    </w:p>
    <w:p w14:paraId="0013D996" w14:textId="77777777" w:rsidR="00975C53" w:rsidRPr="00BE7333" w:rsidRDefault="00975C53">
      <w:pPr>
        <w:pStyle w:val="ListParagraph"/>
        <w:widowControl/>
        <w:numPr>
          <w:ilvl w:val="0"/>
          <w:numId w:val="53"/>
        </w:numPr>
        <w:tabs>
          <w:tab w:val="left" w:pos="142"/>
        </w:tabs>
        <w:autoSpaceDE/>
        <w:autoSpaceDN/>
        <w:ind w:left="0" w:right="-7" w:firstLine="0"/>
        <w:contextualSpacing/>
        <w:rPr>
          <w:sz w:val="21"/>
          <w:szCs w:val="21"/>
        </w:rPr>
      </w:pPr>
      <w:r w:rsidRPr="00BE7333">
        <w:rPr>
          <w:sz w:val="21"/>
          <w:szCs w:val="21"/>
        </w:rPr>
        <w:t>D2 and D3: These two locations of 533m and 337m require reinforcement of the bank as shown in cross-section 2-2.</w:t>
      </w:r>
    </w:p>
    <w:p w14:paraId="148F0F69" w14:textId="77777777" w:rsidR="00975C53" w:rsidRDefault="00975C53" w:rsidP="00975C53">
      <w:pPr>
        <w:ind w:right="-7"/>
        <w:rPr>
          <w:rFonts w:ascii="Arial" w:hAnsi="Arial" w:cs="Arial"/>
          <w:b/>
          <w:sz w:val="22"/>
          <w:szCs w:val="22"/>
        </w:rPr>
      </w:pPr>
    </w:p>
    <w:p w14:paraId="4F4EE04C" w14:textId="77777777" w:rsidR="00975C53" w:rsidRDefault="00975C53" w:rsidP="00975C53">
      <w:pPr>
        <w:ind w:right="-7"/>
        <w:rPr>
          <w:rFonts w:ascii="Arial" w:hAnsi="Arial" w:cs="Arial"/>
          <w:b/>
          <w:color w:val="000000"/>
          <w:sz w:val="22"/>
          <w:szCs w:val="22"/>
        </w:rPr>
      </w:pPr>
      <w:r w:rsidRPr="00EF3CF3">
        <w:rPr>
          <w:rFonts w:ascii="Arial" w:hAnsi="Arial" w:cs="Arial"/>
          <w:b/>
          <w:sz w:val="22"/>
          <w:szCs w:val="22"/>
        </w:rPr>
        <w:t>LOCATION C</w:t>
      </w:r>
      <w:r>
        <w:rPr>
          <w:rFonts w:ascii="Arial" w:hAnsi="Arial" w:cs="Arial"/>
          <w:b/>
          <w:sz w:val="22"/>
          <w:szCs w:val="22"/>
        </w:rPr>
        <w:t>5</w:t>
      </w:r>
      <w:r w:rsidRPr="00EF3CF3">
        <w:rPr>
          <w:rFonts w:ascii="Arial" w:hAnsi="Arial" w:cs="Arial"/>
          <w:b/>
          <w:color w:val="000000"/>
          <w:sz w:val="22"/>
          <w:szCs w:val="22"/>
        </w:rPr>
        <w:t xml:space="preserve"> </w:t>
      </w:r>
      <w:r>
        <w:rPr>
          <w:rFonts w:ascii="Arial" w:hAnsi="Arial" w:cs="Arial"/>
          <w:b/>
          <w:color w:val="000000"/>
          <w:sz w:val="20"/>
          <w:szCs w:val="20"/>
        </w:rPr>
        <w:t>KHOROO 16</w:t>
      </w:r>
    </w:p>
    <w:p w14:paraId="1FFFB11A" w14:textId="77777777" w:rsidR="00975C53" w:rsidRDefault="00975C53" w:rsidP="00975C53">
      <w:pPr>
        <w:rPr>
          <w:rFonts w:ascii="Arial" w:hAnsi="Arial" w:cs="Arial"/>
          <w:sz w:val="20"/>
          <w:szCs w:val="20"/>
        </w:rPr>
      </w:pPr>
    </w:p>
    <w:tbl>
      <w:tblPr>
        <w:tblStyle w:val="TableGrid"/>
        <w:tblW w:w="0" w:type="auto"/>
        <w:tblLook w:val="04A0" w:firstRow="1" w:lastRow="0" w:firstColumn="1" w:lastColumn="0" w:noHBand="0" w:noVBand="1"/>
      </w:tblPr>
      <w:tblGrid>
        <w:gridCol w:w="2263"/>
        <w:gridCol w:w="6747"/>
      </w:tblGrid>
      <w:tr w:rsidR="00975C53" w:rsidRPr="009C77BC" w14:paraId="3851B58D" w14:textId="77777777" w:rsidTr="00F96EDF">
        <w:tc>
          <w:tcPr>
            <w:tcW w:w="2263" w:type="dxa"/>
          </w:tcPr>
          <w:p w14:paraId="2F39EC8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747" w:type="dxa"/>
          </w:tcPr>
          <w:p w14:paraId="5C335506" w14:textId="77777777" w:rsidR="00975C53" w:rsidRPr="009C77BC" w:rsidRDefault="00975C53" w:rsidP="00F96EDF">
            <w:pPr>
              <w:rPr>
                <w:rFonts w:ascii="Arial" w:eastAsiaTheme="minorEastAsia" w:hAnsi="Arial" w:cs="Arial"/>
                <w:sz w:val="18"/>
                <w:szCs w:val="18"/>
              </w:rPr>
            </w:pPr>
            <w:r w:rsidRPr="009C77BC">
              <w:rPr>
                <w:rFonts w:ascii="Arial" w:hAnsi="Arial" w:cs="Arial"/>
                <w:sz w:val="18"/>
                <w:szCs w:val="18"/>
              </w:rPr>
              <w:t xml:space="preserve">From #102, Oichid-1 to #14060, </w:t>
            </w:r>
            <w:proofErr w:type="spellStart"/>
            <w:r w:rsidRPr="009C77BC">
              <w:rPr>
                <w:rFonts w:ascii="Arial" w:hAnsi="Arial" w:cs="Arial"/>
                <w:sz w:val="18"/>
                <w:szCs w:val="18"/>
              </w:rPr>
              <w:t>Dambadarjaa</w:t>
            </w:r>
            <w:proofErr w:type="spellEnd"/>
          </w:p>
        </w:tc>
      </w:tr>
      <w:tr w:rsidR="00975C53" w:rsidRPr="009C77BC" w14:paraId="305E2042" w14:textId="77777777" w:rsidTr="00F96EDF">
        <w:tc>
          <w:tcPr>
            <w:tcW w:w="2263" w:type="dxa"/>
          </w:tcPr>
          <w:p w14:paraId="31AEAB0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747" w:type="dxa"/>
          </w:tcPr>
          <w:p w14:paraId="14E500D8"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5E6E7C0E" w14:textId="77777777" w:rsidTr="00F96EDF">
        <w:tc>
          <w:tcPr>
            <w:tcW w:w="2263" w:type="dxa"/>
          </w:tcPr>
          <w:p w14:paraId="260849E3"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747" w:type="dxa"/>
          </w:tcPr>
          <w:p w14:paraId="27074F00"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52CCC661" w14:textId="77777777" w:rsidTr="00F96EDF">
        <w:tc>
          <w:tcPr>
            <w:tcW w:w="2263" w:type="dxa"/>
          </w:tcPr>
          <w:p w14:paraId="4F9A02BF"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747" w:type="dxa"/>
          </w:tcPr>
          <w:p w14:paraId="6268352C"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049856A6" w14:textId="77777777" w:rsidTr="00F96EDF">
        <w:tc>
          <w:tcPr>
            <w:tcW w:w="2263" w:type="dxa"/>
          </w:tcPr>
          <w:p w14:paraId="14E35893"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747" w:type="dxa"/>
          </w:tcPr>
          <w:p w14:paraId="70C9B10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5</w:t>
            </w:r>
          </w:p>
        </w:tc>
      </w:tr>
      <w:tr w:rsidR="00975C53" w:rsidRPr="009C77BC" w14:paraId="0929410F" w14:textId="77777777" w:rsidTr="00F96EDF">
        <w:tc>
          <w:tcPr>
            <w:tcW w:w="2263" w:type="dxa"/>
          </w:tcPr>
          <w:p w14:paraId="6340C55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747" w:type="dxa"/>
          </w:tcPr>
          <w:p w14:paraId="46DF8CCC"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460DA8B1" w14:textId="77777777" w:rsidTr="00F96EDF">
        <w:tc>
          <w:tcPr>
            <w:tcW w:w="2263" w:type="dxa"/>
          </w:tcPr>
          <w:p w14:paraId="0EB192D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747" w:type="dxa"/>
          </w:tcPr>
          <w:p w14:paraId="4D5B63B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1,456m</w:t>
            </w:r>
          </w:p>
        </w:tc>
      </w:tr>
      <w:tr w:rsidR="00975C53" w:rsidRPr="009C77BC" w14:paraId="651A70C4" w14:textId="77777777" w:rsidTr="00F96EDF">
        <w:tc>
          <w:tcPr>
            <w:tcW w:w="2263" w:type="dxa"/>
          </w:tcPr>
          <w:p w14:paraId="150D6B24" w14:textId="77777777" w:rsidR="00975C53" w:rsidRPr="009C77BC" w:rsidRDefault="00975C53" w:rsidP="00F96EDF">
            <w:pPr>
              <w:ind w:right="-7"/>
              <w:rPr>
                <w:rFonts w:ascii="Arial" w:hAnsi="Arial" w:cs="Arial"/>
                <w:color w:val="000000"/>
                <w:sz w:val="18"/>
                <w:szCs w:val="18"/>
              </w:rPr>
            </w:pPr>
          </w:p>
        </w:tc>
        <w:tc>
          <w:tcPr>
            <w:tcW w:w="6747" w:type="dxa"/>
          </w:tcPr>
          <w:p w14:paraId="3ED3F994" w14:textId="77777777" w:rsidR="00975C53" w:rsidRPr="009C77BC" w:rsidRDefault="00975C53" w:rsidP="006B35A3">
            <w:pPr>
              <w:pStyle w:val="ListParagraph"/>
              <w:widowControl/>
              <w:tabs>
                <w:tab w:val="left" w:pos="175"/>
              </w:tabs>
              <w:autoSpaceDE/>
              <w:autoSpaceDN/>
              <w:ind w:left="0" w:right="-7" w:firstLine="0"/>
              <w:contextualSpacing/>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6FB24296" w14:textId="77777777" w:rsidTr="00F96EDF">
        <w:tc>
          <w:tcPr>
            <w:tcW w:w="2263" w:type="dxa"/>
          </w:tcPr>
          <w:p w14:paraId="4264EC6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747" w:type="dxa"/>
          </w:tcPr>
          <w:p w14:paraId="34CE76D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bl>
    <w:p w14:paraId="61646C63" w14:textId="77777777" w:rsidR="00727215" w:rsidRDefault="00727215" w:rsidP="00975C53"/>
    <w:p w14:paraId="479FD95C" w14:textId="77777777" w:rsidR="00975C53" w:rsidRDefault="00975C53" w:rsidP="00975C53">
      <w:pPr>
        <w:ind w:right="-7"/>
        <w:rPr>
          <w:rFonts w:ascii="Arial" w:hAnsi="Arial" w:cs="Arial"/>
          <w:b/>
          <w:color w:val="000000"/>
          <w:sz w:val="22"/>
          <w:szCs w:val="22"/>
        </w:rPr>
      </w:pPr>
      <w:r w:rsidRPr="00EF3CF3">
        <w:rPr>
          <w:rFonts w:ascii="Arial" w:hAnsi="Arial" w:cs="Arial"/>
          <w:b/>
          <w:sz w:val="22"/>
          <w:szCs w:val="22"/>
        </w:rPr>
        <w:t>LOCATION C</w:t>
      </w:r>
      <w:r>
        <w:rPr>
          <w:rFonts w:ascii="Arial" w:hAnsi="Arial" w:cs="Arial"/>
          <w:b/>
          <w:sz w:val="22"/>
          <w:szCs w:val="22"/>
        </w:rPr>
        <w:t>6</w:t>
      </w:r>
      <w:r w:rsidRPr="00EF3CF3">
        <w:rPr>
          <w:rFonts w:ascii="Arial" w:hAnsi="Arial" w:cs="Arial"/>
          <w:b/>
          <w:color w:val="000000"/>
          <w:sz w:val="22"/>
          <w:szCs w:val="22"/>
        </w:rPr>
        <w:t xml:space="preserve"> </w:t>
      </w:r>
      <w:r>
        <w:rPr>
          <w:rFonts w:ascii="Arial" w:hAnsi="Arial" w:cs="Arial"/>
          <w:b/>
          <w:color w:val="000000"/>
          <w:sz w:val="20"/>
          <w:szCs w:val="20"/>
        </w:rPr>
        <w:t>KHOROO 16</w:t>
      </w:r>
    </w:p>
    <w:p w14:paraId="5A626AD9" w14:textId="77777777" w:rsidR="00975C53" w:rsidRDefault="00975C53" w:rsidP="00975C53">
      <w:pPr>
        <w:rPr>
          <w:rFonts w:ascii="Arial" w:hAnsi="Arial" w:cs="Arial"/>
          <w:sz w:val="20"/>
          <w:szCs w:val="20"/>
        </w:rPr>
      </w:pPr>
    </w:p>
    <w:tbl>
      <w:tblPr>
        <w:tblStyle w:val="TableGrid"/>
        <w:tblW w:w="0" w:type="auto"/>
        <w:tblLook w:val="04A0" w:firstRow="1" w:lastRow="0" w:firstColumn="1" w:lastColumn="0" w:noHBand="0" w:noVBand="1"/>
      </w:tblPr>
      <w:tblGrid>
        <w:gridCol w:w="2263"/>
        <w:gridCol w:w="6747"/>
      </w:tblGrid>
      <w:tr w:rsidR="00975C53" w:rsidRPr="009C77BC" w14:paraId="7CEAD89C" w14:textId="77777777" w:rsidTr="00F96EDF">
        <w:tc>
          <w:tcPr>
            <w:tcW w:w="2263" w:type="dxa"/>
          </w:tcPr>
          <w:p w14:paraId="0CA9EB2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747" w:type="dxa"/>
          </w:tcPr>
          <w:p w14:paraId="6DAF660C" w14:textId="77777777" w:rsidR="00975C53" w:rsidRPr="009C77BC" w:rsidRDefault="00975C53" w:rsidP="00F96EDF">
            <w:pPr>
              <w:rPr>
                <w:rFonts w:ascii="Arial" w:eastAsiaTheme="minorEastAsia" w:hAnsi="Arial" w:cs="Arial"/>
                <w:sz w:val="18"/>
                <w:szCs w:val="18"/>
              </w:rPr>
            </w:pPr>
            <w:r w:rsidRPr="009C77BC">
              <w:rPr>
                <w:rFonts w:ascii="Arial" w:hAnsi="Arial" w:cs="Arial"/>
                <w:sz w:val="18"/>
                <w:szCs w:val="18"/>
              </w:rPr>
              <w:t xml:space="preserve">From #25, Belkhi-34 to #1-1, Belkhi-32 </w:t>
            </w:r>
          </w:p>
        </w:tc>
      </w:tr>
      <w:tr w:rsidR="00975C53" w:rsidRPr="009C77BC" w14:paraId="3EBD24E7" w14:textId="77777777" w:rsidTr="00F96EDF">
        <w:tc>
          <w:tcPr>
            <w:tcW w:w="2263" w:type="dxa"/>
          </w:tcPr>
          <w:p w14:paraId="5884DB6C"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747" w:type="dxa"/>
          </w:tcPr>
          <w:p w14:paraId="7BE296B9"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4C12F6B8" w14:textId="77777777" w:rsidTr="00F96EDF">
        <w:tc>
          <w:tcPr>
            <w:tcW w:w="2263" w:type="dxa"/>
          </w:tcPr>
          <w:p w14:paraId="793D88C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747" w:type="dxa"/>
          </w:tcPr>
          <w:p w14:paraId="48B46852"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4472FBC1" w14:textId="77777777" w:rsidTr="00F96EDF">
        <w:tc>
          <w:tcPr>
            <w:tcW w:w="2263" w:type="dxa"/>
          </w:tcPr>
          <w:p w14:paraId="0E8FBE06"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lastRenderedPageBreak/>
              <w:t>Detailed activity:</w:t>
            </w:r>
          </w:p>
        </w:tc>
        <w:tc>
          <w:tcPr>
            <w:tcW w:w="6747" w:type="dxa"/>
          </w:tcPr>
          <w:p w14:paraId="3B79A31A"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57C2F1D4" w14:textId="77777777" w:rsidTr="00F96EDF">
        <w:tc>
          <w:tcPr>
            <w:tcW w:w="2263" w:type="dxa"/>
          </w:tcPr>
          <w:p w14:paraId="0A30F6C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747" w:type="dxa"/>
          </w:tcPr>
          <w:p w14:paraId="13770336"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6</w:t>
            </w:r>
          </w:p>
        </w:tc>
      </w:tr>
      <w:tr w:rsidR="00975C53" w:rsidRPr="009C77BC" w14:paraId="7C0030B9" w14:textId="77777777" w:rsidTr="00F96EDF">
        <w:tc>
          <w:tcPr>
            <w:tcW w:w="2263" w:type="dxa"/>
          </w:tcPr>
          <w:p w14:paraId="6CC4293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747" w:type="dxa"/>
          </w:tcPr>
          <w:p w14:paraId="3C6EA6C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265E4CF9" w14:textId="77777777" w:rsidTr="00F96EDF">
        <w:tc>
          <w:tcPr>
            <w:tcW w:w="2263" w:type="dxa"/>
          </w:tcPr>
          <w:p w14:paraId="2E5A17A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747" w:type="dxa"/>
          </w:tcPr>
          <w:p w14:paraId="514A319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219m</w:t>
            </w:r>
          </w:p>
        </w:tc>
      </w:tr>
      <w:tr w:rsidR="00975C53" w:rsidRPr="009C77BC" w14:paraId="5231251F" w14:textId="77777777" w:rsidTr="00F96EDF">
        <w:tc>
          <w:tcPr>
            <w:tcW w:w="2263" w:type="dxa"/>
          </w:tcPr>
          <w:p w14:paraId="0ABBA661" w14:textId="77777777" w:rsidR="00975C53" w:rsidRPr="009C77BC" w:rsidRDefault="00975C53" w:rsidP="00F96EDF">
            <w:pPr>
              <w:ind w:right="-7"/>
              <w:rPr>
                <w:rFonts w:ascii="Arial" w:hAnsi="Arial" w:cs="Arial"/>
                <w:color w:val="000000"/>
                <w:sz w:val="18"/>
                <w:szCs w:val="18"/>
              </w:rPr>
            </w:pPr>
          </w:p>
        </w:tc>
        <w:tc>
          <w:tcPr>
            <w:tcW w:w="6747" w:type="dxa"/>
          </w:tcPr>
          <w:p w14:paraId="5BEA9A5F" w14:textId="77777777" w:rsidR="00975C53" w:rsidRPr="009C77BC" w:rsidRDefault="00975C53" w:rsidP="006B35A3">
            <w:pPr>
              <w:pStyle w:val="ListParagraph"/>
              <w:widowControl/>
              <w:tabs>
                <w:tab w:val="left" w:pos="175"/>
              </w:tabs>
              <w:autoSpaceDE/>
              <w:autoSpaceDN/>
              <w:ind w:left="0" w:right="-7" w:firstLine="0"/>
              <w:contextualSpacing/>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4C4F0338" w14:textId="77777777" w:rsidTr="00F96EDF">
        <w:tc>
          <w:tcPr>
            <w:tcW w:w="2263" w:type="dxa"/>
          </w:tcPr>
          <w:p w14:paraId="426A04B5"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747" w:type="dxa"/>
          </w:tcPr>
          <w:p w14:paraId="7843638D"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bl>
    <w:p w14:paraId="0E3B63DF" w14:textId="77777777" w:rsidR="00975C53" w:rsidRPr="005845C1" w:rsidRDefault="00975C53" w:rsidP="00975C53">
      <w:pPr>
        <w:rPr>
          <w:rFonts w:ascii="Arial" w:hAnsi="Arial" w:cs="Arial"/>
          <w:sz w:val="20"/>
          <w:szCs w:val="20"/>
        </w:rPr>
      </w:pPr>
    </w:p>
    <w:p w14:paraId="17732467" w14:textId="77777777" w:rsidR="00975C53" w:rsidRDefault="00975C53" w:rsidP="00975C53">
      <w:pPr>
        <w:ind w:right="-7"/>
        <w:rPr>
          <w:rFonts w:ascii="Arial" w:hAnsi="Arial" w:cs="Arial"/>
          <w:b/>
          <w:color w:val="000000"/>
          <w:sz w:val="22"/>
          <w:szCs w:val="22"/>
        </w:rPr>
      </w:pPr>
      <w:r w:rsidRPr="00EF3CF3">
        <w:rPr>
          <w:rFonts w:ascii="Arial" w:hAnsi="Arial" w:cs="Arial"/>
          <w:b/>
          <w:sz w:val="22"/>
          <w:szCs w:val="22"/>
        </w:rPr>
        <w:t>LOCATION C</w:t>
      </w:r>
      <w:r>
        <w:rPr>
          <w:rFonts w:ascii="Arial" w:hAnsi="Arial" w:cs="Arial"/>
          <w:b/>
          <w:sz w:val="22"/>
          <w:szCs w:val="22"/>
        </w:rPr>
        <w:t>7</w:t>
      </w:r>
      <w:r w:rsidRPr="00EF3CF3">
        <w:rPr>
          <w:rFonts w:ascii="Arial" w:hAnsi="Arial" w:cs="Arial"/>
          <w:b/>
          <w:color w:val="000000"/>
          <w:sz w:val="22"/>
          <w:szCs w:val="22"/>
        </w:rPr>
        <w:t xml:space="preserve"> </w:t>
      </w:r>
      <w:r>
        <w:rPr>
          <w:rFonts w:ascii="Arial" w:hAnsi="Arial" w:cs="Arial"/>
          <w:b/>
          <w:color w:val="000000"/>
          <w:sz w:val="20"/>
          <w:szCs w:val="20"/>
        </w:rPr>
        <w:t>KHOROO 16</w:t>
      </w:r>
    </w:p>
    <w:p w14:paraId="37483459" w14:textId="77777777" w:rsidR="00975C53" w:rsidRDefault="00975C53" w:rsidP="00975C53">
      <w:pPr>
        <w:ind w:right="-7"/>
        <w:rPr>
          <w:rFonts w:ascii="Arial" w:hAnsi="Arial" w:cs="Arial"/>
          <w:sz w:val="20"/>
          <w:szCs w:val="20"/>
        </w:rPr>
      </w:pPr>
    </w:p>
    <w:tbl>
      <w:tblPr>
        <w:tblStyle w:val="TableGrid"/>
        <w:tblW w:w="0" w:type="auto"/>
        <w:tblLook w:val="04A0" w:firstRow="1" w:lastRow="0" w:firstColumn="1" w:lastColumn="0" w:noHBand="0" w:noVBand="1"/>
      </w:tblPr>
      <w:tblGrid>
        <w:gridCol w:w="2263"/>
        <w:gridCol w:w="6747"/>
      </w:tblGrid>
      <w:tr w:rsidR="00975C53" w:rsidRPr="009C77BC" w14:paraId="60158F2D" w14:textId="77777777" w:rsidTr="00F96EDF">
        <w:tc>
          <w:tcPr>
            <w:tcW w:w="2263" w:type="dxa"/>
          </w:tcPr>
          <w:p w14:paraId="680D054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747" w:type="dxa"/>
          </w:tcPr>
          <w:p w14:paraId="568FA764" w14:textId="77777777" w:rsidR="00975C53" w:rsidRPr="009C77BC" w:rsidRDefault="00975C53" w:rsidP="00F96EDF">
            <w:pPr>
              <w:ind w:right="-7"/>
              <w:rPr>
                <w:rFonts w:ascii="Arial" w:eastAsiaTheme="minorEastAsia" w:hAnsi="Arial" w:cs="Arial"/>
                <w:sz w:val="18"/>
                <w:szCs w:val="18"/>
              </w:rPr>
            </w:pPr>
            <w:r w:rsidRPr="009C77BC">
              <w:rPr>
                <w:rFonts w:ascii="Arial" w:hAnsi="Arial" w:cs="Arial"/>
                <w:sz w:val="18"/>
                <w:szCs w:val="18"/>
              </w:rPr>
              <w:t xml:space="preserve">From #1-1, Belkhi-32 to #177, Belkh-8 </w:t>
            </w:r>
          </w:p>
        </w:tc>
      </w:tr>
      <w:tr w:rsidR="00975C53" w:rsidRPr="009C77BC" w14:paraId="66B1EF5B" w14:textId="77777777" w:rsidTr="00F96EDF">
        <w:tc>
          <w:tcPr>
            <w:tcW w:w="2263" w:type="dxa"/>
          </w:tcPr>
          <w:p w14:paraId="3622A81C"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747" w:type="dxa"/>
          </w:tcPr>
          <w:p w14:paraId="6A981030"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4E5EF254" w14:textId="77777777" w:rsidTr="00F96EDF">
        <w:tc>
          <w:tcPr>
            <w:tcW w:w="2263" w:type="dxa"/>
          </w:tcPr>
          <w:p w14:paraId="533861C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747" w:type="dxa"/>
          </w:tcPr>
          <w:p w14:paraId="350CFD52"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0EF74B94" w14:textId="77777777" w:rsidTr="00F96EDF">
        <w:tc>
          <w:tcPr>
            <w:tcW w:w="2263" w:type="dxa"/>
          </w:tcPr>
          <w:p w14:paraId="2B835B8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747" w:type="dxa"/>
          </w:tcPr>
          <w:p w14:paraId="695C24A9"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278F9DC1" w14:textId="77777777" w:rsidTr="00F96EDF">
        <w:tc>
          <w:tcPr>
            <w:tcW w:w="2263" w:type="dxa"/>
          </w:tcPr>
          <w:p w14:paraId="401B1A9F"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747" w:type="dxa"/>
          </w:tcPr>
          <w:p w14:paraId="6AD925E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6</w:t>
            </w:r>
          </w:p>
        </w:tc>
      </w:tr>
      <w:tr w:rsidR="00975C53" w:rsidRPr="009C77BC" w14:paraId="70E19033" w14:textId="77777777" w:rsidTr="00F96EDF">
        <w:tc>
          <w:tcPr>
            <w:tcW w:w="2263" w:type="dxa"/>
          </w:tcPr>
          <w:p w14:paraId="4BA3CDC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747" w:type="dxa"/>
          </w:tcPr>
          <w:p w14:paraId="66193A6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47718E64" w14:textId="77777777" w:rsidTr="00F96EDF">
        <w:tc>
          <w:tcPr>
            <w:tcW w:w="2263" w:type="dxa"/>
          </w:tcPr>
          <w:p w14:paraId="1865E32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747" w:type="dxa"/>
          </w:tcPr>
          <w:p w14:paraId="17C6FA0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1,781m</w:t>
            </w:r>
          </w:p>
        </w:tc>
      </w:tr>
      <w:tr w:rsidR="00975C53" w:rsidRPr="009C77BC" w14:paraId="2FB36F1D" w14:textId="77777777" w:rsidTr="00F96EDF">
        <w:tc>
          <w:tcPr>
            <w:tcW w:w="2263" w:type="dxa"/>
          </w:tcPr>
          <w:p w14:paraId="6A707B9A" w14:textId="77777777" w:rsidR="00975C53" w:rsidRPr="009C77BC" w:rsidRDefault="00975C53" w:rsidP="00F96EDF">
            <w:pPr>
              <w:ind w:right="-7"/>
              <w:rPr>
                <w:rFonts w:ascii="Arial" w:hAnsi="Arial" w:cs="Arial"/>
                <w:color w:val="000000"/>
                <w:sz w:val="18"/>
                <w:szCs w:val="18"/>
              </w:rPr>
            </w:pPr>
          </w:p>
        </w:tc>
        <w:tc>
          <w:tcPr>
            <w:tcW w:w="6747" w:type="dxa"/>
          </w:tcPr>
          <w:p w14:paraId="7842A4A6" w14:textId="18692C9A" w:rsidR="00975C53" w:rsidRPr="009C77BC" w:rsidRDefault="00975C53" w:rsidP="006B35A3">
            <w:pPr>
              <w:pStyle w:val="ListParagraph"/>
              <w:widowControl/>
              <w:tabs>
                <w:tab w:val="left" w:pos="175"/>
              </w:tabs>
              <w:autoSpaceDE/>
              <w:autoSpaceDN/>
              <w:ind w:left="0" w:right="-7" w:firstLine="0"/>
              <w:contextualSpacing/>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17A9ED6F" w14:textId="77777777" w:rsidTr="00F96EDF">
        <w:tc>
          <w:tcPr>
            <w:tcW w:w="2263" w:type="dxa"/>
          </w:tcPr>
          <w:p w14:paraId="11BA7A4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747" w:type="dxa"/>
          </w:tcPr>
          <w:p w14:paraId="39F218B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bl>
    <w:p w14:paraId="6D067877" w14:textId="77777777" w:rsidR="00975C53" w:rsidRDefault="00975C53" w:rsidP="00975C53">
      <w:pPr>
        <w:rPr>
          <w:rFonts w:ascii="Arial" w:hAnsi="Arial" w:cs="Arial"/>
          <w:sz w:val="20"/>
          <w:szCs w:val="20"/>
        </w:rPr>
      </w:pPr>
    </w:p>
    <w:p w14:paraId="2C484F77" w14:textId="77777777" w:rsidR="00975C53" w:rsidRDefault="00975C53" w:rsidP="00975C53">
      <w:pPr>
        <w:ind w:right="-7"/>
        <w:rPr>
          <w:rFonts w:ascii="Arial" w:hAnsi="Arial" w:cs="Arial"/>
          <w:b/>
          <w:color w:val="000000"/>
          <w:sz w:val="22"/>
          <w:szCs w:val="22"/>
        </w:rPr>
      </w:pPr>
      <w:r w:rsidRPr="00EF3CF3">
        <w:rPr>
          <w:rFonts w:ascii="Arial" w:hAnsi="Arial" w:cs="Arial"/>
          <w:b/>
          <w:sz w:val="22"/>
          <w:szCs w:val="22"/>
        </w:rPr>
        <w:t xml:space="preserve">LOCATION </w:t>
      </w:r>
      <w:r>
        <w:rPr>
          <w:rFonts w:ascii="Arial" w:hAnsi="Arial" w:cs="Arial"/>
          <w:b/>
          <w:sz w:val="22"/>
          <w:szCs w:val="22"/>
        </w:rPr>
        <w:t>D2</w:t>
      </w:r>
      <w:r w:rsidRPr="00EF3CF3">
        <w:rPr>
          <w:rFonts w:ascii="Arial" w:hAnsi="Arial" w:cs="Arial"/>
          <w:b/>
          <w:color w:val="000000"/>
          <w:sz w:val="22"/>
          <w:szCs w:val="22"/>
        </w:rPr>
        <w:t xml:space="preserve"> </w:t>
      </w:r>
      <w:r>
        <w:rPr>
          <w:rFonts w:ascii="Arial" w:hAnsi="Arial" w:cs="Arial"/>
          <w:b/>
          <w:color w:val="000000"/>
          <w:sz w:val="20"/>
          <w:szCs w:val="20"/>
        </w:rPr>
        <w:t>KHOROO 15</w:t>
      </w:r>
    </w:p>
    <w:p w14:paraId="6D1D40CD" w14:textId="77777777" w:rsidR="00975C53" w:rsidRDefault="00975C53" w:rsidP="00975C53">
      <w:pPr>
        <w:rPr>
          <w:rFonts w:ascii="Arial" w:hAnsi="Arial" w:cs="Arial"/>
          <w:sz w:val="20"/>
          <w:szCs w:val="20"/>
        </w:rPr>
      </w:pPr>
    </w:p>
    <w:tbl>
      <w:tblPr>
        <w:tblStyle w:val="TableGrid"/>
        <w:tblW w:w="0" w:type="auto"/>
        <w:tblLook w:val="04A0" w:firstRow="1" w:lastRow="0" w:firstColumn="1" w:lastColumn="0" w:noHBand="0" w:noVBand="1"/>
      </w:tblPr>
      <w:tblGrid>
        <w:gridCol w:w="2263"/>
        <w:gridCol w:w="6747"/>
      </w:tblGrid>
      <w:tr w:rsidR="00975C53" w:rsidRPr="009C77BC" w14:paraId="60DEDBAA" w14:textId="77777777" w:rsidTr="00F96EDF">
        <w:tc>
          <w:tcPr>
            <w:tcW w:w="2263" w:type="dxa"/>
          </w:tcPr>
          <w:p w14:paraId="164BD7A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747" w:type="dxa"/>
          </w:tcPr>
          <w:p w14:paraId="769C2FB3" w14:textId="77777777" w:rsidR="00975C53" w:rsidRPr="009C77BC" w:rsidRDefault="00975C53" w:rsidP="00F96EDF">
            <w:pPr>
              <w:rPr>
                <w:rFonts w:ascii="Arial" w:eastAsiaTheme="minorEastAsia" w:hAnsi="Arial" w:cs="Arial"/>
                <w:sz w:val="18"/>
                <w:szCs w:val="18"/>
              </w:rPr>
            </w:pPr>
            <w:r w:rsidRPr="009C77BC">
              <w:rPr>
                <w:rFonts w:ascii="Arial" w:hAnsi="Arial" w:cs="Arial"/>
                <w:sz w:val="18"/>
                <w:szCs w:val="18"/>
              </w:rPr>
              <w:t>From #81, Dambadarjaa-20, to #7, Dambadarjaa-1</w:t>
            </w:r>
          </w:p>
        </w:tc>
      </w:tr>
      <w:tr w:rsidR="00975C53" w:rsidRPr="009C77BC" w14:paraId="708B79F1" w14:textId="77777777" w:rsidTr="00F96EDF">
        <w:tc>
          <w:tcPr>
            <w:tcW w:w="2263" w:type="dxa"/>
          </w:tcPr>
          <w:p w14:paraId="609DE97D"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747" w:type="dxa"/>
          </w:tcPr>
          <w:p w14:paraId="25134D5C"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23AD240B" w14:textId="77777777" w:rsidTr="00F96EDF">
        <w:tc>
          <w:tcPr>
            <w:tcW w:w="2263" w:type="dxa"/>
          </w:tcPr>
          <w:p w14:paraId="31D2033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747" w:type="dxa"/>
          </w:tcPr>
          <w:p w14:paraId="60D3428E"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781AF40B" w14:textId="77777777" w:rsidTr="00F96EDF">
        <w:tc>
          <w:tcPr>
            <w:tcW w:w="2263" w:type="dxa"/>
          </w:tcPr>
          <w:p w14:paraId="444C8766"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747" w:type="dxa"/>
          </w:tcPr>
          <w:p w14:paraId="46F31FE2"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33FC5765" w14:textId="77777777" w:rsidTr="00F96EDF">
        <w:tc>
          <w:tcPr>
            <w:tcW w:w="2263" w:type="dxa"/>
          </w:tcPr>
          <w:p w14:paraId="3D114D1F"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747" w:type="dxa"/>
          </w:tcPr>
          <w:p w14:paraId="5BC8734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7</w:t>
            </w:r>
          </w:p>
        </w:tc>
      </w:tr>
      <w:tr w:rsidR="00975C53" w:rsidRPr="009C77BC" w14:paraId="0F5AFA50" w14:textId="77777777" w:rsidTr="00F96EDF">
        <w:tc>
          <w:tcPr>
            <w:tcW w:w="2263" w:type="dxa"/>
          </w:tcPr>
          <w:p w14:paraId="72B19248"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747" w:type="dxa"/>
          </w:tcPr>
          <w:p w14:paraId="2145D72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3186D276" w14:textId="77777777" w:rsidTr="00F96EDF">
        <w:tc>
          <w:tcPr>
            <w:tcW w:w="2263" w:type="dxa"/>
          </w:tcPr>
          <w:p w14:paraId="3041831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747" w:type="dxa"/>
          </w:tcPr>
          <w:p w14:paraId="5C4DD8E6"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533m</w:t>
            </w:r>
          </w:p>
        </w:tc>
      </w:tr>
      <w:tr w:rsidR="00975C53" w:rsidRPr="009C77BC" w14:paraId="6476FB1B" w14:textId="77777777" w:rsidTr="00F96EDF">
        <w:tc>
          <w:tcPr>
            <w:tcW w:w="2263" w:type="dxa"/>
          </w:tcPr>
          <w:p w14:paraId="1C44C9B8" w14:textId="77777777" w:rsidR="00975C53" w:rsidRPr="009C77BC" w:rsidRDefault="00975C53" w:rsidP="00F96EDF">
            <w:pPr>
              <w:ind w:right="-7"/>
              <w:rPr>
                <w:rFonts w:ascii="Arial" w:hAnsi="Arial" w:cs="Arial"/>
                <w:color w:val="000000"/>
                <w:sz w:val="18"/>
                <w:szCs w:val="18"/>
              </w:rPr>
            </w:pPr>
          </w:p>
        </w:tc>
        <w:tc>
          <w:tcPr>
            <w:tcW w:w="6747" w:type="dxa"/>
          </w:tcPr>
          <w:p w14:paraId="15FB4AF3" w14:textId="77777777" w:rsidR="00975C53" w:rsidRPr="009C77BC" w:rsidRDefault="00975C53">
            <w:pPr>
              <w:pStyle w:val="ListParagraph"/>
              <w:widowControl/>
              <w:numPr>
                <w:ilvl w:val="0"/>
                <w:numId w:val="53"/>
              </w:numPr>
              <w:tabs>
                <w:tab w:val="left" w:pos="175"/>
              </w:tabs>
              <w:autoSpaceDE/>
              <w:autoSpaceDN/>
              <w:ind w:left="0" w:right="-7" w:firstLine="0"/>
              <w:contextualSpacing/>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4FE695CC" w14:textId="77777777" w:rsidTr="00F96EDF">
        <w:tc>
          <w:tcPr>
            <w:tcW w:w="2263" w:type="dxa"/>
          </w:tcPr>
          <w:p w14:paraId="438C28C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747" w:type="dxa"/>
          </w:tcPr>
          <w:p w14:paraId="7306332F"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bl>
    <w:p w14:paraId="5C0D9989" w14:textId="77777777" w:rsidR="00975C53" w:rsidRDefault="00975C53" w:rsidP="00975C53">
      <w:pPr>
        <w:rPr>
          <w:rFonts w:ascii="Arial" w:hAnsi="Arial" w:cs="Arial"/>
          <w:sz w:val="20"/>
          <w:szCs w:val="20"/>
        </w:rPr>
      </w:pPr>
    </w:p>
    <w:p w14:paraId="10C8023A" w14:textId="77777777" w:rsidR="00975C53" w:rsidRDefault="00975C53" w:rsidP="00975C53">
      <w:pPr>
        <w:ind w:right="-7"/>
        <w:rPr>
          <w:rFonts w:ascii="Arial" w:hAnsi="Arial" w:cs="Arial"/>
          <w:b/>
          <w:color w:val="000000"/>
          <w:sz w:val="22"/>
          <w:szCs w:val="22"/>
        </w:rPr>
      </w:pPr>
      <w:r w:rsidRPr="00EF3CF3">
        <w:rPr>
          <w:rFonts w:ascii="Arial" w:hAnsi="Arial" w:cs="Arial"/>
          <w:b/>
          <w:sz w:val="22"/>
          <w:szCs w:val="22"/>
        </w:rPr>
        <w:t xml:space="preserve">LOCATION </w:t>
      </w:r>
      <w:r>
        <w:rPr>
          <w:rFonts w:ascii="Arial" w:hAnsi="Arial" w:cs="Arial"/>
          <w:b/>
          <w:sz w:val="22"/>
          <w:szCs w:val="22"/>
        </w:rPr>
        <w:t>D3</w:t>
      </w:r>
      <w:r w:rsidRPr="00EF3CF3">
        <w:rPr>
          <w:rFonts w:ascii="Arial" w:hAnsi="Arial" w:cs="Arial"/>
          <w:b/>
          <w:color w:val="000000"/>
          <w:sz w:val="22"/>
          <w:szCs w:val="22"/>
        </w:rPr>
        <w:t xml:space="preserve"> </w:t>
      </w:r>
      <w:r>
        <w:rPr>
          <w:rFonts w:ascii="Arial" w:hAnsi="Arial" w:cs="Arial"/>
          <w:b/>
          <w:color w:val="000000"/>
          <w:sz w:val="20"/>
          <w:szCs w:val="20"/>
        </w:rPr>
        <w:t>KHOROO 15</w:t>
      </w:r>
    </w:p>
    <w:p w14:paraId="640A1C4C" w14:textId="77777777" w:rsidR="00975C53" w:rsidRDefault="00975C53" w:rsidP="00975C53">
      <w:pPr>
        <w:rPr>
          <w:rFonts w:ascii="Arial" w:hAnsi="Arial" w:cs="Arial"/>
          <w:sz w:val="20"/>
          <w:szCs w:val="20"/>
        </w:rPr>
      </w:pPr>
    </w:p>
    <w:tbl>
      <w:tblPr>
        <w:tblStyle w:val="TableGrid"/>
        <w:tblW w:w="0" w:type="auto"/>
        <w:tblLook w:val="04A0" w:firstRow="1" w:lastRow="0" w:firstColumn="1" w:lastColumn="0" w:noHBand="0" w:noVBand="1"/>
      </w:tblPr>
      <w:tblGrid>
        <w:gridCol w:w="2263"/>
        <w:gridCol w:w="6747"/>
      </w:tblGrid>
      <w:tr w:rsidR="00975C53" w:rsidRPr="009C77BC" w14:paraId="0CAFCE54" w14:textId="77777777" w:rsidTr="00F96EDF">
        <w:tc>
          <w:tcPr>
            <w:tcW w:w="2263" w:type="dxa"/>
          </w:tcPr>
          <w:p w14:paraId="72EC766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747" w:type="dxa"/>
          </w:tcPr>
          <w:p w14:paraId="74877C13" w14:textId="77777777" w:rsidR="00975C53" w:rsidRPr="009C77BC" w:rsidRDefault="00975C53" w:rsidP="00F96EDF">
            <w:pPr>
              <w:rPr>
                <w:rFonts w:ascii="Arial" w:eastAsiaTheme="minorEastAsia" w:hAnsi="Arial" w:cs="Arial"/>
                <w:sz w:val="18"/>
                <w:szCs w:val="18"/>
              </w:rPr>
            </w:pPr>
            <w:r w:rsidRPr="009C77BC">
              <w:rPr>
                <w:rFonts w:ascii="Arial" w:hAnsi="Arial" w:cs="Arial"/>
                <w:sz w:val="18"/>
                <w:szCs w:val="18"/>
              </w:rPr>
              <w:t>From #177, Belkh-8, to #282, Belkh-11</w:t>
            </w:r>
          </w:p>
        </w:tc>
      </w:tr>
      <w:tr w:rsidR="00975C53" w:rsidRPr="009C77BC" w14:paraId="1D81F961" w14:textId="77777777" w:rsidTr="00F96EDF">
        <w:tc>
          <w:tcPr>
            <w:tcW w:w="2263" w:type="dxa"/>
          </w:tcPr>
          <w:p w14:paraId="4F8B35DF"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747" w:type="dxa"/>
          </w:tcPr>
          <w:p w14:paraId="2A9E7F2F"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7DEF6BD5" w14:textId="77777777" w:rsidTr="00F96EDF">
        <w:tc>
          <w:tcPr>
            <w:tcW w:w="2263" w:type="dxa"/>
          </w:tcPr>
          <w:p w14:paraId="1E48C6C5"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747" w:type="dxa"/>
          </w:tcPr>
          <w:p w14:paraId="68FE46CF"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02CF3002" w14:textId="77777777" w:rsidTr="00F96EDF">
        <w:tc>
          <w:tcPr>
            <w:tcW w:w="2263" w:type="dxa"/>
          </w:tcPr>
          <w:p w14:paraId="6508B526"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747" w:type="dxa"/>
          </w:tcPr>
          <w:p w14:paraId="1A1A6CDE"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05ED1C14" w14:textId="77777777" w:rsidTr="00F96EDF">
        <w:tc>
          <w:tcPr>
            <w:tcW w:w="2263" w:type="dxa"/>
          </w:tcPr>
          <w:p w14:paraId="61716868"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747" w:type="dxa"/>
          </w:tcPr>
          <w:p w14:paraId="56BF5A03"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7</w:t>
            </w:r>
          </w:p>
        </w:tc>
      </w:tr>
      <w:tr w:rsidR="00975C53" w:rsidRPr="009C77BC" w14:paraId="64180546" w14:textId="77777777" w:rsidTr="00F96EDF">
        <w:tc>
          <w:tcPr>
            <w:tcW w:w="2263" w:type="dxa"/>
          </w:tcPr>
          <w:p w14:paraId="745AEFD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747" w:type="dxa"/>
          </w:tcPr>
          <w:p w14:paraId="5FAF5335"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75DFE9F9" w14:textId="77777777" w:rsidTr="00F96EDF">
        <w:tc>
          <w:tcPr>
            <w:tcW w:w="2263" w:type="dxa"/>
          </w:tcPr>
          <w:p w14:paraId="088F334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747" w:type="dxa"/>
          </w:tcPr>
          <w:p w14:paraId="78AF3DB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337m</w:t>
            </w:r>
          </w:p>
        </w:tc>
      </w:tr>
      <w:tr w:rsidR="00975C53" w:rsidRPr="009C77BC" w14:paraId="62183400" w14:textId="77777777" w:rsidTr="00F96EDF">
        <w:tc>
          <w:tcPr>
            <w:tcW w:w="2263" w:type="dxa"/>
          </w:tcPr>
          <w:p w14:paraId="2A1FFAC2" w14:textId="77777777" w:rsidR="00975C53" w:rsidRPr="009C77BC" w:rsidRDefault="00975C53" w:rsidP="00F96EDF">
            <w:pPr>
              <w:ind w:right="-7"/>
              <w:rPr>
                <w:rFonts w:ascii="Arial" w:hAnsi="Arial" w:cs="Arial"/>
                <w:color w:val="000000"/>
                <w:sz w:val="18"/>
                <w:szCs w:val="18"/>
              </w:rPr>
            </w:pPr>
          </w:p>
        </w:tc>
        <w:tc>
          <w:tcPr>
            <w:tcW w:w="6747" w:type="dxa"/>
          </w:tcPr>
          <w:p w14:paraId="27E39D59" w14:textId="77777777" w:rsidR="00975C53" w:rsidRPr="009C77BC" w:rsidRDefault="00975C53">
            <w:pPr>
              <w:pStyle w:val="ListParagraph"/>
              <w:widowControl/>
              <w:numPr>
                <w:ilvl w:val="0"/>
                <w:numId w:val="53"/>
              </w:numPr>
              <w:tabs>
                <w:tab w:val="left" w:pos="175"/>
              </w:tabs>
              <w:autoSpaceDE/>
              <w:autoSpaceDN/>
              <w:ind w:left="0" w:right="-7" w:firstLine="0"/>
              <w:contextualSpacing/>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79031B77" w14:textId="77777777" w:rsidTr="00F96EDF">
        <w:tc>
          <w:tcPr>
            <w:tcW w:w="2263" w:type="dxa"/>
          </w:tcPr>
          <w:p w14:paraId="558FC79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747" w:type="dxa"/>
          </w:tcPr>
          <w:p w14:paraId="07E861F8"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r w:rsidR="00975C53" w:rsidRPr="009C77BC" w14:paraId="22E4AA41" w14:textId="77777777" w:rsidTr="00F96EDF">
        <w:tc>
          <w:tcPr>
            <w:tcW w:w="2263" w:type="dxa"/>
          </w:tcPr>
          <w:p w14:paraId="0741A32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Households affected</w:t>
            </w:r>
          </w:p>
        </w:tc>
        <w:tc>
          <w:tcPr>
            <w:tcW w:w="6747" w:type="dxa"/>
          </w:tcPr>
          <w:p w14:paraId="05EE52A1" w14:textId="7001FEE3" w:rsidR="00975C53" w:rsidRPr="009C77BC" w:rsidRDefault="00975C53">
            <w:pPr>
              <w:pStyle w:val="ListParagraph"/>
              <w:widowControl/>
              <w:numPr>
                <w:ilvl w:val="0"/>
                <w:numId w:val="53"/>
              </w:numPr>
              <w:autoSpaceDE/>
              <w:autoSpaceDN/>
              <w:ind w:left="0" w:right="-7"/>
              <w:contextualSpacing/>
              <w:rPr>
                <w:sz w:val="18"/>
                <w:szCs w:val="18"/>
              </w:rPr>
            </w:pPr>
            <w:r w:rsidRPr="009C77BC">
              <w:rPr>
                <w:sz w:val="18"/>
                <w:szCs w:val="18"/>
              </w:rPr>
              <w:t>Preliminary alignment show that 4 plots encroached upon the riverbed will be affected: 235#Belkh11, 282#Belkh11, 282a#Belkh11, 282b#Belkh11</w:t>
            </w:r>
          </w:p>
        </w:tc>
      </w:tr>
    </w:tbl>
    <w:p w14:paraId="3DBCC28B" w14:textId="77777777" w:rsidR="00975C53" w:rsidRDefault="00975C53" w:rsidP="00727215">
      <w:pPr>
        <w:rPr>
          <w:rFonts w:ascii="Arial" w:hAnsi="Arial" w:cs="Arial"/>
          <w:b/>
          <w:bCs/>
        </w:rPr>
      </w:pPr>
    </w:p>
    <w:p w14:paraId="76C1F810" w14:textId="77777777" w:rsidR="00727215" w:rsidRDefault="00727215">
      <w:pPr>
        <w:spacing w:after="160" w:line="259" w:lineRule="auto"/>
        <w:rPr>
          <w:rFonts w:ascii="Arial" w:hAnsi="Arial" w:cs="Arial"/>
          <w:b/>
          <w:bCs/>
          <w:sz w:val="22"/>
          <w:szCs w:val="22"/>
        </w:rPr>
      </w:pPr>
      <w:r>
        <w:rPr>
          <w:rFonts w:ascii="Arial" w:hAnsi="Arial" w:cs="Arial"/>
          <w:b/>
          <w:bCs/>
          <w:sz w:val="22"/>
          <w:szCs w:val="22"/>
        </w:rPr>
        <w:br w:type="page"/>
      </w:r>
    </w:p>
    <w:p w14:paraId="5758C4E0" w14:textId="264AF731" w:rsidR="00975C53" w:rsidRPr="00975C53" w:rsidRDefault="00975C53" w:rsidP="00975C53">
      <w:pPr>
        <w:pBdr>
          <w:bottom w:val="single" w:sz="4" w:space="1" w:color="auto"/>
        </w:pBdr>
        <w:rPr>
          <w:rFonts w:ascii="Arial" w:hAnsi="Arial" w:cs="Arial"/>
          <w:b/>
          <w:bCs/>
          <w:sz w:val="22"/>
          <w:szCs w:val="22"/>
        </w:rPr>
      </w:pPr>
      <w:r w:rsidRPr="00DC20EB">
        <w:rPr>
          <w:rFonts w:ascii="Arial" w:hAnsi="Arial" w:cs="Arial"/>
          <w:b/>
          <w:bCs/>
          <w:sz w:val="22"/>
          <w:szCs w:val="22"/>
        </w:rPr>
        <w:lastRenderedPageBreak/>
        <w:t xml:space="preserve">D. Area 2 </w:t>
      </w:r>
      <w:proofErr w:type="spellStart"/>
      <w:r w:rsidRPr="00DC20EB">
        <w:rPr>
          <w:rFonts w:ascii="Arial" w:hAnsi="Arial" w:cs="Arial"/>
          <w:b/>
          <w:bCs/>
          <w:sz w:val="22"/>
          <w:szCs w:val="22"/>
        </w:rPr>
        <w:t>Songinokhairkhan</w:t>
      </w:r>
      <w:proofErr w:type="spellEnd"/>
      <w:r w:rsidRPr="00DC20EB">
        <w:rPr>
          <w:rFonts w:ascii="Arial" w:hAnsi="Arial" w:cs="Arial"/>
          <w:b/>
          <w:bCs/>
          <w:sz w:val="22"/>
          <w:szCs w:val="22"/>
        </w:rPr>
        <w:t xml:space="preserve"> District </w:t>
      </w:r>
      <w:proofErr w:type="spellStart"/>
      <w:r w:rsidRPr="00DC20EB">
        <w:rPr>
          <w:rFonts w:ascii="Arial" w:hAnsi="Arial" w:cs="Arial"/>
          <w:b/>
          <w:bCs/>
          <w:sz w:val="22"/>
          <w:szCs w:val="22"/>
        </w:rPr>
        <w:t>Khoroo</w:t>
      </w:r>
      <w:proofErr w:type="spellEnd"/>
      <w:r w:rsidRPr="00DC20EB">
        <w:rPr>
          <w:rFonts w:ascii="Arial" w:hAnsi="Arial" w:cs="Arial"/>
          <w:b/>
          <w:bCs/>
          <w:sz w:val="22"/>
          <w:szCs w:val="22"/>
        </w:rPr>
        <w:t xml:space="preserve"> </w:t>
      </w:r>
      <w:r w:rsidR="00DE0631">
        <w:rPr>
          <w:rFonts w:ascii="Arial" w:hAnsi="Arial" w:cs="Arial"/>
          <w:b/>
          <w:bCs/>
          <w:sz w:val="22"/>
          <w:szCs w:val="22"/>
        </w:rPr>
        <w:t>4</w:t>
      </w:r>
      <w:r w:rsidR="00C8111D" w:rsidRPr="00DC20EB">
        <w:rPr>
          <w:rFonts w:ascii="Arial" w:hAnsi="Arial" w:cs="Arial"/>
          <w:b/>
          <w:bCs/>
          <w:sz w:val="22"/>
          <w:szCs w:val="22"/>
        </w:rPr>
        <w:t xml:space="preserve">, 5, </w:t>
      </w:r>
      <w:r w:rsidR="00DE0631">
        <w:rPr>
          <w:rFonts w:ascii="Arial" w:hAnsi="Arial" w:cs="Arial"/>
          <w:b/>
          <w:bCs/>
          <w:sz w:val="22"/>
          <w:szCs w:val="22"/>
        </w:rPr>
        <w:t xml:space="preserve">26 </w:t>
      </w:r>
      <w:r w:rsidR="0019686F" w:rsidRPr="00DC20EB">
        <w:rPr>
          <w:rFonts w:ascii="Arial" w:hAnsi="Arial" w:cs="Arial"/>
          <w:b/>
          <w:bCs/>
          <w:sz w:val="22"/>
          <w:szCs w:val="22"/>
        </w:rPr>
        <w:t xml:space="preserve">and </w:t>
      </w:r>
      <w:r w:rsidR="00C8111D" w:rsidRPr="00DC20EB">
        <w:rPr>
          <w:rFonts w:ascii="Arial" w:hAnsi="Arial" w:cs="Arial"/>
          <w:b/>
          <w:bCs/>
          <w:sz w:val="22"/>
          <w:szCs w:val="22"/>
        </w:rPr>
        <w:t>27</w:t>
      </w:r>
    </w:p>
    <w:p w14:paraId="0385AAAF" w14:textId="77777777" w:rsidR="00975C53" w:rsidRDefault="00975C53" w:rsidP="00975C53"/>
    <w:p w14:paraId="39F19EDE" w14:textId="77777777" w:rsidR="00975C53" w:rsidRDefault="00975C53" w:rsidP="00975C53">
      <w:pPr>
        <w:jc w:val="center"/>
      </w:pPr>
      <w:r>
        <w:rPr>
          <w:b/>
          <w:bCs/>
          <w:noProof/>
        </w:rPr>
        <w:drawing>
          <wp:inline distT="0" distB="0" distL="0" distR="0" wp14:anchorId="42765341" wp14:editId="75BE0D63">
            <wp:extent cx="4463462" cy="6497905"/>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rotWithShape="1">
                    <a:blip r:embed="rId164" cstate="print">
                      <a:extLst>
                        <a:ext uri="{28A0092B-C50C-407E-A947-70E740481C1C}">
                          <a14:useLocalDpi xmlns:a14="http://schemas.microsoft.com/office/drawing/2010/main" val="0"/>
                        </a:ext>
                      </a:extLst>
                    </a:blip>
                    <a:srcRect l="1990" t="2481" r="2498"/>
                    <a:stretch/>
                  </pic:blipFill>
                  <pic:spPr bwMode="auto">
                    <a:xfrm>
                      <a:off x="0" y="0"/>
                      <a:ext cx="4516486" cy="6575097"/>
                    </a:xfrm>
                    <a:prstGeom prst="rect">
                      <a:avLst/>
                    </a:prstGeom>
                    <a:ln>
                      <a:noFill/>
                    </a:ln>
                    <a:extLst>
                      <a:ext uri="{53640926-AAD7-44D8-BBD7-CCE9431645EC}">
                        <a14:shadowObscured xmlns:a14="http://schemas.microsoft.com/office/drawing/2010/main"/>
                      </a:ext>
                    </a:extLst>
                  </pic:spPr>
                </pic:pic>
              </a:graphicData>
            </a:graphic>
          </wp:inline>
        </w:drawing>
      </w:r>
    </w:p>
    <w:p w14:paraId="05687355" w14:textId="77777777" w:rsidR="00975C53" w:rsidRDefault="00975C53" w:rsidP="00975C53">
      <w:pPr>
        <w:pStyle w:val="BodyText"/>
        <w:tabs>
          <w:tab w:val="num" w:pos="426"/>
        </w:tabs>
        <w:rPr>
          <w:bCs/>
          <w:sz w:val="20"/>
          <w:szCs w:val="20"/>
        </w:rPr>
      </w:pPr>
    </w:p>
    <w:p w14:paraId="131D3EB3" w14:textId="69DCEDD5" w:rsidR="00975C53" w:rsidRPr="00DC20EB" w:rsidRDefault="00975C53" w:rsidP="00975C53">
      <w:pPr>
        <w:widowControl w:val="0"/>
        <w:autoSpaceDE w:val="0"/>
        <w:autoSpaceDN w:val="0"/>
        <w:adjustRightInd w:val="0"/>
        <w:jc w:val="both"/>
        <w:rPr>
          <w:rFonts w:ascii="Arial" w:hAnsi="Arial" w:cs="Arial"/>
          <w:sz w:val="20"/>
          <w:szCs w:val="20"/>
        </w:rPr>
      </w:pPr>
      <w:r w:rsidRPr="00DC20EB">
        <w:rPr>
          <w:rFonts w:ascii="Arial" w:hAnsi="Arial" w:cs="Arial"/>
          <w:sz w:val="20"/>
          <w:szCs w:val="20"/>
        </w:rPr>
        <w:t xml:space="preserve">In </w:t>
      </w:r>
      <w:proofErr w:type="spellStart"/>
      <w:r w:rsidRPr="00DC20EB">
        <w:rPr>
          <w:rFonts w:ascii="Arial" w:hAnsi="Arial" w:cs="Arial"/>
          <w:sz w:val="20"/>
          <w:szCs w:val="20"/>
        </w:rPr>
        <w:t>Khoroo</w:t>
      </w:r>
      <w:proofErr w:type="spellEnd"/>
      <w:r w:rsidRPr="00DC20EB">
        <w:rPr>
          <w:rFonts w:ascii="Arial" w:hAnsi="Arial" w:cs="Arial"/>
          <w:sz w:val="20"/>
          <w:szCs w:val="20"/>
        </w:rPr>
        <w:t xml:space="preserve"> 2</w:t>
      </w:r>
      <w:r w:rsidR="0019686F" w:rsidRPr="00DC20EB">
        <w:rPr>
          <w:rFonts w:ascii="Arial" w:hAnsi="Arial" w:cs="Arial"/>
          <w:sz w:val="20"/>
          <w:szCs w:val="20"/>
        </w:rPr>
        <w:t>6 and 5</w:t>
      </w:r>
      <w:r w:rsidRPr="00DC20EB">
        <w:rPr>
          <w:rFonts w:ascii="Arial" w:hAnsi="Arial" w:cs="Arial"/>
          <w:sz w:val="20"/>
          <w:szCs w:val="20"/>
        </w:rPr>
        <w:t xml:space="preserve">, the project will focus on avoiding future development / settlement in the riverbed through land use planning. Besides that, the settlers that are already located in the riverbed, will be sensitized about the fact that they are living in a high-risk area. </w:t>
      </w:r>
    </w:p>
    <w:p w14:paraId="63FB230E" w14:textId="77777777" w:rsidR="00975C53" w:rsidRPr="00DC20EB" w:rsidRDefault="00975C53" w:rsidP="00975C53">
      <w:pPr>
        <w:widowControl w:val="0"/>
        <w:autoSpaceDE w:val="0"/>
        <w:autoSpaceDN w:val="0"/>
        <w:adjustRightInd w:val="0"/>
        <w:jc w:val="both"/>
        <w:rPr>
          <w:rFonts w:ascii="Arial" w:hAnsi="Arial" w:cs="Arial"/>
          <w:sz w:val="20"/>
          <w:szCs w:val="20"/>
        </w:rPr>
      </w:pPr>
    </w:p>
    <w:p w14:paraId="347CBB9C" w14:textId="3044D279" w:rsidR="00975C53" w:rsidRPr="00DC20EB" w:rsidRDefault="00975C53" w:rsidP="00975C53">
      <w:pPr>
        <w:widowControl w:val="0"/>
        <w:autoSpaceDE w:val="0"/>
        <w:autoSpaceDN w:val="0"/>
        <w:adjustRightInd w:val="0"/>
        <w:jc w:val="both"/>
        <w:rPr>
          <w:rFonts w:ascii="Arial" w:hAnsi="Arial" w:cs="Arial"/>
          <w:sz w:val="20"/>
          <w:szCs w:val="20"/>
        </w:rPr>
      </w:pPr>
      <w:r w:rsidRPr="00DC20EB">
        <w:rPr>
          <w:rFonts w:ascii="Arial" w:hAnsi="Arial" w:cs="Arial"/>
          <w:sz w:val="20"/>
          <w:szCs w:val="20"/>
        </w:rPr>
        <w:t xml:space="preserve">In </w:t>
      </w:r>
      <w:proofErr w:type="spellStart"/>
      <w:r w:rsidRPr="00DC20EB">
        <w:rPr>
          <w:rFonts w:ascii="Arial" w:hAnsi="Arial" w:cs="Arial"/>
          <w:sz w:val="20"/>
          <w:szCs w:val="20"/>
        </w:rPr>
        <w:t>Khoroo</w:t>
      </w:r>
      <w:proofErr w:type="spellEnd"/>
      <w:r w:rsidRPr="00DC20EB">
        <w:rPr>
          <w:rFonts w:ascii="Arial" w:hAnsi="Arial" w:cs="Arial"/>
          <w:sz w:val="20"/>
          <w:szCs w:val="20"/>
        </w:rPr>
        <w:t xml:space="preserve"> </w:t>
      </w:r>
      <w:r w:rsidR="0019686F" w:rsidRPr="00DC20EB">
        <w:rPr>
          <w:rFonts w:ascii="Arial" w:hAnsi="Arial" w:cs="Arial"/>
          <w:sz w:val="20"/>
          <w:szCs w:val="20"/>
        </w:rPr>
        <w:t>4 and 27</w:t>
      </w:r>
      <w:r w:rsidRPr="00DC20EB">
        <w:rPr>
          <w:rFonts w:ascii="Arial" w:hAnsi="Arial" w:cs="Arial"/>
          <w:sz w:val="20"/>
          <w:szCs w:val="20"/>
        </w:rPr>
        <w:t xml:space="preserve"> the project will focus on developing the drainage channels that will benefit the most inhabitants. In the north-east sections, the proposed drainage channel will capture all water coming from the north-east. In the southern sections, the drainage channel will divert flood water to avoid flooding of large apartment blocks and the build-up of stagnant water in the western section of the </w:t>
      </w:r>
      <w:proofErr w:type="spellStart"/>
      <w:r w:rsidRPr="00DC20EB">
        <w:rPr>
          <w:rFonts w:ascii="Arial" w:hAnsi="Arial" w:cs="Arial"/>
          <w:sz w:val="20"/>
          <w:szCs w:val="20"/>
        </w:rPr>
        <w:t>Khoroo</w:t>
      </w:r>
      <w:proofErr w:type="spellEnd"/>
      <w:r w:rsidRPr="00DC20EB">
        <w:rPr>
          <w:rFonts w:ascii="Arial" w:hAnsi="Arial" w:cs="Arial"/>
          <w:sz w:val="20"/>
          <w:szCs w:val="20"/>
        </w:rPr>
        <w:t xml:space="preserve">. In the remaining area of the </w:t>
      </w:r>
      <w:proofErr w:type="spellStart"/>
      <w:r w:rsidRPr="00DC20EB">
        <w:rPr>
          <w:rFonts w:ascii="Arial" w:hAnsi="Arial" w:cs="Arial"/>
          <w:sz w:val="20"/>
          <w:szCs w:val="20"/>
        </w:rPr>
        <w:t>Khoroos</w:t>
      </w:r>
      <w:proofErr w:type="spellEnd"/>
      <w:r w:rsidRPr="00DC20EB">
        <w:rPr>
          <w:rFonts w:ascii="Arial" w:hAnsi="Arial" w:cs="Arial"/>
          <w:sz w:val="20"/>
          <w:szCs w:val="20"/>
        </w:rPr>
        <w:t xml:space="preserve">, the project will focus on increasing the flood resilience of latrines, also benefitting downstream areas from run-off of polluted water. </w:t>
      </w:r>
    </w:p>
    <w:p w14:paraId="30361C40" w14:textId="77777777" w:rsidR="00975C53" w:rsidRPr="00DC20EB" w:rsidRDefault="00975C53" w:rsidP="00975C53">
      <w:pPr>
        <w:pStyle w:val="BodyText"/>
        <w:tabs>
          <w:tab w:val="num" w:pos="426"/>
        </w:tabs>
        <w:rPr>
          <w:bCs/>
          <w:sz w:val="20"/>
          <w:szCs w:val="20"/>
        </w:rPr>
      </w:pPr>
    </w:p>
    <w:p w14:paraId="26E68F27" w14:textId="77777777" w:rsidR="00975C53" w:rsidRPr="00DC20EB" w:rsidRDefault="00975C53" w:rsidP="00975C53">
      <w:pPr>
        <w:widowControl w:val="0"/>
        <w:autoSpaceDE w:val="0"/>
        <w:autoSpaceDN w:val="0"/>
        <w:adjustRightInd w:val="0"/>
        <w:jc w:val="both"/>
        <w:rPr>
          <w:rFonts w:ascii="Arial" w:hAnsi="Arial" w:cs="Arial"/>
          <w:sz w:val="20"/>
          <w:szCs w:val="20"/>
        </w:rPr>
      </w:pPr>
      <w:r w:rsidRPr="00DC20EB">
        <w:rPr>
          <w:rFonts w:ascii="Arial" w:hAnsi="Arial" w:cs="Arial"/>
          <w:sz w:val="20"/>
          <w:szCs w:val="20"/>
        </w:rPr>
        <w:t xml:space="preserve">The drainage interventions are proposed to be constructed in residential areas </w:t>
      </w:r>
      <w:r w:rsidRPr="00DC20EB">
        <w:rPr>
          <w:rFonts w:ascii="Arial" w:eastAsia="Arial" w:hAnsi="Arial" w:cs="Arial"/>
          <w:sz w:val="20"/>
          <w:szCs w:val="20"/>
        </w:rPr>
        <w:t xml:space="preserve">(there are no shops or restaurants) </w:t>
      </w:r>
      <w:r w:rsidRPr="00DC20EB">
        <w:rPr>
          <w:rFonts w:ascii="Arial" w:hAnsi="Arial" w:cs="Arial"/>
          <w:sz w:val="20"/>
          <w:szCs w:val="20"/>
        </w:rPr>
        <w:t xml:space="preserve">which will not disrupt existing local livelihoods and income generation activities. </w:t>
      </w:r>
      <w:r w:rsidRPr="00DC20EB">
        <w:rPr>
          <w:rFonts w:ascii="Arial" w:eastAsia="Arial" w:hAnsi="Arial" w:cs="Arial"/>
          <w:sz w:val="20"/>
          <w:szCs w:val="20"/>
        </w:rPr>
        <w:t xml:space="preserve">Interventions are also designed in a way </w:t>
      </w:r>
      <w:proofErr w:type="gramStart"/>
      <w:r w:rsidRPr="00DC20EB">
        <w:rPr>
          <w:rFonts w:ascii="Arial" w:eastAsia="Arial" w:hAnsi="Arial" w:cs="Arial"/>
          <w:sz w:val="20"/>
          <w:szCs w:val="20"/>
        </w:rPr>
        <w:t>so as to</w:t>
      </w:r>
      <w:proofErr w:type="gramEnd"/>
      <w:r w:rsidRPr="00DC20EB">
        <w:rPr>
          <w:rFonts w:ascii="Arial" w:eastAsia="Arial" w:hAnsi="Arial" w:cs="Arial"/>
          <w:sz w:val="20"/>
          <w:szCs w:val="20"/>
        </w:rPr>
        <w:t xml:space="preserve"> not disrupt daily life in terms of access or reduced mobility – in addition to guaranteeing access to plots at all times, there will be no restrictions on access to main roads.</w:t>
      </w:r>
    </w:p>
    <w:p w14:paraId="760EA514" w14:textId="77777777" w:rsidR="00975C53" w:rsidRDefault="00975C53" w:rsidP="00975C53">
      <w:pPr>
        <w:pStyle w:val="BodyText"/>
        <w:tabs>
          <w:tab w:val="num" w:pos="426"/>
        </w:tabs>
        <w:rPr>
          <w:bCs/>
          <w:sz w:val="20"/>
          <w:szCs w:val="20"/>
        </w:rPr>
      </w:pPr>
    </w:p>
    <w:p w14:paraId="2ADFEF45" w14:textId="77777777" w:rsidR="00975C53" w:rsidRPr="00BE7333" w:rsidRDefault="00975C53" w:rsidP="00975C53">
      <w:pPr>
        <w:ind w:right="-7"/>
        <w:rPr>
          <w:rFonts w:ascii="Arial" w:hAnsi="Arial" w:cs="Arial"/>
          <w:b/>
          <w:sz w:val="22"/>
          <w:szCs w:val="22"/>
        </w:rPr>
      </w:pPr>
      <w:r w:rsidRPr="006F766B">
        <w:rPr>
          <w:rFonts w:ascii="Arial" w:hAnsi="Arial" w:cs="Arial"/>
          <w:b/>
          <w:sz w:val="22"/>
          <w:szCs w:val="22"/>
        </w:rPr>
        <w:t xml:space="preserve">LOCATION </w:t>
      </w:r>
      <w:r>
        <w:rPr>
          <w:rFonts w:ascii="Arial" w:hAnsi="Arial" w:cs="Arial"/>
          <w:b/>
          <w:sz w:val="22"/>
          <w:szCs w:val="22"/>
        </w:rPr>
        <w:t>C1,</w:t>
      </w:r>
      <w:r w:rsidRPr="006F766B">
        <w:rPr>
          <w:rFonts w:ascii="Arial" w:hAnsi="Arial" w:cs="Arial"/>
          <w:b/>
          <w:sz w:val="22"/>
          <w:szCs w:val="22"/>
        </w:rPr>
        <w:t xml:space="preserve"> C</w:t>
      </w:r>
      <w:r>
        <w:rPr>
          <w:rFonts w:ascii="Arial" w:hAnsi="Arial" w:cs="Arial"/>
          <w:b/>
          <w:sz w:val="22"/>
          <w:szCs w:val="22"/>
        </w:rPr>
        <w:t>2 and C3</w:t>
      </w:r>
    </w:p>
    <w:p w14:paraId="6BEAFF68" w14:textId="77777777" w:rsidR="00975C53" w:rsidRDefault="00975C53" w:rsidP="00975C53">
      <w:pPr>
        <w:pStyle w:val="BodyText"/>
        <w:tabs>
          <w:tab w:val="num" w:pos="426"/>
        </w:tabs>
        <w:rPr>
          <w:bCs/>
          <w:sz w:val="20"/>
          <w:szCs w:val="20"/>
        </w:rPr>
      </w:pPr>
    </w:p>
    <w:p w14:paraId="315534B7" w14:textId="003F3200" w:rsidR="00975C53" w:rsidRPr="00E413D9" w:rsidRDefault="00975C53" w:rsidP="00975C53">
      <w:pPr>
        <w:pStyle w:val="BodyText"/>
        <w:tabs>
          <w:tab w:val="num" w:pos="426"/>
        </w:tabs>
        <w:rPr>
          <w:bCs/>
          <w:sz w:val="20"/>
          <w:szCs w:val="20"/>
        </w:rPr>
      </w:pPr>
      <w:r w:rsidRPr="00E413D9">
        <w:rPr>
          <w:bCs/>
          <w:sz w:val="20"/>
          <w:szCs w:val="20"/>
        </w:rPr>
        <w:t xml:space="preserve">C1 and C2 in </w:t>
      </w:r>
      <w:proofErr w:type="spellStart"/>
      <w:r w:rsidRPr="00E413D9">
        <w:rPr>
          <w:bCs/>
          <w:sz w:val="20"/>
          <w:szCs w:val="20"/>
        </w:rPr>
        <w:t>khoroo</w:t>
      </w:r>
      <w:proofErr w:type="spellEnd"/>
      <w:r w:rsidRPr="00E413D9">
        <w:rPr>
          <w:bCs/>
          <w:sz w:val="20"/>
          <w:szCs w:val="20"/>
        </w:rPr>
        <w:t xml:space="preserve"> 2</w:t>
      </w:r>
      <w:r w:rsidR="007E309A">
        <w:rPr>
          <w:bCs/>
          <w:sz w:val="20"/>
          <w:szCs w:val="20"/>
        </w:rPr>
        <w:t xml:space="preserve">6 and 5 </w:t>
      </w:r>
      <w:r w:rsidRPr="00E413D9">
        <w:rPr>
          <w:bCs/>
          <w:sz w:val="20"/>
          <w:szCs w:val="20"/>
        </w:rPr>
        <w:t xml:space="preserve">will be 1076m and 806m in length and C3 in </w:t>
      </w:r>
      <w:proofErr w:type="spellStart"/>
      <w:r w:rsidRPr="00E413D9">
        <w:rPr>
          <w:bCs/>
          <w:sz w:val="20"/>
          <w:szCs w:val="20"/>
        </w:rPr>
        <w:t>khoroo</w:t>
      </w:r>
      <w:proofErr w:type="spellEnd"/>
      <w:r w:rsidRPr="00E413D9">
        <w:rPr>
          <w:bCs/>
          <w:sz w:val="20"/>
          <w:szCs w:val="20"/>
        </w:rPr>
        <w:t xml:space="preserve"> 4 </w:t>
      </w:r>
      <w:r w:rsidR="007E309A">
        <w:rPr>
          <w:bCs/>
          <w:sz w:val="20"/>
          <w:szCs w:val="20"/>
        </w:rPr>
        <w:t xml:space="preserve">and 27 </w:t>
      </w:r>
      <w:r w:rsidRPr="00E413D9">
        <w:rPr>
          <w:bCs/>
          <w:sz w:val="20"/>
          <w:szCs w:val="20"/>
        </w:rPr>
        <w:t>will be 300m long. The drain is located along an existing stream where the bank will be strengthened with compressed earth with concrete surface as shown in cross section 1-1.</w:t>
      </w:r>
    </w:p>
    <w:p w14:paraId="2CD414BE" w14:textId="77777777" w:rsidR="00975C53" w:rsidRDefault="00975C53" w:rsidP="00975C53">
      <w:pPr>
        <w:ind w:right="-7"/>
        <w:rPr>
          <w:rFonts w:ascii="Arial" w:hAnsi="Arial" w:cs="Arial"/>
          <w:b/>
          <w:sz w:val="22"/>
          <w:szCs w:val="22"/>
        </w:rPr>
      </w:pPr>
    </w:p>
    <w:p w14:paraId="5F2C82B5" w14:textId="22AF0DA1" w:rsidR="00975C53" w:rsidRDefault="00975C53" w:rsidP="00975C53">
      <w:pPr>
        <w:ind w:right="-7"/>
        <w:rPr>
          <w:rFonts w:ascii="Arial" w:hAnsi="Arial" w:cs="Arial"/>
          <w:b/>
          <w:color w:val="000000"/>
          <w:sz w:val="22"/>
          <w:szCs w:val="22"/>
        </w:rPr>
      </w:pPr>
      <w:r w:rsidRPr="00EF3CF3">
        <w:rPr>
          <w:rFonts w:ascii="Arial" w:hAnsi="Arial" w:cs="Arial"/>
          <w:b/>
          <w:sz w:val="22"/>
          <w:szCs w:val="22"/>
        </w:rPr>
        <w:t xml:space="preserve">LOCATION </w:t>
      </w:r>
      <w:r>
        <w:rPr>
          <w:rFonts w:ascii="Arial" w:hAnsi="Arial" w:cs="Arial"/>
          <w:b/>
          <w:sz w:val="22"/>
          <w:szCs w:val="22"/>
        </w:rPr>
        <w:t>C1</w:t>
      </w:r>
      <w:r w:rsidRPr="00EF3CF3">
        <w:rPr>
          <w:rFonts w:ascii="Arial" w:hAnsi="Arial" w:cs="Arial"/>
          <w:b/>
          <w:color w:val="000000"/>
          <w:sz w:val="22"/>
          <w:szCs w:val="22"/>
        </w:rPr>
        <w:t xml:space="preserve"> </w:t>
      </w:r>
      <w:r>
        <w:rPr>
          <w:rFonts w:ascii="Arial" w:hAnsi="Arial" w:cs="Arial"/>
          <w:b/>
          <w:color w:val="000000"/>
          <w:sz w:val="20"/>
          <w:szCs w:val="20"/>
        </w:rPr>
        <w:t>KHOROO 26</w:t>
      </w:r>
      <w:r w:rsidR="0019686F">
        <w:rPr>
          <w:rFonts w:ascii="Arial" w:hAnsi="Arial" w:cs="Arial"/>
          <w:b/>
          <w:color w:val="000000"/>
          <w:sz w:val="20"/>
          <w:szCs w:val="20"/>
        </w:rPr>
        <w:t xml:space="preserve"> and 5</w:t>
      </w:r>
    </w:p>
    <w:p w14:paraId="499F30BF" w14:textId="77777777" w:rsidR="00975C53" w:rsidRDefault="00975C53" w:rsidP="00975C53">
      <w:pPr>
        <w:rPr>
          <w:rFonts w:ascii="Arial" w:hAnsi="Arial" w:cs="Arial"/>
          <w:sz w:val="20"/>
          <w:szCs w:val="20"/>
        </w:rPr>
      </w:pPr>
    </w:p>
    <w:tbl>
      <w:tblPr>
        <w:tblStyle w:val="TableGrid"/>
        <w:tblW w:w="0" w:type="auto"/>
        <w:tblLook w:val="04A0" w:firstRow="1" w:lastRow="0" w:firstColumn="1" w:lastColumn="0" w:noHBand="0" w:noVBand="1"/>
      </w:tblPr>
      <w:tblGrid>
        <w:gridCol w:w="2122"/>
        <w:gridCol w:w="6888"/>
      </w:tblGrid>
      <w:tr w:rsidR="00975C53" w:rsidRPr="009C77BC" w14:paraId="4F8C15F0" w14:textId="77777777" w:rsidTr="00F96EDF">
        <w:tc>
          <w:tcPr>
            <w:tcW w:w="2122" w:type="dxa"/>
          </w:tcPr>
          <w:p w14:paraId="7B1DE4CD"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888" w:type="dxa"/>
          </w:tcPr>
          <w:p w14:paraId="44DF8F5F" w14:textId="77777777" w:rsidR="00975C53" w:rsidRPr="009C77BC" w:rsidRDefault="00975C53" w:rsidP="00F96EDF">
            <w:pPr>
              <w:rPr>
                <w:rFonts w:ascii="Arial" w:eastAsiaTheme="minorEastAsia" w:hAnsi="Arial" w:cs="Arial"/>
                <w:sz w:val="18"/>
                <w:szCs w:val="18"/>
              </w:rPr>
            </w:pPr>
            <w:r w:rsidRPr="009C77BC">
              <w:rPr>
                <w:rFonts w:ascii="Arial" w:hAnsi="Arial" w:cs="Arial"/>
                <w:sz w:val="18"/>
                <w:szCs w:val="18"/>
              </w:rPr>
              <w:t>From #33, Bayanbulag-5 to #1, Bayanbulag-2</w:t>
            </w:r>
          </w:p>
        </w:tc>
      </w:tr>
      <w:tr w:rsidR="00975C53" w:rsidRPr="009C77BC" w14:paraId="627A5C6C" w14:textId="77777777" w:rsidTr="00F96EDF">
        <w:tc>
          <w:tcPr>
            <w:tcW w:w="2122" w:type="dxa"/>
          </w:tcPr>
          <w:p w14:paraId="4C327DA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888" w:type="dxa"/>
          </w:tcPr>
          <w:p w14:paraId="480AD42B"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11792BFD" w14:textId="77777777" w:rsidTr="00F96EDF">
        <w:tc>
          <w:tcPr>
            <w:tcW w:w="2122" w:type="dxa"/>
          </w:tcPr>
          <w:p w14:paraId="0B387D2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888" w:type="dxa"/>
          </w:tcPr>
          <w:p w14:paraId="11269D9C"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27A88591" w14:textId="77777777" w:rsidTr="00F96EDF">
        <w:tc>
          <w:tcPr>
            <w:tcW w:w="2122" w:type="dxa"/>
          </w:tcPr>
          <w:p w14:paraId="709932D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888" w:type="dxa"/>
          </w:tcPr>
          <w:p w14:paraId="40416410"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6A6CAFBD" w14:textId="77777777" w:rsidTr="00F96EDF">
        <w:tc>
          <w:tcPr>
            <w:tcW w:w="2122" w:type="dxa"/>
          </w:tcPr>
          <w:p w14:paraId="0718D7A8"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888" w:type="dxa"/>
          </w:tcPr>
          <w:p w14:paraId="5F16028C"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8</w:t>
            </w:r>
          </w:p>
        </w:tc>
      </w:tr>
      <w:tr w:rsidR="00975C53" w:rsidRPr="009C77BC" w14:paraId="69C70684" w14:textId="77777777" w:rsidTr="00F96EDF">
        <w:tc>
          <w:tcPr>
            <w:tcW w:w="2122" w:type="dxa"/>
          </w:tcPr>
          <w:p w14:paraId="669EE1A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888" w:type="dxa"/>
          </w:tcPr>
          <w:p w14:paraId="7844283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0062D5BD" w14:textId="77777777" w:rsidTr="00F96EDF">
        <w:tc>
          <w:tcPr>
            <w:tcW w:w="2122" w:type="dxa"/>
          </w:tcPr>
          <w:p w14:paraId="1351D5A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888" w:type="dxa"/>
          </w:tcPr>
          <w:p w14:paraId="457DA655"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1,076m</w:t>
            </w:r>
          </w:p>
        </w:tc>
      </w:tr>
      <w:tr w:rsidR="00975C53" w:rsidRPr="009C77BC" w14:paraId="2AD4D907" w14:textId="77777777" w:rsidTr="00F96EDF">
        <w:tc>
          <w:tcPr>
            <w:tcW w:w="2122" w:type="dxa"/>
          </w:tcPr>
          <w:p w14:paraId="6AAE5261" w14:textId="77777777" w:rsidR="00975C53" w:rsidRPr="009C77BC" w:rsidRDefault="00975C53" w:rsidP="00F96EDF">
            <w:pPr>
              <w:ind w:right="-7"/>
              <w:rPr>
                <w:rFonts w:ascii="Arial" w:hAnsi="Arial" w:cs="Arial"/>
                <w:color w:val="000000"/>
                <w:sz w:val="18"/>
                <w:szCs w:val="18"/>
              </w:rPr>
            </w:pPr>
          </w:p>
        </w:tc>
        <w:tc>
          <w:tcPr>
            <w:tcW w:w="6888" w:type="dxa"/>
          </w:tcPr>
          <w:p w14:paraId="3C9B3F36" w14:textId="77777777" w:rsidR="00975C53" w:rsidRPr="009C77BC" w:rsidRDefault="00975C53" w:rsidP="00F96EDF">
            <w:pPr>
              <w:pStyle w:val="ListParagraph"/>
              <w:tabs>
                <w:tab w:val="left" w:pos="175"/>
              </w:tabs>
              <w:ind w:left="0" w:right="-7" w:firstLine="0"/>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53EEE641" w14:textId="77777777" w:rsidTr="00F96EDF">
        <w:tc>
          <w:tcPr>
            <w:tcW w:w="2122" w:type="dxa"/>
          </w:tcPr>
          <w:p w14:paraId="4296B64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888" w:type="dxa"/>
          </w:tcPr>
          <w:p w14:paraId="2ADBF91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r w:rsidR="00975C53" w:rsidRPr="009C77BC" w14:paraId="6531EA50" w14:textId="77777777" w:rsidTr="00F96EDF">
        <w:tc>
          <w:tcPr>
            <w:tcW w:w="2122" w:type="dxa"/>
          </w:tcPr>
          <w:p w14:paraId="0F0426B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Households affected</w:t>
            </w:r>
          </w:p>
        </w:tc>
        <w:tc>
          <w:tcPr>
            <w:tcW w:w="6888" w:type="dxa"/>
          </w:tcPr>
          <w:p w14:paraId="37F5A118" w14:textId="2FAAF3AA" w:rsidR="00975C53" w:rsidRPr="009C77BC" w:rsidRDefault="00975C53" w:rsidP="006B35A3">
            <w:pPr>
              <w:pStyle w:val="ListParagraph"/>
              <w:ind w:left="0" w:right="-7" w:firstLine="0"/>
              <w:rPr>
                <w:rFonts w:eastAsia="Times New Roman"/>
                <w:color w:val="000000"/>
                <w:sz w:val="18"/>
                <w:szCs w:val="18"/>
              </w:rPr>
            </w:pPr>
            <w:r w:rsidRPr="009C77BC">
              <w:rPr>
                <w:rFonts w:eastAsia="Times New Roman"/>
                <w:color w:val="000000"/>
                <w:sz w:val="18"/>
                <w:szCs w:val="18"/>
              </w:rPr>
              <w:t>Preliminary alignment show that 4 plots encroached upon the riverbed will be affected:</w:t>
            </w:r>
            <w:r w:rsidR="006B35A3" w:rsidRPr="009C77BC">
              <w:rPr>
                <w:rFonts w:eastAsia="Times New Roman"/>
                <w:color w:val="000000"/>
                <w:sz w:val="18"/>
                <w:szCs w:val="18"/>
              </w:rPr>
              <w:t xml:space="preserve"> </w:t>
            </w:r>
            <w:r w:rsidRPr="009C77BC">
              <w:rPr>
                <w:rFonts w:eastAsia="Times New Roman"/>
                <w:color w:val="000000"/>
                <w:sz w:val="18"/>
                <w:szCs w:val="18"/>
              </w:rPr>
              <w:t>7# Bayanbulag-5, 26#Bayanbulag-2, 21#Bayanbulag-2, 37#Bayanbulag-2</w:t>
            </w:r>
          </w:p>
        </w:tc>
      </w:tr>
    </w:tbl>
    <w:p w14:paraId="46F6DBAC" w14:textId="77777777" w:rsidR="00975C53" w:rsidRDefault="00975C53" w:rsidP="00975C53">
      <w:pPr>
        <w:rPr>
          <w:rFonts w:ascii="Arial" w:hAnsi="Arial" w:cs="Arial"/>
          <w:sz w:val="20"/>
          <w:szCs w:val="20"/>
        </w:rPr>
      </w:pPr>
    </w:p>
    <w:p w14:paraId="075642CF" w14:textId="743972B8" w:rsidR="00975C53" w:rsidRDefault="00975C53" w:rsidP="00975C53">
      <w:pPr>
        <w:ind w:right="-7"/>
        <w:rPr>
          <w:rFonts w:ascii="Arial" w:hAnsi="Arial" w:cs="Arial"/>
          <w:b/>
          <w:color w:val="000000"/>
          <w:sz w:val="22"/>
          <w:szCs w:val="22"/>
        </w:rPr>
      </w:pPr>
      <w:r w:rsidRPr="00EF3CF3">
        <w:rPr>
          <w:rFonts w:ascii="Arial" w:hAnsi="Arial" w:cs="Arial"/>
          <w:b/>
          <w:sz w:val="22"/>
          <w:szCs w:val="22"/>
        </w:rPr>
        <w:t xml:space="preserve">LOCATION </w:t>
      </w:r>
      <w:r>
        <w:rPr>
          <w:rFonts w:ascii="Arial" w:hAnsi="Arial" w:cs="Arial"/>
          <w:b/>
          <w:sz w:val="22"/>
          <w:szCs w:val="22"/>
        </w:rPr>
        <w:t>C2</w:t>
      </w:r>
      <w:r w:rsidRPr="00EF3CF3">
        <w:rPr>
          <w:rFonts w:ascii="Arial" w:hAnsi="Arial" w:cs="Arial"/>
          <w:b/>
          <w:color w:val="000000"/>
          <w:sz w:val="22"/>
          <w:szCs w:val="22"/>
        </w:rPr>
        <w:t xml:space="preserve"> </w:t>
      </w:r>
      <w:r>
        <w:rPr>
          <w:rFonts w:ascii="Arial" w:hAnsi="Arial" w:cs="Arial"/>
          <w:b/>
          <w:color w:val="000000"/>
          <w:sz w:val="20"/>
          <w:szCs w:val="20"/>
        </w:rPr>
        <w:t>KHOROO 26</w:t>
      </w:r>
      <w:r w:rsidR="0019686F">
        <w:rPr>
          <w:rFonts w:ascii="Arial" w:hAnsi="Arial" w:cs="Arial"/>
          <w:b/>
          <w:color w:val="000000"/>
          <w:sz w:val="20"/>
          <w:szCs w:val="20"/>
        </w:rPr>
        <w:t xml:space="preserve"> and 5</w:t>
      </w:r>
    </w:p>
    <w:p w14:paraId="134DB334" w14:textId="77777777" w:rsidR="00975C53" w:rsidRDefault="00975C53" w:rsidP="00975C53">
      <w:pPr>
        <w:ind w:right="-7"/>
        <w:rPr>
          <w:rFonts w:ascii="Arial" w:hAnsi="Arial" w:cs="Arial"/>
          <w:sz w:val="20"/>
          <w:szCs w:val="20"/>
        </w:rPr>
      </w:pPr>
    </w:p>
    <w:tbl>
      <w:tblPr>
        <w:tblStyle w:val="TableGrid"/>
        <w:tblW w:w="0" w:type="auto"/>
        <w:tblLook w:val="04A0" w:firstRow="1" w:lastRow="0" w:firstColumn="1" w:lastColumn="0" w:noHBand="0" w:noVBand="1"/>
      </w:tblPr>
      <w:tblGrid>
        <w:gridCol w:w="2122"/>
        <w:gridCol w:w="6888"/>
      </w:tblGrid>
      <w:tr w:rsidR="00975C53" w:rsidRPr="009C77BC" w14:paraId="61F61266" w14:textId="77777777" w:rsidTr="00F96EDF">
        <w:tc>
          <w:tcPr>
            <w:tcW w:w="2122" w:type="dxa"/>
          </w:tcPr>
          <w:p w14:paraId="26E0879E"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888" w:type="dxa"/>
          </w:tcPr>
          <w:p w14:paraId="0EBF74F2" w14:textId="77777777" w:rsidR="00975C53" w:rsidRPr="009C77BC" w:rsidRDefault="00975C53" w:rsidP="00F96EDF">
            <w:pPr>
              <w:ind w:right="-7"/>
              <w:rPr>
                <w:rFonts w:ascii="Arial" w:eastAsiaTheme="minorEastAsia" w:hAnsi="Arial" w:cs="Arial"/>
                <w:sz w:val="18"/>
                <w:szCs w:val="18"/>
              </w:rPr>
            </w:pPr>
            <w:r w:rsidRPr="009C77BC">
              <w:rPr>
                <w:rFonts w:ascii="Arial" w:hAnsi="Arial" w:cs="Arial"/>
                <w:sz w:val="18"/>
                <w:szCs w:val="18"/>
              </w:rPr>
              <w:t>From #101, Bayanbulag-1 to #1, Bayanbulag-2</w:t>
            </w:r>
          </w:p>
        </w:tc>
      </w:tr>
      <w:tr w:rsidR="00975C53" w:rsidRPr="009C77BC" w14:paraId="3D084C39" w14:textId="77777777" w:rsidTr="00F96EDF">
        <w:tc>
          <w:tcPr>
            <w:tcW w:w="2122" w:type="dxa"/>
          </w:tcPr>
          <w:p w14:paraId="382CAC85"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888" w:type="dxa"/>
          </w:tcPr>
          <w:p w14:paraId="24E33F83"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6C56E27A" w14:textId="77777777" w:rsidTr="00F96EDF">
        <w:tc>
          <w:tcPr>
            <w:tcW w:w="2122" w:type="dxa"/>
          </w:tcPr>
          <w:p w14:paraId="0260F310"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888" w:type="dxa"/>
          </w:tcPr>
          <w:p w14:paraId="5C5963CF"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0F4517C3" w14:textId="77777777" w:rsidTr="00F96EDF">
        <w:tc>
          <w:tcPr>
            <w:tcW w:w="2122" w:type="dxa"/>
          </w:tcPr>
          <w:p w14:paraId="5C3B50D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888" w:type="dxa"/>
          </w:tcPr>
          <w:p w14:paraId="6A991EF2"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221FBC83" w14:textId="77777777" w:rsidTr="00F96EDF">
        <w:tc>
          <w:tcPr>
            <w:tcW w:w="2122" w:type="dxa"/>
          </w:tcPr>
          <w:p w14:paraId="68AD524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888" w:type="dxa"/>
          </w:tcPr>
          <w:p w14:paraId="5C396D3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9</w:t>
            </w:r>
          </w:p>
        </w:tc>
      </w:tr>
      <w:tr w:rsidR="00975C53" w:rsidRPr="009C77BC" w14:paraId="5A869F55" w14:textId="77777777" w:rsidTr="00F96EDF">
        <w:tc>
          <w:tcPr>
            <w:tcW w:w="2122" w:type="dxa"/>
          </w:tcPr>
          <w:p w14:paraId="368FA5C9"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888" w:type="dxa"/>
          </w:tcPr>
          <w:p w14:paraId="3FD7F2B3"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765504FF" w14:textId="77777777" w:rsidTr="00F96EDF">
        <w:tc>
          <w:tcPr>
            <w:tcW w:w="2122" w:type="dxa"/>
          </w:tcPr>
          <w:p w14:paraId="799B65B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888" w:type="dxa"/>
          </w:tcPr>
          <w:p w14:paraId="5999A4D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806m</w:t>
            </w:r>
          </w:p>
        </w:tc>
      </w:tr>
      <w:tr w:rsidR="00975C53" w:rsidRPr="009C77BC" w14:paraId="01A95588" w14:textId="77777777" w:rsidTr="00F96EDF">
        <w:tc>
          <w:tcPr>
            <w:tcW w:w="2122" w:type="dxa"/>
          </w:tcPr>
          <w:p w14:paraId="36AD9C61" w14:textId="77777777" w:rsidR="00975C53" w:rsidRPr="009C77BC" w:rsidRDefault="00975C53" w:rsidP="00F96EDF">
            <w:pPr>
              <w:ind w:right="-7"/>
              <w:rPr>
                <w:rFonts w:ascii="Arial" w:hAnsi="Arial" w:cs="Arial"/>
                <w:color w:val="000000"/>
                <w:sz w:val="18"/>
                <w:szCs w:val="18"/>
              </w:rPr>
            </w:pPr>
          </w:p>
        </w:tc>
        <w:tc>
          <w:tcPr>
            <w:tcW w:w="6888" w:type="dxa"/>
          </w:tcPr>
          <w:p w14:paraId="3D5504E3" w14:textId="77777777" w:rsidR="00975C53" w:rsidRPr="009C77BC" w:rsidRDefault="00975C53" w:rsidP="00F96EDF">
            <w:pPr>
              <w:pStyle w:val="ListParagraph"/>
              <w:tabs>
                <w:tab w:val="left" w:pos="175"/>
              </w:tabs>
              <w:ind w:left="0" w:right="-7" w:firstLine="0"/>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32E44B4F" w14:textId="77777777" w:rsidTr="00F96EDF">
        <w:tc>
          <w:tcPr>
            <w:tcW w:w="2122" w:type="dxa"/>
          </w:tcPr>
          <w:p w14:paraId="5842E67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888" w:type="dxa"/>
          </w:tcPr>
          <w:p w14:paraId="198F8B6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r w:rsidR="00975C53" w:rsidRPr="009C77BC" w14:paraId="740282B1" w14:textId="77777777" w:rsidTr="00F96EDF">
        <w:tc>
          <w:tcPr>
            <w:tcW w:w="2122" w:type="dxa"/>
          </w:tcPr>
          <w:p w14:paraId="7B29DB7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Households affected</w:t>
            </w:r>
          </w:p>
        </w:tc>
        <w:tc>
          <w:tcPr>
            <w:tcW w:w="6888" w:type="dxa"/>
          </w:tcPr>
          <w:p w14:paraId="77D9A7AD" w14:textId="45E358B1" w:rsidR="00975C53" w:rsidRPr="009C77BC" w:rsidRDefault="00975C53" w:rsidP="006B35A3">
            <w:pPr>
              <w:pStyle w:val="ListParagraph"/>
              <w:ind w:left="0" w:right="-7" w:firstLine="0"/>
              <w:rPr>
                <w:rFonts w:eastAsia="Times New Roman"/>
                <w:color w:val="000000"/>
                <w:sz w:val="18"/>
                <w:szCs w:val="18"/>
              </w:rPr>
            </w:pPr>
            <w:r w:rsidRPr="009C77BC">
              <w:rPr>
                <w:rFonts w:eastAsia="Times New Roman"/>
                <w:color w:val="000000"/>
                <w:sz w:val="18"/>
                <w:szCs w:val="18"/>
              </w:rPr>
              <w:t>Preliminary alignment show that 4 plots encroached upon the riverbed will be affected:30#Bayanbulag-1, 31#Bayanbulag-1, 52#Bayanbulag-1, 98#Bayanbulag-1</w:t>
            </w:r>
          </w:p>
        </w:tc>
      </w:tr>
    </w:tbl>
    <w:p w14:paraId="1F5CC168" w14:textId="77777777" w:rsidR="00975C53" w:rsidRDefault="00975C53" w:rsidP="00975C53">
      <w:pPr>
        <w:ind w:right="-7"/>
        <w:rPr>
          <w:rFonts w:ascii="Arial" w:hAnsi="Arial" w:cs="Arial"/>
          <w:b/>
          <w:sz w:val="22"/>
          <w:szCs w:val="22"/>
        </w:rPr>
      </w:pPr>
    </w:p>
    <w:p w14:paraId="4474650F" w14:textId="1D0AAAF0" w:rsidR="00975C53" w:rsidRDefault="00975C53" w:rsidP="00975C53">
      <w:pPr>
        <w:ind w:right="-7"/>
        <w:rPr>
          <w:rFonts w:ascii="Arial" w:hAnsi="Arial" w:cs="Arial"/>
          <w:b/>
          <w:color w:val="000000"/>
          <w:sz w:val="22"/>
          <w:szCs w:val="22"/>
        </w:rPr>
      </w:pPr>
      <w:r w:rsidRPr="00EF3CF3">
        <w:rPr>
          <w:rFonts w:ascii="Arial" w:hAnsi="Arial" w:cs="Arial"/>
          <w:b/>
          <w:sz w:val="22"/>
          <w:szCs w:val="22"/>
        </w:rPr>
        <w:t xml:space="preserve">LOCATION </w:t>
      </w:r>
      <w:r>
        <w:rPr>
          <w:rFonts w:ascii="Arial" w:hAnsi="Arial" w:cs="Arial"/>
          <w:b/>
          <w:sz w:val="22"/>
          <w:szCs w:val="22"/>
        </w:rPr>
        <w:t>C3</w:t>
      </w:r>
      <w:r w:rsidRPr="00EF3CF3">
        <w:rPr>
          <w:rFonts w:ascii="Arial" w:hAnsi="Arial" w:cs="Arial"/>
          <w:b/>
          <w:color w:val="000000"/>
          <w:sz w:val="22"/>
          <w:szCs w:val="22"/>
        </w:rPr>
        <w:t xml:space="preserve"> </w:t>
      </w:r>
      <w:r>
        <w:rPr>
          <w:rFonts w:ascii="Arial" w:hAnsi="Arial" w:cs="Arial"/>
          <w:b/>
          <w:color w:val="000000"/>
          <w:sz w:val="20"/>
          <w:szCs w:val="20"/>
        </w:rPr>
        <w:t>KHOROO 4</w:t>
      </w:r>
      <w:r w:rsidR="0019686F">
        <w:rPr>
          <w:rFonts w:ascii="Arial" w:hAnsi="Arial" w:cs="Arial"/>
          <w:b/>
          <w:color w:val="000000"/>
          <w:sz w:val="20"/>
          <w:szCs w:val="20"/>
        </w:rPr>
        <w:t xml:space="preserve"> and 27</w:t>
      </w:r>
    </w:p>
    <w:p w14:paraId="4055C5B8" w14:textId="77777777" w:rsidR="00975C53" w:rsidRDefault="00975C53" w:rsidP="00975C53">
      <w:pPr>
        <w:ind w:right="-7"/>
        <w:rPr>
          <w:rFonts w:ascii="Arial" w:hAnsi="Arial" w:cs="Arial"/>
          <w:sz w:val="20"/>
          <w:szCs w:val="20"/>
        </w:rPr>
      </w:pPr>
    </w:p>
    <w:tbl>
      <w:tblPr>
        <w:tblStyle w:val="TableGrid"/>
        <w:tblW w:w="0" w:type="auto"/>
        <w:tblLook w:val="04A0" w:firstRow="1" w:lastRow="0" w:firstColumn="1" w:lastColumn="0" w:noHBand="0" w:noVBand="1"/>
      </w:tblPr>
      <w:tblGrid>
        <w:gridCol w:w="2122"/>
        <w:gridCol w:w="6888"/>
      </w:tblGrid>
      <w:tr w:rsidR="00975C53" w:rsidRPr="009C77BC" w14:paraId="07B2E2AE" w14:textId="77777777" w:rsidTr="00F96EDF">
        <w:tc>
          <w:tcPr>
            <w:tcW w:w="2122" w:type="dxa"/>
          </w:tcPr>
          <w:p w14:paraId="358EF27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Location</w:t>
            </w:r>
          </w:p>
        </w:tc>
        <w:tc>
          <w:tcPr>
            <w:tcW w:w="6888" w:type="dxa"/>
          </w:tcPr>
          <w:p w14:paraId="47F7C7A5" w14:textId="77777777" w:rsidR="00975C53" w:rsidRPr="009C77BC" w:rsidRDefault="00975C53" w:rsidP="00F96EDF">
            <w:pPr>
              <w:ind w:right="-7"/>
              <w:rPr>
                <w:rFonts w:ascii="Arial" w:eastAsiaTheme="minorEastAsia" w:hAnsi="Arial" w:cs="Arial"/>
                <w:sz w:val="18"/>
                <w:szCs w:val="18"/>
              </w:rPr>
            </w:pPr>
            <w:r w:rsidRPr="009C77BC">
              <w:rPr>
                <w:rFonts w:ascii="Arial" w:hAnsi="Arial" w:cs="Arial"/>
                <w:sz w:val="18"/>
                <w:szCs w:val="18"/>
              </w:rPr>
              <w:t xml:space="preserve">From #49, </w:t>
            </w:r>
            <w:proofErr w:type="spellStart"/>
            <w:r w:rsidRPr="009C77BC">
              <w:rPr>
                <w:rFonts w:ascii="Arial" w:hAnsi="Arial" w:cs="Arial"/>
                <w:sz w:val="18"/>
                <w:szCs w:val="18"/>
              </w:rPr>
              <w:t>Ikh</w:t>
            </w:r>
            <w:proofErr w:type="spellEnd"/>
            <w:r w:rsidRPr="009C77BC">
              <w:rPr>
                <w:rFonts w:ascii="Arial" w:hAnsi="Arial" w:cs="Arial"/>
                <w:sz w:val="18"/>
                <w:szCs w:val="18"/>
              </w:rPr>
              <w:t xml:space="preserve"> naran-13 to #54, </w:t>
            </w:r>
            <w:proofErr w:type="spellStart"/>
            <w:r w:rsidRPr="009C77BC">
              <w:rPr>
                <w:rFonts w:ascii="Arial" w:hAnsi="Arial" w:cs="Arial"/>
                <w:sz w:val="18"/>
                <w:szCs w:val="18"/>
              </w:rPr>
              <w:t>Ikh</w:t>
            </w:r>
            <w:proofErr w:type="spellEnd"/>
            <w:r w:rsidRPr="009C77BC">
              <w:rPr>
                <w:rFonts w:ascii="Arial" w:hAnsi="Arial" w:cs="Arial"/>
                <w:sz w:val="18"/>
                <w:szCs w:val="18"/>
              </w:rPr>
              <w:t xml:space="preserve"> naran-8</w:t>
            </w:r>
          </w:p>
        </w:tc>
      </w:tr>
      <w:tr w:rsidR="00975C53" w:rsidRPr="009C77BC" w14:paraId="65102020" w14:textId="77777777" w:rsidTr="00F96EDF">
        <w:tc>
          <w:tcPr>
            <w:tcW w:w="2122" w:type="dxa"/>
          </w:tcPr>
          <w:p w14:paraId="74AEE99A"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Current land status:</w:t>
            </w:r>
          </w:p>
        </w:tc>
        <w:tc>
          <w:tcPr>
            <w:tcW w:w="6888" w:type="dxa"/>
          </w:tcPr>
          <w:p w14:paraId="7544A237" w14:textId="77777777" w:rsidR="00975C53" w:rsidRPr="009C77BC" w:rsidRDefault="00975C53" w:rsidP="00F96EDF">
            <w:pPr>
              <w:ind w:right="-7"/>
              <w:rPr>
                <w:rFonts w:ascii="Arial" w:hAnsi="Arial" w:cs="Arial"/>
                <w:sz w:val="18"/>
                <w:szCs w:val="18"/>
              </w:rPr>
            </w:pPr>
            <w:r w:rsidRPr="009C77BC">
              <w:rPr>
                <w:rFonts w:ascii="Arial" w:hAnsi="Arial" w:cs="Arial"/>
                <w:color w:val="000000"/>
                <w:sz w:val="18"/>
                <w:szCs w:val="18"/>
              </w:rPr>
              <w:t>Public</w:t>
            </w:r>
          </w:p>
        </w:tc>
      </w:tr>
      <w:tr w:rsidR="00975C53" w:rsidRPr="009C77BC" w14:paraId="50FF0BE7" w14:textId="77777777" w:rsidTr="00F96EDF">
        <w:tc>
          <w:tcPr>
            <w:tcW w:w="2122" w:type="dxa"/>
          </w:tcPr>
          <w:p w14:paraId="36AD471D"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Land use:</w:t>
            </w:r>
          </w:p>
        </w:tc>
        <w:tc>
          <w:tcPr>
            <w:tcW w:w="6888" w:type="dxa"/>
          </w:tcPr>
          <w:p w14:paraId="308DF50F" w14:textId="77777777" w:rsidR="00975C53" w:rsidRPr="009C77BC" w:rsidRDefault="00975C53" w:rsidP="00F96EDF">
            <w:pPr>
              <w:ind w:right="-7"/>
              <w:rPr>
                <w:rFonts w:ascii="Arial" w:hAnsi="Arial" w:cs="Arial"/>
                <w:sz w:val="18"/>
                <w:szCs w:val="18"/>
              </w:rPr>
            </w:pPr>
            <w:r w:rsidRPr="009C77BC">
              <w:rPr>
                <w:rFonts w:ascii="Arial" w:hAnsi="Arial" w:cs="Arial"/>
                <w:sz w:val="18"/>
                <w:szCs w:val="18"/>
              </w:rPr>
              <w:t>River</w:t>
            </w:r>
          </w:p>
        </w:tc>
      </w:tr>
      <w:tr w:rsidR="00975C53" w:rsidRPr="009C77BC" w14:paraId="6174681D" w14:textId="77777777" w:rsidTr="00F96EDF">
        <w:tc>
          <w:tcPr>
            <w:tcW w:w="2122" w:type="dxa"/>
          </w:tcPr>
          <w:p w14:paraId="63787362"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Detailed activity:</w:t>
            </w:r>
          </w:p>
        </w:tc>
        <w:tc>
          <w:tcPr>
            <w:tcW w:w="6888" w:type="dxa"/>
          </w:tcPr>
          <w:p w14:paraId="1EEF67F8" w14:textId="77777777" w:rsidR="00975C53" w:rsidRPr="009C77BC" w:rsidRDefault="00975C53" w:rsidP="00F96EDF">
            <w:pPr>
              <w:ind w:right="-7"/>
              <w:rPr>
                <w:rFonts w:ascii="Arial" w:hAnsi="Arial" w:cs="Arial"/>
                <w:sz w:val="18"/>
                <w:szCs w:val="18"/>
              </w:rPr>
            </w:pPr>
            <w:r w:rsidRPr="009C77BC">
              <w:rPr>
                <w:rFonts w:ascii="Arial" w:hAnsi="Arial" w:cs="Arial"/>
                <w:bCs/>
                <w:color w:val="1B1B1A"/>
                <w:sz w:val="18"/>
                <w:szCs w:val="18"/>
              </w:rPr>
              <w:t>Flood protection and drainage infrastructure, Drainage channels</w:t>
            </w:r>
          </w:p>
        </w:tc>
      </w:tr>
      <w:tr w:rsidR="00975C53" w:rsidRPr="009C77BC" w14:paraId="2AFA9BD1" w14:textId="77777777" w:rsidTr="00F96EDF">
        <w:tc>
          <w:tcPr>
            <w:tcW w:w="2122" w:type="dxa"/>
          </w:tcPr>
          <w:p w14:paraId="49CB044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Reference</w:t>
            </w:r>
          </w:p>
        </w:tc>
        <w:tc>
          <w:tcPr>
            <w:tcW w:w="6888" w:type="dxa"/>
          </w:tcPr>
          <w:p w14:paraId="0C6F757B"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Pkg 10</w:t>
            </w:r>
          </w:p>
        </w:tc>
      </w:tr>
      <w:tr w:rsidR="00975C53" w:rsidRPr="009C77BC" w14:paraId="201EBF9B" w14:textId="77777777" w:rsidTr="00F96EDF">
        <w:tc>
          <w:tcPr>
            <w:tcW w:w="2122" w:type="dxa"/>
          </w:tcPr>
          <w:p w14:paraId="6B387A3D"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w:t>
            </w:r>
          </w:p>
        </w:tc>
        <w:tc>
          <w:tcPr>
            <w:tcW w:w="6888" w:type="dxa"/>
          </w:tcPr>
          <w:p w14:paraId="70B663C7"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Cross section 1-1</w:t>
            </w:r>
          </w:p>
        </w:tc>
      </w:tr>
      <w:tr w:rsidR="00975C53" w:rsidRPr="009C77BC" w14:paraId="46CC7235" w14:textId="77777777" w:rsidTr="00F96EDF">
        <w:tc>
          <w:tcPr>
            <w:tcW w:w="2122" w:type="dxa"/>
          </w:tcPr>
          <w:p w14:paraId="56A96FF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Length</w:t>
            </w:r>
          </w:p>
        </w:tc>
        <w:tc>
          <w:tcPr>
            <w:tcW w:w="6888" w:type="dxa"/>
          </w:tcPr>
          <w:p w14:paraId="3D38CAE4"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300m</w:t>
            </w:r>
          </w:p>
        </w:tc>
      </w:tr>
      <w:tr w:rsidR="00975C53" w:rsidRPr="009C77BC" w14:paraId="073A142B" w14:textId="77777777" w:rsidTr="00F96EDF">
        <w:tc>
          <w:tcPr>
            <w:tcW w:w="2122" w:type="dxa"/>
          </w:tcPr>
          <w:p w14:paraId="2C462BE1" w14:textId="77777777" w:rsidR="00975C53" w:rsidRPr="009C77BC" w:rsidRDefault="00975C53" w:rsidP="00F96EDF">
            <w:pPr>
              <w:ind w:right="-7"/>
              <w:rPr>
                <w:rFonts w:ascii="Arial" w:hAnsi="Arial" w:cs="Arial"/>
                <w:color w:val="000000"/>
                <w:sz w:val="18"/>
                <w:szCs w:val="18"/>
              </w:rPr>
            </w:pPr>
          </w:p>
        </w:tc>
        <w:tc>
          <w:tcPr>
            <w:tcW w:w="6888" w:type="dxa"/>
          </w:tcPr>
          <w:p w14:paraId="1B0E1B4D" w14:textId="77777777" w:rsidR="00975C53" w:rsidRPr="009C77BC" w:rsidRDefault="00975C53" w:rsidP="00F96EDF">
            <w:pPr>
              <w:pStyle w:val="ListParagraph"/>
              <w:tabs>
                <w:tab w:val="left" w:pos="175"/>
              </w:tabs>
              <w:ind w:left="0" w:right="-7" w:firstLine="0"/>
              <w:rPr>
                <w:rFonts w:eastAsia="Times New Roman"/>
                <w:bCs/>
                <w:color w:val="000000"/>
                <w:sz w:val="18"/>
                <w:szCs w:val="18"/>
              </w:rPr>
            </w:pPr>
            <w:r w:rsidRPr="009C77BC">
              <w:rPr>
                <w:rFonts w:eastAsia="Times New Roman"/>
                <w:bCs/>
                <w:color w:val="000000"/>
                <w:sz w:val="18"/>
                <w:szCs w:val="18"/>
              </w:rPr>
              <w:t>1m wide, 1 – 1.2m high compressed ground embankment with 1,5m concrete slope surface on concrete foundation</w:t>
            </w:r>
          </w:p>
        </w:tc>
      </w:tr>
      <w:tr w:rsidR="00975C53" w:rsidRPr="009C77BC" w14:paraId="4E8696BB" w14:textId="77777777" w:rsidTr="00F96EDF">
        <w:tc>
          <w:tcPr>
            <w:tcW w:w="2122" w:type="dxa"/>
          </w:tcPr>
          <w:p w14:paraId="5A247C21"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Material</w:t>
            </w:r>
          </w:p>
        </w:tc>
        <w:tc>
          <w:tcPr>
            <w:tcW w:w="6888" w:type="dxa"/>
          </w:tcPr>
          <w:p w14:paraId="44BAD4E8" w14:textId="77777777" w:rsidR="00975C53" w:rsidRPr="009C77BC" w:rsidRDefault="00975C53" w:rsidP="00F96EDF">
            <w:pPr>
              <w:ind w:right="-7"/>
              <w:rPr>
                <w:rFonts w:ascii="Arial" w:hAnsi="Arial" w:cs="Arial"/>
                <w:color w:val="000000"/>
                <w:sz w:val="18"/>
                <w:szCs w:val="18"/>
              </w:rPr>
            </w:pPr>
            <w:r w:rsidRPr="009C77BC">
              <w:rPr>
                <w:rFonts w:ascii="Arial" w:hAnsi="Arial" w:cs="Arial"/>
                <w:color w:val="000000"/>
                <w:sz w:val="18"/>
                <w:szCs w:val="18"/>
              </w:rPr>
              <w:t>concrete, compressed ground</w:t>
            </w:r>
          </w:p>
        </w:tc>
      </w:tr>
    </w:tbl>
    <w:p w14:paraId="0A8B6155" w14:textId="0A567447" w:rsidR="00975C53" w:rsidRDefault="00975C53" w:rsidP="00975C53">
      <w:pPr>
        <w:pBdr>
          <w:bottom w:val="single" w:sz="4" w:space="1" w:color="auto"/>
        </w:pBdr>
        <w:rPr>
          <w:rFonts w:ascii="Arial" w:hAnsi="Arial" w:cs="Arial"/>
          <w:b/>
          <w:bCs/>
          <w:sz w:val="22"/>
          <w:szCs w:val="22"/>
        </w:rPr>
      </w:pPr>
    </w:p>
    <w:p w14:paraId="31B78203" w14:textId="3D4C6F49" w:rsidR="00727215" w:rsidRDefault="00727215" w:rsidP="00975C53">
      <w:pPr>
        <w:pBdr>
          <w:bottom w:val="single" w:sz="4" w:space="1" w:color="auto"/>
        </w:pBdr>
        <w:rPr>
          <w:rFonts w:ascii="Arial" w:hAnsi="Arial" w:cs="Arial"/>
          <w:b/>
          <w:bCs/>
          <w:sz w:val="22"/>
          <w:szCs w:val="22"/>
        </w:rPr>
      </w:pPr>
    </w:p>
    <w:p w14:paraId="385622E7" w14:textId="38439054" w:rsidR="0019686F" w:rsidRDefault="0019686F" w:rsidP="00975C53">
      <w:pPr>
        <w:pBdr>
          <w:bottom w:val="single" w:sz="4" w:space="1" w:color="auto"/>
        </w:pBdr>
        <w:rPr>
          <w:rFonts w:ascii="Arial" w:hAnsi="Arial" w:cs="Arial"/>
          <w:b/>
          <w:bCs/>
          <w:sz w:val="22"/>
          <w:szCs w:val="22"/>
        </w:rPr>
      </w:pPr>
    </w:p>
    <w:p w14:paraId="1304B053" w14:textId="77777777" w:rsidR="00DC20EB" w:rsidRDefault="00DC20EB" w:rsidP="00975C53">
      <w:pPr>
        <w:pBdr>
          <w:bottom w:val="single" w:sz="4" w:space="1" w:color="auto"/>
        </w:pBdr>
        <w:rPr>
          <w:rFonts w:ascii="Arial" w:hAnsi="Arial" w:cs="Arial"/>
          <w:b/>
          <w:bCs/>
          <w:sz w:val="22"/>
          <w:szCs w:val="22"/>
        </w:rPr>
      </w:pPr>
    </w:p>
    <w:p w14:paraId="391D2205" w14:textId="77777777" w:rsidR="0019686F" w:rsidRDefault="0019686F" w:rsidP="00975C53">
      <w:pPr>
        <w:pBdr>
          <w:bottom w:val="single" w:sz="4" w:space="1" w:color="auto"/>
        </w:pBdr>
        <w:rPr>
          <w:rFonts w:ascii="Arial" w:hAnsi="Arial" w:cs="Arial"/>
          <w:b/>
          <w:bCs/>
          <w:sz w:val="22"/>
          <w:szCs w:val="22"/>
        </w:rPr>
      </w:pPr>
    </w:p>
    <w:p w14:paraId="6B228135" w14:textId="77777777" w:rsidR="00727215" w:rsidRDefault="00727215" w:rsidP="00975C53">
      <w:pPr>
        <w:pBdr>
          <w:bottom w:val="single" w:sz="4" w:space="1" w:color="auto"/>
        </w:pBdr>
        <w:rPr>
          <w:rFonts w:ascii="Arial" w:hAnsi="Arial" w:cs="Arial"/>
          <w:b/>
          <w:bCs/>
          <w:sz w:val="22"/>
          <w:szCs w:val="22"/>
        </w:rPr>
      </w:pPr>
    </w:p>
    <w:p w14:paraId="2BB3FF63" w14:textId="660936E2" w:rsidR="00975C53" w:rsidRPr="00FE7A1C" w:rsidRDefault="00975C53" w:rsidP="00975C53">
      <w:pPr>
        <w:pBdr>
          <w:bottom w:val="single" w:sz="4" w:space="1" w:color="auto"/>
        </w:pBdr>
        <w:rPr>
          <w:rFonts w:ascii="Arial" w:hAnsi="Arial" w:cs="Arial"/>
          <w:b/>
          <w:bCs/>
          <w:sz w:val="22"/>
          <w:szCs w:val="22"/>
        </w:rPr>
      </w:pPr>
      <w:r w:rsidRPr="00FE7A1C">
        <w:rPr>
          <w:rFonts w:ascii="Arial" w:hAnsi="Arial" w:cs="Arial"/>
          <w:b/>
          <w:bCs/>
          <w:sz w:val="22"/>
          <w:szCs w:val="22"/>
        </w:rPr>
        <w:t>E. Cross Sections</w:t>
      </w:r>
    </w:p>
    <w:p w14:paraId="335942EC" w14:textId="77777777" w:rsidR="00975C53" w:rsidRDefault="00975C53" w:rsidP="00975C53">
      <w:pPr>
        <w:rPr>
          <w:rFonts w:ascii="Arial" w:hAnsi="Arial" w:cs="Arial"/>
          <w:sz w:val="20"/>
          <w:szCs w:val="20"/>
        </w:rPr>
      </w:pPr>
    </w:p>
    <w:p w14:paraId="026915EE" w14:textId="7502ECA4" w:rsidR="00975C53" w:rsidRDefault="009C77BC" w:rsidP="00975C53">
      <w:pPr>
        <w:jc w:val="center"/>
        <w:rPr>
          <w:rFonts w:ascii="Arial" w:hAnsi="Arial" w:cs="Arial"/>
          <w:b/>
          <w:bCs/>
          <w:sz w:val="20"/>
          <w:szCs w:val="20"/>
        </w:rPr>
      </w:pPr>
      <w:r w:rsidRPr="008032CD">
        <w:rPr>
          <w:bCs/>
          <w:noProof/>
          <w:sz w:val="20"/>
          <w:szCs w:val="20"/>
        </w:rPr>
        <w:lastRenderedPageBreak/>
        <w:drawing>
          <wp:anchor distT="0" distB="0" distL="114300" distR="114300" simplePos="0" relativeHeight="251683840" behindDoc="0" locked="0" layoutInCell="1" allowOverlap="1" wp14:anchorId="57BEF91E" wp14:editId="3FF048A1">
            <wp:simplePos x="0" y="0"/>
            <wp:positionH relativeFrom="column">
              <wp:posOffset>2886075</wp:posOffset>
            </wp:positionH>
            <wp:positionV relativeFrom="paragraph">
              <wp:posOffset>109220</wp:posOffset>
            </wp:positionV>
            <wp:extent cx="2845435" cy="1981835"/>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2845435" cy="1981835"/>
                    </a:xfrm>
                    <a:prstGeom prst="rect">
                      <a:avLst/>
                    </a:prstGeom>
                  </pic:spPr>
                </pic:pic>
              </a:graphicData>
            </a:graphic>
            <wp14:sizeRelH relativeFrom="margin">
              <wp14:pctWidth>0</wp14:pctWidth>
            </wp14:sizeRelH>
            <wp14:sizeRelV relativeFrom="margin">
              <wp14:pctHeight>0</wp14:pctHeight>
            </wp14:sizeRelV>
          </wp:anchor>
        </w:drawing>
      </w:r>
      <w:r w:rsidRPr="008032CD">
        <w:rPr>
          <w:bCs/>
          <w:noProof/>
          <w:sz w:val="20"/>
          <w:szCs w:val="20"/>
        </w:rPr>
        <w:drawing>
          <wp:anchor distT="0" distB="0" distL="114300" distR="114300" simplePos="0" relativeHeight="251682816" behindDoc="0" locked="0" layoutInCell="1" allowOverlap="1" wp14:anchorId="4352E0AB" wp14:editId="7375519A">
            <wp:simplePos x="0" y="0"/>
            <wp:positionH relativeFrom="column">
              <wp:posOffset>-314325</wp:posOffset>
            </wp:positionH>
            <wp:positionV relativeFrom="paragraph">
              <wp:posOffset>109220</wp:posOffset>
            </wp:positionV>
            <wp:extent cx="2876550" cy="200787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cstate="print">
                      <a:extLst>
                        <a:ext uri="{28A0092B-C50C-407E-A947-70E740481C1C}">
                          <a14:useLocalDpi xmlns:a14="http://schemas.microsoft.com/office/drawing/2010/main" val="0"/>
                        </a:ext>
                      </a:extLst>
                    </a:blip>
                    <a:stretch>
                      <a:fillRect/>
                    </a:stretch>
                  </pic:blipFill>
                  <pic:spPr>
                    <a:xfrm>
                      <a:off x="0" y="0"/>
                      <a:ext cx="2876550" cy="2007870"/>
                    </a:xfrm>
                    <a:prstGeom prst="rect">
                      <a:avLst/>
                    </a:prstGeom>
                  </pic:spPr>
                </pic:pic>
              </a:graphicData>
            </a:graphic>
            <wp14:sizeRelH relativeFrom="margin">
              <wp14:pctWidth>0</wp14:pctWidth>
            </wp14:sizeRelH>
            <wp14:sizeRelV relativeFrom="margin">
              <wp14:pctHeight>0</wp14:pctHeight>
            </wp14:sizeRelV>
          </wp:anchor>
        </w:drawing>
      </w:r>
    </w:p>
    <w:p w14:paraId="147AF5CC" w14:textId="65D3EF0C" w:rsidR="00975C53" w:rsidRDefault="00975C53" w:rsidP="00975C53">
      <w:pPr>
        <w:rPr>
          <w:rFonts w:ascii="Arial" w:hAnsi="Arial" w:cs="Arial"/>
          <w:b/>
          <w:bCs/>
          <w:sz w:val="20"/>
          <w:szCs w:val="20"/>
        </w:rPr>
      </w:pPr>
    </w:p>
    <w:p w14:paraId="4C345EA4" w14:textId="3941ABDA" w:rsidR="00975C53" w:rsidRDefault="00975C53" w:rsidP="00975C53">
      <w:pPr>
        <w:jc w:val="center"/>
        <w:rPr>
          <w:rFonts w:ascii="Arial" w:hAnsi="Arial" w:cs="Arial"/>
          <w:b/>
          <w:bCs/>
          <w:sz w:val="20"/>
          <w:szCs w:val="20"/>
        </w:rPr>
      </w:pPr>
    </w:p>
    <w:p w14:paraId="411B5A0D" w14:textId="77777777" w:rsidR="00975C53" w:rsidRDefault="00975C53" w:rsidP="00975C53">
      <w:pPr>
        <w:jc w:val="center"/>
        <w:rPr>
          <w:rFonts w:ascii="Arial" w:hAnsi="Arial" w:cs="Arial"/>
          <w:b/>
          <w:bCs/>
          <w:sz w:val="20"/>
          <w:szCs w:val="20"/>
        </w:rPr>
      </w:pPr>
      <w:r w:rsidRPr="008032CD">
        <w:rPr>
          <w:bCs/>
          <w:noProof/>
          <w:sz w:val="20"/>
          <w:szCs w:val="20"/>
        </w:rPr>
        <w:drawing>
          <wp:inline distT="0" distB="0" distL="0" distR="0" wp14:anchorId="30299C5B" wp14:editId="2B59E5C2">
            <wp:extent cx="4102100" cy="404556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4139400" cy="4082353"/>
                    </a:xfrm>
                    <a:prstGeom prst="rect">
                      <a:avLst/>
                    </a:prstGeom>
                  </pic:spPr>
                </pic:pic>
              </a:graphicData>
            </a:graphic>
          </wp:inline>
        </w:drawing>
      </w:r>
    </w:p>
    <w:p w14:paraId="18A7A120" w14:textId="77777777" w:rsidR="00975C53" w:rsidRDefault="00975C53" w:rsidP="006B35A3">
      <w:pPr>
        <w:rPr>
          <w:rFonts w:ascii="Arial" w:hAnsi="Arial" w:cs="Arial"/>
          <w:b/>
          <w:bCs/>
          <w:sz w:val="20"/>
          <w:szCs w:val="20"/>
        </w:rPr>
      </w:pPr>
    </w:p>
    <w:p w14:paraId="71DCFAC0" w14:textId="77777777" w:rsidR="00975C53" w:rsidRPr="00CC2845" w:rsidRDefault="00975C53" w:rsidP="00975C53">
      <w:pPr>
        <w:pBdr>
          <w:bottom w:val="single" w:sz="4" w:space="1" w:color="auto"/>
        </w:pBdr>
        <w:ind w:left="-284"/>
        <w:rPr>
          <w:rFonts w:ascii="Arial" w:hAnsi="Arial" w:cs="Arial"/>
          <w:bCs/>
          <w:sz w:val="22"/>
          <w:szCs w:val="22"/>
        </w:rPr>
      </w:pPr>
      <w:r>
        <w:rPr>
          <w:rFonts w:ascii="Arial" w:hAnsi="Arial" w:cs="Arial"/>
          <w:b/>
          <w:bCs/>
          <w:sz w:val="22"/>
          <w:szCs w:val="22"/>
        </w:rPr>
        <w:t xml:space="preserve">F. </w:t>
      </w:r>
      <w:r w:rsidRPr="00CC2845">
        <w:rPr>
          <w:rFonts w:ascii="Arial" w:hAnsi="Arial" w:cs="Arial"/>
          <w:b/>
          <w:bCs/>
          <w:sz w:val="22"/>
          <w:szCs w:val="22"/>
        </w:rPr>
        <w:t>Flood Resilient Latrines</w:t>
      </w:r>
    </w:p>
    <w:p w14:paraId="458C8572" w14:textId="77777777" w:rsidR="00975C53" w:rsidRDefault="00975C53" w:rsidP="00975C53">
      <w:pPr>
        <w:ind w:left="-284"/>
        <w:rPr>
          <w:rFonts w:ascii="Arial" w:hAnsi="Arial" w:cs="Arial"/>
          <w:bCs/>
          <w:sz w:val="20"/>
          <w:szCs w:val="20"/>
        </w:rPr>
      </w:pPr>
    </w:p>
    <w:p w14:paraId="3AE83D42" w14:textId="7901810D" w:rsidR="00975C53" w:rsidRPr="005845C1" w:rsidRDefault="00975C53" w:rsidP="00975C53">
      <w:pPr>
        <w:ind w:left="-284"/>
        <w:jc w:val="both"/>
        <w:rPr>
          <w:rFonts w:ascii="Arial" w:hAnsi="Arial" w:cs="Arial"/>
          <w:bCs/>
          <w:sz w:val="20"/>
          <w:szCs w:val="20"/>
        </w:rPr>
      </w:pPr>
      <w:r>
        <w:rPr>
          <w:rFonts w:ascii="Arial" w:hAnsi="Arial" w:cs="Arial"/>
          <w:bCs/>
          <w:sz w:val="20"/>
          <w:szCs w:val="20"/>
        </w:rPr>
        <w:t xml:space="preserve">The figure </w:t>
      </w:r>
      <w:r w:rsidR="007E309A">
        <w:rPr>
          <w:rFonts w:ascii="Arial" w:hAnsi="Arial" w:cs="Arial"/>
          <w:bCs/>
          <w:sz w:val="20"/>
          <w:szCs w:val="20"/>
        </w:rPr>
        <w:t>below</w:t>
      </w:r>
      <w:r w:rsidRPr="005845C1">
        <w:rPr>
          <w:rFonts w:ascii="Arial" w:hAnsi="Arial" w:cs="Arial"/>
          <w:bCs/>
          <w:sz w:val="20"/>
          <w:szCs w:val="20"/>
        </w:rPr>
        <w:t xml:space="preserve"> shows a schematic drawing of the improved and affordable pit latrines to be provided to vulnerable households. The septic tanks will be strengthened in consideration of the permafrost interaction, ensure that wastewater does not leak or </w:t>
      </w:r>
      <w:proofErr w:type="gramStart"/>
      <w:r w:rsidRPr="005845C1">
        <w:rPr>
          <w:rFonts w:ascii="Arial" w:hAnsi="Arial" w:cs="Arial"/>
          <w:bCs/>
          <w:sz w:val="20"/>
          <w:szCs w:val="20"/>
        </w:rPr>
        <w:t>penetrate into</w:t>
      </w:r>
      <w:proofErr w:type="gramEnd"/>
      <w:r w:rsidRPr="005845C1">
        <w:rPr>
          <w:rFonts w:ascii="Arial" w:hAnsi="Arial" w:cs="Arial"/>
          <w:bCs/>
          <w:sz w:val="20"/>
          <w:szCs w:val="20"/>
        </w:rPr>
        <w:t xml:space="preserve"> the soil and ground water table and provide convenient access for emptying. The design will take into consideration the needs of the elderly and the </w:t>
      </w:r>
      <w:r w:rsidR="003935FE">
        <w:rPr>
          <w:rFonts w:ascii="Arial" w:hAnsi="Arial" w:cs="Arial"/>
          <w:bCs/>
          <w:sz w:val="20"/>
          <w:szCs w:val="20"/>
        </w:rPr>
        <w:t>persons with disability</w:t>
      </w:r>
      <w:r w:rsidRPr="005845C1">
        <w:rPr>
          <w:rFonts w:ascii="Arial" w:hAnsi="Arial" w:cs="Arial"/>
          <w:bCs/>
          <w:sz w:val="20"/>
          <w:szCs w:val="20"/>
        </w:rPr>
        <w:t>. </w:t>
      </w:r>
    </w:p>
    <w:p w14:paraId="7A82D474" w14:textId="77777777" w:rsidR="00975C53" w:rsidRPr="002245F6" w:rsidRDefault="00975C53" w:rsidP="00975C53">
      <w:pPr>
        <w:ind w:left="-284"/>
        <w:rPr>
          <w:rFonts w:ascii="Arial" w:hAnsi="Arial" w:cs="Arial"/>
          <w:bCs/>
          <w:sz w:val="20"/>
          <w:szCs w:val="20"/>
        </w:rPr>
      </w:pPr>
    </w:p>
    <w:tbl>
      <w:tblPr>
        <w:tblStyle w:val="TableGrid"/>
        <w:tblW w:w="0" w:type="auto"/>
        <w:tblInd w:w="-284" w:type="dxa"/>
        <w:tblLook w:val="04A0" w:firstRow="1" w:lastRow="0" w:firstColumn="1" w:lastColumn="0" w:noHBand="0" w:noVBand="1"/>
      </w:tblPr>
      <w:tblGrid>
        <w:gridCol w:w="2406"/>
        <w:gridCol w:w="6604"/>
      </w:tblGrid>
      <w:tr w:rsidR="00975C53" w:rsidRPr="009C77BC" w14:paraId="614C23E0" w14:textId="77777777" w:rsidTr="006B35A3">
        <w:tc>
          <w:tcPr>
            <w:tcW w:w="2406" w:type="dxa"/>
          </w:tcPr>
          <w:p w14:paraId="081D7149"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Current land status:</w:t>
            </w:r>
          </w:p>
        </w:tc>
        <w:tc>
          <w:tcPr>
            <w:tcW w:w="6604" w:type="dxa"/>
          </w:tcPr>
          <w:p w14:paraId="6C8FBCD5"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 xml:space="preserve">mixed </w:t>
            </w:r>
          </w:p>
        </w:tc>
      </w:tr>
      <w:tr w:rsidR="00975C53" w:rsidRPr="009C77BC" w14:paraId="307F542F" w14:textId="77777777" w:rsidTr="006B35A3">
        <w:tc>
          <w:tcPr>
            <w:tcW w:w="2406" w:type="dxa"/>
          </w:tcPr>
          <w:p w14:paraId="410922D0"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Current land use:</w:t>
            </w:r>
          </w:p>
        </w:tc>
        <w:tc>
          <w:tcPr>
            <w:tcW w:w="6604" w:type="dxa"/>
          </w:tcPr>
          <w:p w14:paraId="1689689F"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residential</w:t>
            </w:r>
          </w:p>
        </w:tc>
      </w:tr>
      <w:tr w:rsidR="00975C53" w:rsidRPr="009C77BC" w14:paraId="43851D2D" w14:textId="77777777" w:rsidTr="006B35A3">
        <w:tc>
          <w:tcPr>
            <w:tcW w:w="2406" w:type="dxa"/>
          </w:tcPr>
          <w:p w14:paraId="1FCD604C"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Designs</w:t>
            </w:r>
          </w:p>
        </w:tc>
        <w:tc>
          <w:tcPr>
            <w:tcW w:w="6604" w:type="dxa"/>
          </w:tcPr>
          <w:p w14:paraId="24F4198E"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will ultimately be agreed upon with residents. Design support will come from the university and other partners.</w:t>
            </w:r>
          </w:p>
        </w:tc>
      </w:tr>
      <w:tr w:rsidR="00975C53" w:rsidRPr="009C77BC" w14:paraId="5AADDF65" w14:textId="77777777" w:rsidTr="006B35A3">
        <w:tc>
          <w:tcPr>
            <w:tcW w:w="2406" w:type="dxa"/>
          </w:tcPr>
          <w:p w14:paraId="64BD10DA"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Location</w:t>
            </w:r>
          </w:p>
        </w:tc>
        <w:tc>
          <w:tcPr>
            <w:tcW w:w="6604" w:type="dxa"/>
          </w:tcPr>
          <w:p w14:paraId="443C5C4D"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Latrines will be placed within residential plots</w:t>
            </w:r>
          </w:p>
        </w:tc>
      </w:tr>
      <w:tr w:rsidR="00975C53" w:rsidRPr="009C77BC" w14:paraId="779173AF" w14:textId="77777777" w:rsidTr="006B35A3">
        <w:tc>
          <w:tcPr>
            <w:tcW w:w="2406" w:type="dxa"/>
          </w:tcPr>
          <w:p w14:paraId="5B601555" w14:textId="77777777" w:rsidR="00975C53" w:rsidRPr="009C77BC" w:rsidRDefault="00975C53" w:rsidP="00F96EDF">
            <w:pPr>
              <w:rPr>
                <w:rFonts w:ascii="Arial" w:hAnsi="Arial" w:cs="Arial"/>
                <w:bCs/>
                <w:sz w:val="18"/>
                <w:szCs w:val="18"/>
              </w:rPr>
            </w:pPr>
            <w:r w:rsidRPr="009C77BC">
              <w:rPr>
                <w:rFonts w:ascii="Arial" w:hAnsi="Arial" w:cs="Arial"/>
                <w:bCs/>
                <w:sz w:val="18"/>
                <w:szCs w:val="18"/>
              </w:rPr>
              <w:t>Beneficiaries</w:t>
            </w:r>
          </w:p>
        </w:tc>
        <w:tc>
          <w:tcPr>
            <w:tcW w:w="6604" w:type="dxa"/>
          </w:tcPr>
          <w:p w14:paraId="5758751B" w14:textId="28CAF4DE" w:rsidR="00975C53" w:rsidRPr="009C77BC" w:rsidRDefault="00975C53" w:rsidP="006B35A3">
            <w:pPr>
              <w:rPr>
                <w:rFonts w:ascii="Arial" w:hAnsi="Arial" w:cs="Arial"/>
                <w:bCs/>
                <w:sz w:val="18"/>
                <w:szCs w:val="18"/>
              </w:rPr>
            </w:pPr>
            <w:r w:rsidRPr="009C77BC">
              <w:rPr>
                <w:rFonts w:ascii="Arial" w:hAnsi="Arial" w:cs="Arial"/>
                <w:bCs/>
                <w:sz w:val="18"/>
                <w:szCs w:val="18"/>
              </w:rPr>
              <w:t xml:space="preserve">The selection of beneficiaries / locations within the </w:t>
            </w:r>
            <w:proofErr w:type="spellStart"/>
            <w:r w:rsidRPr="009C77BC">
              <w:rPr>
                <w:rFonts w:ascii="Arial" w:hAnsi="Arial" w:cs="Arial"/>
                <w:bCs/>
                <w:sz w:val="18"/>
                <w:szCs w:val="18"/>
              </w:rPr>
              <w:t>khoroos</w:t>
            </w:r>
            <w:proofErr w:type="spellEnd"/>
            <w:r w:rsidRPr="009C77BC">
              <w:rPr>
                <w:rFonts w:ascii="Arial" w:hAnsi="Arial" w:cs="Arial"/>
                <w:bCs/>
                <w:sz w:val="18"/>
                <w:szCs w:val="18"/>
              </w:rPr>
              <w:t xml:space="preserve"> will be done by the </w:t>
            </w:r>
            <w:proofErr w:type="spellStart"/>
            <w:r w:rsidRPr="009C77BC">
              <w:rPr>
                <w:rFonts w:ascii="Arial" w:hAnsi="Arial" w:cs="Arial"/>
                <w:bCs/>
                <w:sz w:val="18"/>
                <w:szCs w:val="18"/>
              </w:rPr>
              <w:t>khoroo</w:t>
            </w:r>
            <w:proofErr w:type="spellEnd"/>
            <w:r w:rsidRPr="009C77BC">
              <w:rPr>
                <w:rFonts w:ascii="Arial" w:hAnsi="Arial" w:cs="Arial"/>
                <w:bCs/>
                <w:sz w:val="18"/>
                <w:szCs w:val="18"/>
              </w:rPr>
              <w:t xml:space="preserve"> members themselves besides some basic criteria:</w:t>
            </w:r>
            <w:r w:rsidR="006B35A3" w:rsidRPr="009C77BC">
              <w:rPr>
                <w:rFonts w:ascii="Arial" w:hAnsi="Arial" w:cs="Arial"/>
                <w:bCs/>
                <w:sz w:val="18"/>
                <w:szCs w:val="18"/>
              </w:rPr>
              <w:t xml:space="preserve"> </w:t>
            </w:r>
            <w:r w:rsidRPr="009C77BC">
              <w:rPr>
                <w:rFonts w:ascii="Arial" w:hAnsi="Arial" w:cs="Arial"/>
                <w:bCs/>
                <w:sz w:val="18"/>
                <w:szCs w:val="18"/>
              </w:rPr>
              <w:t>Income / poverty</w:t>
            </w:r>
            <w:r w:rsidR="006B35A3" w:rsidRPr="009C77BC">
              <w:rPr>
                <w:rFonts w:ascii="Arial" w:hAnsi="Arial" w:cs="Arial"/>
                <w:bCs/>
                <w:sz w:val="18"/>
                <w:szCs w:val="18"/>
              </w:rPr>
              <w:t xml:space="preserve">, </w:t>
            </w:r>
            <w:r w:rsidRPr="009C77BC">
              <w:rPr>
                <w:rFonts w:ascii="Arial" w:hAnsi="Arial" w:cs="Arial"/>
                <w:bCs/>
                <w:sz w:val="18"/>
                <w:szCs w:val="18"/>
              </w:rPr>
              <w:t>Flood vulnerability</w:t>
            </w:r>
            <w:r w:rsidR="006B35A3" w:rsidRPr="009C77BC">
              <w:rPr>
                <w:rFonts w:ascii="Arial" w:hAnsi="Arial" w:cs="Arial"/>
                <w:bCs/>
                <w:sz w:val="18"/>
                <w:szCs w:val="18"/>
              </w:rPr>
              <w:t xml:space="preserve">, </w:t>
            </w:r>
            <w:r w:rsidRPr="009C77BC">
              <w:rPr>
                <w:rFonts w:ascii="Arial" w:hAnsi="Arial" w:cs="Arial"/>
                <w:bCs/>
                <w:sz w:val="18"/>
                <w:szCs w:val="18"/>
              </w:rPr>
              <w:t>Willingness to cost share</w:t>
            </w:r>
          </w:p>
        </w:tc>
      </w:tr>
    </w:tbl>
    <w:p w14:paraId="577CAC2F" w14:textId="77777777" w:rsidR="00975C53" w:rsidRDefault="00975C53" w:rsidP="00975C53">
      <w:pPr>
        <w:rPr>
          <w:rFonts w:ascii="Arial" w:hAnsi="Arial" w:cs="Arial"/>
          <w:bCs/>
          <w:sz w:val="20"/>
          <w:szCs w:val="20"/>
        </w:rPr>
      </w:pPr>
    </w:p>
    <w:tbl>
      <w:tblPr>
        <w:tblStyle w:val="TableGrid"/>
        <w:tblW w:w="0" w:type="auto"/>
        <w:tblInd w:w="421" w:type="dxa"/>
        <w:tblLook w:val="04A0" w:firstRow="1" w:lastRow="0" w:firstColumn="1" w:lastColumn="0" w:noHBand="0" w:noVBand="1"/>
      </w:tblPr>
      <w:tblGrid>
        <w:gridCol w:w="3823"/>
        <w:gridCol w:w="2183"/>
        <w:gridCol w:w="1219"/>
      </w:tblGrid>
      <w:tr w:rsidR="00975C53" w:rsidRPr="00DC20EB" w14:paraId="40C58955" w14:textId="77777777" w:rsidTr="00F96EDF">
        <w:tc>
          <w:tcPr>
            <w:tcW w:w="3823" w:type="dxa"/>
            <w:vMerge w:val="restart"/>
          </w:tcPr>
          <w:p w14:paraId="64E6701F" w14:textId="77777777" w:rsidR="00975C53" w:rsidRPr="00DC20EB" w:rsidRDefault="00975C53" w:rsidP="00F96EDF">
            <w:pPr>
              <w:ind w:left="33" w:right="-7" w:hanging="33"/>
              <w:rPr>
                <w:rFonts w:ascii="Arial" w:hAnsi="Arial" w:cs="Arial"/>
                <w:b/>
                <w:bCs/>
                <w:color w:val="1B1B1A"/>
                <w:sz w:val="18"/>
                <w:szCs w:val="18"/>
              </w:rPr>
            </w:pPr>
            <w:r w:rsidRPr="00DC20EB">
              <w:rPr>
                <w:rFonts w:ascii="Arial" w:hAnsi="Arial" w:cs="Arial"/>
                <w:b/>
                <w:bCs/>
                <w:color w:val="1B1B1A"/>
                <w:sz w:val="18"/>
                <w:szCs w:val="18"/>
              </w:rPr>
              <w:lastRenderedPageBreak/>
              <w:t xml:space="preserve">Area 1 Sukhbaatar District </w:t>
            </w:r>
          </w:p>
        </w:tc>
        <w:tc>
          <w:tcPr>
            <w:tcW w:w="2183" w:type="dxa"/>
          </w:tcPr>
          <w:p w14:paraId="7768486C" w14:textId="77777777" w:rsidR="00975C53" w:rsidRPr="00DC20EB" w:rsidRDefault="00975C53" w:rsidP="00F96EDF">
            <w:pPr>
              <w:rPr>
                <w:rFonts w:ascii="Arial" w:hAnsi="Arial" w:cs="Arial"/>
                <w:bCs/>
                <w:sz w:val="18"/>
                <w:szCs w:val="18"/>
              </w:rPr>
            </w:pPr>
            <w:proofErr w:type="spellStart"/>
            <w:r w:rsidRPr="00DC20EB">
              <w:rPr>
                <w:rFonts w:ascii="Arial" w:hAnsi="Arial" w:cs="Arial"/>
                <w:bCs/>
                <w:sz w:val="18"/>
                <w:szCs w:val="18"/>
              </w:rPr>
              <w:t>Khoroo</w:t>
            </w:r>
            <w:proofErr w:type="spellEnd"/>
            <w:r w:rsidRPr="00DC20EB">
              <w:rPr>
                <w:rFonts w:ascii="Arial" w:hAnsi="Arial" w:cs="Arial"/>
                <w:bCs/>
                <w:sz w:val="18"/>
                <w:szCs w:val="18"/>
              </w:rPr>
              <w:t xml:space="preserve"> 15</w:t>
            </w:r>
          </w:p>
        </w:tc>
        <w:tc>
          <w:tcPr>
            <w:tcW w:w="1219" w:type="dxa"/>
          </w:tcPr>
          <w:p w14:paraId="76AF5E67" w14:textId="77777777" w:rsidR="00975C53" w:rsidRPr="00DC20EB" w:rsidRDefault="00975C53" w:rsidP="00F96EDF">
            <w:pPr>
              <w:jc w:val="right"/>
              <w:rPr>
                <w:rFonts w:ascii="Arial" w:hAnsi="Arial" w:cs="Arial"/>
                <w:bCs/>
                <w:sz w:val="18"/>
                <w:szCs w:val="18"/>
              </w:rPr>
            </w:pPr>
            <w:r w:rsidRPr="00DC20EB">
              <w:rPr>
                <w:rFonts w:ascii="Arial" w:hAnsi="Arial" w:cs="Arial"/>
                <w:bCs/>
                <w:sz w:val="18"/>
                <w:szCs w:val="18"/>
              </w:rPr>
              <w:t xml:space="preserve"> 18 units</w:t>
            </w:r>
          </w:p>
        </w:tc>
      </w:tr>
      <w:tr w:rsidR="00975C53" w:rsidRPr="00DC20EB" w14:paraId="307E85F0" w14:textId="77777777" w:rsidTr="00F96EDF">
        <w:tc>
          <w:tcPr>
            <w:tcW w:w="3823" w:type="dxa"/>
            <w:vMerge/>
          </w:tcPr>
          <w:p w14:paraId="75325BB7" w14:textId="77777777" w:rsidR="00975C53" w:rsidRPr="00DC20EB" w:rsidRDefault="00975C53" w:rsidP="00F96EDF">
            <w:pPr>
              <w:rPr>
                <w:rFonts w:ascii="Arial" w:hAnsi="Arial" w:cs="Arial"/>
                <w:bCs/>
                <w:sz w:val="18"/>
                <w:szCs w:val="18"/>
              </w:rPr>
            </w:pPr>
          </w:p>
        </w:tc>
        <w:tc>
          <w:tcPr>
            <w:tcW w:w="2183" w:type="dxa"/>
          </w:tcPr>
          <w:p w14:paraId="27F57384" w14:textId="77777777" w:rsidR="00975C53" w:rsidRPr="00DC20EB" w:rsidRDefault="00975C53" w:rsidP="00F96EDF">
            <w:pPr>
              <w:rPr>
                <w:rFonts w:ascii="Arial" w:hAnsi="Arial" w:cs="Arial"/>
                <w:bCs/>
                <w:sz w:val="18"/>
                <w:szCs w:val="18"/>
              </w:rPr>
            </w:pPr>
            <w:proofErr w:type="spellStart"/>
            <w:r w:rsidRPr="00DC20EB">
              <w:rPr>
                <w:rFonts w:ascii="Arial" w:hAnsi="Arial" w:cs="Arial"/>
                <w:color w:val="1B1B1A"/>
                <w:sz w:val="18"/>
                <w:szCs w:val="18"/>
              </w:rPr>
              <w:t>Khoroo</w:t>
            </w:r>
            <w:proofErr w:type="spellEnd"/>
            <w:r w:rsidRPr="00DC20EB">
              <w:rPr>
                <w:rFonts w:ascii="Arial" w:hAnsi="Arial" w:cs="Arial"/>
                <w:color w:val="1B1B1A"/>
                <w:sz w:val="18"/>
                <w:szCs w:val="18"/>
              </w:rPr>
              <w:t xml:space="preserve"> 16</w:t>
            </w:r>
          </w:p>
        </w:tc>
        <w:tc>
          <w:tcPr>
            <w:tcW w:w="1219" w:type="dxa"/>
          </w:tcPr>
          <w:p w14:paraId="0E5D687F" w14:textId="77777777" w:rsidR="00975C53" w:rsidRPr="00DC20EB" w:rsidRDefault="00975C53" w:rsidP="00F96EDF">
            <w:pPr>
              <w:jc w:val="right"/>
              <w:rPr>
                <w:rFonts w:ascii="Arial" w:hAnsi="Arial" w:cs="Arial"/>
                <w:bCs/>
                <w:sz w:val="18"/>
                <w:szCs w:val="18"/>
              </w:rPr>
            </w:pPr>
            <w:r w:rsidRPr="00DC20EB">
              <w:rPr>
                <w:rFonts w:ascii="Arial" w:hAnsi="Arial" w:cs="Arial"/>
                <w:color w:val="1B1B1A"/>
                <w:sz w:val="18"/>
                <w:szCs w:val="18"/>
              </w:rPr>
              <w:t>117 units</w:t>
            </w:r>
          </w:p>
        </w:tc>
      </w:tr>
      <w:tr w:rsidR="00975C53" w:rsidRPr="00DC20EB" w14:paraId="662C0CED" w14:textId="77777777" w:rsidTr="00F96EDF">
        <w:tc>
          <w:tcPr>
            <w:tcW w:w="3823" w:type="dxa"/>
            <w:vMerge/>
          </w:tcPr>
          <w:p w14:paraId="00E50BB4" w14:textId="77777777" w:rsidR="00975C53" w:rsidRPr="00DC20EB" w:rsidRDefault="00975C53" w:rsidP="00F96EDF">
            <w:pPr>
              <w:rPr>
                <w:rFonts w:ascii="Arial" w:hAnsi="Arial" w:cs="Arial"/>
                <w:bCs/>
                <w:sz w:val="18"/>
                <w:szCs w:val="18"/>
              </w:rPr>
            </w:pPr>
          </w:p>
        </w:tc>
        <w:tc>
          <w:tcPr>
            <w:tcW w:w="2183" w:type="dxa"/>
          </w:tcPr>
          <w:p w14:paraId="6DFE9EC0" w14:textId="77777777" w:rsidR="00975C53" w:rsidRPr="00DC20EB" w:rsidRDefault="00975C53" w:rsidP="00F96EDF">
            <w:pPr>
              <w:rPr>
                <w:rFonts w:ascii="Arial" w:hAnsi="Arial" w:cs="Arial"/>
                <w:bCs/>
                <w:sz w:val="18"/>
                <w:szCs w:val="18"/>
              </w:rPr>
            </w:pPr>
            <w:proofErr w:type="spellStart"/>
            <w:r w:rsidRPr="00DC20EB">
              <w:rPr>
                <w:rFonts w:ascii="Arial" w:hAnsi="Arial" w:cs="Arial"/>
                <w:color w:val="1B1B1A"/>
                <w:sz w:val="18"/>
                <w:szCs w:val="18"/>
              </w:rPr>
              <w:t>Khoroo</w:t>
            </w:r>
            <w:proofErr w:type="spellEnd"/>
            <w:r w:rsidRPr="00DC20EB">
              <w:rPr>
                <w:rFonts w:ascii="Arial" w:hAnsi="Arial" w:cs="Arial"/>
                <w:color w:val="1B1B1A"/>
                <w:sz w:val="18"/>
                <w:szCs w:val="18"/>
              </w:rPr>
              <w:t xml:space="preserve"> 18</w:t>
            </w:r>
          </w:p>
        </w:tc>
        <w:tc>
          <w:tcPr>
            <w:tcW w:w="1219" w:type="dxa"/>
          </w:tcPr>
          <w:p w14:paraId="5C1D2BF4" w14:textId="77777777" w:rsidR="00975C53" w:rsidRPr="00DC20EB" w:rsidRDefault="00975C53" w:rsidP="00F96EDF">
            <w:pPr>
              <w:jc w:val="right"/>
              <w:rPr>
                <w:rFonts w:ascii="Arial" w:hAnsi="Arial" w:cs="Arial"/>
                <w:bCs/>
                <w:sz w:val="18"/>
                <w:szCs w:val="18"/>
              </w:rPr>
            </w:pPr>
            <w:r w:rsidRPr="00DC20EB">
              <w:rPr>
                <w:rFonts w:ascii="Arial" w:hAnsi="Arial" w:cs="Arial"/>
                <w:color w:val="1B1B1A"/>
                <w:sz w:val="18"/>
                <w:szCs w:val="18"/>
              </w:rPr>
              <w:t>109 units</w:t>
            </w:r>
          </w:p>
        </w:tc>
      </w:tr>
      <w:tr w:rsidR="00975C53" w:rsidRPr="00DC20EB" w14:paraId="67DF3C16" w14:textId="77777777" w:rsidTr="00F96EDF">
        <w:tc>
          <w:tcPr>
            <w:tcW w:w="3823" w:type="dxa"/>
            <w:vMerge/>
          </w:tcPr>
          <w:p w14:paraId="42F8BF68" w14:textId="77777777" w:rsidR="00975C53" w:rsidRPr="00DC20EB" w:rsidRDefault="00975C53" w:rsidP="00F96EDF">
            <w:pPr>
              <w:rPr>
                <w:rFonts w:ascii="Arial" w:hAnsi="Arial" w:cs="Arial"/>
                <w:bCs/>
                <w:sz w:val="18"/>
                <w:szCs w:val="18"/>
              </w:rPr>
            </w:pPr>
          </w:p>
        </w:tc>
        <w:tc>
          <w:tcPr>
            <w:tcW w:w="2183" w:type="dxa"/>
          </w:tcPr>
          <w:p w14:paraId="5BD3D46B" w14:textId="77777777" w:rsidR="00975C53" w:rsidRPr="00DC20EB" w:rsidRDefault="00975C53" w:rsidP="00F96EDF">
            <w:pPr>
              <w:rPr>
                <w:rFonts w:ascii="Arial" w:hAnsi="Arial" w:cs="Arial"/>
                <w:bCs/>
                <w:sz w:val="18"/>
                <w:szCs w:val="18"/>
              </w:rPr>
            </w:pPr>
            <w:proofErr w:type="spellStart"/>
            <w:r w:rsidRPr="00DC20EB">
              <w:rPr>
                <w:rFonts w:ascii="Arial" w:hAnsi="Arial" w:cs="Arial"/>
                <w:color w:val="1B1B1A"/>
                <w:sz w:val="18"/>
                <w:szCs w:val="18"/>
              </w:rPr>
              <w:t>Khoroo</w:t>
            </w:r>
            <w:proofErr w:type="spellEnd"/>
            <w:r w:rsidRPr="00DC20EB">
              <w:rPr>
                <w:rFonts w:ascii="Arial" w:hAnsi="Arial" w:cs="Arial"/>
                <w:color w:val="1B1B1A"/>
                <w:sz w:val="18"/>
                <w:szCs w:val="18"/>
              </w:rPr>
              <w:t xml:space="preserve"> 20</w:t>
            </w:r>
          </w:p>
        </w:tc>
        <w:tc>
          <w:tcPr>
            <w:tcW w:w="1219" w:type="dxa"/>
          </w:tcPr>
          <w:p w14:paraId="6888EC54" w14:textId="77777777" w:rsidR="00975C53" w:rsidRPr="00DC20EB" w:rsidRDefault="00975C53" w:rsidP="00F96EDF">
            <w:pPr>
              <w:jc w:val="right"/>
              <w:rPr>
                <w:rFonts w:ascii="Arial" w:hAnsi="Arial" w:cs="Arial"/>
                <w:bCs/>
                <w:sz w:val="18"/>
                <w:szCs w:val="18"/>
              </w:rPr>
            </w:pPr>
            <w:r w:rsidRPr="00DC20EB">
              <w:rPr>
                <w:rFonts w:ascii="Arial" w:hAnsi="Arial" w:cs="Arial"/>
                <w:color w:val="1B1B1A"/>
                <w:sz w:val="18"/>
                <w:szCs w:val="18"/>
              </w:rPr>
              <w:t>66 units</w:t>
            </w:r>
          </w:p>
        </w:tc>
      </w:tr>
      <w:tr w:rsidR="00975C53" w:rsidRPr="00DC20EB" w14:paraId="6933AD6C" w14:textId="77777777" w:rsidTr="00F96EDF">
        <w:tc>
          <w:tcPr>
            <w:tcW w:w="3823" w:type="dxa"/>
            <w:vMerge w:val="restart"/>
          </w:tcPr>
          <w:p w14:paraId="7A111592" w14:textId="77777777" w:rsidR="00975C53" w:rsidRPr="00DC20EB" w:rsidRDefault="00975C53" w:rsidP="00F96EDF">
            <w:pPr>
              <w:rPr>
                <w:rFonts w:ascii="Arial" w:hAnsi="Arial" w:cs="Arial"/>
                <w:b/>
                <w:bCs/>
                <w:color w:val="000000"/>
                <w:sz w:val="18"/>
                <w:szCs w:val="18"/>
              </w:rPr>
            </w:pPr>
            <w:r w:rsidRPr="00DC20EB">
              <w:rPr>
                <w:rFonts w:ascii="Arial" w:hAnsi="Arial" w:cs="Arial"/>
                <w:b/>
                <w:bCs/>
                <w:color w:val="000000"/>
                <w:sz w:val="18"/>
                <w:szCs w:val="18"/>
              </w:rPr>
              <w:t xml:space="preserve">Area 2 </w:t>
            </w:r>
            <w:proofErr w:type="spellStart"/>
            <w:r w:rsidRPr="00DC20EB">
              <w:rPr>
                <w:rFonts w:ascii="Arial" w:hAnsi="Arial" w:cs="Arial"/>
                <w:b/>
                <w:bCs/>
                <w:color w:val="000000"/>
                <w:sz w:val="18"/>
                <w:szCs w:val="18"/>
              </w:rPr>
              <w:t>Songinokhairkhan</w:t>
            </w:r>
            <w:proofErr w:type="spellEnd"/>
            <w:r w:rsidRPr="00DC20EB">
              <w:rPr>
                <w:rFonts w:ascii="Arial" w:hAnsi="Arial" w:cs="Arial"/>
                <w:b/>
                <w:bCs/>
                <w:color w:val="000000"/>
                <w:sz w:val="18"/>
                <w:szCs w:val="18"/>
              </w:rPr>
              <w:t xml:space="preserve"> District </w:t>
            </w:r>
          </w:p>
        </w:tc>
        <w:tc>
          <w:tcPr>
            <w:tcW w:w="2183" w:type="dxa"/>
          </w:tcPr>
          <w:p w14:paraId="7C756C5C" w14:textId="4085C80A" w:rsidR="00975C53" w:rsidRPr="00DC20EB" w:rsidRDefault="00975C53" w:rsidP="00F96EDF">
            <w:pPr>
              <w:rPr>
                <w:rFonts w:ascii="Arial" w:hAnsi="Arial" w:cs="Arial"/>
                <w:bCs/>
                <w:sz w:val="18"/>
                <w:szCs w:val="18"/>
              </w:rPr>
            </w:pP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4</w:t>
            </w:r>
            <w:r w:rsidR="00A523E7" w:rsidRPr="00DC20EB">
              <w:rPr>
                <w:rFonts w:ascii="Arial" w:hAnsi="Arial" w:cs="Arial"/>
                <w:color w:val="000000"/>
                <w:sz w:val="18"/>
                <w:szCs w:val="18"/>
              </w:rPr>
              <w:t xml:space="preserve"> and 27</w:t>
            </w:r>
          </w:p>
        </w:tc>
        <w:tc>
          <w:tcPr>
            <w:tcW w:w="1219" w:type="dxa"/>
          </w:tcPr>
          <w:p w14:paraId="3FCAFC09" w14:textId="77777777" w:rsidR="00975C53" w:rsidRPr="00DC20EB" w:rsidRDefault="00975C53" w:rsidP="00F96EDF">
            <w:pPr>
              <w:jc w:val="right"/>
              <w:rPr>
                <w:rFonts w:ascii="Arial" w:hAnsi="Arial" w:cs="Arial"/>
                <w:bCs/>
                <w:sz w:val="18"/>
                <w:szCs w:val="18"/>
              </w:rPr>
            </w:pPr>
            <w:r w:rsidRPr="00DC20EB">
              <w:rPr>
                <w:rFonts w:ascii="Arial" w:hAnsi="Arial" w:cs="Arial"/>
                <w:color w:val="000000"/>
                <w:sz w:val="18"/>
                <w:szCs w:val="18"/>
              </w:rPr>
              <w:t>12 units</w:t>
            </w:r>
          </w:p>
        </w:tc>
      </w:tr>
      <w:tr w:rsidR="00975C53" w:rsidRPr="00DC20EB" w14:paraId="4AB3ED58" w14:textId="77777777" w:rsidTr="00F96EDF">
        <w:tc>
          <w:tcPr>
            <w:tcW w:w="3823" w:type="dxa"/>
            <w:vMerge/>
          </w:tcPr>
          <w:p w14:paraId="7E91055C" w14:textId="77777777" w:rsidR="00975C53" w:rsidRPr="00DC20EB" w:rsidRDefault="00975C53" w:rsidP="00F96EDF">
            <w:pPr>
              <w:rPr>
                <w:rFonts w:ascii="Arial" w:hAnsi="Arial" w:cs="Arial"/>
                <w:bCs/>
                <w:sz w:val="18"/>
                <w:szCs w:val="18"/>
              </w:rPr>
            </w:pPr>
          </w:p>
        </w:tc>
        <w:tc>
          <w:tcPr>
            <w:tcW w:w="2183" w:type="dxa"/>
          </w:tcPr>
          <w:p w14:paraId="1C87A7AA" w14:textId="6770743E" w:rsidR="00975C53" w:rsidRPr="00DC20EB" w:rsidRDefault="00975C53" w:rsidP="00F96EDF">
            <w:pPr>
              <w:rPr>
                <w:rFonts w:ascii="Arial" w:hAnsi="Arial" w:cs="Arial"/>
                <w:bCs/>
                <w:sz w:val="18"/>
                <w:szCs w:val="18"/>
              </w:rPr>
            </w:pPr>
            <w:proofErr w:type="spellStart"/>
            <w:r w:rsidRPr="00DC20EB">
              <w:rPr>
                <w:rFonts w:ascii="Arial" w:hAnsi="Arial" w:cs="Arial"/>
                <w:color w:val="000000"/>
                <w:sz w:val="18"/>
                <w:szCs w:val="18"/>
              </w:rPr>
              <w:t>Khoroo</w:t>
            </w:r>
            <w:proofErr w:type="spellEnd"/>
            <w:r w:rsidRPr="00DC20EB">
              <w:rPr>
                <w:rFonts w:ascii="Arial" w:hAnsi="Arial" w:cs="Arial"/>
                <w:color w:val="000000"/>
                <w:sz w:val="18"/>
                <w:szCs w:val="18"/>
              </w:rPr>
              <w:t xml:space="preserve"> 26</w:t>
            </w:r>
            <w:r w:rsidR="00A523E7" w:rsidRPr="00DC20EB">
              <w:rPr>
                <w:rFonts w:ascii="Arial" w:hAnsi="Arial" w:cs="Arial"/>
                <w:color w:val="000000"/>
                <w:sz w:val="18"/>
                <w:szCs w:val="18"/>
              </w:rPr>
              <w:t xml:space="preserve"> and 5</w:t>
            </w:r>
          </w:p>
        </w:tc>
        <w:tc>
          <w:tcPr>
            <w:tcW w:w="1219" w:type="dxa"/>
          </w:tcPr>
          <w:p w14:paraId="1B37E75F" w14:textId="77777777" w:rsidR="00975C53" w:rsidRPr="00DC20EB" w:rsidRDefault="00975C53" w:rsidP="00F96EDF">
            <w:pPr>
              <w:jc w:val="right"/>
              <w:rPr>
                <w:rFonts w:ascii="Arial" w:hAnsi="Arial" w:cs="Arial"/>
                <w:bCs/>
                <w:sz w:val="18"/>
                <w:szCs w:val="18"/>
              </w:rPr>
            </w:pPr>
            <w:r w:rsidRPr="00DC20EB">
              <w:rPr>
                <w:rFonts w:ascii="Arial" w:hAnsi="Arial" w:cs="Arial"/>
                <w:color w:val="000000"/>
                <w:sz w:val="18"/>
                <w:szCs w:val="18"/>
              </w:rPr>
              <w:t>78 units</w:t>
            </w:r>
          </w:p>
        </w:tc>
      </w:tr>
      <w:tr w:rsidR="00975C53" w:rsidRPr="00DC20EB" w14:paraId="6859BF64" w14:textId="77777777" w:rsidTr="00F96EDF">
        <w:tc>
          <w:tcPr>
            <w:tcW w:w="3823" w:type="dxa"/>
          </w:tcPr>
          <w:p w14:paraId="73A52DE5" w14:textId="77777777" w:rsidR="00975C53" w:rsidRPr="00DC20EB" w:rsidRDefault="00975C53" w:rsidP="00F96EDF">
            <w:pPr>
              <w:rPr>
                <w:rFonts w:ascii="Arial" w:hAnsi="Arial" w:cs="Arial"/>
                <w:b/>
                <w:sz w:val="18"/>
                <w:szCs w:val="18"/>
              </w:rPr>
            </w:pPr>
            <w:r w:rsidRPr="00DC20EB">
              <w:rPr>
                <w:rFonts w:ascii="Arial" w:hAnsi="Arial" w:cs="Arial"/>
                <w:b/>
                <w:sz w:val="18"/>
                <w:szCs w:val="18"/>
              </w:rPr>
              <w:t>TOTAL</w:t>
            </w:r>
          </w:p>
        </w:tc>
        <w:tc>
          <w:tcPr>
            <w:tcW w:w="2183" w:type="dxa"/>
          </w:tcPr>
          <w:p w14:paraId="22DE9DBC" w14:textId="77777777" w:rsidR="00975C53" w:rsidRPr="00DC20EB" w:rsidRDefault="00975C53" w:rsidP="00F96EDF">
            <w:pPr>
              <w:rPr>
                <w:rFonts w:ascii="Arial" w:hAnsi="Arial" w:cs="Arial"/>
                <w:b/>
                <w:color w:val="000000"/>
                <w:sz w:val="18"/>
                <w:szCs w:val="18"/>
              </w:rPr>
            </w:pPr>
          </w:p>
        </w:tc>
        <w:tc>
          <w:tcPr>
            <w:tcW w:w="1219" w:type="dxa"/>
          </w:tcPr>
          <w:p w14:paraId="5155EC5E" w14:textId="77777777" w:rsidR="00975C53" w:rsidRPr="00DC20EB" w:rsidRDefault="00975C53" w:rsidP="00F96EDF">
            <w:pPr>
              <w:jc w:val="right"/>
              <w:rPr>
                <w:rFonts w:ascii="Arial" w:hAnsi="Arial" w:cs="Arial"/>
                <w:b/>
                <w:color w:val="000000"/>
                <w:sz w:val="18"/>
                <w:szCs w:val="18"/>
              </w:rPr>
            </w:pPr>
            <w:r w:rsidRPr="00DC20EB">
              <w:rPr>
                <w:rFonts w:ascii="Arial" w:hAnsi="Arial" w:cs="Arial"/>
                <w:b/>
                <w:color w:val="000000"/>
                <w:sz w:val="18"/>
                <w:szCs w:val="18"/>
              </w:rPr>
              <w:t>400 units</w:t>
            </w:r>
          </w:p>
        </w:tc>
      </w:tr>
    </w:tbl>
    <w:p w14:paraId="56105916" w14:textId="77777777" w:rsidR="00975C53" w:rsidRPr="002245F6" w:rsidRDefault="00975C53" w:rsidP="00975C53">
      <w:pPr>
        <w:ind w:left="-284"/>
        <w:rPr>
          <w:rFonts w:ascii="Arial" w:hAnsi="Arial" w:cs="Arial"/>
          <w:bCs/>
          <w:sz w:val="20"/>
          <w:szCs w:val="20"/>
        </w:rPr>
      </w:pPr>
    </w:p>
    <w:p w14:paraId="4C368133" w14:textId="35ED1068" w:rsidR="00975C53" w:rsidRDefault="00975C53" w:rsidP="00975C53">
      <w:pPr>
        <w:ind w:left="-284"/>
        <w:rPr>
          <w:rFonts w:ascii="Arial" w:hAnsi="Arial" w:cs="Arial"/>
          <w:bCs/>
          <w:sz w:val="20"/>
          <w:szCs w:val="20"/>
        </w:rPr>
      </w:pPr>
    </w:p>
    <w:p w14:paraId="629B3EB8" w14:textId="77777777" w:rsidR="00DC20EB" w:rsidRPr="002245F6" w:rsidRDefault="00DC20EB" w:rsidP="00975C53">
      <w:pPr>
        <w:ind w:left="-284"/>
        <w:rPr>
          <w:rFonts w:ascii="Arial" w:hAnsi="Arial" w:cs="Arial"/>
          <w:bCs/>
          <w:sz w:val="20"/>
          <w:szCs w:val="20"/>
        </w:rPr>
      </w:pPr>
    </w:p>
    <w:p w14:paraId="6207640E" w14:textId="07955E05" w:rsidR="00975C53" w:rsidRDefault="009C77BC" w:rsidP="00DC20EB">
      <w:pPr>
        <w:ind w:left="-284"/>
        <w:jc w:val="center"/>
        <w:rPr>
          <w:bCs/>
          <w:sz w:val="20"/>
          <w:szCs w:val="20"/>
        </w:rPr>
      </w:pPr>
      <w:r w:rsidRPr="00E413D9">
        <w:rPr>
          <w:b/>
          <w:bCs/>
          <w:noProof/>
          <w:sz w:val="20"/>
          <w:szCs w:val="20"/>
        </w:rPr>
        <w:drawing>
          <wp:inline distT="0" distB="0" distL="0" distR="0" wp14:anchorId="08449E17" wp14:editId="4B719BA4">
            <wp:extent cx="5041900" cy="2931122"/>
            <wp:effectExtent l="0" t="0" r="6350" b="3175"/>
            <wp:docPr id="39" name="Picture 39"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Diagram, engineering drawing&#10;&#10;Description automatically generated"/>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115949" cy="2974171"/>
                    </a:xfrm>
                    <a:prstGeom prst="rect">
                      <a:avLst/>
                    </a:prstGeom>
                    <a:noFill/>
                    <a:ln>
                      <a:noFill/>
                    </a:ln>
                  </pic:spPr>
                </pic:pic>
              </a:graphicData>
            </a:graphic>
          </wp:inline>
        </w:drawing>
      </w:r>
      <w:r w:rsidR="00975C53" w:rsidRPr="00E413D9">
        <w:rPr>
          <w:b/>
          <w:bCs/>
          <w:sz w:val="20"/>
          <w:szCs w:val="20"/>
        </w:rPr>
        <w:fldChar w:fldCharType="begin"/>
      </w:r>
      <w:r w:rsidR="00975C53" w:rsidRPr="00E413D9">
        <w:rPr>
          <w:b/>
          <w:bCs/>
          <w:sz w:val="20"/>
          <w:szCs w:val="20"/>
        </w:rPr>
        <w:instrText xml:space="preserve"> INCLUDEPICTURE "https://lh4.googleusercontent.com/ykWULE0FWwYH8CXppEZRFevq6X2P3zuoIi7P_QCGuQD4ylxLm9ix7wuNd5UmZUOpXNb0XgC_YQeJMKImhGi-Dh8yBpzhRvJzfGaxm0dczhMOQNPAWPXhR66ntW2lo6t2u_r2xQgCr9uWWoVxGb_WjslbKarCDFls4Bc9rTbQn9Z0BKhUHFgBVV-V9Eqq2aJosU_2XDMuUg" \* MERGEFORMATINET </w:instrText>
      </w:r>
      <w:r w:rsidR="00975C53" w:rsidRPr="00E413D9">
        <w:rPr>
          <w:b/>
          <w:bCs/>
          <w:sz w:val="20"/>
          <w:szCs w:val="20"/>
        </w:rPr>
        <w:fldChar w:fldCharType="separate"/>
      </w:r>
      <w:r w:rsidR="00975C53" w:rsidRPr="00E413D9">
        <w:rPr>
          <w:bCs/>
          <w:sz w:val="20"/>
          <w:szCs w:val="20"/>
        </w:rPr>
        <w:fldChar w:fldCharType="end"/>
      </w:r>
    </w:p>
    <w:p w14:paraId="509667D1" w14:textId="77777777" w:rsidR="00975C53" w:rsidRDefault="00975C53" w:rsidP="00975C53"/>
    <w:p w14:paraId="5508A1AF" w14:textId="7617A444" w:rsidR="00F1001D" w:rsidRDefault="00F1001D" w:rsidP="00444E4D">
      <w:pPr>
        <w:tabs>
          <w:tab w:val="left" w:pos="426"/>
        </w:tabs>
        <w:ind w:right="-7"/>
        <w:rPr>
          <w:b/>
          <w:bCs/>
          <w:color w:val="000000"/>
          <w:bdr w:val="none" w:sz="0" w:space="0" w:color="auto" w:frame="1"/>
        </w:rPr>
      </w:pPr>
    </w:p>
    <w:p w14:paraId="0405ABF5" w14:textId="68A2952B" w:rsidR="0050420F" w:rsidRDefault="0050420F" w:rsidP="00444E4D">
      <w:pPr>
        <w:tabs>
          <w:tab w:val="left" w:pos="426"/>
        </w:tabs>
        <w:ind w:right="-7"/>
        <w:rPr>
          <w:b/>
          <w:bCs/>
          <w:color w:val="000000"/>
          <w:bdr w:val="none" w:sz="0" w:space="0" w:color="auto" w:frame="1"/>
        </w:rPr>
      </w:pPr>
    </w:p>
    <w:p w14:paraId="4041712E" w14:textId="299FD465" w:rsidR="0050420F" w:rsidRDefault="0050420F" w:rsidP="00444E4D">
      <w:pPr>
        <w:tabs>
          <w:tab w:val="left" w:pos="426"/>
        </w:tabs>
        <w:ind w:right="-7"/>
        <w:rPr>
          <w:b/>
          <w:bCs/>
          <w:color w:val="000000"/>
          <w:bdr w:val="none" w:sz="0" w:space="0" w:color="auto" w:frame="1"/>
        </w:rPr>
      </w:pPr>
    </w:p>
    <w:p w14:paraId="2455026E" w14:textId="77777777" w:rsidR="0050420F" w:rsidRDefault="0050420F" w:rsidP="00444E4D">
      <w:pPr>
        <w:tabs>
          <w:tab w:val="left" w:pos="426"/>
        </w:tabs>
        <w:ind w:right="-7"/>
      </w:pPr>
    </w:p>
    <w:sectPr w:rsidR="0050420F" w:rsidSect="00B24BD1">
      <w:type w:val="continuous"/>
      <w:pgSz w:w="11900" w:h="16820"/>
      <w:pgMar w:top="720" w:right="1370" w:bottom="720" w:left="720" w:header="709" w:footer="709" w:gutter="567"/>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EC267" w14:textId="77777777" w:rsidR="00491E0F" w:rsidRDefault="00491E0F" w:rsidP="00F702CB">
      <w:r>
        <w:separator/>
      </w:r>
    </w:p>
  </w:endnote>
  <w:endnote w:type="continuationSeparator" w:id="0">
    <w:p w14:paraId="468CDA4D" w14:textId="77777777" w:rsidR="00491E0F" w:rsidRDefault="00491E0F" w:rsidP="00F70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52316993"/>
      <w:docPartObj>
        <w:docPartGallery w:val="Page Numbers (Bottom of Page)"/>
        <w:docPartUnique/>
      </w:docPartObj>
    </w:sdtPr>
    <w:sdtContent>
      <w:p w14:paraId="3C1184B7" w14:textId="77777777" w:rsidR="004D79BE" w:rsidRDefault="004D79BE" w:rsidP="005C6B5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36</w:t>
        </w:r>
        <w:r>
          <w:rPr>
            <w:rStyle w:val="PageNumber"/>
          </w:rPr>
          <w:fldChar w:fldCharType="end"/>
        </w:r>
      </w:p>
    </w:sdtContent>
  </w:sdt>
  <w:p w14:paraId="071D360D" w14:textId="77777777" w:rsidR="004D79BE" w:rsidRDefault="004D79BE" w:rsidP="004729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16932241"/>
      <w:docPartObj>
        <w:docPartGallery w:val="Page Numbers (Bottom of Page)"/>
        <w:docPartUnique/>
      </w:docPartObj>
    </w:sdtPr>
    <w:sdtContent>
      <w:p w14:paraId="5B91C4E3" w14:textId="3F895071" w:rsidR="005C6B56" w:rsidRDefault="005C6B56" w:rsidP="00C10A7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7CE793A4" w14:textId="77777777" w:rsidR="004D79BE" w:rsidRDefault="004D79BE" w:rsidP="0047296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60619142"/>
      <w:docPartObj>
        <w:docPartGallery w:val="Page Numbers (Bottom of Page)"/>
        <w:docPartUnique/>
      </w:docPartObj>
    </w:sdtPr>
    <w:sdtContent>
      <w:p w14:paraId="7A4D0F71" w14:textId="77777777" w:rsidR="007959F5" w:rsidRDefault="007959F5" w:rsidP="00C8111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36</w:t>
        </w:r>
        <w:r>
          <w:rPr>
            <w:rStyle w:val="PageNumber"/>
          </w:rPr>
          <w:fldChar w:fldCharType="end"/>
        </w:r>
      </w:p>
    </w:sdtContent>
  </w:sdt>
  <w:p w14:paraId="79565B0F" w14:textId="77777777" w:rsidR="007959F5" w:rsidRDefault="007959F5" w:rsidP="0047296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12059625"/>
      <w:docPartObj>
        <w:docPartGallery w:val="Page Numbers (Bottom of Page)"/>
        <w:docPartUnique/>
      </w:docPartObj>
    </w:sdtPr>
    <w:sdtContent>
      <w:p w14:paraId="285C24F7" w14:textId="6E5CDFF4" w:rsidR="005C6B56" w:rsidRDefault="005C6B56" w:rsidP="00C10A7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24</w:t>
        </w:r>
        <w:r>
          <w:rPr>
            <w:rStyle w:val="PageNumber"/>
          </w:rPr>
          <w:fldChar w:fldCharType="end"/>
        </w:r>
      </w:p>
    </w:sdtContent>
  </w:sdt>
  <w:p w14:paraId="6ADE252A" w14:textId="77777777" w:rsidR="007959F5" w:rsidRDefault="007959F5" w:rsidP="0047296D">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0"/>
        <w:szCs w:val="20"/>
      </w:rPr>
      <w:id w:val="-1423866861"/>
      <w:docPartObj>
        <w:docPartGallery w:val="Page Numbers (Bottom of Page)"/>
        <w:docPartUnique/>
      </w:docPartObj>
    </w:sdtPr>
    <w:sdtContent>
      <w:p w14:paraId="521541B6" w14:textId="77777777" w:rsidR="00FA23A9" w:rsidRPr="00C8111D" w:rsidRDefault="00F702CB" w:rsidP="0054138E">
        <w:pPr>
          <w:pStyle w:val="Footer"/>
          <w:framePr w:wrap="none" w:vAnchor="text" w:hAnchor="margin" w:xAlign="center" w:y="1"/>
          <w:rPr>
            <w:rStyle w:val="PageNumber"/>
            <w:sz w:val="20"/>
            <w:szCs w:val="20"/>
          </w:rPr>
        </w:pPr>
        <w:r w:rsidRPr="00C8111D">
          <w:rPr>
            <w:rStyle w:val="PageNumber"/>
            <w:sz w:val="20"/>
            <w:szCs w:val="20"/>
          </w:rPr>
          <w:fldChar w:fldCharType="begin"/>
        </w:r>
        <w:r w:rsidRPr="00C8111D">
          <w:rPr>
            <w:rStyle w:val="PageNumber"/>
            <w:sz w:val="20"/>
            <w:szCs w:val="20"/>
          </w:rPr>
          <w:instrText xml:space="preserve"> PAGE </w:instrText>
        </w:r>
        <w:r w:rsidRPr="00C8111D">
          <w:rPr>
            <w:rStyle w:val="PageNumber"/>
            <w:sz w:val="20"/>
            <w:szCs w:val="20"/>
          </w:rPr>
          <w:fldChar w:fldCharType="separate"/>
        </w:r>
        <w:r w:rsidRPr="00C8111D">
          <w:rPr>
            <w:rStyle w:val="PageNumber"/>
            <w:noProof/>
            <w:sz w:val="20"/>
            <w:szCs w:val="20"/>
          </w:rPr>
          <w:t>11</w:t>
        </w:r>
        <w:r w:rsidRPr="00C8111D">
          <w:rPr>
            <w:rStyle w:val="PageNumber"/>
            <w:sz w:val="20"/>
            <w:szCs w:val="20"/>
          </w:rPr>
          <w:fldChar w:fldCharType="end"/>
        </w:r>
      </w:p>
    </w:sdtContent>
  </w:sdt>
  <w:p w14:paraId="1486BF5B" w14:textId="77777777" w:rsidR="00FA23A9" w:rsidRDefault="00FA23A9" w:rsidP="0054138E">
    <w:pPr>
      <w:pStyle w:val="BodyText"/>
      <w:spacing w:line="14" w:lineRule="auto"/>
      <w:ind w:right="360"/>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B9D74" w14:textId="77777777" w:rsidR="00E50CB0" w:rsidRDefault="00E50CB0">
    <w:pPr>
      <w:pStyle w:val="Footer"/>
    </w:pPr>
  </w:p>
  <w:sdt>
    <w:sdtPr>
      <w:rPr>
        <w:rStyle w:val="PageNumber"/>
        <w:sz w:val="20"/>
        <w:szCs w:val="20"/>
      </w:rPr>
      <w:id w:val="1739053866"/>
      <w:docPartObj>
        <w:docPartGallery w:val="Page Numbers (Bottom of Page)"/>
        <w:docPartUnique/>
      </w:docPartObj>
    </w:sdtPr>
    <w:sdtContent>
      <w:p w14:paraId="2890E68C" w14:textId="77777777" w:rsidR="00C8111D" w:rsidRPr="00C8111D" w:rsidRDefault="00C8111D" w:rsidP="00C8111D">
        <w:pPr>
          <w:pStyle w:val="Footer"/>
          <w:framePr w:w="499" w:wrap="none" w:vAnchor="text" w:hAnchor="page" w:x="5982" w:y="191"/>
          <w:rPr>
            <w:rStyle w:val="PageNumber"/>
            <w:sz w:val="20"/>
            <w:szCs w:val="20"/>
          </w:rPr>
        </w:pPr>
        <w:r w:rsidRPr="00C8111D">
          <w:rPr>
            <w:rStyle w:val="PageNumber"/>
            <w:sz w:val="20"/>
            <w:szCs w:val="20"/>
          </w:rPr>
          <w:fldChar w:fldCharType="begin"/>
        </w:r>
        <w:r w:rsidRPr="00C8111D">
          <w:rPr>
            <w:rStyle w:val="PageNumber"/>
            <w:sz w:val="20"/>
            <w:szCs w:val="20"/>
          </w:rPr>
          <w:instrText xml:space="preserve"> PAGE </w:instrText>
        </w:r>
        <w:r w:rsidRPr="00C8111D">
          <w:rPr>
            <w:rStyle w:val="PageNumber"/>
            <w:sz w:val="20"/>
            <w:szCs w:val="20"/>
          </w:rPr>
          <w:fldChar w:fldCharType="separate"/>
        </w:r>
        <w:r w:rsidRPr="00C8111D">
          <w:rPr>
            <w:rStyle w:val="PageNumber"/>
            <w:noProof/>
            <w:sz w:val="20"/>
            <w:szCs w:val="20"/>
          </w:rPr>
          <w:t>95</w:t>
        </w:r>
        <w:r w:rsidRPr="00C8111D">
          <w:rPr>
            <w:rStyle w:val="PageNumber"/>
            <w:sz w:val="20"/>
            <w:szCs w:val="20"/>
          </w:rPr>
          <w:fldChar w:fldCharType="end"/>
        </w:r>
      </w:p>
    </w:sdtContent>
  </w:sdt>
  <w:p w14:paraId="50D46E0A" w14:textId="77777777" w:rsidR="00E50CB0" w:rsidRDefault="00E50CB0" w:rsidP="0073375A">
    <w:pPr>
      <w:pStyle w:val="Header"/>
    </w:pPr>
  </w:p>
  <w:p w14:paraId="008E5C10" w14:textId="77777777" w:rsidR="00E50CB0" w:rsidRPr="00594988" w:rsidRDefault="00E50CB0">
    <w:pPr>
      <w:pStyle w:val="Footer"/>
      <w:rPr>
        <w:lang w:val="mn-M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302CF" w14:textId="77777777" w:rsidR="00491E0F" w:rsidRDefault="00491E0F" w:rsidP="00F702CB">
      <w:r>
        <w:separator/>
      </w:r>
    </w:p>
  </w:footnote>
  <w:footnote w:type="continuationSeparator" w:id="0">
    <w:p w14:paraId="6F12575B" w14:textId="77777777" w:rsidR="00491E0F" w:rsidRDefault="00491E0F" w:rsidP="00F702CB">
      <w:r>
        <w:continuationSeparator/>
      </w:r>
    </w:p>
  </w:footnote>
  <w:footnote w:id="1">
    <w:p w14:paraId="66EE2CAE" w14:textId="2EECF5E1" w:rsidR="00F66CED" w:rsidRDefault="00F66CED">
      <w:pPr>
        <w:pStyle w:val="FootnoteText"/>
      </w:pPr>
      <w:r>
        <w:rPr>
          <w:rStyle w:val="FootnoteReference"/>
        </w:rPr>
        <w:footnoteRef/>
      </w:r>
      <w:r>
        <w:t xml:space="preserve"> </w:t>
      </w:r>
      <w:r w:rsidRPr="007275F0">
        <w:rPr>
          <w:rFonts w:ascii="Arial" w:hAnsi="Arial" w:cs="Arial"/>
          <w:sz w:val="16"/>
          <w:szCs w:val="24"/>
        </w:rPr>
        <w:t>Note that Water Resources and Permafrost are both drivers of flooding in broader vulnerability in Ulaanbaatar’s peri-urban Ger areas.</w:t>
      </w:r>
    </w:p>
  </w:footnote>
  <w:footnote w:id="2">
    <w:p w14:paraId="0939BC16" w14:textId="77777777" w:rsidR="00A4751A" w:rsidRPr="004D67A8" w:rsidRDefault="00A4751A" w:rsidP="00A4751A">
      <w:pPr>
        <w:pStyle w:val="FootnoteText"/>
        <w:rPr>
          <w:rFonts w:ascii="Arial" w:hAnsi="Arial" w:cs="Arial"/>
          <w:sz w:val="18"/>
          <w:szCs w:val="18"/>
        </w:rPr>
      </w:pPr>
      <w:r w:rsidRPr="004D67A8">
        <w:rPr>
          <w:rStyle w:val="FootnoteReference"/>
          <w:rFonts w:eastAsia="Arial"/>
          <w:sz w:val="18"/>
          <w:szCs w:val="18"/>
        </w:rPr>
        <w:footnoteRef/>
      </w:r>
      <w:r w:rsidRPr="004D67A8">
        <w:rPr>
          <w:rFonts w:ascii="Arial" w:hAnsi="Arial" w:cs="Arial"/>
          <w:sz w:val="18"/>
          <w:szCs w:val="18"/>
        </w:rPr>
        <w:t xml:space="preserve"> At project completion, the proponent could report on % targeted population reached or successfully supported (the absolute numbers could then be deduced from that figure)</w:t>
      </w:r>
    </w:p>
  </w:footnote>
  <w:footnote w:id="3">
    <w:p w14:paraId="66FFCBD8" w14:textId="77777777" w:rsidR="00FC5073" w:rsidRDefault="00FC5073" w:rsidP="00FC5073">
      <w:pPr>
        <w:pStyle w:val="FootnoteText"/>
      </w:pPr>
      <w:r>
        <w:rPr>
          <w:rStyle w:val="FootnoteReference"/>
        </w:rPr>
        <w:footnoteRef/>
      </w:r>
      <w:r>
        <w:t xml:space="preserve"> The AF utilized OECD/DAC terminology for its results framework. Project proponents may use different terminology but the overall principle should still apply</w:t>
      </w:r>
    </w:p>
  </w:footnote>
  <w:footnote w:id="4">
    <w:p w14:paraId="12DA475A" w14:textId="77777777" w:rsidR="00FB641F" w:rsidRPr="009165AF" w:rsidRDefault="00FB641F" w:rsidP="00235B6C">
      <w:pPr>
        <w:pStyle w:val="FootnoteText"/>
        <w:ind w:left="851"/>
        <w:rPr>
          <w:lang w:val="en-GB"/>
        </w:rPr>
      </w:pPr>
      <w:r>
        <w:rPr>
          <w:rStyle w:val="FootnoteReference"/>
        </w:rPr>
        <w:footnoteRef/>
      </w:r>
      <w:r w:rsidRPr="009165AF">
        <w:rPr>
          <w:lang w:val="en-GB"/>
        </w:rPr>
        <w:t xml:space="preserve"> </w:t>
      </w:r>
      <w:hyperlink r:id="rId1" w:history="1">
        <w:r w:rsidRPr="009165AF">
          <w:rPr>
            <w:rStyle w:val="Hyperlink"/>
            <w:rFonts w:eastAsia="Arial"/>
            <w:lang w:val="en-GB"/>
          </w:rPr>
          <w:t>https://indicators.ohchr.org/</w:t>
        </w:r>
      </w:hyperlink>
      <w:r w:rsidRPr="009165AF">
        <w:rPr>
          <w:lang w:val="en-GB"/>
        </w:rPr>
        <w:t xml:space="preserve"> - correct a</w:t>
      </w:r>
      <w:r>
        <w:rPr>
          <w:lang w:val="en-GB"/>
        </w:rPr>
        <w:t>t the time of submission</w:t>
      </w:r>
    </w:p>
  </w:footnote>
  <w:footnote w:id="5">
    <w:p w14:paraId="5AF00429" w14:textId="77777777" w:rsidR="00FB641F" w:rsidRPr="000216FB" w:rsidRDefault="00FB641F" w:rsidP="00235B6C">
      <w:pPr>
        <w:pStyle w:val="FootnoteText"/>
        <w:ind w:left="567"/>
      </w:pPr>
      <w:r>
        <w:rPr>
          <w:rStyle w:val="FootnoteReference"/>
        </w:rPr>
        <w:footnoteRef/>
      </w:r>
      <w:r>
        <w:t xml:space="preserve"> </w:t>
      </w:r>
      <w:r w:rsidRPr="000216FB">
        <w:t>https://www.ilo.org/dyn/normlex/en/f?p=1000:11200:586390951201::::P11200_INSTRUMENT_SORT:1</w:t>
      </w:r>
    </w:p>
  </w:footnote>
  <w:footnote w:id="6">
    <w:p w14:paraId="44DC8923" w14:textId="77777777" w:rsidR="00FB641F" w:rsidRPr="00633560" w:rsidRDefault="00FB641F" w:rsidP="00FB641F">
      <w:pPr>
        <w:pStyle w:val="FootnoteText"/>
      </w:pPr>
      <w:r>
        <w:rPr>
          <w:rStyle w:val="FootnoteReference"/>
        </w:rPr>
        <w:footnoteRef/>
      </w:r>
      <w:r>
        <w:t xml:space="preserve"> </w:t>
      </w:r>
      <w:r w:rsidRPr="00633560">
        <w:t>http://gorkhi-terelj.mpa.gov.mn/about</w:t>
      </w:r>
    </w:p>
  </w:footnote>
  <w:footnote w:id="7">
    <w:p w14:paraId="5B85E14D" w14:textId="77777777" w:rsidR="00FB641F" w:rsidRPr="0025537C" w:rsidRDefault="00FB641F" w:rsidP="00FB641F">
      <w:pPr>
        <w:pStyle w:val="FootnoteText"/>
      </w:pPr>
      <w:r w:rsidRPr="00167FB5">
        <w:rPr>
          <w:rStyle w:val="FootnoteReference"/>
          <w:rFonts w:asciiTheme="minorHAnsi" w:hAnsiTheme="minorHAnsi" w:cstheme="minorHAnsi"/>
        </w:rPr>
        <w:footnoteRef/>
      </w:r>
      <w:r w:rsidRPr="00167FB5">
        <w:rPr>
          <w:rFonts w:asciiTheme="minorHAnsi" w:hAnsiTheme="minorHAnsi" w:cstheme="minorHAnsi"/>
        </w:rPr>
        <w:t xml:space="preserve"> Kumar Singh, R. Yagasa, R. and Dickella, P (2018) State of Waste Management in Phnom Penh, Cambodia, p.21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F1683" w14:textId="6F4CB727" w:rsidR="00FA23A9" w:rsidRDefault="00FA23A9">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B5AD6"/>
    <w:multiLevelType w:val="multilevel"/>
    <w:tmpl w:val="3D9AB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D6A88"/>
    <w:multiLevelType w:val="multilevel"/>
    <w:tmpl w:val="6F70B9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EF6A34"/>
    <w:multiLevelType w:val="hybridMultilevel"/>
    <w:tmpl w:val="1FBA6B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2EC588A"/>
    <w:multiLevelType w:val="multilevel"/>
    <w:tmpl w:val="00E49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987864"/>
    <w:multiLevelType w:val="multilevel"/>
    <w:tmpl w:val="AE322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F625E3"/>
    <w:multiLevelType w:val="hybridMultilevel"/>
    <w:tmpl w:val="4BE63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27694D"/>
    <w:multiLevelType w:val="multilevel"/>
    <w:tmpl w:val="F47A8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66364C"/>
    <w:multiLevelType w:val="hybridMultilevel"/>
    <w:tmpl w:val="69287E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A947233"/>
    <w:multiLevelType w:val="hybridMultilevel"/>
    <w:tmpl w:val="BE0A34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AC970B0"/>
    <w:multiLevelType w:val="multilevel"/>
    <w:tmpl w:val="CD44407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0AC97A01"/>
    <w:multiLevelType w:val="multilevel"/>
    <w:tmpl w:val="A39E7112"/>
    <w:lvl w:ilvl="0">
      <w:start w:val="1"/>
      <w:numFmt w:val="decimal"/>
      <w:lvlText w:val="%1"/>
      <w:lvlJc w:val="left"/>
      <w:pPr>
        <w:ind w:left="360" w:hanging="360"/>
      </w:pPr>
      <w:rPr>
        <w:rFonts w:hint="default"/>
      </w:rPr>
    </w:lvl>
    <w:lvl w:ilvl="1">
      <w:start w:val="1"/>
      <w:numFmt w:val="decimal"/>
      <w:lvlText w:val="%1.%2"/>
      <w:lvlJc w:val="left"/>
      <w:pPr>
        <w:ind w:left="388" w:hanging="360"/>
      </w:pPr>
      <w:rPr>
        <w:rFonts w:hint="default"/>
      </w:rPr>
    </w:lvl>
    <w:lvl w:ilvl="2">
      <w:start w:val="1"/>
      <w:numFmt w:val="decimal"/>
      <w:lvlText w:val="%1.%2.%3"/>
      <w:lvlJc w:val="left"/>
      <w:pPr>
        <w:ind w:left="776" w:hanging="720"/>
      </w:pPr>
      <w:rPr>
        <w:rFonts w:hint="default"/>
      </w:rPr>
    </w:lvl>
    <w:lvl w:ilvl="3">
      <w:start w:val="1"/>
      <w:numFmt w:val="decimal"/>
      <w:lvlText w:val="%1.%2.%3.%4"/>
      <w:lvlJc w:val="left"/>
      <w:pPr>
        <w:ind w:left="804" w:hanging="720"/>
      </w:pPr>
      <w:rPr>
        <w:rFonts w:hint="default"/>
      </w:rPr>
    </w:lvl>
    <w:lvl w:ilvl="4">
      <w:start w:val="1"/>
      <w:numFmt w:val="decimal"/>
      <w:lvlText w:val="%1.%2.%3.%4.%5"/>
      <w:lvlJc w:val="left"/>
      <w:pPr>
        <w:ind w:left="1192" w:hanging="1080"/>
      </w:pPr>
      <w:rPr>
        <w:rFonts w:hint="default"/>
      </w:rPr>
    </w:lvl>
    <w:lvl w:ilvl="5">
      <w:start w:val="1"/>
      <w:numFmt w:val="decimal"/>
      <w:lvlText w:val="%1.%2.%3.%4.%5.%6"/>
      <w:lvlJc w:val="left"/>
      <w:pPr>
        <w:ind w:left="1220" w:hanging="1080"/>
      </w:pPr>
      <w:rPr>
        <w:rFonts w:hint="default"/>
      </w:rPr>
    </w:lvl>
    <w:lvl w:ilvl="6">
      <w:start w:val="1"/>
      <w:numFmt w:val="decimal"/>
      <w:lvlText w:val="%1.%2.%3.%4.%5.%6.%7"/>
      <w:lvlJc w:val="left"/>
      <w:pPr>
        <w:ind w:left="1608" w:hanging="1440"/>
      </w:pPr>
      <w:rPr>
        <w:rFonts w:hint="default"/>
      </w:rPr>
    </w:lvl>
    <w:lvl w:ilvl="7">
      <w:start w:val="1"/>
      <w:numFmt w:val="decimal"/>
      <w:lvlText w:val="%1.%2.%3.%4.%5.%6.%7.%8"/>
      <w:lvlJc w:val="left"/>
      <w:pPr>
        <w:ind w:left="1636" w:hanging="1440"/>
      </w:pPr>
      <w:rPr>
        <w:rFonts w:hint="default"/>
      </w:rPr>
    </w:lvl>
    <w:lvl w:ilvl="8">
      <w:start w:val="1"/>
      <w:numFmt w:val="decimal"/>
      <w:lvlText w:val="%1.%2.%3.%4.%5.%6.%7.%8.%9"/>
      <w:lvlJc w:val="left"/>
      <w:pPr>
        <w:ind w:left="2024" w:hanging="1800"/>
      </w:pPr>
      <w:rPr>
        <w:rFonts w:hint="default"/>
      </w:rPr>
    </w:lvl>
  </w:abstractNum>
  <w:abstractNum w:abstractNumId="11" w15:restartNumberingAfterBreak="0">
    <w:nsid w:val="0BBD7359"/>
    <w:multiLevelType w:val="multilevel"/>
    <w:tmpl w:val="D1007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C7E7EBA"/>
    <w:multiLevelType w:val="hybridMultilevel"/>
    <w:tmpl w:val="EB3E3216"/>
    <w:lvl w:ilvl="0" w:tplc="EBEEC2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200474D"/>
    <w:multiLevelType w:val="hybridMultilevel"/>
    <w:tmpl w:val="4580967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4" w15:restartNumberingAfterBreak="0">
    <w:nsid w:val="13500D4E"/>
    <w:multiLevelType w:val="hybridMultilevel"/>
    <w:tmpl w:val="4ECA07E8"/>
    <w:lvl w:ilvl="0" w:tplc="DB30556A">
      <w:start w:val="1"/>
      <w:numFmt w:val="lowerRoman"/>
      <w:lvlText w:val="(%1)"/>
      <w:lvlJc w:val="left"/>
      <w:pPr>
        <w:ind w:left="720" w:hanging="360"/>
      </w:pPr>
      <w:rPr>
        <w:rFonts w:hint="default"/>
      </w:rPr>
    </w:lvl>
    <w:lvl w:ilvl="1" w:tplc="A48AB20A">
      <w:numFmt w:val="bullet"/>
      <w:lvlText w:val="•"/>
      <w:lvlJc w:val="left"/>
      <w:pPr>
        <w:ind w:left="1800" w:hanging="72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8A772F"/>
    <w:multiLevelType w:val="multilevel"/>
    <w:tmpl w:val="14740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6FB5E1A"/>
    <w:multiLevelType w:val="multilevel"/>
    <w:tmpl w:val="CD6E824E"/>
    <w:lvl w:ilvl="0">
      <w:start w:val="1"/>
      <w:numFmt w:val="lowerLetter"/>
      <w:lvlText w:val="%1)"/>
      <w:lvlJc w:val="left"/>
      <w:pPr>
        <w:ind w:left="720" w:hanging="360"/>
      </w:pPr>
    </w:lvl>
    <w:lvl w:ilvl="1">
      <w:start w:val="3"/>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17281921"/>
    <w:multiLevelType w:val="hybridMultilevel"/>
    <w:tmpl w:val="619AA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894251"/>
    <w:multiLevelType w:val="hybridMultilevel"/>
    <w:tmpl w:val="A9DC0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9F0387E"/>
    <w:multiLevelType w:val="hybridMultilevel"/>
    <w:tmpl w:val="F10C0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C9D6593"/>
    <w:multiLevelType w:val="hybridMultilevel"/>
    <w:tmpl w:val="1F16F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C9F342A"/>
    <w:multiLevelType w:val="hybridMultilevel"/>
    <w:tmpl w:val="ED649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DDD626F"/>
    <w:multiLevelType w:val="hybridMultilevel"/>
    <w:tmpl w:val="8774123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F570B41"/>
    <w:multiLevelType w:val="multilevel"/>
    <w:tmpl w:val="7060817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395FA2"/>
    <w:multiLevelType w:val="hybridMultilevel"/>
    <w:tmpl w:val="19C4F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1212D15"/>
    <w:multiLevelType w:val="hybridMultilevel"/>
    <w:tmpl w:val="8BFCE240"/>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23A3A0B"/>
    <w:multiLevelType w:val="multilevel"/>
    <w:tmpl w:val="CBD43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2486C21"/>
    <w:multiLevelType w:val="hybridMultilevel"/>
    <w:tmpl w:val="FF38D3EA"/>
    <w:lvl w:ilvl="0" w:tplc="5D38ABDA">
      <w:start w:val="1"/>
      <w:numFmt w:val="upperLetter"/>
      <w:lvlText w:val="%1."/>
      <w:lvlJc w:val="left"/>
      <w:pPr>
        <w:ind w:left="1800" w:hanging="360"/>
      </w:pPr>
      <w:rPr>
        <w:rFonts w:ascii="Arial" w:eastAsia="Arial" w:hAnsi="Arial" w:cs="Arial" w:hint="default"/>
        <w:b/>
        <w:bCs/>
        <w:spacing w:val="-6"/>
        <w:w w:val="100"/>
        <w:sz w:val="22"/>
        <w:szCs w:val="22"/>
        <w:lang w:val="en-US" w:eastAsia="en-US" w:bidi="ar-SA"/>
      </w:rPr>
    </w:lvl>
    <w:lvl w:ilvl="1" w:tplc="43B29598">
      <w:numFmt w:val="bullet"/>
      <w:lvlText w:val="•"/>
      <w:lvlJc w:val="left"/>
      <w:pPr>
        <w:ind w:left="2844" w:hanging="360"/>
      </w:pPr>
      <w:rPr>
        <w:rFonts w:hint="default"/>
        <w:lang w:val="en-US" w:eastAsia="en-US" w:bidi="ar-SA"/>
      </w:rPr>
    </w:lvl>
    <w:lvl w:ilvl="2" w:tplc="756E672C">
      <w:numFmt w:val="bullet"/>
      <w:lvlText w:val="•"/>
      <w:lvlJc w:val="left"/>
      <w:pPr>
        <w:ind w:left="3888" w:hanging="360"/>
      </w:pPr>
      <w:rPr>
        <w:rFonts w:hint="default"/>
        <w:lang w:val="en-US" w:eastAsia="en-US" w:bidi="ar-SA"/>
      </w:rPr>
    </w:lvl>
    <w:lvl w:ilvl="3" w:tplc="8CEA935C">
      <w:numFmt w:val="bullet"/>
      <w:lvlText w:val="•"/>
      <w:lvlJc w:val="left"/>
      <w:pPr>
        <w:ind w:left="4932" w:hanging="360"/>
      </w:pPr>
      <w:rPr>
        <w:rFonts w:hint="default"/>
        <w:lang w:val="en-US" w:eastAsia="en-US" w:bidi="ar-SA"/>
      </w:rPr>
    </w:lvl>
    <w:lvl w:ilvl="4" w:tplc="D2882AF4">
      <w:numFmt w:val="bullet"/>
      <w:lvlText w:val="•"/>
      <w:lvlJc w:val="left"/>
      <w:pPr>
        <w:ind w:left="5976" w:hanging="360"/>
      </w:pPr>
      <w:rPr>
        <w:rFonts w:hint="default"/>
        <w:lang w:val="en-US" w:eastAsia="en-US" w:bidi="ar-SA"/>
      </w:rPr>
    </w:lvl>
    <w:lvl w:ilvl="5" w:tplc="5B3CA6A2">
      <w:numFmt w:val="bullet"/>
      <w:lvlText w:val="•"/>
      <w:lvlJc w:val="left"/>
      <w:pPr>
        <w:ind w:left="7020" w:hanging="360"/>
      </w:pPr>
      <w:rPr>
        <w:rFonts w:hint="default"/>
        <w:lang w:val="en-US" w:eastAsia="en-US" w:bidi="ar-SA"/>
      </w:rPr>
    </w:lvl>
    <w:lvl w:ilvl="6" w:tplc="31586344">
      <w:numFmt w:val="bullet"/>
      <w:lvlText w:val="•"/>
      <w:lvlJc w:val="left"/>
      <w:pPr>
        <w:ind w:left="8064" w:hanging="360"/>
      </w:pPr>
      <w:rPr>
        <w:rFonts w:hint="default"/>
        <w:lang w:val="en-US" w:eastAsia="en-US" w:bidi="ar-SA"/>
      </w:rPr>
    </w:lvl>
    <w:lvl w:ilvl="7" w:tplc="B4CC81CE">
      <w:numFmt w:val="bullet"/>
      <w:lvlText w:val="•"/>
      <w:lvlJc w:val="left"/>
      <w:pPr>
        <w:ind w:left="9108" w:hanging="360"/>
      </w:pPr>
      <w:rPr>
        <w:rFonts w:hint="default"/>
        <w:lang w:val="en-US" w:eastAsia="en-US" w:bidi="ar-SA"/>
      </w:rPr>
    </w:lvl>
    <w:lvl w:ilvl="8" w:tplc="3D149B30">
      <w:numFmt w:val="bullet"/>
      <w:lvlText w:val="•"/>
      <w:lvlJc w:val="left"/>
      <w:pPr>
        <w:ind w:left="10152" w:hanging="360"/>
      </w:pPr>
      <w:rPr>
        <w:rFonts w:hint="default"/>
        <w:lang w:val="en-US" w:eastAsia="en-US" w:bidi="ar-SA"/>
      </w:rPr>
    </w:lvl>
  </w:abstractNum>
  <w:abstractNum w:abstractNumId="28" w15:restartNumberingAfterBreak="0">
    <w:nsid w:val="254E53D3"/>
    <w:multiLevelType w:val="multilevel"/>
    <w:tmpl w:val="24C4C8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62923E8"/>
    <w:multiLevelType w:val="multilevel"/>
    <w:tmpl w:val="8696A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75B15E0"/>
    <w:multiLevelType w:val="multilevel"/>
    <w:tmpl w:val="F300E48C"/>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2A1E7038"/>
    <w:multiLevelType w:val="multilevel"/>
    <w:tmpl w:val="A8401078"/>
    <w:lvl w:ilvl="0">
      <w:start w:val="4"/>
      <w:numFmt w:val="decimal"/>
      <w:lvlText w:val="%1"/>
      <w:lvlJc w:val="left"/>
      <w:pPr>
        <w:ind w:left="360" w:hanging="360"/>
      </w:pPr>
      <w:rPr>
        <w:rFonts w:hint="default"/>
      </w:rPr>
    </w:lvl>
    <w:lvl w:ilvl="1">
      <w:start w:val="1"/>
      <w:numFmt w:val="decimal"/>
      <w:lvlText w:val="%1.%2"/>
      <w:lvlJc w:val="left"/>
      <w:pPr>
        <w:ind w:left="388" w:hanging="360"/>
      </w:pPr>
      <w:rPr>
        <w:rFonts w:hint="default"/>
      </w:rPr>
    </w:lvl>
    <w:lvl w:ilvl="2">
      <w:start w:val="1"/>
      <w:numFmt w:val="decimal"/>
      <w:lvlText w:val="%1.%2.%3"/>
      <w:lvlJc w:val="left"/>
      <w:pPr>
        <w:ind w:left="776" w:hanging="720"/>
      </w:pPr>
      <w:rPr>
        <w:rFonts w:hint="default"/>
      </w:rPr>
    </w:lvl>
    <w:lvl w:ilvl="3">
      <w:start w:val="1"/>
      <w:numFmt w:val="decimal"/>
      <w:lvlText w:val="%1.%2.%3.%4"/>
      <w:lvlJc w:val="left"/>
      <w:pPr>
        <w:ind w:left="804" w:hanging="720"/>
      </w:pPr>
      <w:rPr>
        <w:rFonts w:hint="default"/>
      </w:rPr>
    </w:lvl>
    <w:lvl w:ilvl="4">
      <w:start w:val="1"/>
      <w:numFmt w:val="decimal"/>
      <w:lvlText w:val="%1.%2.%3.%4.%5"/>
      <w:lvlJc w:val="left"/>
      <w:pPr>
        <w:ind w:left="1192" w:hanging="1080"/>
      </w:pPr>
      <w:rPr>
        <w:rFonts w:hint="default"/>
      </w:rPr>
    </w:lvl>
    <w:lvl w:ilvl="5">
      <w:start w:val="1"/>
      <w:numFmt w:val="decimal"/>
      <w:lvlText w:val="%1.%2.%3.%4.%5.%6"/>
      <w:lvlJc w:val="left"/>
      <w:pPr>
        <w:ind w:left="1220" w:hanging="1080"/>
      </w:pPr>
      <w:rPr>
        <w:rFonts w:hint="default"/>
      </w:rPr>
    </w:lvl>
    <w:lvl w:ilvl="6">
      <w:start w:val="1"/>
      <w:numFmt w:val="decimal"/>
      <w:lvlText w:val="%1.%2.%3.%4.%5.%6.%7"/>
      <w:lvlJc w:val="left"/>
      <w:pPr>
        <w:ind w:left="1608" w:hanging="1440"/>
      </w:pPr>
      <w:rPr>
        <w:rFonts w:hint="default"/>
      </w:rPr>
    </w:lvl>
    <w:lvl w:ilvl="7">
      <w:start w:val="1"/>
      <w:numFmt w:val="decimal"/>
      <w:lvlText w:val="%1.%2.%3.%4.%5.%6.%7.%8"/>
      <w:lvlJc w:val="left"/>
      <w:pPr>
        <w:ind w:left="1636" w:hanging="1440"/>
      </w:pPr>
      <w:rPr>
        <w:rFonts w:hint="default"/>
      </w:rPr>
    </w:lvl>
    <w:lvl w:ilvl="8">
      <w:start w:val="1"/>
      <w:numFmt w:val="decimal"/>
      <w:lvlText w:val="%1.%2.%3.%4.%5.%6.%7.%8.%9"/>
      <w:lvlJc w:val="left"/>
      <w:pPr>
        <w:ind w:left="2024" w:hanging="1800"/>
      </w:pPr>
      <w:rPr>
        <w:rFonts w:hint="default"/>
      </w:rPr>
    </w:lvl>
  </w:abstractNum>
  <w:abstractNum w:abstractNumId="32" w15:restartNumberingAfterBreak="0">
    <w:nsid w:val="2C8F14E8"/>
    <w:multiLevelType w:val="hybridMultilevel"/>
    <w:tmpl w:val="BEE4E85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FC8366E"/>
    <w:multiLevelType w:val="multilevel"/>
    <w:tmpl w:val="91AE4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0403AA1"/>
    <w:multiLevelType w:val="multilevel"/>
    <w:tmpl w:val="EA16F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0444C49"/>
    <w:multiLevelType w:val="hybridMultilevel"/>
    <w:tmpl w:val="97205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049134A"/>
    <w:multiLevelType w:val="hybridMultilevel"/>
    <w:tmpl w:val="2000F6D6"/>
    <w:lvl w:ilvl="0" w:tplc="DB30556A">
      <w:start w:val="1"/>
      <w:numFmt w:val="lowerRoman"/>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7" w15:restartNumberingAfterBreak="0">
    <w:nsid w:val="3385334D"/>
    <w:multiLevelType w:val="multilevel"/>
    <w:tmpl w:val="7AD82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48A5116"/>
    <w:multiLevelType w:val="hybridMultilevel"/>
    <w:tmpl w:val="D376E6EC"/>
    <w:lvl w:ilvl="0" w:tplc="04090005">
      <w:start w:val="1"/>
      <w:numFmt w:val="bullet"/>
      <w:lvlText w:val=""/>
      <w:lvlJc w:val="left"/>
      <w:pPr>
        <w:ind w:left="720" w:hanging="360"/>
      </w:pPr>
      <w:rPr>
        <w:rFonts w:ascii="Wingdings" w:hAnsi="Wingdings" w:hint="default"/>
      </w:rPr>
    </w:lvl>
    <w:lvl w:ilvl="1" w:tplc="757214FA">
      <w:numFmt w:val="bullet"/>
      <w:lvlText w:val="•"/>
      <w:lvlJc w:val="left"/>
      <w:pPr>
        <w:ind w:left="1800" w:hanging="720"/>
      </w:pPr>
      <w:rPr>
        <w:rFonts w:ascii="Arial" w:eastAsiaTheme="minorEastAsia" w:hAnsi="Arial" w:cs="Arial"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48C0A8F"/>
    <w:multiLevelType w:val="hybridMultilevel"/>
    <w:tmpl w:val="79289A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35A23B39"/>
    <w:multiLevelType w:val="multilevel"/>
    <w:tmpl w:val="4FAA85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65347D3"/>
    <w:multiLevelType w:val="hybridMultilevel"/>
    <w:tmpl w:val="5A500558"/>
    <w:lvl w:ilvl="0" w:tplc="3D36A2DC">
      <w:start w:val="250"/>
      <w:numFmt w:val="decimal"/>
      <w:lvlText w:val="%1"/>
      <w:lvlJc w:val="left"/>
      <w:pPr>
        <w:ind w:left="388" w:hanging="360"/>
      </w:pPr>
      <w:rPr>
        <w:rFonts w:ascii="Arial" w:hAnsi="Arial" w:cs="Arial" w:hint="default"/>
        <w:color w:val="000000"/>
        <w:sz w:val="20"/>
      </w:rPr>
    </w:lvl>
    <w:lvl w:ilvl="1" w:tplc="04090019" w:tentative="1">
      <w:start w:val="1"/>
      <w:numFmt w:val="lowerLetter"/>
      <w:lvlText w:val="%2."/>
      <w:lvlJc w:val="left"/>
      <w:pPr>
        <w:ind w:left="1108" w:hanging="360"/>
      </w:pPr>
    </w:lvl>
    <w:lvl w:ilvl="2" w:tplc="0409001B" w:tentative="1">
      <w:start w:val="1"/>
      <w:numFmt w:val="lowerRoman"/>
      <w:lvlText w:val="%3."/>
      <w:lvlJc w:val="right"/>
      <w:pPr>
        <w:ind w:left="1828" w:hanging="180"/>
      </w:pPr>
    </w:lvl>
    <w:lvl w:ilvl="3" w:tplc="0409000F" w:tentative="1">
      <w:start w:val="1"/>
      <w:numFmt w:val="decimal"/>
      <w:lvlText w:val="%4."/>
      <w:lvlJc w:val="left"/>
      <w:pPr>
        <w:ind w:left="2548" w:hanging="360"/>
      </w:pPr>
    </w:lvl>
    <w:lvl w:ilvl="4" w:tplc="04090019" w:tentative="1">
      <w:start w:val="1"/>
      <w:numFmt w:val="lowerLetter"/>
      <w:lvlText w:val="%5."/>
      <w:lvlJc w:val="left"/>
      <w:pPr>
        <w:ind w:left="3268" w:hanging="360"/>
      </w:pPr>
    </w:lvl>
    <w:lvl w:ilvl="5" w:tplc="0409001B" w:tentative="1">
      <w:start w:val="1"/>
      <w:numFmt w:val="lowerRoman"/>
      <w:lvlText w:val="%6."/>
      <w:lvlJc w:val="right"/>
      <w:pPr>
        <w:ind w:left="3988" w:hanging="180"/>
      </w:pPr>
    </w:lvl>
    <w:lvl w:ilvl="6" w:tplc="0409000F" w:tentative="1">
      <w:start w:val="1"/>
      <w:numFmt w:val="decimal"/>
      <w:lvlText w:val="%7."/>
      <w:lvlJc w:val="left"/>
      <w:pPr>
        <w:ind w:left="4708" w:hanging="360"/>
      </w:pPr>
    </w:lvl>
    <w:lvl w:ilvl="7" w:tplc="04090019" w:tentative="1">
      <w:start w:val="1"/>
      <w:numFmt w:val="lowerLetter"/>
      <w:lvlText w:val="%8."/>
      <w:lvlJc w:val="left"/>
      <w:pPr>
        <w:ind w:left="5428" w:hanging="360"/>
      </w:pPr>
    </w:lvl>
    <w:lvl w:ilvl="8" w:tplc="0409001B" w:tentative="1">
      <w:start w:val="1"/>
      <w:numFmt w:val="lowerRoman"/>
      <w:lvlText w:val="%9."/>
      <w:lvlJc w:val="right"/>
      <w:pPr>
        <w:ind w:left="6148" w:hanging="180"/>
      </w:pPr>
    </w:lvl>
  </w:abstractNum>
  <w:abstractNum w:abstractNumId="42" w15:restartNumberingAfterBreak="0">
    <w:nsid w:val="36690864"/>
    <w:multiLevelType w:val="hybridMultilevel"/>
    <w:tmpl w:val="384663FA"/>
    <w:lvl w:ilvl="0" w:tplc="54303DA0">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38973E28"/>
    <w:multiLevelType w:val="hybridMultilevel"/>
    <w:tmpl w:val="886038A4"/>
    <w:lvl w:ilvl="0" w:tplc="54303DA0">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8A67A67"/>
    <w:multiLevelType w:val="multilevel"/>
    <w:tmpl w:val="438CD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95A0041"/>
    <w:multiLevelType w:val="multilevel"/>
    <w:tmpl w:val="CD444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B3E088B"/>
    <w:multiLevelType w:val="multilevel"/>
    <w:tmpl w:val="3B9E725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i w:val="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C8914A9"/>
    <w:multiLevelType w:val="multilevel"/>
    <w:tmpl w:val="A5DA2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D33042A"/>
    <w:multiLevelType w:val="multilevel"/>
    <w:tmpl w:val="D9760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D57022B"/>
    <w:multiLevelType w:val="hybridMultilevel"/>
    <w:tmpl w:val="BF4C55DA"/>
    <w:lvl w:ilvl="0" w:tplc="B1689A7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3DC31D34"/>
    <w:multiLevelType w:val="hybridMultilevel"/>
    <w:tmpl w:val="23F0F5D4"/>
    <w:lvl w:ilvl="0" w:tplc="04090019">
      <w:start w:val="1"/>
      <w:numFmt w:val="lowerLetter"/>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51" w15:restartNumberingAfterBreak="0">
    <w:nsid w:val="3DFE02E5"/>
    <w:multiLevelType w:val="hybridMultilevel"/>
    <w:tmpl w:val="7FFA27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3F1E18DF"/>
    <w:multiLevelType w:val="multilevel"/>
    <w:tmpl w:val="A8C03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F637108"/>
    <w:multiLevelType w:val="hybridMultilevel"/>
    <w:tmpl w:val="7AF6CEA8"/>
    <w:lvl w:ilvl="0" w:tplc="DB5A8F56">
      <w:start w:val="1"/>
      <w:numFmt w:val="bullet"/>
      <w:lvlText w:val="-"/>
      <w:lvlJc w:val="left"/>
      <w:pPr>
        <w:ind w:left="360" w:hanging="360"/>
      </w:pPr>
      <w:rPr>
        <w:rFonts w:ascii="Arial" w:eastAsia="MS Mincho" w:hAnsi="Arial" w:cs="Aria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46265AFC"/>
    <w:multiLevelType w:val="multilevel"/>
    <w:tmpl w:val="865AA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65975A6"/>
    <w:multiLevelType w:val="multilevel"/>
    <w:tmpl w:val="7F5ED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6783A1A"/>
    <w:multiLevelType w:val="multilevel"/>
    <w:tmpl w:val="4D7A9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7EC786E"/>
    <w:multiLevelType w:val="hybridMultilevel"/>
    <w:tmpl w:val="F1FAA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87279F2"/>
    <w:multiLevelType w:val="hybridMultilevel"/>
    <w:tmpl w:val="55B8030C"/>
    <w:lvl w:ilvl="0" w:tplc="38F698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48AF256B"/>
    <w:multiLevelType w:val="multilevel"/>
    <w:tmpl w:val="A1AA931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9AC2299"/>
    <w:multiLevelType w:val="multilevel"/>
    <w:tmpl w:val="1FFC4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ADB68A0"/>
    <w:multiLevelType w:val="hybridMultilevel"/>
    <w:tmpl w:val="B6FED7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4BC86A34"/>
    <w:multiLevelType w:val="hybridMultilevel"/>
    <w:tmpl w:val="198E9BE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4CBE6B2E"/>
    <w:multiLevelType w:val="multilevel"/>
    <w:tmpl w:val="2384D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E067B45"/>
    <w:multiLevelType w:val="hybridMultilevel"/>
    <w:tmpl w:val="5E3CBEA8"/>
    <w:lvl w:ilvl="0" w:tplc="FFFFFFFF">
      <w:start w:val="1"/>
      <w:numFmt w:val="lowerRoman"/>
      <w:lvlText w:val="(%1)"/>
      <w:lvlJc w:val="left"/>
      <w:pPr>
        <w:ind w:left="720" w:hanging="360"/>
      </w:pPr>
      <w:rPr>
        <w:rFonts w:hint="default"/>
        <w:b w:val="0"/>
      </w:rPr>
    </w:lvl>
    <w:lvl w:ilvl="1" w:tplc="04090017">
      <w:start w:val="1"/>
      <w:numFmt w:val="lowerLetter"/>
      <w:lvlText w:val="%2)"/>
      <w:lvlJc w:val="left"/>
      <w:pPr>
        <w:ind w:left="1440" w:hanging="360"/>
      </w:pPr>
    </w:lvl>
    <w:lvl w:ilvl="2" w:tplc="FFFFFFFF">
      <w:start w:val="1"/>
      <w:numFmt w:val="decimal"/>
      <w:lvlText w:val="%3."/>
      <w:lvlJc w:val="left"/>
      <w:pPr>
        <w:ind w:left="36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4F873DDA"/>
    <w:multiLevelType w:val="multilevel"/>
    <w:tmpl w:val="1DBC1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FD318C1"/>
    <w:multiLevelType w:val="hybridMultilevel"/>
    <w:tmpl w:val="BF46917A"/>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7" w15:restartNumberingAfterBreak="0">
    <w:nsid w:val="5396572A"/>
    <w:multiLevelType w:val="multilevel"/>
    <w:tmpl w:val="5532A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44B0945"/>
    <w:multiLevelType w:val="hybridMultilevel"/>
    <w:tmpl w:val="78921A1E"/>
    <w:lvl w:ilvl="0" w:tplc="7DAE05FC">
      <w:start w:val="1"/>
      <w:numFmt w:val="lowerRoman"/>
      <w:lvlText w:val="(%1)"/>
      <w:lvlJc w:val="left"/>
      <w:pPr>
        <w:ind w:left="720" w:hanging="360"/>
      </w:pPr>
      <w:rPr>
        <w:rFonts w:hint="default"/>
        <w:b w:val="0"/>
      </w:rPr>
    </w:lvl>
    <w:lvl w:ilvl="1" w:tplc="04090017">
      <w:start w:val="1"/>
      <w:numFmt w:val="lowerLetter"/>
      <w:lvlText w:val="%2)"/>
      <w:lvlJc w:val="left"/>
      <w:pPr>
        <w:tabs>
          <w:tab w:val="num" w:pos="1440"/>
        </w:tabs>
        <w:ind w:left="1440" w:hanging="360"/>
      </w:pPr>
      <w:rPr>
        <w:rFonts w:hint="default"/>
      </w:rPr>
    </w:lvl>
    <w:lvl w:ilvl="2" w:tplc="081C6A5E">
      <w:start w:val="1"/>
      <w:numFmt w:val="decimal"/>
      <w:lvlText w:val="%3."/>
      <w:lvlJc w:val="left"/>
      <w:pPr>
        <w:ind w:left="360" w:hanging="360"/>
      </w:pPr>
      <w:rPr>
        <w:rFonts w:hint="default"/>
      </w:rPr>
    </w:lvl>
    <w:lvl w:ilvl="3" w:tplc="32C4E90E">
      <w:start w:val="1"/>
      <w:numFmt w:val="decimal"/>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57CD2EC3"/>
    <w:multiLevelType w:val="hybridMultilevel"/>
    <w:tmpl w:val="F66055E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58697272"/>
    <w:multiLevelType w:val="multilevel"/>
    <w:tmpl w:val="B24CC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9765BC3"/>
    <w:multiLevelType w:val="multilevel"/>
    <w:tmpl w:val="03E26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9C40EC8"/>
    <w:multiLevelType w:val="multilevel"/>
    <w:tmpl w:val="941C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C795AFA"/>
    <w:multiLevelType w:val="hybridMultilevel"/>
    <w:tmpl w:val="D7E86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E605458"/>
    <w:multiLevelType w:val="hybridMultilevel"/>
    <w:tmpl w:val="28103E0E"/>
    <w:lvl w:ilvl="0" w:tplc="1E4A488A">
      <w:start w:val="1000"/>
      <w:numFmt w:val="decimal"/>
      <w:lvlText w:val="%1"/>
      <w:lvlJc w:val="left"/>
      <w:pPr>
        <w:ind w:left="488" w:hanging="460"/>
      </w:pPr>
      <w:rPr>
        <w:rFonts w:ascii="Arial" w:hAnsi="Arial" w:cs="Arial" w:hint="default"/>
        <w:color w:val="000000"/>
        <w:sz w:val="20"/>
      </w:rPr>
    </w:lvl>
    <w:lvl w:ilvl="1" w:tplc="04090019" w:tentative="1">
      <w:start w:val="1"/>
      <w:numFmt w:val="lowerLetter"/>
      <w:lvlText w:val="%2."/>
      <w:lvlJc w:val="left"/>
      <w:pPr>
        <w:ind w:left="1108" w:hanging="360"/>
      </w:pPr>
    </w:lvl>
    <w:lvl w:ilvl="2" w:tplc="0409001B" w:tentative="1">
      <w:start w:val="1"/>
      <w:numFmt w:val="lowerRoman"/>
      <w:lvlText w:val="%3."/>
      <w:lvlJc w:val="right"/>
      <w:pPr>
        <w:ind w:left="1828" w:hanging="180"/>
      </w:pPr>
    </w:lvl>
    <w:lvl w:ilvl="3" w:tplc="0409000F" w:tentative="1">
      <w:start w:val="1"/>
      <w:numFmt w:val="decimal"/>
      <w:lvlText w:val="%4."/>
      <w:lvlJc w:val="left"/>
      <w:pPr>
        <w:ind w:left="2548" w:hanging="360"/>
      </w:pPr>
    </w:lvl>
    <w:lvl w:ilvl="4" w:tplc="04090019" w:tentative="1">
      <w:start w:val="1"/>
      <w:numFmt w:val="lowerLetter"/>
      <w:lvlText w:val="%5."/>
      <w:lvlJc w:val="left"/>
      <w:pPr>
        <w:ind w:left="3268" w:hanging="360"/>
      </w:pPr>
    </w:lvl>
    <w:lvl w:ilvl="5" w:tplc="0409001B" w:tentative="1">
      <w:start w:val="1"/>
      <w:numFmt w:val="lowerRoman"/>
      <w:lvlText w:val="%6."/>
      <w:lvlJc w:val="right"/>
      <w:pPr>
        <w:ind w:left="3988" w:hanging="180"/>
      </w:pPr>
    </w:lvl>
    <w:lvl w:ilvl="6" w:tplc="0409000F" w:tentative="1">
      <w:start w:val="1"/>
      <w:numFmt w:val="decimal"/>
      <w:lvlText w:val="%7."/>
      <w:lvlJc w:val="left"/>
      <w:pPr>
        <w:ind w:left="4708" w:hanging="360"/>
      </w:pPr>
    </w:lvl>
    <w:lvl w:ilvl="7" w:tplc="04090019" w:tentative="1">
      <w:start w:val="1"/>
      <w:numFmt w:val="lowerLetter"/>
      <w:lvlText w:val="%8."/>
      <w:lvlJc w:val="left"/>
      <w:pPr>
        <w:ind w:left="5428" w:hanging="360"/>
      </w:pPr>
    </w:lvl>
    <w:lvl w:ilvl="8" w:tplc="0409001B" w:tentative="1">
      <w:start w:val="1"/>
      <w:numFmt w:val="lowerRoman"/>
      <w:lvlText w:val="%9."/>
      <w:lvlJc w:val="right"/>
      <w:pPr>
        <w:ind w:left="6148" w:hanging="180"/>
      </w:pPr>
    </w:lvl>
  </w:abstractNum>
  <w:abstractNum w:abstractNumId="75" w15:restartNumberingAfterBreak="0">
    <w:nsid w:val="5FEF24AC"/>
    <w:multiLevelType w:val="hybridMultilevel"/>
    <w:tmpl w:val="2DAA48B4"/>
    <w:lvl w:ilvl="0" w:tplc="879ABFC6">
      <w:start w:val="1"/>
      <w:numFmt w:val="upperLetter"/>
      <w:pStyle w:val="AFHead2no"/>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61E72945"/>
    <w:multiLevelType w:val="hybridMultilevel"/>
    <w:tmpl w:val="A0C8C8CE"/>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7" w15:restartNumberingAfterBreak="0">
    <w:nsid w:val="62495397"/>
    <w:multiLevelType w:val="hybridMultilevel"/>
    <w:tmpl w:val="13667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2C608FC"/>
    <w:multiLevelType w:val="hybridMultilevel"/>
    <w:tmpl w:val="7C38E2C2"/>
    <w:lvl w:ilvl="0" w:tplc="F05C8010">
      <w:start w:val="1"/>
      <w:numFmt w:val="bullet"/>
      <w:lvlText w:val="-"/>
      <w:lvlJc w:val="left"/>
      <w:pPr>
        <w:ind w:left="76" w:hanging="360"/>
      </w:pPr>
      <w:rPr>
        <w:rFonts w:ascii="Arial" w:eastAsia="Times New Roman" w:hAnsi="Arial" w:cs="Arial" w:hint="default"/>
      </w:rPr>
    </w:lvl>
    <w:lvl w:ilvl="1" w:tplc="04090003" w:tentative="1">
      <w:start w:val="1"/>
      <w:numFmt w:val="bullet"/>
      <w:lvlText w:val="o"/>
      <w:lvlJc w:val="left"/>
      <w:pPr>
        <w:ind w:left="796" w:hanging="360"/>
      </w:pPr>
      <w:rPr>
        <w:rFonts w:ascii="Courier New" w:hAnsi="Courier New" w:cs="Courier New" w:hint="default"/>
      </w:rPr>
    </w:lvl>
    <w:lvl w:ilvl="2" w:tplc="04090005" w:tentative="1">
      <w:start w:val="1"/>
      <w:numFmt w:val="bullet"/>
      <w:lvlText w:val=""/>
      <w:lvlJc w:val="left"/>
      <w:pPr>
        <w:ind w:left="1516" w:hanging="360"/>
      </w:pPr>
      <w:rPr>
        <w:rFonts w:ascii="Wingdings" w:hAnsi="Wingdings" w:hint="default"/>
      </w:rPr>
    </w:lvl>
    <w:lvl w:ilvl="3" w:tplc="04090001" w:tentative="1">
      <w:start w:val="1"/>
      <w:numFmt w:val="bullet"/>
      <w:lvlText w:val=""/>
      <w:lvlJc w:val="left"/>
      <w:pPr>
        <w:ind w:left="2236" w:hanging="360"/>
      </w:pPr>
      <w:rPr>
        <w:rFonts w:ascii="Symbol" w:hAnsi="Symbol" w:hint="default"/>
      </w:rPr>
    </w:lvl>
    <w:lvl w:ilvl="4" w:tplc="04090003" w:tentative="1">
      <w:start w:val="1"/>
      <w:numFmt w:val="bullet"/>
      <w:lvlText w:val="o"/>
      <w:lvlJc w:val="left"/>
      <w:pPr>
        <w:ind w:left="2956" w:hanging="360"/>
      </w:pPr>
      <w:rPr>
        <w:rFonts w:ascii="Courier New" w:hAnsi="Courier New" w:cs="Courier New" w:hint="default"/>
      </w:rPr>
    </w:lvl>
    <w:lvl w:ilvl="5" w:tplc="04090005" w:tentative="1">
      <w:start w:val="1"/>
      <w:numFmt w:val="bullet"/>
      <w:lvlText w:val=""/>
      <w:lvlJc w:val="left"/>
      <w:pPr>
        <w:ind w:left="3676" w:hanging="360"/>
      </w:pPr>
      <w:rPr>
        <w:rFonts w:ascii="Wingdings" w:hAnsi="Wingdings" w:hint="default"/>
      </w:rPr>
    </w:lvl>
    <w:lvl w:ilvl="6" w:tplc="04090001" w:tentative="1">
      <w:start w:val="1"/>
      <w:numFmt w:val="bullet"/>
      <w:lvlText w:val=""/>
      <w:lvlJc w:val="left"/>
      <w:pPr>
        <w:ind w:left="4396" w:hanging="360"/>
      </w:pPr>
      <w:rPr>
        <w:rFonts w:ascii="Symbol" w:hAnsi="Symbol" w:hint="default"/>
      </w:rPr>
    </w:lvl>
    <w:lvl w:ilvl="7" w:tplc="04090003" w:tentative="1">
      <w:start w:val="1"/>
      <w:numFmt w:val="bullet"/>
      <w:lvlText w:val="o"/>
      <w:lvlJc w:val="left"/>
      <w:pPr>
        <w:ind w:left="5116" w:hanging="360"/>
      </w:pPr>
      <w:rPr>
        <w:rFonts w:ascii="Courier New" w:hAnsi="Courier New" w:cs="Courier New" w:hint="default"/>
      </w:rPr>
    </w:lvl>
    <w:lvl w:ilvl="8" w:tplc="04090005" w:tentative="1">
      <w:start w:val="1"/>
      <w:numFmt w:val="bullet"/>
      <w:lvlText w:val=""/>
      <w:lvlJc w:val="left"/>
      <w:pPr>
        <w:ind w:left="5836" w:hanging="360"/>
      </w:pPr>
      <w:rPr>
        <w:rFonts w:ascii="Wingdings" w:hAnsi="Wingdings" w:hint="default"/>
      </w:rPr>
    </w:lvl>
  </w:abstractNum>
  <w:abstractNum w:abstractNumId="79" w15:restartNumberingAfterBreak="0">
    <w:nsid w:val="63C83A81"/>
    <w:multiLevelType w:val="multilevel"/>
    <w:tmpl w:val="734C8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44044A9"/>
    <w:multiLevelType w:val="hybridMultilevel"/>
    <w:tmpl w:val="F558F3AC"/>
    <w:lvl w:ilvl="0" w:tplc="84481E76">
      <w:start w:val="3"/>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662E33E5"/>
    <w:multiLevelType w:val="hybridMultilevel"/>
    <w:tmpl w:val="9050C4C0"/>
    <w:lvl w:ilvl="0" w:tplc="7EC264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6B0F64ED"/>
    <w:multiLevelType w:val="multilevel"/>
    <w:tmpl w:val="2918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B612DA3"/>
    <w:multiLevelType w:val="multilevel"/>
    <w:tmpl w:val="EC96F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CA963E2"/>
    <w:multiLevelType w:val="hybridMultilevel"/>
    <w:tmpl w:val="571C4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D885717"/>
    <w:multiLevelType w:val="hybridMultilevel"/>
    <w:tmpl w:val="9E4665A8"/>
    <w:lvl w:ilvl="0" w:tplc="04090001">
      <w:start w:val="1"/>
      <w:numFmt w:val="bullet"/>
      <w:lvlText w:val=""/>
      <w:lvlJc w:val="left"/>
      <w:pPr>
        <w:ind w:left="830" w:hanging="360"/>
      </w:pPr>
      <w:rPr>
        <w:rFonts w:ascii="Symbol" w:hAnsi="Symbol" w:hint="default"/>
      </w:rPr>
    </w:lvl>
    <w:lvl w:ilvl="1" w:tplc="04090003" w:tentative="1">
      <w:start w:val="1"/>
      <w:numFmt w:val="bullet"/>
      <w:lvlText w:val="o"/>
      <w:lvlJc w:val="left"/>
      <w:pPr>
        <w:ind w:left="1550" w:hanging="360"/>
      </w:pPr>
      <w:rPr>
        <w:rFonts w:ascii="Courier New" w:hAnsi="Courier New" w:cs="Courier New" w:hint="default"/>
      </w:rPr>
    </w:lvl>
    <w:lvl w:ilvl="2" w:tplc="04090005" w:tentative="1">
      <w:start w:val="1"/>
      <w:numFmt w:val="bullet"/>
      <w:lvlText w:val=""/>
      <w:lvlJc w:val="left"/>
      <w:pPr>
        <w:ind w:left="2270" w:hanging="360"/>
      </w:pPr>
      <w:rPr>
        <w:rFonts w:ascii="Wingdings" w:hAnsi="Wingdings" w:hint="default"/>
      </w:rPr>
    </w:lvl>
    <w:lvl w:ilvl="3" w:tplc="04090001" w:tentative="1">
      <w:start w:val="1"/>
      <w:numFmt w:val="bullet"/>
      <w:lvlText w:val=""/>
      <w:lvlJc w:val="left"/>
      <w:pPr>
        <w:ind w:left="2990" w:hanging="360"/>
      </w:pPr>
      <w:rPr>
        <w:rFonts w:ascii="Symbol" w:hAnsi="Symbol" w:hint="default"/>
      </w:rPr>
    </w:lvl>
    <w:lvl w:ilvl="4" w:tplc="04090003" w:tentative="1">
      <w:start w:val="1"/>
      <w:numFmt w:val="bullet"/>
      <w:lvlText w:val="o"/>
      <w:lvlJc w:val="left"/>
      <w:pPr>
        <w:ind w:left="3710" w:hanging="360"/>
      </w:pPr>
      <w:rPr>
        <w:rFonts w:ascii="Courier New" w:hAnsi="Courier New" w:cs="Courier New" w:hint="default"/>
      </w:rPr>
    </w:lvl>
    <w:lvl w:ilvl="5" w:tplc="04090005" w:tentative="1">
      <w:start w:val="1"/>
      <w:numFmt w:val="bullet"/>
      <w:lvlText w:val=""/>
      <w:lvlJc w:val="left"/>
      <w:pPr>
        <w:ind w:left="4430" w:hanging="360"/>
      </w:pPr>
      <w:rPr>
        <w:rFonts w:ascii="Wingdings" w:hAnsi="Wingdings" w:hint="default"/>
      </w:rPr>
    </w:lvl>
    <w:lvl w:ilvl="6" w:tplc="04090001" w:tentative="1">
      <w:start w:val="1"/>
      <w:numFmt w:val="bullet"/>
      <w:lvlText w:val=""/>
      <w:lvlJc w:val="left"/>
      <w:pPr>
        <w:ind w:left="5150" w:hanging="360"/>
      </w:pPr>
      <w:rPr>
        <w:rFonts w:ascii="Symbol" w:hAnsi="Symbol" w:hint="default"/>
      </w:rPr>
    </w:lvl>
    <w:lvl w:ilvl="7" w:tplc="04090003" w:tentative="1">
      <w:start w:val="1"/>
      <w:numFmt w:val="bullet"/>
      <w:lvlText w:val="o"/>
      <w:lvlJc w:val="left"/>
      <w:pPr>
        <w:ind w:left="5870" w:hanging="360"/>
      </w:pPr>
      <w:rPr>
        <w:rFonts w:ascii="Courier New" w:hAnsi="Courier New" w:cs="Courier New" w:hint="default"/>
      </w:rPr>
    </w:lvl>
    <w:lvl w:ilvl="8" w:tplc="04090005" w:tentative="1">
      <w:start w:val="1"/>
      <w:numFmt w:val="bullet"/>
      <w:lvlText w:val=""/>
      <w:lvlJc w:val="left"/>
      <w:pPr>
        <w:ind w:left="6590" w:hanging="360"/>
      </w:pPr>
      <w:rPr>
        <w:rFonts w:ascii="Wingdings" w:hAnsi="Wingdings" w:hint="default"/>
      </w:rPr>
    </w:lvl>
  </w:abstractNum>
  <w:abstractNum w:abstractNumId="86" w15:restartNumberingAfterBreak="0">
    <w:nsid w:val="70541582"/>
    <w:multiLevelType w:val="hybridMultilevel"/>
    <w:tmpl w:val="89D411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731D6C1F"/>
    <w:multiLevelType w:val="hybridMultilevel"/>
    <w:tmpl w:val="77E03E36"/>
    <w:lvl w:ilvl="0" w:tplc="0DD8680A">
      <w:start w:val="1"/>
      <w:numFmt w:val="upperLetter"/>
      <w:lvlText w:val="%1."/>
      <w:lvlJc w:val="left"/>
      <w:pPr>
        <w:ind w:left="1800" w:hanging="360"/>
      </w:pPr>
      <w:rPr>
        <w:rFonts w:ascii="Arial" w:eastAsia="Arial" w:hAnsi="Arial" w:cs="Arial" w:hint="default"/>
        <w:b/>
        <w:bCs/>
        <w:spacing w:val="-6"/>
        <w:w w:val="100"/>
        <w:sz w:val="22"/>
        <w:szCs w:val="22"/>
        <w:lang w:val="en-US" w:eastAsia="en-US" w:bidi="ar-SA"/>
      </w:rPr>
    </w:lvl>
    <w:lvl w:ilvl="1" w:tplc="DCA42D06">
      <w:numFmt w:val="bullet"/>
      <w:lvlText w:val="•"/>
      <w:lvlJc w:val="left"/>
      <w:pPr>
        <w:ind w:left="2844" w:hanging="360"/>
      </w:pPr>
      <w:rPr>
        <w:rFonts w:hint="default"/>
        <w:lang w:val="en-US" w:eastAsia="en-US" w:bidi="ar-SA"/>
      </w:rPr>
    </w:lvl>
    <w:lvl w:ilvl="2" w:tplc="BB3ECE5A">
      <w:numFmt w:val="bullet"/>
      <w:lvlText w:val="•"/>
      <w:lvlJc w:val="left"/>
      <w:pPr>
        <w:ind w:left="3888" w:hanging="360"/>
      </w:pPr>
      <w:rPr>
        <w:rFonts w:hint="default"/>
        <w:lang w:val="en-US" w:eastAsia="en-US" w:bidi="ar-SA"/>
      </w:rPr>
    </w:lvl>
    <w:lvl w:ilvl="3" w:tplc="E460DEDA">
      <w:numFmt w:val="bullet"/>
      <w:lvlText w:val="•"/>
      <w:lvlJc w:val="left"/>
      <w:pPr>
        <w:ind w:left="4932" w:hanging="360"/>
      </w:pPr>
      <w:rPr>
        <w:rFonts w:hint="default"/>
        <w:lang w:val="en-US" w:eastAsia="en-US" w:bidi="ar-SA"/>
      </w:rPr>
    </w:lvl>
    <w:lvl w:ilvl="4" w:tplc="087CFDDC">
      <w:numFmt w:val="bullet"/>
      <w:lvlText w:val="•"/>
      <w:lvlJc w:val="left"/>
      <w:pPr>
        <w:ind w:left="5976" w:hanging="360"/>
      </w:pPr>
      <w:rPr>
        <w:rFonts w:hint="default"/>
        <w:lang w:val="en-US" w:eastAsia="en-US" w:bidi="ar-SA"/>
      </w:rPr>
    </w:lvl>
    <w:lvl w:ilvl="5" w:tplc="806C0F6C">
      <w:numFmt w:val="bullet"/>
      <w:lvlText w:val="•"/>
      <w:lvlJc w:val="left"/>
      <w:pPr>
        <w:ind w:left="7020" w:hanging="360"/>
      </w:pPr>
      <w:rPr>
        <w:rFonts w:hint="default"/>
        <w:lang w:val="en-US" w:eastAsia="en-US" w:bidi="ar-SA"/>
      </w:rPr>
    </w:lvl>
    <w:lvl w:ilvl="6" w:tplc="1C86A80A">
      <w:numFmt w:val="bullet"/>
      <w:lvlText w:val="•"/>
      <w:lvlJc w:val="left"/>
      <w:pPr>
        <w:ind w:left="8064" w:hanging="360"/>
      </w:pPr>
      <w:rPr>
        <w:rFonts w:hint="default"/>
        <w:lang w:val="en-US" w:eastAsia="en-US" w:bidi="ar-SA"/>
      </w:rPr>
    </w:lvl>
    <w:lvl w:ilvl="7" w:tplc="1564F90E">
      <w:numFmt w:val="bullet"/>
      <w:lvlText w:val="•"/>
      <w:lvlJc w:val="left"/>
      <w:pPr>
        <w:ind w:left="9108" w:hanging="360"/>
      </w:pPr>
      <w:rPr>
        <w:rFonts w:hint="default"/>
        <w:lang w:val="en-US" w:eastAsia="en-US" w:bidi="ar-SA"/>
      </w:rPr>
    </w:lvl>
    <w:lvl w:ilvl="8" w:tplc="0EE839B2">
      <w:numFmt w:val="bullet"/>
      <w:lvlText w:val="•"/>
      <w:lvlJc w:val="left"/>
      <w:pPr>
        <w:ind w:left="10152" w:hanging="360"/>
      </w:pPr>
      <w:rPr>
        <w:rFonts w:hint="default"/>
        <w:lang w:val="en-US" w:eastAsia="en-US" w:bidi="ar-SA"/>
      </w:rPr>
    </w:lvl>
  </w:abstractNum>
  <w:abstractNum w:abstractNumId="88" w15:restartNumberingAfterBreak="0">
    <w:nsid w:val="73B07574"/>
    <w:multiLevelType w:val="hybridMultilevel"/>
    <w:tmpl w:val="7C681106"/>
    <w:lvl w:ilvl="0" w:tplc="FFFFFFFF">
      <w:start w:val="1"/>
      <w:numFmt w:val="bullet"/>
      <w:lvlText w:val=""/>
      <w:lvlJc w:val="left"/>
      <w:pPr>
        <w:ind w:left="360" w:hanging="360"/>
      </w:pPr>
      <w:rPr>
        <w:rFonts w:ascii="Symbol" w:hAnsi="Symbol" w:hint="default"/>
      </w:rPr>
    </w:lvl>
    <w:lvl w:ilvl="1" w:tplc="9D44B31A">
      <w:start w:val="1"/>
      <w:numFmt w:val="bullet"/>
      <w:lvlText w:val="•"/>
      <w:lvlJc w:val="left"/>
      <w:pPr>
        <w:ind w:left="1080" w:hanging="360"/>
      </w:pPr>
      <w:rPr>
        <w:rFonts w:ascii="Arial" w:hAnsi="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9" w15:restartNumberingAfterBreak="0">
    <w:nsid w:val="75B615C9"/>
    <w:multiLevelType w:val="multilevel"/>
    <w:tmpl w:val="09100CB6"/>
    <w:lvl w:ilvl="0">
      <w:start w:val="2"/>
      <w:numFmt w:val="decimal"/>
      <w:lvlText w:val="%1"/>
      <w:lvlJc w:val="left"/>
      <w:pPr>
        <w:ind w:left="360" w:hanging="360"/>
      </w:pPr>
      <w:rPr>
        <w:rFonts w:hint="default"/>
      </w:rPr>
    </w:lvl>
    <w:lvl w:ilvl="1">
      <w:start w:val="1"/>
      <w:numFmt w:val="decimal"/>
      <w:lvlText w:val="%1.%2"/>
      <w:lvlJc w:val="left"/>
      <w:pPr>
        <w:ind w:left="388" w:hanging="360"/>
      </w:pPr>
      <w:rPr>
        <w:rFonts w:hint="default"/>
      </w:rPr>
    </w:lvl>
    <w:lvl w:ilvl="2">
      <w:start w:val="1"/>
      <w:numFmt w:val="decimal"/>
      <w:lvlText w:val="%1.%2.%3"/>
      <w:lvlJc w:val="left"/>
      <w:pPr>
        <w:ind w:left="776" w:hanging="720"/>
      </w:pPr>
      <w:rPr>
        <w:rFonts w:hint="default"/>
      </w:rPr>
    </w:lvl>
    <w:lvl w:ilvl="3">
      <w:start w:val="1"/>
      <w:numFmt w:val="decimal"/>
      <w:lvlText w:val="%1.%2.%3.%4"/>
      <w:lvlJc w:val="left"/>
      <w:pPr>
        <w:ind w:left="804" w:hanging="720"/>
      </w:pPr>
      <w:rPr>
        <w:rFonts w:hint="default"/>
      </w:rPr>
    </w:lvl>
    <w:lvl w:ilvl="4">
      <w:start w:val="1"/>
      <w:numFmt w:val="decimal"/>
      <w:lvlText w:val="%1.%2.%3.%4.%5"/>
      <w:lvlJc w:val="left"/>
      <w:pPr>
        <w:ind w:left="1192" w:hanging="1080"/>
      </w:pPr>
      <w:rPr>
        <w:rFonts w:hint="default"/>
      </w:rPr>
    </w:lvl>
    <w:lvl w:ilvl="5">
      <w:start w:val="1"/>
      <w:numFmt w:val="decimal"/>
      <w:lvlText w:val="%1.%2.%3.%4.%5.%6"/>
      <w:lvlJc w:val="left"/>
      <w:pPr>
        <w:ind w:left="1220" w:hanging="1080"/>
      </w:pPr>
      <w:rPr>
        <w:rFonts w:hint="default"/>
      </w:rPr>
    </w:lvl>
    <w:lvl w:ilvl="6">
      <w:start w:val="1"/>
      <w:numFmt w:val="decimal"/>
      <w:lvlText w:val="%1.%2.%3.%4.%5.%6.%7"/>
      <w:lvlJc w:val="left"/>
      <w:pPr>
        <w:ind w:left="1608" w:hanging="1440"/>
      </w:pPr>
      <w:rPr>
        <w:rFonts w:hint="default"/>
      </w:rPr>
    </w:lvl>
    <w:lvl w:ilvl="7">
      <w:start w:val="1"/>
      <w:numFmt w:val="decimal"/>
      <w:lvlText w:val="%1.%2.%3.%4.%5.%6.%7.%8"/>
      <w:lvlJc w:val="left"/>
      <w:pPr>
        <w:ind w:left="1636" w:hanging="1440"/>
      </w:pPr>
      <w:rPr>
        <w:rFonts w:hint="default"/>
      </w:rPr>
    </w:lvl>
    <w:lvl w:ilvl="8">
      <w:start w:val="1"/>
      <w:numFmt w:val="decimal"/>
      <w:lvlText w:val="%1.%2.%3.%4.%5.%6.%7.%8.%9"/>
      <w:lvlJc w:val="left"/>
      <w:pPr>
        <w:ind w:left="2024" w:hanging="1800"/>
      </w:pPr>
      <w:rPr>
        <w:rFonts w:hint="default"/>
      </w:rPr>
    </w:lvl>
  </w:abstractNum>
  <w:abstractNum w:abstractNumId="90" w15:restartNumberingAfterBreak="0">
    <w:nsid w:val="782730A7"/>
    <w:multiLevelType w:val="hybridMultilevel"/>
    <w:tmpl w:val="76B0D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9F92781"/>
    <w:multiLevelType w:val="multilevel"/>
    <w:tmpl w:val="4EAA6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ABF35A1"/>
    <w:multiLevelType w:val="hybridMultilevel"/>
    <w:tmpl w:val="68B8D78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3" w15:restartNumberingAfterBreak="0">
    <w:nsid w:val="7C6F6FCC"/>
    <w:multiLevelType w:val="hybridMultilevel"/>
    <w:tmpl w:val="4D5C1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C742EF3"/>
    <w:multiLevelType w:val="hybridMultilevel"/>
    <w:tmpl w:val="B67C4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EF96554"/>
    <w:multiLevelType w:val="hybridMultilevel"/>
    <w:tmpl w:val="4566C87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7FAE7EEB"/>
    <w:multiLevelType w:val="multilevel"/>
    <w:tmpl w:val="7F86A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6451675">
    <w:abstractNumId w:val="27"/>
  </w:num>
  <w:num w:numId="2" w16cid:durableId="1292903773">
    <w:abstractNumId w:val="87"/>
  </w:num>
  <w:num w:numId="3" w16cid:durableId="1819806225">
    <w:abstractNumId w:val="52"/>
  </w:num>
  <w:num w:numId="4" w16cid:durableId="479854818">
    <w:abstractNumId w:val="11"/>
  </w:num>
  <w:num w:numId="5" w16cid:durableId="1889032460">
    <w:abstractNumId w:val="28"/>
  </w:num>
  <w:num w:numId="6" w16cid:durableId="999309854">
    <w:abstractNumId w:val="45"/>
  </w:num>
  <w:num w:numId="7" w16cid:durableId="1131747140">
    <w:abstractNumId w:val="29"/>
  </w:num>
  <w:num w:numId="8" w16cid:durableId="468977971">
    <w:abstractNumId w:val="10"/>
  </w:num>
  <w:num w:numId="9" w16cid:durableId="1111438088">
    <w:abstractNumId w:val="89"/>
  </w:num>
  <w:num w:numId="10" w16cid:durableId="822115694">
    <w:abstractNumId w:val="74"/>
  </w:num>
  <w:num w:numId="11" w16cid:durableId="354235748">
    <w:abstractNumId w:val="31"/>
  </w:num>
  <w:num w:numId="12" w16cid:durableId="848526976">
    <w:abstractNumId w:val="41"/>
  </w:num>
  <w:num w:numId="13" w16cid:durableId="755370294">
    <w:abstractNumId w:val="26"/>
  </w:num>
  <w:num w:numId="14" w16cid:durableId="959914692">
    <w:abstractNumId w:val="67"/>
  </w:num>
  <w:num w:numId="15" w16cid:durableId="1572882719">
    <w:abstractNumId w:val="37"/>
  </w:num>
  <w:num w:numId="16" w16cid:durableId="224604649">
    <w:abstractNumId w:val="34"/>
  </w:num>
  <w:num w:numId="17" w16cid:durableId="443156053">
    <w:abstractNumId w:val="48"/>
  </w:num>
  <w:num w:numId="18" w16cid:durableId="1127167180">
    <w:abstractNumId w:val="79"/>
  </w:num>
  <w:num w:numId="19" w16cid:durableId="1217157195">
    <w:abstractNumId w:val="65"/>
  </w:num>
  <w:num w:numId="20" w16cid:durableId="1739328248">
    <w:abstractNumId w:val="55"/>
  </w:num>
  <w:num w:numId="21" w16cid:durableId="2030058145">
    <w:abstractNumId w:val="1"/>
  </w:num>
  <w:num w:numId="22" w16cid:durableId="310716496">
    <w:abstractNumId w:val="6"/>
  </w:num>
  <w:num w:numId="23" w16cid:durableId="1694305105">
    <w:abstractNumId w:val="83"/>
  </w:num>
  <w:num w:numId="24" w16cid:durableId="1658069892">
    <w:abstractNumId w:val="82"/>
  </w:num>
  <w:num w:numId="25" w16cid:durableId="117266142">
    <w:abstractNumId w:val="72"/>
  </w:num>
  <w:num w:numId="26" w16cid:durableId="892697293">
    <w:abstractNumId w:val="15"/>
  </w:num>
  <w:num w:numId="27" w16cid:durableId="1065178110">
    <w:abstractNumId w:val="56"/>
  </w:num>
  <w:num w:numId="28" w16cid:durableId="393968293">
    <w:abstractNumId w:val="70"/>
  </w:num>
  <w:num w:numId="29" w16cid:durableId="1445341708">
    <w:abstractNumId w:val="91"/>
  </w:num>
  <w:num w:numId="30" w16cid:durableId="1406293428">
    <w:abstractNumId w:val="0"/>
  </w:num>
  <w:num w:numId="31" w16cid:durableId="960114234">
    <w:abstractNumId w:val="63"/>
  </w:num>
  <w:num w:numId="32" w16cid:durableId="1838154399">
    <w:abstractNumId w:val="4"/>
  </w:num>
  <w:num w:numId="33" w16cid:durableId="1205681771">
    <w:abstractNumId w:val="47"/>
  </w:num>
  <w:num w:numId="34" w16cid:durableId="1604537537">
    <w:abstractNumId w:val="54"/>
  </w:num>
  <w:num w:numId="35" w16cid:durableId="1553076973">
    <w:abstractNumId w:val="96"/>
  </w:num>
  <w:num w:numId="36" w16cid:durableId="1411587253">
    <w:abstractNumId w:val="3"/>
  </w:num>
  <w:num w:numId="37" w16cid:durableId="695421501">
    <w:abstractNumId w:val="60"/>
  </w:num>
  <w:num w:numId="38" w16cid:durableId="1452282451">
    <w:abstractNumId w:val="71"/>
  </w:num>
  <w:num w:numId="39" w16cid:durableId="1893539779">
    <w:abstractNumId w:val="44"/>
  </w:num>
  <w:num w:numId="40" w16cid:durableId="246157485">
    <w:abstractNumId w:val="33"/>
  </w:num>
  <w:num w:numId="41" w16cid:durableId="577665982">
    <w:abstractNumId w:val="40"/>
  </w:num>
  <w:num w:numId="42" w16cid:durableId="631178152">
    <w:abstractNumId w:val="46"/>
  </w:num>
  <w:num w:numId="43" w16cid:durableId="2001108534">
    <w:abstractNumId w:val="68"/>
  </w:num>
  <w:num w:numId="44" w16cid:durableId="472722776">
    <w:abstractNumId w:val="42"/>
  </w:num>
  <w:num w:numId="45" w16cid:durableId="466825451">
    <w:abstractNumId w:val="14"/>
  </w:num>
  <w:num w:numId="46" w16cid:durableId="441459001">
    <w:abstractNumId w:val="76"/>
  </w:num>
  <w:num w:numId="47" w16cid:durableId="205028168">
    <w:abstractNumId w:val="36"/>
  </w:num>
  <w:num w:numId="48" w16cid:durableId="1046414136">
    <w:abstractNumId w:val="75"/>
  </w:num>
  <w:num w:numId="49" w16cid:durableId="2012901764">
    <w:abstractNumId w:val="38"/>
  </w:num>
  <w:num w:numId="50" w16cid:durableId="685405241">
    <w:abstractNumId w:val="53"/>
  </w:num>
  <w:num w:numId="51" w16cid:durableId="155728498">
    <w:abstractNumId w:val="25"/>
  </w:num>
  <w:num w:numId="52" w16cid:durableId="96290365">
    <w:abstractNumId w:val="9"/>
  </w:num>
  <w:num w:numId="53" w16cid:durableId="1139347166">
    <w:abstractNumId w:val="78"/>
  </w:num>
  <w:num w:numId="54" w16cid:durableId="497039144">
    <w:abstractNumId w:val="66"/>
  </w:num>
  <w:num w:numId="55" w16cid:durableId="751390848">
    <w:abstractNumId w:val="85"/>
  </w:num>
  <w:num w:numId="56" w16cid:durableId="782269805">
    <w:abstractNumId w:val="39"/>
  </w:num>
  <w:num w:numId="57" w16cid:durableId="2001931654">
    <w:abstractNumId w:val="7"/>
  </w:num>
  <w:num w:numId="58" w16cid:durableId="913928014">
    <w:abstractNumId w:val="86"/>
  </w:num>
  <w:num w:numId="59" w16cid:durableId="421950147">
    <w:abstractNumId w:val="24"/>
  </w:num>
  <w:num w:numId="60" w16cid:durableId="1632442845">
    <w:abstractNumId w:val="8"/>
  </w:num>
  <w:num w:numId="61" w16cid:durableId="124584384">
    <w:abstractNumId w:val="51"/>
  </w:num>
  <w:num w:numId="62" w16cid:durableId="1498499210">
    <w:abstractNumId w:val="50"/>
  </w:num>
  <w:num w:numId="63" w16cid:durableId="1630894839">
    <w:abstractNumId w:val="88"/>
  </w:num>
  <w:num w:numId="64" w16cid:durableId="2060276502">
    <w:abstractNumId w:val="5"/>
  </w:num>
  <w:num w:numId="65" w16cid:durableId="1130244986">
    <w:abstractNumId w:val="77"/>
  </w:num>
  <w:num w:numId="66" w16cid:durableId="1238321812">
    <w:abstractNumId w:val="73"/>
  </w:num>
  <w:num w:numId="67" w16cid:durableId="15085489">
    <w:abstractNumId w:val="90"/>
  </w:num>
  <w:num w:numId="68" w16cid:durableId="1809086953">
    <w:abstractNumId w:val="84"/>
  </w:num>
  <w:num w:numId="69" w16cid:durableId="155418118">
    <w:abstractNumId w:val="57"/>
  </w:num>
  <w:num w:numId="70" w16cid:durableId="503672281">
    <w:abstractNumId w:val="19"/>
  </w:num>
  <w:num w:numId="71" w16cid:durableId="1164512548">
    <w:abstractNumId w:val="18"/>
  </w:num>
  <w:num w:numId="72" w16cid:durableId="1040013373">
    <w:abstractNumId w:val="94"/>
  </w:num>
  <w:num w:numId="73" w16cid:durableId="698047091">
    <w:abstractNumId w:val="93"/>
  </w:num>
  <w:num w:numId="74" w16cid:durableId="1970740437">
    <w:abstractNumId w:val="20"/>
  </w:num>
  <w:num w:numId="75" w16cid:durableId="97920369">
    <w:abstractNumId w:val="17"/>
  </w:num>
  <w:num w:numId="76" w16cid:durableId="908855200">
    <w:abstractNumId w:val="21"/>
  </w:num>
  <w:num w:numId="77" w16cid:durableId="1291591584">
    <w:abstractNumId w:val="35"/>
  </w:num>
  <w:num w:numId="78" w16cid:durableId="1300455690">
    <w:abstractNumId w:val="13"/>
  </w:num>
  <w:num w:numId="79" w16cid:durableId="78258927">
    <w:abstractNumId w:val="43"/>
  </w:num>
  <w:num w:numId="80" w16cid:durableId="1819952600">
    <w:abstractNumId w:val="59"/>
  </w:num>
  <w:num w:numId="81" w16cid:durableId="1782797388">
    <w:abstractNumId w:val="23"/>
  </w:num>
  <w:num w:numId="82" w16cid:durableId="833885297">
    <w:abstractNumId w:val="64"/>
  </w:num>
  <w:num w:numId="83" w16cid:durableId="1231502884">
    <w:abstractNumId w:val="16"/>
  </w:num>
  <w:num w:numId="84" w16cid:durableId="34937003">
    <w:abstractNumId w:val="92"/>
  </w:num>
  <w:num w:numId="85" w16cid:durableId="488903436">
    <w:abstractNumId w:val="58"/>
  </w:num>
  <w:num w:numId="86" w16cid:durableId="1822426125">
    <w:abstractNumId w:val="69"/>
  </w:num>
  <w:num w:numId="87" w16cid:durableId="190731366">
    <w:abstractNumId w:val="95"/>
  </w:num>
  <w:num w:numId="88" w16cid:durableId="203835447">
    <w:abstractNumId w:val="62"/>
  </w:num>
  <w:num w:numId="89" w16cid:durableId="785152933">
    <w:abstractNumId w:val="22"/>
  </w:num>
  <w:num w:numId="90" w16cid:durableId="871458704">
    <w:abstractNumId w:val="32"/>
  </w:num>
  <w:num w:numId="91" w16cid:durableId="1390031451">
    <w:abstractNumId w:val="61"/>
  </w:num>
  <w:num w:numId="92" w16cid:durableId="136531081">
    <w:abstractNumId w:val="12"/>
  </w:num>
  <w:num w:numId="93" w16cid:durableId="1973056534">
    <w:abstractNumId w:val="49"/>
  </w:num>
  <w:num w:numId="94" w16cid:durableId="930821682">
    <w:abstractNumId w:val="81"/>
  </w:num>
  <w:num w:numId="95" w16cid:durableId="1340817258">
    <w:abstractNumId w:val="80"/>
  </w:num>
  <w:num w:numId="96" w16cid:durableId="1381129917">
    <w:abstractNumId w:val="30"/>
  </w:num>
  <w:num w:numId="97" w16cid:durableId="316419994">
    <w:abstractNumId w:val="2"/>
  </w:num>
  <w:num w:numId="98" w16cid:durableId="6363041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2CB"/>
    <w:rsid w:val="00001D6A"/>
    <w:rsid w:val="00003BB7"/>
    <w:rsid w:val="00014A0B"/>
    <w:rsid w:val="000165CC"/>
    <w:rsid w:val="0001721E"/>
    <w:rsid w:val="00023E30"/>
    <w:rsid w:val="00023EAE"/>
    <w:rsid w:val="000346BA"/>
    <w:rsid w:val="000404EA"/>
    <w:rsid w:val="00047123"/>
    <w:rsid w:val="00052A2A"/>
    <w:rsid w:val="0005380C"/>
    <w:rsid w:val="00054B6C"/>
    <w:rsid w:val="00057383"/>
    <w:rsid w:val="00060C47"/>
    <w:rsid w:val="0006565D"/>
    <w:rsid w:val="00074509"/>
    <w:rsid w:val="000805C4"/>
    <w:rsid w:val="00092E6E"/>
    <w:rsid w:val="00095FC1"/>
    <w:rsid w:val="000A0A07"/>
    <w:rsid w:val="000A122C"/>
    <w:rsid w:val="000B0318"/>
    <w:rsid w:val="000B1B13"/>
    <w:rsid w:val="000B5CD0"/>
    <w:rsid w:val="000B6D48"/>
    <w:rsid w:val="000B7091"/>
    <w:rsid w:val="000D046C"/>
    <w:rsid w:val="000D12F2"/>
    <w:rsid w:val="000D193D"/>
    <w:rsid w:val="000D24B4"/>
    <w:rsid w:val="000E085B"/>
    <w:rsid w:val="000E44DD"/>
    <w:rsid w:val="000F30FC"/>
    <w:rsid w:val="000F5B73"/>
    <w:rsid w:val="000F7983"/>
    <w:rsid w:val="001054B1"/>
    <w:rsid w:val="001116E5"/>
    <w:rsid w:val="00114B08"/>
    <w:rsid w:val="00126574"/>
    <w:rsid w:val="0012664F"/>
    <w:rsid w:val="00131D7C"/>
    <w:rsid w:val="00134649"/>
    <w:rsid w:val="0013635C"/>
    <w:rsid w:val="0014487F"/>
    <w:rsid w:val="00162F92"/>
    <w:rsid w:val="00165CE7"/>
    <w:rsid w:val="00167676"/>
    <w:rsid w:val="00180989"/>
    <w:rsid w:val="00187F5A"/>
    <w:rsid w:val="0019686F"/>
    <w:rsid w:val="001A1ED6"/>
    <w:rsid w:val="001A4BFE"/>
    <w:rsid w:val="001A649D"/>
    <w:rsid w:val="001B3D7B"/>
    <w:rsid w:val="001B5EDE"/>
    <w:rsid w:val="001C1A6A"/>
    <w:rsid w:val="001C66FA"/>
    <w:rsid w:val="001C6F58"/>
    <w:rsid w:val="001D082D"/>
    <w:rsid w:val="001D0877"/>
    <w:rsid w:val="001D130A"/>
    <w:rsid w:val="001D1717"/>
    <w:rsid w:val="001D2B0A"/>
    <w:rsid w:val="001D6197"/>
    <w:rsid w:val="001E230C"/>
    <w:rsid w:val="001E7F3F"/>
    <w:rsid w:val="001F1CC5"/>
    <w:rsid w:val="00200F4D"/>
    <w:rsid w:val="00203187"/>
    <w:rsid w:val="00203FE7"/>
    <w:rsid w:val="0022183B"/>
    <w:rsid w:val="00226585"/>
    <w:rsid w:val="002277D8"/>
    <w:rsid w:val="002311F0"/>
    <w:rsid w:val="0023506C"/>
    <w:rsid w:val="00235980"/>
    <w:rsid w:val="00235B6C"/>
    <w:rsid w:val="0024319F"/>
    <w:rsid w:val="00254DF8"/>
    <w:rsid w:val="00257BF9"/>
    <w:rsid w:val="00263C2D"/>
    <w:rsid w:val="0026630D"/>
    <w:rsid w:val="0028055B"/>
    <w:rsid w:val="0028275E"/>
    <w:rsid w:val="00283E03"/>
    <w:rsid w:val="00286B58"/>
    <w:rsid w:val="00287AA7"/>
    <w:rsid w:val="002A289E"/>
    <w:rsid w:val="002A414F"/>
    <w:rsid w:val="002B3079"/>
    <w:rsid w:val="002B36AA"/>
    <w:rsid w:val="002C0C53"/>
    <w:rsid w:val="002D010A"/>
    <w:rsid w:val="002D1B8D"/>
    <w:rsid w:val="002E0341"/>
    <w:rsid w:val="002E66E9"/>
    <w:rsid w:val="003018AF"/>
    <w:rsid w:val="0030751E"/>
    <w:rsid w:val="0031499B"/>
    <w:rsid w:val="00320E43"/>
    <w:rsid w:val="00322B73"/>
    <w:rsid w:val="00324B34"/>
    <w:rsid w:val="00327B47"/>
    <w:rsid w:val="00330CA1"/>
    <w:rsid w:val="00333577"/>
    <w:rsid w:val="0034112F"/>
    <w:rsid w:val="00344A74"/>
    <w:rsid w:val="003473C3"/>
    <w:rsid w:val="00364F53"/>
    <w:rsid w:val="003703A9"/>
    <w:rsid w:val="00370B8B"/>
    <w:rsid w:val="0037347E"/>
    <w:rsid w:val="003740ED"/>
    <w:rsid w:val="00377A7F"/>
    <w:rsid w:val="00385B13"/>
    <w:rsid w:val="003933CA"/>
    <w:rsid w:val="003935FE"/>
    <w:rsid w:val="00393714"/>
    <w:rsid w:val="003A3684"/>
    <w:rsid w:val="003A3D4B"/>
    <w:rsid w:val="003A4C59"/>
    <w:rsid w:val="003A512D"/>
    <w:rsid w:val="003A5206"/>
    <w:rsid w:val="003A6B43"/>
    <w:rsid w:val="003A6D5E"/>
    <w:rsid w:val="003B37AC"/>
    <w:rsid w:val="003B6827"/>
    <w:rsid w:val="003C0040"/>
    <w:rsid w:val="003C3813"/>
    <w:rsid w:val="003D09CA"/>
    <w:rsid w:val="003D1DE1"/>
    <w:rsid w:val="003F7E16"/>
    <w:rsid w:val="00402C16"/>
    <w:rsid w:val="00405414"/>
    <w:rsid w:val="00406F09"/>
    <w:rsid w:val="00410C6B"/>
    <w:rsid w:val="00412CFF"/>
    <w:rsid w:val="00414C5A"/>
    <w:rsid w:val="00417A11"/>
    <w:rsid w:val="0042148A"/>
    <w:rsid w:val="00421576"/>
    <w:rsid w:val="0043006D"/>
    <w:rsid w:val="00434D89"/>
    <w:rsid w:val="00444D1C"/>
    <w:rsid w:val="00444E4D"/>
    <w:rsid w:val="00445D8D"/>
    <w:rsid w:val="004702FC"/>
    <w:rsid w:val="0047276A"/>
    <w:rsid w:val="00473A45"/>
    <w:rsid w:val="00483874"/>
    <w:rsid w:val="004909FB"/>
    <w:rsid w:val="00491524"/>
    <w:rsid w:val="00491E0F"/>
    <w:rsid w:val="0049675B"/>
    <w:rsid w:val="004A4C3B"/>
    <w:rsid w:val="004A794B"/>
    <w:rsid w:val="004B3F00"/>
    <w:rsid w:val="004D79BE"/>
    <w:rsid w:val="004E1135"/>
    <w:rsid w:val="004E17C7"/>
    <w:rsid w:val="004E33BA"/>
    <w:rsid w:val="004E3C3D"/>
    <w:rsid w:val="004F3C7E"/>
    <w:rsid w:val="004F5B6B"/>
    <w:rsid w:val="00503196"/>
    <w:rsid w:val="0050420F"/>
    <w:rsid w:val="005242D1"/>
    <w:rsid w:val="00524447"/>
    <w:rsid w:val="00526C92"/>
    <w:rsid w:val="0053081E"/>
    <w:rsid w:val="00536078"/>
    <w:rsid w:val="005408AB"/>
    <w:rsid w:val="0054452A"/>
    <w:rsid w:val="005647F6"/>
    <w:rsid w:val="0056505B"/>
    <w:rsid w:val="00565EAE"/>
    <w:rsid w:val="00581D44"/>
    <w:rsid w:val="0058542F"/>
    <w:rsid w:val="00587FD9"/>
    <w:rsid w:val="00590D05"/>
    <w:rsid w:val="005916D4"/>
    <w:rsid w:val="005A042B"/>
    <w:rsid w:val="005A1721"/>
    <w:rsid w:val="005B36FB"/>
    <w:rsid w:val="005B45A9"/>
    <w:rsid w:val="005B5DEF"/>
    <w:rsid w:val="005C03C0"/>
    <w:rsid w:val="005C307F"/>
    <w:rsid w:val="005C3A9C"/>
    <w:rsid w:val="005C6B56"/>
    <w:rsid w:val="005C71E7"/>
    <w:rsid w:val="005D02C9"/>
    <w:rsid w:val="005D49FE"/>
    <w:rsid w:val="005D5CDC"/>
    <w:rsid w:val="005F1DFD"/>
    <w:rsid w:val="006054ED"/>
    <w:rsid w:val="006113AF"/>
    <w:rsid w:val="00616D3F"/>
    <w:rsid w:val="00623425"/>
    <w:rsid w:val="0062431E"/>
    <w:rsid w:val="00624434"/>
    <w:rsid w:val="00627CE4"/>
    <w:rsid w:val="006377A6"/>
    <w:rsid w:val="00642B8E"/>
    <w:rsid w:val="00643033"/>
    <w:rsid w:val="00644B20"/>
    <w:rsid w:val="00653C0F"/>
    <w:rsid w:val="006543C4"/>
    <w:rsid w:val="006735D7"/>
    <w:rsid w:val="0068130C"/>
    <w:rsid w:val="0068233A"/>
    <w:rsid w:val="00685CC8"/>
    <w:rsid w:val="00694190"/>
    <w:rsid w:val="00696A89"/>
    <w:rsid w:val="006A38ED"/>
    <w:rsid w:val="006B0A9A"/>
    <w:rsid w:val="006B35A3"/>
    <w:rsid w:val="006B497A"/>
    <w:rsid w:val="006B4C73"/>
    <w:rsid w:val="006B76DB"/>
    <w:rsid w:val="006C075E"/>
    <w:rsid w:val="006C25C3"/>
    <w:rsid w:val="006C5C76"/>
    <w:rsid w:val="006D38BB"/>
    <w:rsid w:val="006F17FA"/>
    <w:rsid w:val="00702D92"/>
    <w:rsid w:val="00704C80"/>
    <w:rsid w:val="00707080"/>
    <w:rsid w:val="00710764"/>
    <w:rsid w:val="00715774"/>
    <w:rsid w:val="00725676"/>
    <w:rsid w:val="00727215"/>
    <w:rsid w:val="007275F0"/>
    <w:rsid w:val="00731614"/>
    <w:rsid w:val="007363AB"/>
    <w:rsid w:val="00736D92"/>
    <w:rsid w:val="00736DA2"/>
    <w:rsid w:val="007416E2"/>
    <w:rsid w:val="007420BA"/>
    <w:rsid w:val="00753AF8"/>
    <w:rsid w:val="00755B62"/>
    <w:rsid w:val="0075799C"/>
    <w:rsid w:val="00760634"/>
    <w:rsid w:val="007637EA"/>
    <w:rsid w:val="00767A27"/>
    <w:rsid w:val="007770D4"/>
    <w:rsid w:val="00785BAB"/>
    <w:rsid w:val="007874F1"/>
    <w:rsid w:val="00790050"/>
    <w:rsid w:val="007959F5"/>
    <w:rsid w:val="00795FEC"/>
    <w:rsid w:val="007A2DD1"/>
    <w:rsid w:val="007A36DE"/>
    <w:rsid w:val="007A64B1"/>
    <w:rsid w:val="007A7EBA"/>
    <w:rsid w:val="007B3E12"/>
    <w:rsid w:val="007B64C5"/>
    <w:rsid w:val="007C024C"/>
    <w:rsid w:val="007C03AE"/>
    <w:rsid w:val="007E1AE7"/>
    <w:rsid w:val="007E309A"/>
    <w:rsid w:val="007E4264"/>
    <w:rsid w:val="007E43AF"/>
    <w:rsid w:val="007F3714"/>
    <w:rsid w:val="007F666A"/>
    <w:rsid w:val="007F7AD0"/>
    <w:rsid w:val="00806A05"/>
    <w:rsid w:val="008127A2"/>
    <w:rsid w:val="008237DC"/>
    <w:rsid w:val="00835881"/>
    <w:rsid w:val="008429B1"/>
    <w:rsid w:val="00842E5C"/>
    <w:rsid w:val="0085567A"/>
    <w:rsid w:val="008602FD"/>
    <w:rsid w:val="00860CC2"/>
    <w:rsid w:val="008655F9"/>
    <w:rsid w:val="00865A31"/>
    <w:rsid w:val="008660B8"/>
    <w:rsid w:val="00866682"/>
    <w:rsid w:val="00870285"/>
    <w:rsid w:val="008737F2"/>
    <w:rsid w:val="0087432C"/>
    <w:rsid w:val="00876A8E"/>
    <w:rsid w:val="00892291"/>
    <w:rsid w:val="008937D0"/>
    <w:rsid w:val="00893EEA"/>
    <w:rsid w:val="00894303"/>
    <w:rsid w:val="00894828"/>
    <w:rsid w:val="00896DC2"/>
    <w:rsid w:val="00896E67"/>
    <w:rsid w:val="008A0760"/>
    <w:rsid w:val="008A0F60"/>
    <w:rsid w:val="008B2771"/>
    <w:rsid w:val="008C494A"/>
    <w:rsid w:val="008D1A5A"/>
    <w:rsid w:val="008D339B"/>
    <w:rsid w:val="008E0FE0"/>
    <w:rsid w:val="008F5C9E"/>
    <w:rsid w:val="008F6305"/>
    <w:rsid w:val="008F7EA7"/>
    <w:rsid w:val="00900F66"/>
    <w:rsid w:val="00911E06"/>
    <w:rsid w:val="0091355D"/>
    <w:rsid w:val="00915346"/>
    <w:rsid w:val="00924EAB"/>
    <w:rsid w:val="00924F16"/>
    <w:rsid w:val="00927511"/>
    <w:rsid w:val="0093462E"/>
    <w:rsid w:val="00937146"/>
    <w:rsid w:val="009416D9"/>
    <w:rsid w:val="0094184D"/>
    <w:rsid w:val="00942130"/>
    <w:rsid w:val="00946F44"/>
    <w:rsid w:val="009560B7"/>
    <w:rsid w:val="009576D0"/>
    <w:rsid w:val="00961E89"/>
    <w:rsid w:val="00962F3C"/>
    <w:rsid w:val="009646A6"/>
    <w:rsid w:val="009654D2"/>
    <w:rsid w:val="00971899"/>
    <w:rsid w:val="00972A82"/>
    <w:rsid w:val="00974E68"/>
    <w:rsid w:val="00975C53"/>
    <w:rsid w:val="0097758B"/>
    <w:rsid w:val="00977E48"/>
    <w:rsid w:val="00992462"/>
    <w:rsid w:val="009972A7"/>
    <w:rsid w:val="009A0277"/>
    <w:rsid w:val="009A2841"/>
    <w:rsid w:val="009A7E8F"/>
    <w:rsid w:val="009B1676"/>
    <w:rsid w:val="009B59F0"/>
    <w:rsid w:val="009C0ECA"/>
    <w:rsid w:val="009C77BC"/>
    <w:rsid w:val="009D7740"/>
    <w:rsid w:val="009E6D7B"/>
    <w:rsid w:val="009F0105"/>
    <w:rsid w:val="009F091F"/>
    <w:rsid w:val="009F3232"/>
    <w:rsid w:val="00A10238"/>
    <w:rsid w:val="00A1210D"/>
    <w:rsid w:val="00A13919"/>
    <w:rsid w:val="00A139DC"/>
    <w:rsid w:val="00A154BB"/>
    <w:rsid w:val="00A24AC0"/>
    <w:rsid w:val="00A259BD"/>
    <w:rsid w:val="00A300EA"/>
    <w:rsid w:val="00A40484"/>
    <w:rsid w:val="00A4604F"/>
    <w:rsid w:val="00A4751A"/>
    <w:rsid w:val="00A500E7"/>
    <w:rsid w:val="00A523E7"/>
    <w:rsid w:val="00A531C7"/>
    <w:rsid w:val="00A54303"/>
    <w:rsid w:val="00A60CF5"/>
    <w:rsid w:val="00A62709"/>
    <w:rsid w:val="00A63219"/>
    <w:rsid w:val="00A65942"/>
    <w:rsid w:val="00A70A12"/>
    <w:rsid w:val="00A71273"/>
    <w:rsid w:val="00A72DC1"/>
    <w:rsid w:val="00A8088E"/>
    <w:rsid w:val="00A81DFB"/>
    <w:rsid w:val="00A84F92"/>
    <w:rsid w:val="00AA28B4"/>
    <w:rsid w:val="00AB0095"/>
    <w:rsid w:val="00AB55A0"/>
    <w:rsid w:val="00AC14A2"/>
    <w:rsid w:val="00AC57B2"/>
    <w:rsid w:val="00AC6483"/>
    <w:rsid w:val="00AC758E"/>
    <w:rsid w:val="00AD17ED"/>
    <w:rsid w:val="00AD47E9"/>
    <w:rsid w:val="00AE3BC8"/>
    <w:rsid w:val="00AE4D69"/>
    <w:rsid w:val="00AE565A"/>
    <w:rsid w:val="00AF4B41"/>
    <w:rsid w:val="00AF6FB1"/>
    <w:rsid w:val="00B14F48"/>
    <w:rsid w:val="00B16DEE"/>
    <w:rsid w:val="00B24BD1"/>
    <w:rsid w:val="00B27CA4"/>
    <w:rsid w:val="00B31F21"/>
    <w:rsid w:val="00B33248"/>
    <w:rsid w:val="00B35BB7"/>
    <w:rsid w:val="00B37833"/>
    <w:rsid w:val="00B440D7"/>
    <w:rsid w:val="00B5588B"/>
    <w:rsid w:val="00B610BA"/>
    <w:rsid w:val="00B61FFD"/>
    <w:rsid w:val="00B64E9E"/>
    <w:rsid w:val="00B675FB"/>
    <w:rsid w:val="00B67E88"/>
    <w:rsid w:val="00B744C0"/>
    <w:rsid w:val="00B801B3"/>
    <w:rsid w:val="00B80772"/>
    <w:rsid w:val="00B9457C"/>
    <w:rsid w:val="00B96F78"/>
    <w:rsid w:val="00B97A12"/>
    <w:rsid w:val="00BA47E5"/>
    <w:rsid w:val="00BB5CAF"/>
    <w:rsid w:val="00BC5ADC"/>
    <w:rsid w:val="00BD0E25"/>
    <w:rsid w:val="00BD78E8"/>
    <w:rsid w:val="00BD7E92"/>
    <w:rsid w:val="00C14CB0"/>
    <w:rsid w:val="00C22D5D"/>
    <w:rsid w:val="00C26E38"/>
    <w:rsid w:val="00C27C6F"/>
    <w:rsid w:val="00C31BAB"/>
    <w:rsid w:val="00C44782"/>
    <w:rsid w:val="00C468AE"/>
    <w:rsid w:val="00C470F8"/>
    <w:rsid w:val="00C479F3"/>
    <w:rsid w:val="00C50BED"/>
    <w:rsid w:val="00C65FD0"/>
    <w:rsid w:val="00C7543F"/>
    <w:rsid w:val="00C8111D"/>
    <w:rsid w:val="00C90EF6"/>
    <w:rsid w:val="00C928F3"/>
    <w:rsid w:val="00CA0714"/>
    <w:rsid w:val="00CA6CD0"/>
    <w:rsid w:val="00CA76F1"/>
    <w:rsid w:val="00CB1189"/>
    <w:rsid w:val="00CB4439"/>
    <w:rsid w:val="00CB5756"/>
    <w:rsid w:val="00CC1818"/>
    <w:rsid w:val="00CC2249"/>
    <w:rsid w:val="00CE3C29"/>
    <w:rsid w:val="00CF1993"/>
    <w:rsid w:val="00CF2959"/>
    <w:rsid w:val="00CF505F"/>
    <w:rsid w:val="00CF6B97"/>
    <w:rsid w:val="00D0322F"/>
    <w:rsid w:val="00D03395"/>
    <w:rsid w:val="00D05200"/>
    <w:rsid w:val="00D143E2"/>
    <w:rsid w:val="00D173CB"/>
    <w:rsid w:val="00D228D8"/>
    <w:rsid w:val="00D23D60"/>
    <w:rsid w:val="00D24384"/>
    <w:rsid w:val="00D255BA"/>
    <w:rsid w:val="00D33B14"/>
    <w:rsid w:val="00D36581"/>
    <w:rsid w:val="00D41987"/>
    <w:rsid w:val="00D42271"/>
    <w:rsid w:val="00D44250"/>
    <w:rsid w:val="00D459D8"/>
    <w:rsid w:val="00D46863"/>
    <w:rsid w:val="00D53504"/>
    <w:rsid w:val="00D53EAB"/>
    <w:rsid w:val="00D57B6C"/>
    <w:rsid w:val="00D57FE5"/>
    <w:rsid w:val="00D62BB4"/>
    <w:rsid w:val="00D62FEF"/>
    <w:rsid w:val="00D670A2"/>
    <w:rsid w:val="00D6795A"/>
    <w:rsid w:val="00D72FCC"/>
    <w:rsid w:val="00D750BA"/>
    <w:rsid w:val="00D759B4"/>
    <w:rsid w:val="00D80150"/>
    <w:rsid w:val="00D83300"/>
    <w:rsid w:val="00D83521"/>
    <w:rsid w:val="00D84EDD"/>
    <w:rsid w:val="00D84F8F"/>
    <w:rsid w:val="00D86F6B"/>
    <w:rsid w:val="00D92C25"/>
    <w:rsid w:val="00D94BE8"/>
    <w:rsid w:val="00D94E4F"/>
    <w:rsid w:val="00D966A8"/>
    <w:rsid w:val="00DA2CB2"/>
    <w:rsid w:val="00DA6C8E"/>
    <w:rsid w:val="00DC1661"/>
    <w:rsid w:val="00DC20EB"/>
    <w:rsid w:val="00DD03F8"/>
    <w:rsid w:val="00DD1293"/>
    <w:rsid w:val="00DD2910"/>
    <w:rsid w:val="00DD4B63"/>
    <w:rsid w:val="00DD6AF9"/>
    <w:rsid w:val="00DE0631"/>
    <w:rsid w:val="00DE2E0B"/>
    <w:rsid w:val="00DE41DB"/>
    <w:rsid w:val="00E0168B"/>
    <w:rsid w:val="00E053F5"/>
    <w:rsid w:val="00E116D5"/>
    <w:rsid w:val="00E15E9F"/>
    <w:rsid w:val="00E177AD"/>
    <w:rsid w:val="00E20849"/>
    <w:rsid w:val="00E211C0"/>
    <w:rsid w:val="00E27359"/>
    <w:rsid w:val="00E30C33"/>
    <w:rsid w:val="00E30FE9"/>
    <w:rsid w:val="00E3112E"/>
    <w:rsid w:val="00E319B8"/>
    <w:rsid w:val="00E33F1A"/>
    <w:rsid w:val="00E35288"/>
    <w:rsid w:val="00E40DF3"/>
    <w:rsid w:val="00E413D9"/>
    <w:rsid w:val="00E47D2F"/>
    <w:rsid w:val="00E50CB0"/>
    <w:rsid w:val="00E536B3"/>
    <w:rsid w:val="00E63568"/>
    <w:rsid w:val="00E670D8"/>
    <w:rsid w:val="00E6713C"/>
    <w:rsid w:val="00E7164B"/>
    <w:rsid w:val="00E87625"/>
    <w:rsid w:val="00E905A2"/>
    <w:rsid w:val="00E95749"/>
    <w:rsid w:val="00EA576B"/>
    <w:rsid w:val="00EA5A34"/>
    <w:rsid w:val="00EA6DBE"/>
    <w:rsid w:val="00EB348F"/>
    <w:rsid w:val="00EB3BF2"/>
    <w:rsid w:val="00EB58CB"/>
    <w:rsid w:val="00EB5A8C"/>
    <w:rsid w:val="00EB78B5"/>
    <w:rsid w:val="00EC0469"/>
    <w:rsid w:val="00EC6CCC"/>
    <w:rsid w:val="00ED00E4"/>
    <w:rsid w:val="00ED0606"/>
    <w:rsid w:val="00ED2AE4"/>
    <w:rsid w:val="00ED35DA"/>
    <w:rsid w:val="00ED36E8"/>
    <w:rsid w:val="00ED6866"/>
    <w:rsid w:val="00EE53D8"/>
    <w:rsid w:val="00EF0FDA"/>
    <w:rsid w:val="00F03D95"/>
    <w:rsid w:val="00F1001D"/>
    <w:rsid w:val="00F21090"/>
    <w:rsid w:val="00F21E60"/>
    <w:rsid w:val="00F230BC"/>
    <w:rsid w:val="00F271BF"/>
    <w:rsid w:val="00F42035"/>
    <w:rsid w:val="00F50747"/>
    <w:rsid w:val="00F539F0"/>
    <w:rsid w:val="00F55E84"/>
    <w:rsid w:val="00F61021"/>
    <w:rsid w:val="00F61564"/>
    <w:rsid w:val="00F64D63"/>
    <w:rsid w:val="00F66CED"/>
    <w:rsid w:val="00F702CB"/>
    <w:rsid w:val="00F7205E"/>
    <w:rsid w:val="00F869CD"/>
    <w:rsid w:val="00F86EB4"/>
    <w:rsid w:val="00FA23A9"/>
    <w:rsid w:val="00FA4B64"/>
    <w:rsid w:val="00FB016F"/>
    <w:rsid w:val="00FB2C8A"/>
    <w:rsid w:val="00FB63A4"/>
    <w:rsid w:val="00FB641F"/>
    <w:rsid w:val="00FC0F15"/>
    <w:rsid w:val="00FC5073"/>
    <w:rsid w:val="00FD10A4"/>
    <w:rsid w:val="00FD3C96"/>
    <w:rsid w:val="00FD5FB8"/>
    <w:rsid w:val="00FD7177"/>
    <w:rsid w:val="00FE33C0"/>
    <w:rsid w:val="00FF0DC6"/>
    <w:rsid w:val="00FF738B"/>
    <w:rsid w:val="03C3911E"/>
    <w:rsid w:val="08FB25F0"/>
    <w:rsid w:val="0B4BF77B"/>
    <w:rsid w:val="0D28D96E"/>
    <w:rsid w:val="10FB592D"/>
    <w:rsid w:val="122A00EE"/>
    <w:rsid w:val="176AA537"/>
    <w:rsid w:val="2777E2CA"/>
    <w:rsid w:val="2BC8D3B5"/>
    <w:rsid w:val="315D689F"/>
    <w:rsid w:val="346738B3"/>
    <w:rsid w:val="34EFA3B1"/>
    <w:rsid w:val="34FE8FA5"/>
    <w:rsid w:val="3726B9D5"/>
    <w:rsid w:val="3D29E796"/>
    <w:rsid w:val="3F9AB307"/>
    <w:rsid w:val="44349638"/>
    <w:rsid w:val="445BC413"/>
    <w:rsid w:val="47086B9C"/>
    <w:rsid w:val="4C027539"/>
    <w:rsid w:val="4E383EF9"/>
    <w:rsid w:val="4ED5A464"/>
    <w:rsid w:val="525EDF74"/>
    <w:rsid w:val="5CC25108"/>
    <w:rsid w:val="6472828D"/>
    <w:rsid w:val="7000C7E7"/>
    <w:rsid w:val="73D97955"/>
    <w:rsid w:val="75AEA030"/>
    <w:rsid w:val="7A2A7C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7B8180"/>
  <w15:chartTrackingRefBased/>
  <w15:docId w15:val="{9960D6BF-55BA-4459-A213-F7CE712BD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7A12"/>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F702CB"/>
    <w:pPr>
      <w:widowControl w:val="0"/>
      <w:autoSpaceDE w:val="0"/>
      <w:autoSpaceDN w:val="0"/>
      <w:ind w:left="1627"/>
      <w:outlineLvl w:val="0"/>
    </w:pPr>
    <w:rPr>
      <w:rFonts w:ascii="Arial" w:eastAsia="Arial" w:hAnsi="Arial" w:cs="Arial"/>
      <w:b/>
      <w:bCs/>
      <w:sz w:val="28"/>
      <w:szCs w:val="28"/>
    </w:rPr>
  </w:style>
  <w:style w:type="paragraph" w:styleId="Heading2">
    <w:name w:val="heading 2"/>
    <w:basedOn w:val="Normal"/>
    <w:next w:val="Normal"/>
    <w:link w:val="Heading2Char"/>
    <w:uiPriority w:val="9"/>
    <w:unhideWhenUsed/>
    <w:qFormat/>
    <w:rsid w:val="00524447"/>
    <w:pPr>
      <w:keepNext/>
      <w:keepLines/>
      <w:widowControl w:val="0"/>
      <w:autoSpaceDE w:val="0"/>
      <w:autoSpaceDN w:val="0"/>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C0ECA"/>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02CB"/>
    <w:rPr>
      <w:rFonts w:ascii="Arial" w:eastAsia="Arial" w:hAnsi="Arial" w:cs="Arial"/>
      <w:b/>
      <w:bCs/>
      <w:sz w:val="28"/>
      <w:szCs w:val="28"/>
    </w:rPr>
  </w:style>
  <w:style w:type="paragraph" w:styleId="BodyText">
    <w:name w:val="Body Text"/>
    <w:basedOn w:val="Normal"/>
    <w:link w:val="BodyTextChar"/>
    <w:uiPriority w:val="99"/>
    <w:qFormat/>
    <w:rsid w:val="00F702CB"/>
    <w:pPr>
      <w:widowControl w:val="0"/>
      <w:autoSpaceDE w:val="0"/>
      <w:autoSpaceDN w:val="0"/>
    </w:pPr>
    <w:rPr>
      <w:rFonts w:ascii="Arial" w:eastAsia="Arial" w:hAnsi="Arial" w:cs="Arial"/>
    </w:rPr>
  </w:style>
  <w:style w:type="character" w:customStyle="1" w:styleId="BodyTextChar">
    <w:name w:val="Body Text Char"/>
    <w:basedOn w:val="DefaultParagraphFont"/>
    <w:link w:val="BodyText"/>
    <w:uiPriority w:val="99"/>
    <w:rsid w:val="00F702CB"/>
    <w:rPr>
      <w:rFonts w:ascii="Arial" w:eastAsia="Arial" w:hAnsi="Arial" w:cs="Arial"/>
      <w:sz w:val="24"/>
      <w:szCs w:val="24"/>
    </w:rPr>
  </w:style>
  <w:style w:type="paragraph" w:styleId="ListParagraph">
    <w:name w:val="List Paragraph"/>
    <w:aliases w:val="List Paragraph-ExecSummary,List Paragraph (numbered (a)),Numbered List Paragraph,List Paragraph1,Bullets,References,WB List Paragraph,List Bullet-OpsManual,Numbered paragraph,List Paragraph2,Medium Grid 1 - Accent 21,Paragraphe de liste1"/>
    <w:basedOn w:val="Normal"/>
    <w:link w:val="ListParagraphChar"/>
    <w:uiPriority w:val="34"/>
    <w:qFormat/>
    <w:rsid w:val="00F702CB"/>
    <w:pPr>
      <w:widowControl w:val="0"/>
      <w:autoSpaceDE w:val="0"/>
      <w:autoSpaceDN w:val="0"/>
      <w:ind w:left="1800" w:hanging="360"/>
    </w:pPr>
    <w:rPr>
      <w:rFonts w:ascii="Arial" w:eastAsia="Arial" w:hAnsi="Arial" w:cs="Arial"/>
      <w:sz w:val="22"/>
      <w:szCs w:val="22"/>
    </w:rPr>
  </w:style>
  <w:style w:type="paragraph" w:customStyle="1" w:styleId="TableParagraph">
    <w:name w:val="Table Paragraph"/>
    <w:basedOn w:val="Normal"/>
    <w:uiPriority w:val="1"/>
    <w:qFormat/>
    <w:rsid w:val="00F702CB"/>
    <w:pPr>
      <w:widowControl w:val="0"/>
      <w:autoSpaceDE w:val="0"/>
      <w:autoSpaceDN w:val="0"/>
    </w:pPr>
    <w:rPr>
      <w:rFonts w:ascii="Arial" w:eastAsia="Arial" w:hAnsi="Arial" w:cs="Arial"/>
      <w:sz w:val="22"/>
      <w:szCs w:val="22"/>
    </w:rPr>
  </w:style>
  <w:style w:type="paragraph" w:styleId="Footer">
    <w:name w:val="footer"/>
    <w:basedOn w:val="Normal"/>
    <w:link w:val="FooterChar"/>
    <w:uiPriority w:val="99"/>
    <w:unhideWhenUsed/>
    <w:rsid w:val="00F702CB"/>
    <w:pPr>
      <w:widowControl w:val="0"/>
      <w:tabs>
        <w:tab w:val="center" w:pos="4680"/>
        <w:tab w:val="right" w:pos="9360"/>
      </w:tabs>
      <w:autoSpaceDE w:val="0"/>
      <w:autoSpaceDN w:val="0"/>
    </w:pPr>
    <w:rPr>
      <w:rFonts w:ascii="Arial" w:eastAsia="Arial" w:hAnsi="Arial" w:cs="Arial"/>
      <w:sz w:val="22"/>
      <w:szCs w:val="22"/>
    </w:rPr>
  </w:style>
  <w:style w:type="character" w:customStyle="1" w:styleId="FooterChar">
    <w:name w:val="Footer Char"/>
    <w:basedOn w:val="DefaultParagraphFont"/>
    <w:link w:val="Footer"/>
    <w:uiPriority w:val="99"/>
    <w:rsid w:val="00F702CB"/>
    <w:rPr>
      <w:rFonts w:ascii="Arial" w:eastAsia="Arial" w:hAnsi="Arial" w:cs="Arial"/>
    </w:rPr>
  </w:style>
  <w:style w:type="character" w:styleId="PageNumber">
    <w:name w:val="page number"/>
    <w:basedOn w:val="DefaultParagraphFont"/>
    <w:uiPriority w:val="99"/>
    <w:semiHidden/>
    <w:unhideWhenUsed/>
    <w:rsid w:val="00F702CB"/>
  </w:style>
  <w:style w:type="character" w:styleId="PlaceholderText">
    <w:name w:val="Placeholder Text"/>
    <w:uiPriority w:val="99"/>
    <w:semiHidden/>
    <w:rsid w:val="00F702CB"/>
    <w:rPr>
      <w:color w:val="808080"/>
    </w:rPr>
  </w:style>
  <w:style w:type="character" w:styleId="Hyperlink">
    <w:name w:val="Hyperlink"/>
    <w:uiPriority w:val="99"/>
    <w:unhideWhenUsed/>
    <w:rsid w:val="00F702CB"/>
    <w:rPr>
      <w:color w:val="0563C1"/>
      <w:u w:val="single"/>
    </w:rPr>
  </w:style>
  <w:style w:type="paragraph" w:styleId="Header">
    <w:name w:val="header"/>
    <w:basedOn w:val="Normal"/>
    <w:link w:val="HeaderChar"/>
    <w:uiPriority w:val="99"/>
    <w:unhideWhenUsed/>
    <w:rsid w:val="00F702CB"/>
    <w:pPr>
      <w:widowControl w:val="0"/>
      <w:tabs>
        <w:tab w:val="center" w:pos="4680"/>
        <w:tab w:val="right" w:pos="9360"/>
      </w:tabs>
      <w:autoSpaceDE w:val="0"/>
      <w:autoSpaceDN w:val="0"/>
    </w:pPr>
    <w:rPr>
      <w:rFonts w:ascii="Arial" w:eastAsia="Arial" w:hAnsi="Arial" w:cs="Arial"/>
      <w:sz w:val="22"/>
      <w:szCs w:val="22"/>
    </w:rPr>
  </w:style>
  <w:style w:type="character" w:customStyle="1" w:styleId="HeaderChar">
    <w:name w:val="Header Char"/>
    <w:basedOn w:val="DefaultParagraphFont"/>
    <w:link w:val="Header"/>
    <w:uiPriority w:val="99"/>
    <w:rsid w:val="00F702CB"/>
    <w:rPr>
      <w:rFonts w:ascii="Arial" w:eastAsia="Arial" w:hAnsi="Arial" w:cs="Arial"/>
    </w:rPr>
  </w:style>
  <w:style w:type="paragraph" w:styleId="FootnoteText">
    <w:name w:val="footnote text"/>
    <w:aliases w:val="Geneva 9,Font: Geneva 9,Boston 10,f,single space,FOOTNOTES,fn,Footnote Text Char Char Char Char,Footnote Text Char Char Char,ADB,Footnote Text Char Char Char Char Char,Footnote Text Char Char1,ft,Footnote Text Char Char,ft Char Char Char"/>
    <w:basedOn w:val="Normal"/>
    <w:link w:val="FootnoteTextChar"/>
    <w:uiPriority w:val="99"/>
    <w:qFormat/>
    <w:rsid w:val="00F702CB"/>
    <w:pPr>
      <w:jc w:val="both"/>
    </w:pPr>
    <w:rPr>
      <w:sz w:val="20"/>
      <w:szCs w:val="32"/>
    </w:rPr>
  </w:style>
  <w:style w:type="character" w:customStyle="1" w:styleId="FootnoteTextChar">
    <w:name w:val="Footnote Text Char"/>
    <w:aliases w:val="Geneva 9 Char,Font: Geneva 9 Char,Boston 10 Char,f Char,single space Char,FOOTNOTES Char,fn Char,Footnote Text Char Char Char Char Char1,Footnote Text Char Char Char Char1,ADB Char,Footnote Text Char Char Char Char Char Char,ft Char"/>
    <w:basedOn w:val="DefaultParagraphFont"/>
    <w:link w:val="FootnoteText"/>
    <w:uiPriority w:val="99"/>
    <w:qFormat/>
    <w:rsid w:val="00F702CB"/>
    <w:rPr>
      <w:rFonts w:ascii="Times New Roman" w:eastAsia="Times New Roman" w:hAnsi="Times New Roman" w:cs="Times New Roman"/>
      <w:sz w:val="20"/>
      <w:szCs w:val="32"/>
    </w:rPr>
  </w:style>
  <w:style w:type="character" w:styleId="FootnoteReference">
    <w:name w:val="footnote reference"/>
    <w:aliases w:val="16 Point,Superscript 6 Point,ftref,(NECG) Footnote Reference,Ref,de nota al pie,fr,footnote number Char Char,BVI fnr Char,BVI fnr Car Car Char,BVI fnr Car Char,BVI fnr Car Car Car Car Char Char Char,ftref Char, BVI fnr Char,SUPERS"/>
    <w:link w:val="footnotenumberChar"/>
    <w:uiPriority w:val="99"/>
    <w:qFormat/>
    <w:rsid w:val="00F702CB"/>
    <w:rPr>
      <w:vertAlign w:val="superscript"/>
    </w:rPr>
  </w:style>
  <w:style w:type="paragraph" w:styleId="Revision">
    <w:name w:val="Revision"/>
    <w:hidden/>
    <w:uiPriority w:val="99"/>
    <w:semiHidden/>
    <w:rsid w:val="000F30FC"/>
    <w:pPr>
      <w:spacing w:after="0" w:line="240" w:lineRule="auto"/>
    </w:pPr>
    <w:rPr>
      <w:rFonts w:ascii="Arial" w:eastAsia="Arial" w:hAnsi="Arial" w:cs="Arial"/>
    </w:rPr>
  </w:style>
  <w:style w:type="table" w:styleId="TableGrid">
    <w:name w:val="Table Grid"/>
    <w:basedOn w:val="TableNormal"/>
    <w:uiPriority w:val="39"/>
    <w:rsid w:val="00F61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47123"/>
    <w:pPr>
      <w:spacing w:before="100" w:beforeAutospacing="1" w:after="100" w:afterAutospacing="1"/>
    </w:pPr>
  </w:style>
  <w:style w:type="paragraph" w:customStyle="1" w:styleId="p1">
    <w:name w:val="p1"/>
    <w:basedOn w:val="Normal"/>
    <w:rsid w:val="00047123"/>
    <w:rPr>
      <w:rFonts w:ascii="Helvetica" w:eastAsia="Batang" w:hAnsi="Helvetica"/>
      <w:sz w:val="15"/>
      <w:szCs w:val="15"/>
    </w:rPr>
  </w:style>
  <w:style w:type="paragraph" w:customStyle="1" w:styleId="Default">
    <w:name w:val="Default"/>
    <w:rsid w:val="0004712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0">
    <w:name w:val="msonormal"/>
    <w:basedOn w:val="Normal"/>
    <w:rsid w:val="00047123"/>
    <w:pPr>
      <w:spacing w:before="100" w:beforeAutospacing="1" w:after="100" w:afterAutospacing="1"/>
    </w:pPr>
  </w:style>
  <w:style w:type="character" w:styleId="FollowedHyperlink">
    <w:name w:val="FollowedHyperlink"/>
    <w:basedOn w:val="DefaultParagraphFont"/>
    <w:uiPriority w:val="99"/>
    <w:semiHidden/>
    <w:unhideWhenUsed/>
    <w:rsid w:val="00047123"/>
    <w:rPr>
      <w:color w:val="800080"/>
      <w:u w:val="single"/>
    </w:rPr>
  </w:style>
  <w:style w:type="character" w:customStyle="1" w:styleId="apple-tab-span">
    <w:name w:val="apple-tab-span"/>
    <w:basedOn w:val="DefaultParagraphFont"/>
    <w:rsid w:val="00047123"/>
  </w:style>
  <w:style w:type="paragraph" w:styleId="Caption">
    <w:name w:val="caption"/>
    <w:basedOn w:val="Normal"/>
    <w:next w:val="Normal"/>
    <w:uiPriority w:val="35"/>
    <w:unhideWhenUsed/>
    <w:qFormat/>
    <w:rsid w:val="005C3A9C"/>
    <w:pPr>
      <w:widowControl w:val="0"/>
      <w:autoSpaceDE w:val="0"/>
      <w:autoSpaceDN w:val="0"/>
      <w:spacing w:after="200"/>
    </w:pPr>
    <w:rPr>
      <w:rFonts w:ascii="Arial" w:eastAsia="Arial" w:hAnsi="Arial" w:cs="Arial"/>
      <w:i/>
      <w:iCs/>
      <w:color w:val="44546A" w:themeColor="text2"/>
      <w:sz w:val="20"/>
      <w:szCs w:val="18"/>
    </w:rPr>
  </w:style>
  <w:style w:type="character" w:customStyle="1" w:styleId="ListParagraphChar">
    <w:name w:val="List Paragraph Char"/>
    <w:aliases w:val="List Paragraph-ExecSummary Char,List Paragraph (numbered (a)) Char,Numbered List Paragraph Char,List Paragraph1 Char,Bullets Char,References Char,WB List Paragraph Char,List Bullet-OpsManual Char,Numbered paragraph Char"/>
    <w:basedOn w:val="DefaultParagraphFont"/>
    <w:link w:val="ListParagraph"/>
    <w:uiPriority w:val="34"/>
    <w:locked/>
    <w:rsid w:val="00047123"/>
    <w:rPr>
      <w:rFonts w:ascii="Arial" w:eastAsia="Arial" w:hAnsi="Arial" w:cs="Arial"/>
    </w:rPr>
  </w:style>
  <w:style w:type="paragraph" w:customStyle="1" w:styleId="AFHead2no">
    <w:name w:val="AF Head2 no."/>
    <w:basedOn w:val="Normal"/>
    <w:next w:val="BodyText"/>
    <w:link w:val="AFHead2noChar"/>
    <w:qFormat/>
    <w:rsid w:val="00047123"/>
    <w:pPr>
      <w:keepNext/>
      <w:numPr>
        <w:numId w:val="48"/>
      </w:numPr>
      <w:spacing w:before="60" w:after="60"/>
      <w:outlineLvl w:val="1"/>
    </w:pPr>
    <w:rPr>
      <w:rFonts w:ascii="Arial" w:eastAsia="Batang" w:hAnsi="Arial"/>
      <w:b/>
      <w:bCs/>
      <w:iCs/>
      <w:noProof/>
      <w:color w:val="44546A" w:themeColor="text2"/>
      <w:sz w:val="28"/>
      <w:szCs w:val="28"/>
    </w:rPr>
  </w:style>
  <w:style w:type="character" w:customStyle="1" w:styleId="AFHead2noChar">
    <w:name w:val="AF Head2 no. Char"/>
    <w:basedOn w:val="DefaultParagraphFont"/>
    <w:link w:val="AFHead2no"/>
    <w:rsid w:val="00047123"/>
    <w:rPr>
      <w:rFonts w:ascii="Arial" w:eastAsia="Batang" w:hAnsi="Arial" w:cs="Times New Roman"/>
      <w:b/>
      <w:bCs/>
      <w:iCs/>
      <w:noProof/>
      <w:color w:val="44546A" w:themeColor="text2"/>
      <w:sz w:val="28"/>
      <w:szCs w:val="28"/>
    </w:rPr>
  </w:style>
  <w:style w:type="paragraph" w:customStyle="1" w:styleId="xl65">
    <w:name w:val="xl65"/>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66">
    <w:name w:val="xl66"/>
    <w:basedOn w:val="Normal"/>
    <w:rsid w:val="00047123"/>
    <w:pPr>
      <w:spacing w:before="100" w:beforeAutospacing="1" w:after="100" w:afterAutospacing="1"/>
      <w:textAlignment w:val="center"/>
    </w:pPr>
    <w:rPr>
      <w:sz w:val="22"/>
      <w:szCs w:val="22"/>
    </w:rPr>
  </w:style>
  <w:style w:type="paragraph" w:customStyle="1" w:styleId="xl67">
    <w:name w:val="xl67"/>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68">
    <w:name w:val="xl68"/>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69">
    <w:name w:val="xl69"/>
    <w:basedOn w:val="Normal"/>
    <w:rsid w:val="00047123"/>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70">
    <w:name w:val="xl70"/>
    <w:basedOn w:val="Normal"/>
    <w:rsid w:val="00047123"/>
    <w:pPr>
      <w:pBdr>
        <w:top w:val="single" w:sz="4" w:space="0" w:color="auto"/>
        <w:bottom w:val="single" w:sz="8" w:space="0" w:color="auto"/>
      </w:pBdr>
      <w:shd w:val="clear" w:color="000000" w:fill="E2EFDA"/>
      <w:spacing w:before="100" w:beforeAutospacing="1" w:after="100" w:afterAutospacing="1"/>
      <w:textAlignment w:val="center"/>
    </w:pPr>
    <w:rPr>
      <w:b/>
      <w:bCs/>
      <w:sz w:val="22"/>
      <w:szCs w:val="22"/>
    </w:rPr>
  </w:style>
  <w:style w:type="paragraph" w:customStyle="1" w:styleId="xl71">
    <w:name w:val="xl71"/>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2">
    <w:name w:val="xl72"/>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73">
    <w:name w:val="xl73"/>
    <w:basedOn w:val="Normal"/>
    <w:rsid w:val="00047123"/>
    <w:pPr>
      <w:pBdr>
        <w:top w:val="single" w:sz="4" w:space="0" w:color="auto"/>
        <w:left w:val="single" w:sz="4" w:space="0" w:color="auto"/>
        <w:bottom w:val="single" w:sz="4" w:space="0" w:color="auto"/>
        <w:right w:val="single" w:sz="4" w:space="0" w:color="auto"/>
      </w:pBdr>
      <w:shd w:val="clear" w:color="000000" w:fill="44546A"/>
      <w:spacing w:before="100" w:beforeAutospacing="1" w:after="100" w:afterAutospacing="1"/>
      <w:jc w:val="center"/>
      <w:textAlignment w:val="center"/>
    </w:pPr>
    <w:rPr>
      <w:b/>
      <w:bCs/>
      <w:color w:val="FFFFFF"/>
      <w:sz w:val="22"/>
      <w:szCs w:val="22"/>
    </w:rPr>
  </w:style>
  <w:style w:type="paragraph" w:customStyle="1" w:styleId="xl74">
    <w:name w:val="xl74"/>
    <w:basedOn w:val="Normal"/>
    <w:rsid w:val="00047123"/>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5">
    <w:name w:val="xl75"/>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2"/>
      <w:szCs w:val="22"/>
    </w:rPr>
  </w:style>
  <w:style w:type="paragraph" w:customStyle="1" w:styleId="xl76">
    <w:name w:val="xl76"/>
    <w:basedOn w:val="Normal"/>
    <w:rsid w:val="00047123"/>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77">
    <w:name w:val="xl77"/>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2"/>
      <w:szCs w:val="22"/>
    </w:rPr>
  </w:style>
  <w:style w:type="paragraph" w:customStyle="1" w:styleId="xl78">
    <w:name w:val="xl78"/>
    <w:basedOn w:val="Normal"/>
    <w:rsid w:val="00047123"/>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b/>
      <w:bCs/>
      <w:sz w:val="22"/>
      <w:szCs w:val="22"/>
    </w:rPr>
  </w:style>
  <w:style w:type="paragraph" w:customStyle="1" w:styleId="xl79">
    <w:name w:val="xl79"/>
    <w:basedOn w:val="Normal"/>
    <w:rsid w:val="00047123"/>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b/>
      <w:bCs/>
      <w:sz w:val="22"/>
      <w:szCs w:val="22"/>
    </w:rPr>
  </w:style>
  <w:style w:type="paragraph" w:customStyle="1" w:styleId="xl80">
    <w:name w:val="xl80"/>
    <w:basedOn w:val="Normal"/>
    <w:rsid w:val="00047123"/>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b/>
      <w:bCs/>
      <w:sz w:val="22"/>
      <w:szCs w:val="22"/>
    </w:rPr>
  </w:style>
  <w:style w:type="paragraph" w:customStyle="1" w:styleId="xl81">
    <w:name w:val="xl81"/>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b/>
      <w:bCs/>
      <w:sz w:val="22"/>
      <w:szCs w:val="22"/>
    </w:rPr>
  </w:style>
  <w:style w:type="paragraph" w:customStyle="1" w:styleId="xl82">
    <w:name w:val="xl82"/>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u w:val="single"/>
    </w:rPr>
  </w:style>
  <w:style w:type="paragraph" w:customStyle="1" w:styleId="xl83">
    <w:name w:val="xl83"/>
    <w:basedOn w:val="Normal"/>
    <w:rsid w:val="00047123"/>
    <w:pPr>
      <w:spacing w:before="100" w:beforeAutospacing="1" w:after="100" w:afterAutospacing="1"/>
      <w:textAlignment w:val="center"/>
    </w:pPr>
    <w:rPr>
      <w:b/>
      <w:bCs/>
      <w:sz w:val="22"/>
      <w:szCs w:val="22"/>
      <w:u w:val="single"/>
    </w:rPr>
  </w:style>
  <w:style w:type="paragraph" w:customStyle="1" w:styleId="xl84">
    <w:name w:val="xl84"/>
    <w:basedOn w:val="Normal"/>
    <w:rsid w:val="00047123"/>
    <w:pPr>
      <w:pBdr>
        <w:left w:val="single" w:sz="4" w:space="0" w:color="auto"/>
        <w:bottom w:val="single" w:sz="8" w:space="0" w:color="auto"/>
        <w:right w:val="single" w:sz="4" w:space="0" w:color="auto"/>
      </w:pBdr>
      <w:shd w:val="clear" w:color="000000" w:fill="E2EFDA"/>
      <w:spacing w:before="100" w:beforeAutospacing="1" w:after="100" w:afterAutospacing="1"/>
      <w:textAlignment w:val="center"/>
    </w:pPr>
    <w:rPr>
      <w:b/>
      <w:bCs/>
      <w:sz w:val="22"/>
      <w:szCs w:val="22"/>
    </w:rPr>
  </w:style>
  <w:style w:type="paragraph" w:customStyle="1" w:styleId="xl85">
    <w:name w:val="xl85"/>
    <w:basedOn w:val="Normal"/>
    <w:rsid w:val="00047123"/>
    <w:pPr>
      <w:pBdr>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b/>
      <w:bCs/>
      <w:sz w:val="22"/>
      <w:szCs w:val="22"/>
    </w:rPr>
  </w:style>
  <w:style w:type="paragraph" w:customStyle="1" w:styleId="xl86">
    <w:name w:val="xl86"/>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87">
    <w:name w:val="xl87"/>
    <w:basedOn w:val="Normal"/>
    <w:rsid w:val="00047123"/>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88">
    <w:name w:val="xl88"/>
    <w:basedOn w:val="Normal"/>
    <w:rsid w:val="00047123"/>
    <w:pPr>
      <w:spacing w:before="100" w:beforeAutospacing="1" w:after="100" w:afterAutospacing="1"/>
      <w:textAlignment w:val="center"/>
    </w:pPr>
    <w:rPr>
      <w:sz w:val="16"/>
      <w:szCs w:val="16"/>
    </w:rPr>
  </w:style>
  <w:style w:type="paragraph" w:customStyle="1" w:styleId="xl89">
    <w:name w:val="xl89"/>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6"/>
      <w:szCs w:val="16"/>
      <w:u w:val="single"/>
    </w:rPr>
  </w:style>
  <w:style w:type="paragraph" w:customStyle="1" w:styleId="xl90">
    <w:name w:val="xl90"/>
    <w:basedOn w:val="Normal"/>
    <w:rsid w:val="00047123"/>
    <w:pPr>
      <w:pBdr>
        <w:left w:val="single" w:sz="4" w:space="0" w:color="auto"/>
        <w:bottom w:val="single" w:sz="8" w:space="0" w:color="auto"/>
        <w:right w:val="single" w:sz="4" w:space="0" w:color="auto"/>
      </w:pBdr>
      <w:shd w:val="clear" w:color="000000" w:fill="E2EFDA"/>
      <w:spacing w:before="100" w:beforeAutospacing="1" w:after="100" w:afterAutospacing="1"/>
      <w:textAlignment w:val="center"/>
    </w:pPr>
    <w:rPr>
      <w:b/>
      <w:bCs/>
      <w:sz w:val="16"/>
      <w:szCs w:val="16"/>
    </w:rPr>
  </w:style>
  <w:style w:type="paragraph" w:customStyle="1" w:styleId="xl91">
    <w:name w:val="xl91"/>
    <w:basedOn w:val="Normal"/>
    <w:rsid w:val="00047123"/>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b/>
      <w:bCs/>
      <w:sz w:val="16"/>
      <w:szCs w:val="16"/>
    </w:rPr>
  </w:style>
  <w:style w:type="paragraph" w:customStyle="1" w:styleId="xl92">
    <w:name w:val="xl92"/>
    <w:basedOn w:val="Normal"/>
    <w:rsid w:val="00047123"/>
    <w:pPr>
      <w:spacing w:before="100" w:beforeAutospacing="1" w:after="100" w:afterAutospacing="1"/>
      <w:textAlignment w:val="center"/>
    </w:pPr>
    <w:rPr>
      <w:b/>
      <w:bCs/>
      <w:sz w:val="16"/>
      <w:szCs w:val="16"/>
      <w:u w:val="single"/>
    </w:rPr>
  </w:style>
  <w:style w:type="paragraph" w:customStyle="1" w:styleId="xl93">
    <w:name w:val="xl93"/>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rPr>
  </w:style>
  <w:style w:type="paragraph" w:customStyle="1" w:styleId="xl94">
    <w:name w:val="xl94"/>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6"/>
      <w:szCs w:val="16"/>
    </w:rPr>
  </w:style>
  <w:style w:type="paragraph" w:customStyle="1" w:styleId="xl95">
    <w:name w:val="xl95"/>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16"/>
      <w:szCs w:val="16"/>
    </w:rPr>
  </w:style>
  <w:style w:type="paragraph" w:customStyle="1" w:styleId="xl96">
    <w:name w:val="xl96"/>
    <w:basedOn w:val="Normal"/>
    <w:rsid w:val="00047123"/>
    <w:pPr>
      <w:pBdr>
        <w:top w:val="single" w:sz="4" w:space="0" w:color="auto"/>
        <w:left w:val="single" w:sz="4" w:space="0" w:color="auto"/>
        <w:bottom w:val="single" w:sz="4" w:space="0" w:color="auto"/>
        <w:right w:val="single" w:sz="4" w:space="0" w:color="auto"/>
      </w:pBdr>
      <w:shd w:val="clear" w:color="000000" w:fill="44546A"/>
      <w:spacing w:before="100" w:beforeAutospacing="1" w:after="100" w:afterAutospacing="1"/>
      <w:textAlignment w:val="center"/>
    </w:pPr>
    <w:rPr>
      <w:b/>
      <w:bCs/>
      <w:color w:val="FFFFFF"/>
      <w:sz w:val="16"/>
      <w:szCs w:val="16"/>
    </w:rPr>
  </w:style>
  <w:style w:type="paragraph" w:customStyle="1" w:styleId="xl97">
    <w:name w:val="xl97"/>
    <w:basedOn w:val="Normal"/>
    <w:rsid w:val="00047123"/>
    <w:pPr>
      <w:pBdr>
        <w:top w:val="single" w:sz="4" w:space="0" w:color="auto"/>
        <w:bottom w:val="single" w:sz="8" w:space="0" w:color="auto"/>
      </w:pBdr>
      <w:shd w:val="clear" w:color="000000" w:fill="E2EFDA"/>
      <w:spacing w:before="100" w:beforeAutospacing="1" w:after="100" w:afterAutospacing="1"/>
      <w:textAlignment w:val="center"/>
    </w:pPr>
    <w:rPr>
      <w:b/>
      <w:bCs/>
      <w:sz w:val="16"/>
      <w:szCs w:val="16"/>
    </w:rPr>
  </w:style>
  <w:style w:type="paragraph" w:customStyle="1" w:styleId="xl98">
    <w:name w:val="xl98"/>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2"/>
      <w:szCs w:val="12"/>
    </w:rPr>
  </w:style>
  <w:style w:type="paragraph" w:customStyle="1" w:styleId="xl99">
    <w:name w:val="xl99"/>
    <w:basedOn w:val="Normal"/>
    <w:rsid w:val="00047123"/>
    <w:pPr>
      <w:pBdr>
        <w:top w:val="single" w:sz="4" w:space="0" w:color="auto"/>
        <w:left w:val="single" w:sz="4" w:space="0" w:color="auto"/>
        <w:right w:val="single" w:sz="4" w:space="0" w:color="auto"/>
      </w:pBdr>
      <w:spacing w:before="100" w:beforeAutospacing="1" w:after="100" w:afterAutospacing="1"/>
      <w:textAlignment w:val="center"/>
    </w:pPr>
    <w:rPr>
      <w:sz w:val="16"/>
      <w:szCs w:val="16"/>
    </w:rPr>
  </w:style>
  <w:style w:type="paragraph" w:customStyle="1" w:styleId="xl100">
    <w:name w:val="xl100"/>
    <w:basedOn w:val="Normal"/>
    <w:rsid w:val="00047123"/>
    <w:pPr>
      <w:pBdr>
        <w:left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01">
    <w:name w:val="xl101"/>
    <w:basedOn w:val="Normal"/>
    <w:rsid w:val="00047123"/>
    <w:pPr>
      <w:pBdr>
        <w:left w:val="single" w:sz="4" w:space="0" w:color="auto"/>
        <w:right w:val="single" w:sz="4" w:space="0" w:color="auto"/>
      </w:pBdr>
      <w:shd w:val="clear" w:color="000000" w:fill="D9D9D9"/>
      <w:spacing w:before="100" w:beforeAutospacing="1" w:after="100" w:afterAutospacing="1"/>
      <w:textAlignment w:val="center"/>
    </w:pPr>
    <w:rPr>
      <w:sz w:val="22"/>
      <w:szCs w:val="22"/>
    </w:rPr>
  </w:style>
  <w:style w:type="paragraph" w:customStyle="1" w:styleId="xl102">
    <w:name w:val="xl102"/>
    <w:basedOn w:val="Normal"/>
    <w:rsid w:val="00047123"/>
    <w:pPr>
      <w:pBdr>
        <w:left w:val="single" w:sz="4" w:space="0" w:color="auto"/>
        <w:right w:val="single" w:sz="4" w:space="0" w:color="auto"/>
      </w:pBdr>
      <w:shd w:val="clear" w:color="000000" w:fill="D9D9D9"/>
      <w:spacing w:before="100" w:beforeAutospacing="1" w:after="100" w:afterAutospacing="1"/>
      <w:textAlignment w:val="center"/>
    </w:pPr>
    <w:rPr>
      <w:sz w:val="22"/>
      <w:szCs w:val="22"/>
    </w:rPr>
  </w:style>
  <w:style w:type="paragraph" w:customStyle="1" w:styleId="xl103">
    <w:name w:val="xl103"/>
    <w:basedOn w:val="Normal"/>
    <w:rsid w:val="00047123"/>
    <w:pPr>
      <w:pBdr>
        <w:left w:val="single" w:sz="4" w:space="0" w:color="auto"/>
        <w:right w:val="single" w:sz="4" w:space="0" w:color="auto"/>
      </w:pBdr>
      <w:spacing w:before="100" w:beforeAutospacing="1" w:after="100" w:afterAutospacing="1"/>
      <w:jc w:val="right"/>
      <w:textAlignment w:val="center"/>
    </w:pPr>
    <w:rPr>
      <w:b/>
      <w:bCs/>
      <w:sz w:val="22"/>
      <w:szCs w:val="22"/>
    </w:rPr>
  </w:style>
  <w:style w:type="paragraph" w:customStyle="1" w:styleId="xl104">
    <w:name w:val="xl104"/>
    <w:basedOn w:val="Normal"/>
    <w:rsid w:val="00047123"/>
    <w:pPr>
      <w:pBdr>
        <w:left w:val="single" w:sz="4" w:space="0" w:color="auto"/>
        <w:right w:val="single" w:sz="4" w:space="0" w:color="auto"/>
      </w:pBdr>
      <w:spacing w:before="100" w:beforeAutospacing="1" w:after="100" w:afterAutospacing="1"/>
      <w:textAlignment w:val="center"/>
    </w:pPr>
    <w:rPr>
      <w:b/>
      <w:bCs/>
      <w:sz w:val="16"/>
      <w:szCs w:val="16"/>
    </w:rPr>
  </w:style>
  <w:style w:type="paragraph" w:customStyle="1" w:styleId="xl105">
    <w:name w:val="xl105"/>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2"/>
      <w:szCs w:val="22"/>
    </w:rPr>
  </w:style>
  <w:style w:type="paragraph" w:customStyle="1" w:styleId="xl106">
    <w:name w:val="xl106"/>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sz w:val="22"/>
      <w:szCs w:val="22"/>
    </w:rPr>
  </w:style>
  <w:style w:type="paragraph" w:customStyle="1" w:styleId="xl107">
    <w:name w:val="xl107"/>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2"/>
      <w:szCs w:val="22"/>
    </w:rPr>
  </w:style>
  <w:style w:type="paragraph" w:customStyle="1" w:styleId="xl108">
    <w:name w:val="xl108"/>
    <w:basedOn w:val="Normal"/>
    <w:rsid w:val="00047123"/>
    <w:pPr>
      <w:pBdr>
        <w:top w:val="single" w:sz="4" w:space="0" w:color="auto"/>
        <w:left w:val="single" w:sz="4" w:space="0" w:color="auto"/>
        <w:right w:val="single" w:sz="4" w:space="0" w:color="auto"/>
      </w:pBdr>
      <w:shd w:val="clear" w:color="000000" w:fill="D9D9D9"/>
      <w:spacing w:before="100" w:beforeAutospacing="1" w:after="100" w:afterAutospacing="1"/>
      <w:textAlignment w:val="center"/>
    </w:pPr>
    <w:rPr>
      <w:sz w:val="22"/>
      <w:szCs w:val="22"/>
    </w:rPr>
  </w:style>
  <w:style w:type="paragraph" w:customStyle="1" w:styleId="xl109">
    <w:name w:val="xl109"/>
    <w:basedOn w:val="Normal"/>
    <w:rsid w:val="00047123"/>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sz w:val="22"/>
      <w:szCs w:val="22"/>
    </w:rPr>
  </w:style>
  <w:style w:type="paragraph" w:customStyle="1" w:styleId="xl110">
    <w:name w:val="xl110"/>
    <w:basedOn w:val="Normal"/>
    <w:rsid w:val="00047123"/>
    <w:pPr>
      <w:pBdr>
        <w:left w:val="single" w:sz="4" w:space="0" w:color="auto"/>
        <w:right w:val="single" w:sz="4" w:space="0" w:color="auto"/>
      </w:pBdr>
      <w:spacing w:before="100" w:beforeAutospacing="1" w:after="100" w:afterAutospacing="1"/>
      <w:textAlignment w:val="center"/>
    </w:pPr>
    <w:rPr>
      <w:b/>
      <w:bCs/>
      <w:sz w:val="22"/>
      <w:szCs w:val="22"/>
      <w:u w:val="single"/>
    </w:rPr>
  </w:style>
  <w:style w:type="paragraph" w:customStyle="1" w:styleId="xl111">
    <w:name w:val="xl111"/>
    <w:basedOn w:val="Normal"/>
    <w:rsid w:val="00047123"/>
    <w:pPr>
      <w:pBdr>
        <w:top w:val="single" w:sz="4" w:space="0" w:color="auto"/>
        <w:bottom w:val="single" w:sz="8" w:space="0" w:color="auto"/>
      </w:pBdr>
      <w:shd w:val="clear" w:color="000000" w:fill="D9D9D9"/>
      <w:spacing w:before="100" w:beforeAutospacing="1" w:after="100" w:afterAutospacing="1"/>
      <w:textAlignment w:val="center"/>
    </w:pPr>
    <w:rPr>
      <w:b/>
      <w:bCs/>
      <w:sz w:val="16"/>
      <w:szCs w:val="16"/>
    </w:rPr>
  </w:style>
  <w:style w:type="paragraph" w:customStyle="1" w:styleId="xl112">
    <w:name w:val="xl112"/>
    <w:basedOn w:val="Normal"/>
    <w:rsid w:val="00047123"/>
    <w:pPr>
      <w:pBdr>
        <w:top w:val="single" w:sz="4" w:space="0" w:color="auto"/>
        <w:bottom w:val="single" w:sz="8" w:space="0" w:color="auto"/>
      </w:pBdr>
      <w:shd w:val="clear" w:color="000000" w:fill="D9D9D9"/>
      <w:spacing w:before="100" w:beforeAutospacing="1" w:after="100" w:afterAutospacing="1"/>
      <w:textAlignment w:val="center"/>
    </w:pPr>
    <w:rPr>
      <w:b/>
      <w:bCs/>
      <w:sz w:val="22"/>
      <w:szCs w:val="22"/>
    </w:rPr>
  </w:style>
  <w:style w:type="paragraph" w:customStyle="1" w:styleId="xl113">
    <w:name w:val="xl113"/>
    <w:basedOn w:val="Normal"/>
    <w:rsid w:val="00047123"/>
    <w:pPr>
      <w:pBdr>
        <w:top w:val="single" w:sz="4" w:space="0" w:color="auto"/>
        <w:bottom w:val="single" w:sz="8" w:space="0" w:color="auto"/>
        <w:right w:val="single" w:sz="4" w:space="0" w:color="auto"/>
      </w:pBdr>
      <w:shd w:val="clear" w:color="000000" w:fill="D9D9D9"/>
      <w:spacing w:before="100" w:beforeAutospacing="1" w:after="100" w:afterAutospacing="1"/>
      <w:textAlignment w:val="center"/>
    </w:pPr>
    <w:rPr>
      <w:b/>
      <w:bCs/>
      <w:sz w:val="22"/>
      <w:szCs w:val="22"/>
    </w:rPr>
  </w:style>
  <w:style w:type="paragraph" w:customStyle="1" w:styleId="xl114">
    <w:name w:val="xl114"/>
    <w:basedOn w:val="Normal"/>
    <w:rsid w:val="00047123"/>
    <w:pPr>
      <w:pBdr>
        <w:left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15">
    <w:name w:val="xl115"/>
    <w:basedOn w:val="Normal"/>
    <w:rsid w:val="00047123"/>
    <w:pPr>
      <w:pBdr>
        <w:left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16">
    <w:name w:val="xl116"/>
    <w:basedOn w:val="Normal"/>
    <w:rsid w:val="00047123"/>
    <w:pPr>
      <w:pBdr>
        <w:top w:val="single" w:sz="4" w:space="0" w:color="auto"/>
        <w:left w:val="single" w:sz="4" w:space="0" w:color="auto"/>
        <w:bottom w:val="double" w:sz="6" w:space="0" w:color="auto"/>
        <w:right w:val="single" w:sz="4" w:space="0" w:color="auto"/>
      </w:pBdr>
      <w:shd w:val="clear" w:color="000000" w:fill="FCE4D6"/>
      <w:spacing w:before="100" w:beforeAutospacing="1" w:after="100" w:afterAutospacing="1"/>
      <w:textAlignment w:val="center"/>
    </w:pPr>
    <w:rPr>
      <w:b/>
      <w:bCs/>
    </w:rPr>
  </w:style>
  <w:style w:type="paragraph" w:customStyle="1" w:styleId="xl117">
    <w:name w:val="xl117"/>
    <w:basedOn w:val="Normal"/>
    <w:rsid w:val="00047123"/>
    <w:pPr>
      <w:pBdr>
        <w:top w:val="single" w:sz="4" w:space="0" w:color="auto"/>
        <w:left w:val="single" w:sz="4" w:space="0" w:color="auto"/>
        <w:bottom w:val="double" w:sz="6" w:space="0" w:color="auto"/>
        <w:right w:val="single" w:sz="4" w:space="0" w:color="auto"/>
      </w:pBdr>
      <w:shd w:val="clear" w:color="000000" w:fill="FCE4D6"/>
      <w:spacing w:before="100" w:beforeAutospacing="1" w:after="100" w:afterAutospacing="1"/>
      <w:textAlignment w:val="center"/>
    </w:pPr>
    <w:rPr>
      <w:b/>
      <w:bCs/>
    </w:rPr>
  </w:style>
  <w:style w:type="paragraph" w:customStyle="1" w:styleId="xl118">
    <w:name w:val="xl118"/>
    <w:basedOn w:val="Normal"/>
    <w:rsid w:val="00047123"/>
    <w:pPr>
      <w:pBdr>
        <w:top w:val="single" w:sz="4" w:space="0" w:color="auto"/>
        <w:left w:val="single" w:sz="4" w:space="0" w:color="auto"/>
        <w:bottom w:val="double" w:sz="6" w:space="0" w:color="auto"/>
        <w:right w:val="single" w:sz="4" w:space="0" w:color="auto"/>
      </w:pBdr>
      <w:shd w:val="clear" w:color="000000" w:fill="FCE4D6"/>
      <w:spacing w:before="100" w:beforeAutospacing="1" w:after="100" w:afterAutospacing="1"/>
      <w:textAlignment w:val="center"/>
    </w:pPr>
    <w:rPr>
      <w:b/>
      <w:bCs/>
    </w:rPr>
  </w:style>
  <w:style w:type="paragraph" w:customStyle="1" w:styleId="xl119">
    <w:name w:val="xl119"/>
    <w:basedOn w:val="Normal"/>
    <w:rsid w:val="00047123"/>
    <w:pPr>
      <w:pBdr>
        <w:left w:val="single" w:sz="4" w:space="0" w:color="auto"/>
        <w:bottom w:val="single" w:sz="8" w:space="0" w:color="auto"/>
        <w:right w:val="single" w:sz="4" w:space="0" w:color="auto"/>
      </w:pBdr>
      <w:shd w:val="clear" w:color="000000" w:fill="E2EFDA"/>
      <w:spacing w:before="100" w:beforeAutospacing="1" w:after="100" w:afterAutospacing="1"/>
      <w:textAlignment w:val="center"/>
    </w:pPr>
    <w:rPr>
      <w:b/>
      <w:bCs/>
      <w:sz w:val="22"/>
      <w:szCs w:val="22"/>
    </w:rPr>
  </w:style>
  <w:style w:type="paragraph" w:customStyle="1" w:styleId="xl120">
    <w:name w:val="xl120"/>
    <w:basedOn w:val="Normal"/>
    <w:rsid w:val="00047123"/>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jc w:val="right"/>
      <w:textAlignment w:val="center"/>
    </w:pPr>
    <w:rPr>
      <w:b/>
      <w:bCs/>
      <w:sz w:val="22"/>
      <w:szCs w:val="22"/>
    </w:rPr>
  </w:style>
  <w:style w:type="paragraph" w:customStyle="1" w:styleId="xl121">
    <w:name w:val="xl121"/>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22">
    <w:name w:val="xl122"/>
    <w:basedOn w:val="Normal"/>
    <w:rsid w:val="00047123"/>
    <w:pPr>
      <w:pBdr>
        <w:top w:val="single" w:sz="4" w:space="0" w:color="auto"/>
        <w:left w:val="single" w:sz="4" w:space="0" w:color="auto"/>
        <w:bottom w:val="single" w:sz="4" w:space="0" w:color="auto"/>
        <w:right w:val="single" w:sz="4" w:space="0" w:color="auto"/>
      </w:pBdr>
      <w:shd w:val="clear" w:color="000000" w:fill="44546A"/>
      <w:spacing w:before="100" w:beforeAutospacing="1" w:after="100" w:afterAutospacing="1"/>
      <w:jc w:val="center"/>
      <w:textAlignment w:val="center"/>
    </w:pPr>
    <w:rPr>
      <w:b/>
      <w:bCs/>
      <w:color w:val="FFFFFF"/>
      <w:sz w:val="22"/>
      <w:szCs w:val="22"/>
    </w:rPr>
  </w:style>
  <w:style w:type="paragraph" w:customStyle="1" w:styleId="xl123">
    <w:name w:val="xl123"/>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24">
    <w:name w:val="xl124"/>
    <w:basedOn w:val="Normal"/>
    <w:rsid w:val="00047123"/>
    <w:pPr>
      <w:pBdr>
        <w:top w:val="single" w:sz="4" w:space="0" w:color="auto"/>
        <w:left w:val="single" w:sz="4" w:space="0" w:color="auto"/>
        <w:right w:val="single" w:sz="4" w:space="0" w:color="auto"/>
      </w:pBdr>
      <w:spacing w:before="100" w:beforeAutospacing="1" w:after="100" w:afterAutospacing="1"/>
      <w:textAlignment w:val="center"/>
    </w:pPr>
    <w:rPr>
      <w:sz w:val="14"/>
      <w:szCs w:val="14"/>
    </w:rPr>
  </w:style>
  <w:style w:type="paragraph" w:customStyle="1" w:styleId="xl125">
    <w:name w:val="xl125"/>
    <w:basedOn w:val="Normal"/>
    <w:rsid w:val="00047123"/>
    <w:pPr>
      <w:spacing w:before="100" w:beforeAutospacing="1" w:after="100" w:afterAutospacing="1"/>
      <w:textAlignment w:val="center"/>
    </w:pPr>
    <w:rPr>
      <w:sz w:val="14"/>
      <w:szCs w:val="14"/>
    </w:rPr>
  </w:style>
  <w:style w:type="paragraph" w:customStyle="1" w:styleId="xl126">
    <w:name w:val="xl126"/>
    <w:basedOn w:val="Normal"/>
    <w:rsid w:val="00047123"/>
    <w:pPr>
      <w:shd w:val="clear" w:color="000000" w:fill="D9D9D9"/>
      <w:spacing w:before="100" w:beforeAutospacing="1" w:after="100" w:afterAutospacing="1"/>
      <w:textAlignment w:val="center"/>
    </w:pPr>
    <w:rPr>
      <w:sz w:val="20"/>
      <w:szCs w:val="20"/>
    </w:rPr>
  </w:style>
  <w:style w:type="paragraph" w:customStyle="1" w:styleId="xl127">
    <w:name w:val="xl127"/>
    <w:basedOn w:val="Normal"/>
    <w:rsid w:val="00047123"/>
    <w:pPr>
      <w:spacing w:before="100" w:beforeAutospacing="1" w:after="100" w:afterAutospacing="1"/>
      <w:jc w:val="center"/>
      <w:textAlignment w:val="center"/>
    </w:pPr>
    <w:rPr>
      <w:b/>
      <w:bCs/>
      <w:sz w:val="20"/>
      <w:szCs w:val="20"/>
    </w:rPr>
  </w:style>
  <w:style w:type="paragraph" w:customStyle="1" w:styleId="xl128">
    <w:name w:val="xl128"/>
    <w:basedOn w:val="Normal"/>
    <w:rsid w:val="00047123"/>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9">
    <w:name w:val="xl129"/>
    <w:basedOn w:val="Normal"/>
    <w:rsid w:val="00047123"/>
    <w:pPr>
      <w:pBdr>
        <w:left w:val="single" w:sz="4" w:space="0" w:color="auto"/>
      </w:pBdr>
      <w:spacing w:before="100" w:beforeAutospacing="1" w:after="100" w:afterAutospacing="1"/>
      <w:jc w:val="center"/>
      <w:textAlignment w:val="center"/>
    </w:pPr>
    <w:rPr>
      <w:sz w:val="20"/>
      <w:szCs w:val="20"/>
    </w:rPr>
  </w:style>
  <w:style w:type="paragraph" w:customStyle="1" w:styleId="xl130">
    <w:name w:val="xl130"/>
    <w:basedOn w:val="Normal"/>
    <w:rsid w:val="0004712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31">
    <w:name w:val="xl131"/>
    <w:basedOn w:val="Normal"/>
    <w:rsid w:val="00047123"/>
    <w:pPr>
      <w:pBdr>
        <w:left w:val="single" w:sz="4" w:space="0" w:color="auto"/>
        <w:right w:val="single" w:sz="4" w:space="0" w:color="auto"/>
      </w:pBdr>
      <w:spacing w:before="100" w:beforeAutospacing="1" w:after="100" w:afterAutospacing="1"/>
      <w:jc w:val="right"/>
      <w:textAlignment w:val="center"/>
    </w:pPr>
    <w:rPr>
      <w:b/>
      <w:bCs/>
      <w:sz w:val="16"/>
      <w:szCs w:val="16"/>
    </w:rPr>
  </w:style>
  <w:style w:type="paragraph" w:customStyle="1" w:styleId="xl132">
    <w:name w:val="xl132"/>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sz w:val="18"/>
      <w:szCs w:val="18"/>
    </w:rPr>
  </w:style>
  <w:style w:type="paragraph" w:customStyle="1" w:styleId="xl133">
    <w:name w:val="xl133"/>
    <w:basedOn w:val="Normal"/>
    <w:rsid w:val="00047123"/>
    <w:pPr>
      <w:pBdr>
        <w:top w:val="single" w:sz="4" w:space="0" w:color="auto"/>
        <w:left w:val="single" w:sz="4" w:space="0" w:color="auto"/>
        <w:right w:val="single" w:sz="4" w:space="0" w:color="auto"/>
      </w:pBdr>
      <w:shd w:val="clear" w:color="000000" w:fill="D9D9D9"/>
      <w:spacing w:before="100" w:beforeAutospacing="1" w:after="100" w:afterAutospacing="1"/>
      <w:textAlignment w:val="center"/>
    </w:pPr>
    <w:rPr>
      <w:sz w:val="18"/>
      <w:szCs w:val="18"/>
    </w:rPr>
  </w:style>
  <w:style w:type="paragraph" w:customStyle="1" w:styleId="xl134">
    <w:name w:val="xl134"/>
    <w:basedOn w:val="Normal"/>
    <w:rsid w:val="0004712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18"/>
      <w:szCs w:val="18"/>
    </w:rPr>
  </w:style>
  <w:style w:type="paragraph" w:customStyle="1" w:styleId="xl135">
    <w:name w:val="xl135"/>
    <w:basedOn w:val="Normal"/>
    <w:rsid w:val="00047123"/>
    <w:pPr>
      <w:pBdr>
        <w:left w:val="single" w:sz="4" w:space="0" w:color="auto"/>
        <w:right w:val="single" w:sz="4" w:space="0" w:color="auto"/>
      </w:pBdr>
      <w:shd w:val="clear" w:color="000000" w:fill="D9D9D9"/>
      <w:spacing w:before="100" w:beforeAutospacing="1" w:after="100" w:afterAutospacing="1"/>
      <w:textAlignment w:val="center"/>
    </w:pPr>
    <w:rPr>
      <w:sz w:val="18"/>
      <w:szCs w:val="18"/>
    </w:rPr>
  </w:style>
  <w:style w:type="character" w:customStyle="1" w:styleId="Heading2Char">
    <w:name w:val="Heading 2 Char"/>
    <w:basedOn w:val="DefaultParagraphFont"/>
    <w:link w:val="Heading2"/>
    <w:uiPriority w:val="9"/>
    <w:rsid w:val="00524447"/>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6B0A9A"/>
    <w:rPr>
      <w:sz w:val="16"/>
      <w:szCs w:val="16"/>
    </w:rPr>
  </w:style>
  <w:style w:type="paragraph" w:styleId="CommentText">
    <w:name w:val="annotation text"/>
    <w:basedOn w:val="Normal"/>
    <w:link w:val="CommentTextChar"/>
    <w:uiPriority w:val="99"/>
    <w:unhideWhenUsed/>
    <w:rsid w:val="006B0A9A"/>
    <w:pPr>
      <w:widowControl w:val="0"/>
      <w:autoSpaceDE w:val="0"/>
      <w:autoSpaceDN w:val="0"/>
    </w:pPr>
    <w:rPr>
      <w:rFonts w:ascii="Arial" w:eastAsia="Arial" w:hAnsi="Arial" w:cs="Arial"/>
      <w:sz w:val="20"/>
      <w:szCs w:val="20"/>
    </w:rPr>
  </w:style>
  <w:style w:type="character" w:customStyle="1" w:styleId="CommentTextChar">
    <w:name w:val="Comment Text Char"/>
    <w:basedOn w:val="DefaultParagraphFont"/>
    <w:link w:val="CommentText"/>
    <w:uiPriority w:val="99"/>
    <w:rsid w:val="006B0A9A"/>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B0A9A"/>
    <w:rPr>
      <w:b/>
      <w:bCs/>
    </w:rPr>
  </w:style>
  <w:style w:type="character" w:customStyle="1" w:styleId="CommentSubjectChar">
    <w:name w:val="Comment Subject Char"/>
    <w:basedOn w:val="CommentTextChar"/>
    <w:link w:val="CommentSubject"/>
    <w:uiPriority w:val="99"/>
    <w:semiHidden/>
    <w:rsid w:val="006B0A9A"/>
    <w:rPr>
      <w:rFonts w:ascii="Arial" w:eastAsia="Arial" w:hAnsi="Arial" w:cs="Arial"/>
      <w:b/>
      <w:bCs/>
      <w:sz w:val="20"/>
      <w:szCs w:val="20"/>
    </w:rPr>
  </w:style>
  <w:style w:type="paragraph" w:customStyle="1" w:styleId="xl136">
    <w:name w:val="xl136"/>
    <w:basedOn w:val="Normal"/>
    <w:rsid w:val="00B16DEE"/>
    <w:pPr>
      <w:pBdr>
        <w:left w:val="single" w:sz="4" w:space="0" w:color="auto"/>
        <w:right w:val="single" w:sz="4" w:space="0" w:color="auto"/>
      </w:pBdr>
      <w:spacing w:before="100" w:beforeAutospacing="1" w:after="100" w:afterAutospacing="1"/>
      <w:textAlignment w:val="center"/>
    </w:pPr>
    <w:rPr>
      <w:sz w:val="22"/>
      <w:szCs w:val="22"/>
    </w:rPr>
  </w:style>
  <w:style w:type="paragraph" w:customStyle="1" w:styleId="xl137">
    <w:name w:val="xl137"/>
    <w:basedOn w:val="Normal"/>
    <w:rsid w:val="00B16DEE"/>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38">
    <w:name w:val="xl138"/>
    <w:basedOn w:val="Normal"/>
    <w:rsid w:val="00B16DEE"/>
    <w:pPr>
      <w:pBdr>
        <w:left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39">
    <w:name w:val="xl139"/>
    <w:basedOn w:val="Normal"/>
    <w:rsid w:val="00B16DEE"/>
    <w:pPr>
      <w:spacing w:before="100" w:beforeAutospacing="1" w:after="100" w:afterAutospacing="1"/>
      <w:textAlignment w:val="center"/>
    </w:pPr>
    <w:rPr>
      <w:color w:val="000000"/>
      <w:sz w:val="22"/>
      <w:szCs w:val="22"/>
    </w:rPr>
  </w:style>
  <w:style w:type="paragraph" w:styleId="TOCHeading">
    <w:name w:val="TOC Heading"/>
    <w:basedOn w:val="Heading1"/>
    <w:next w:val="Normal"/>
    <w:uiPriority w:val="39"/>
    <w:unhideWhenUsed/>
    <w:qFormat/>
    <w:rsid w:val="00D92C2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866682"/>
    <w:pPr>
      <w:tabs>
        <w:tab w:val="right" w:leader="dot" w:pos="8771"/>
      </w:tabs>
      <w:ind w:right="720"/>
    </w:pPr>
    <w:rPr>
      <w:rFonts w:ascii="Arial" w:hAnsi="Arial" w:cs="Arial"/>
      <w:b/>
      <w:bCs/>
      <w:noProof/>
      <w:sz w:val="20"/>
      <w:szCs w:val="20"/>
    </w:rPr>
  </w:style>
  <w:style w:type="paragraph" w:styleId="TOC2">
    <w:name w:val="toc 2"/>
    <w:basedOn w:val="Normal"/>
    <w:next w:val="Normal"/>
    <w:autoRedefine/>
    <w:uiPriority w:val="39"/>
    <w:unhideWhenUsed/>
    <w:rsid w:val="003A512D"/>
    <w:pPr>
      <w:tabs>
        <w:tab w:val="right" w:leader="dot" w:pos="8771"/>
      </w:tabs>
      <w:spacing w:after="100"/>
      <w:ind w:left="240" w:right="533"/>
    </w:pPr>
    <w:rPr>
      <w:rFonts w:ascii="Arial" w:hAnsi="Arial" w:cs="Arial"/>
      <w:noProof/>
      <w:sz w:val="22"/>
      <w:szCs w:val="22"/>
    </w:rPr>
  </w:style>
  <w:style w:type="character" w:customStyle="1" w:styleId="Heading3Char">
    <w:name w:val="Heading 3 Char"/>
    <w:basedOn w:val="DefaultParagraphFont"/>
    <w:link w:val="Heading3"/>
    <w:uiPriority w:val="9"/>
    <w:rsid w:val="009C0ECA"/>
    <w:rPr>
      <w:rFonts w:asciiTheme="majorHAnsi" w:eastAsiaTheme="majorEastAsia" w:hAnsiTheme="majorHAnsi" w:cstheme="majorBidi"/>
      <w:color w:val="1F3763" w:themeColor="accent1" w:themeShade="7F"/>
      <w:sz w:val="24"/>
      <w:szCs w:val="24"/>
    </w:rPr>
  </w:style>
  <w:style w:type="paragraph" w:styleId="TOC3">
    <w:name w:val="toc 3"/>
    <w:basedOn w:val="Normal"/>
    <w:next w:val="Normal"/>
    <w:autoRedefine/>
    <w:uiPriority w:val="39"/>
    <w:unhideWhenUsed/>
    <w:rsid w:val="00AC758E"/>
    <w:pPr>
      <w:tabs>
        <w:tab w:val="right" w:leader="dot" w:pos="8771"/>
      </w:tabs>
      <w:ind w:left="284" w:right="-207"/>
    </w:pPr>
    <w:rPr>
      <w:rFonts w:ascii="Arial" w:hAnsi="Arial" w:cs="Arial"/>
      <w:noProof/>
      <w:sz w:val="20"/>
      <w:szCs w:val="20"/>
    </w:rPr>
  </w:style>
  <w:style w:type="paragraph" w:styleId="NoSpacing">
    <w:name w:val="No Spacing"/>
    <w:uiPriority w:val="1"/>
    <w:qFormat/>
    <w:rsid w:val="00162F92"/>
    <w:pPr>
      <w:spacing w:after="0" w:line="240" w:lineRule="auto"/>
    </w:pPr>
    <w:rPr>
      <w:rFonts w:eastAsiaTheme="minorEastAsia"/>
      <w:lang w:val="en-GB" w:eastAsia="zh-CN"/>
    </w:rPr>
  </w:style>
  <w:style w:type="paragraph" w:styleId="TableofFigures">
    <w:name w:val="table of figures"/>
    <w:basedOn w:val="Normal"/>
    <w:next w:val="Normal"/>
    <w:uiPriority w:val="99"/>
    <w:unhideWhenUsed/>
    <w:rsid w:val="00A70A12"/>
  </w:style>
  <w:style w:type="character" w:styleId="UnresolvedMention">
    <w:name w:val="Unresolved Mention"/>
    <w:basedOn w:val="DefaultParagraphFont"/>
    <w:uiPriority w:val="99"/>
    <w:semiHidden/>
    <w:unhideWhenUsed/>
    <w:rsid w:val="00A70A12"/>
    <w:rPr>
      <w:color w:val="605E5C"/>
      <w:shd w:val="clear" w:color="auto" w:fill="E1DFDD"/>
    </w:rPr>
  </w:style>
  <w:style w:type="paragraph" w:styleId="BalloonText">
    <w:name w:val="Balloon Text"/>
    <w:basedOn w:val="Normal"/>
    <w:link w:val="BalloonTextChar"/>
    <w:uiPriority w:val="99"/>
    <w:semiHidden/>
    <w:unhideWhenUsed/>
    <w:rsid w:val="00E50CB0"/>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E50CB0"/>
    <w:rPr>
      <w:rFonts w:ascii="Segoe UI" w:eastAsiaTheme="minorEastAsia" w:hAnsi="Segoe UI" w:cs="Segoe UI"/>
      <w:sz w:val="18"/>
      <w:szCs w:val="18"/>
    </w:rPr>
  </w:style>
  <w:style w:type="character" w:styleId="Strong">
    <w:name w:val="Strong"/>
    <w:basedOn w:val="DefaultParagraphFont"/>
    <w:uiPriority w:val="22"/>
    <w:qFormat/>
    <w:rsid w:val="00E50CB0"/>
    <w:rPr>
      <w:b/>
      <w:bCs/>
    </w:rPr>
  </w:style>
  <w:style w:type="paragraph" w:customStyle="1" w:styleId="footnotenumberChar">
    <w:name w:val="footnote number Char"/>
    <w:aliases w:val="BVI fnr Car Car,BVI fnr Car,BVI fnr Car Car Car Car Char Char,BVI fnr Car Car Car Car Char Char Char Char Char,BVI fnr Car Car Car Car Char,de nota al pi, BVI fnr Car Car, BVI fnr Car Car Car Car Char Char"/>
    <w:basedOn w:val="Normal"/>
    <w:next w:val="FootnoteText"/>
    <w:link w:val="FootnoteReference"/>
    <w:uiPriority w:val="99"/>
    <w:rsid w:val="00FB641F"/>
    <w:pPr>
      <w:spacing w:after="160" w:line="240" w:lineRule="exact"/>
      <w:jc w:val="both"/>
    </w:pPr>
    <w:rPr>
      <w:rFonts w:asciiTheme="minorHAnsi" w:eastAsiaTheme="minorHAnsi" w:hAnsiTheme="minorHAnsi" w:cstheme="minorBidi"/>
      <w:sz w:val="22"/>
      <w:szCs w:val="22"/>
      <w:vertAlign w:val="superscript"/>
    </w:rPr>
  </w:style>
  <w:style w:type="paragraph" w:customStyle="1" w:styleId="Tabletext">
    <w:name w:val="Table text"/>
    <w:basedOn w:val="BodyText"/>
    <w:uiPriority w:val="15"/>
    <w:qFormat/>
    <w:rsid w:val="00FB641F"/>
    <w:pPr>
      <w:widowControl/>
      <w:autoSpaceDE/>
      <w:autoSpaceDN/>
      <w:spacing w:before="40" w:after="40"/>
    </w:pPr>
    <w:rPr>
      <w:rFonts w:ascii="Roboto" w:eastAsiaTheme="minorHAnsi" w:hAnsi="Roboto" w:cstheme="minorBidi"/>
      <w:kern w:val="18"/>
      <w:sz w:val="18"/>
      <w:szCs w:val="18"/>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1883">
      <w:bodyDiv w:val="1"/>
      <w:marLeft w:val="0"/>
      <w:marRight w:val="0"/>
      <w:marTop w:val="0"/>
      <w:marBottom w:val="0"/>
      <w:divBdr>
        <w:top w:val="none" w:sz="0" w:space="0" w:color="auto"/>
        <w:left w:val="none" w:sz="0" w:space="0" w:color="auto"/>
        <w:bottom w:val="none" w:sz="0" w:space="0" w:color="auto"/>
        <w:right w:val="none" w:sz="0" w:space="0" w:color="auto"/>
      </w:divBdr>
      <w:divsChild>
        <w:div w:id="1957175225">
          <w:marLeft w:val="0"/>
          <w:marRight w:val="0"/>
          <w:marTop w:val="0"/>
          <w:marBottom w:val="0"/>
          <w:divBdr>
            <w:top w:val="none" w:sz="0" w:space="0" w:color="auto"/>
            <w:left w:val="none" w:sz="0" w:space="0" w:color="auto"/>
            <w:bottom w:val="none" w:sz="0" w:space="0" w:color="auto"/>
            <w:right w:val="none" w:sz="0" w:space="0" w:color="auto"/>
          </w:divBdr>
          <w:divsChild>
            <w:div w:id="1648127410">
              <w:marLeft w:val="0"/>
              <w:marRight w:val="0"/>
              <w:marTop w:val="0"/>
              <w:marBottom w:val="0"/>
              <w:divBdr>
                <w:top w:val="none" w:sz="0" w:space="0" w:color="auto"/>
                <w:left w:val="none" w:sz="0" w:space="0" w:color="auto"/>
                <w:bottom w:val="none" w:sz="0" w:space="0" w:color="auto"/>
                <w:right w:val="none" w:sz="0" w:space="0" w:color="auto"/>
              </w:divBdr>
              <w:divsChild>
                <w:div w:id="956524590">
                  <w:marLeft w:val="0"/>
                  <w:marRight w:val="0"/>
                  <w:marTop w:val="0"/>
                  <w:marBottom w:val="0"/>
                  <w:divBdr>
                    <w:top w:val="none" w:sz="0" w:space="0" w:color="auto"/>
                    <w:left w:val="none" w:sz="0" w:space="0" w:color="auto"/>
                    <w:bottom w:val="none" w:sz="0" w:space="0" w:color="auto"/>
                    <w:right w:val="none" w:sz="0" w:space="0" w:color="auto"/>
                  </w:divBdr>
                  <w:divsChild>
                    <w:div w:id="13326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67191">
      <w:bodyDiv w:val="1"/>
      <w:marLeft w:val="0"/>
      <w:marRight w:val="0"/>
      <w:marTop w:val="0"/>
      <w:marBottom w:val="0"/>
      <w:divBdr>
        <w:top w:val="none" w:sz="0" w:space="0" w:color="auto"/>
        <w:left w:val="none" w:sz="0" w:space="0" w:color="auto"/>
        <w:bottom w:val="none" w:sz="0" w:space="0" w:color="auto"/>
        <w:right w:val="none" w:sz="0" w:space="0" w:color="auto"/>
      </w:divBdr>
      <w:divsChild>
        <w:div w:id="1945531667">
          <w:marLeft w:val="0"/>
          <w:marRight w:val="0"/>
          <w:marTop w:val="0"/>
          <w:marBottom w:val="0"/>
          <w:divBdr>
            <w:top w:val="none" w:sz="0" w:space="0" w:color="auto"/>
            <w:left w:val="none" w:sz="0" w:space="0" w:color="auto"/>
            <w:bottom w:val="none" w:sz="0" w:space="0" w:color="auto"/>
            <w:right w:val="none" w:sz="0" w:space="0" w:color="auto"/>
          </w:divBdr>
          <w:divsChild>
            <w:div w:id="75590790">
              <w:marLeft w:val="0"/>
              <w:marRight w:val="0"/>
              <w:marTop w:val="0"/>
              <w:marBottom w:val="0"/>
              <w:divBdr>
                <w:top w:val="none" w:sz="0" w:space="0" w:color="auto"/>
                <w:left w:val="none" w:sz="0" w:space="0" w:color="auto"/>
                <w:bottom w:val="none" w:sz="0" w:space="0" w:color="auto"/>
                <w:right w:val="none" w:sz="0" w:space="0" w:color="auto"/>
              </w:divBdr>
              <w:divsChild>
                <w:div w:id="289019592">
                  <w:marLeft w:val="0"/>
                  <w:marRight w:val="0"/>
                  <w:marTop w:val="0"/>
                  <w:marBottom w:val="0"/>
                  <w:divBdr>
                    <w:top w:val="none" w:sz="0" w:space="0" w:color="auto"/>
                    <w:left w:val="none" w:sz="0" w:space="0" w:color="auto"/>
                    <w:bottom w:val="none" w:sz="0" w:space="0" w:color="auto"/>
                    <w:right w:val="none" w:sz="0" w:space="0" w:color="auto"/>
                  </w:divBdr>
                  <w:divsChild>
                    <w:div w:id="1399784080">
                      <w:marLeft w:val="0"/>
                      <w:marRight w:val="0"/>
                      <w:marTop w:val="0"/>
                      <w:marBottom w:val="0"/>
                      <w:divBdr>
                        <w:top w:val="none" w:sz="0" w:space="0" w:color="auto"/>
                        <w:left w:val="none" w:sz="0" w:space="0" w:color="auto"/>
                        <w:bottom w:val="none" w:sz="0" w:space="0" w:color="auto"/>
                        <w:right w:val="none" w:sz="0" w:space="0" w:color="auto"/>
                      </w:divBdr>
                    </w:div>
                    <w:div w:id="171399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70985">
      <w:bodyDiv w:val="1"/>
      <w:marLeft w:val="0"/>
      <w:marRight w:val="0"/>
      <w:marTop w:val="0"/>
      <w:marBottom w:val="0"/>
      <w:divBdr>
        <w:top w:val="none" w:sz="0" w:space="0" w:color="auto"/>
        <w:left w:val="none" w:sz="0" w:space="0" w:color="auto"/>
        <w:bottom w:val="none" w:sz="0" w:space="0" w:color="auto"/>
        <w:right w:val="none" w:sz="0" w:space="0" w:color="auto"/>
      </w:divBdr>
      <w:divsChild>
        <w:div w:id="1140151319">
          <w:marLeft w:val="0"/>
          <w:marRight w:val="0"/>
          <w:marTop w:val="0"/>
          <w:marBottom w:val="0"/>
          <w:divBdr>
            <w:top w:val="none" w:sz="0" w:space="0" w:color="auto"/>
            <w:left w:val="none" w:sz="0" w:space="0" w:color="auto"/>
            <w:bottom w:val="none" w:sz="0" w:space="0" w:color="auto"/>
            <w:right w:val="none" w:sz="0" w:space="0" w:color="auto"/>
          </w:divBdr>
          <w:divsChild>
            <w:div w:id="1601336783">
              <w:marLeft w:val="0"/>
              <w:marRight w:val="0"/>
              <w:marTop w:val="0"/>
              <w:marBottom w:val="0"/>
              <w:divBdr>
                <w:top w:val="none" w:sz="0" w:space="0" w:color="auto"/>
                <w:left w:val="none" w:sz="0" w:space="0" w:color="auto"/>
                <w:bottom w:val="none" w:sz="0" w:space="0" w:color="auto"/>
                <w:right w:val="none" w:sz="0" w:space="0" w:color="auto"/>
              </w:divBdr>
              <w:divsChild>
                <w:div w:id="1337615503">
                  <w:marLeft w:val="0"/>
                  <w:marRight w:val="0"/>
                  <w:marTop w:val="0"/>
                  <w:marBottom w:val="0"/>
                  <w:divBdr>
                    <w:top w:val="none" w:sz="0" w:space="0" w:color="auto"/>
                    <w:left w:val="none" w:sz="0" w:space="0" w:color="auto"/>
                    <w:bottom w:val="none" w:sz="0" w:space="0" w:color="auto"/>
                    <w:right w:val="none" w:sz="0" w:space="0" w:color="auto"/>
                  </w:divBdr>
                  <w:divsChild>
                    <w:div w:id="18247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025620">
      <w:bodyDiv w:val="1"/>
      <w:marLeft w:val="0"/>
      <w:marRight w:val="0"/>
      <w:marTop w:val="0"/>
      <w:marBottom w:val="0"/>
      <w:divBdr>
        <w:top w:val="none" w:sz="0" w:space="0" w:color="auto"/>
        <w:left w:val="none" w:sz="0" w:space="0" w:color="auto"/>
        <w:bottom w:val="none" w:sz="0" w:space="0" w:color="auto"/>
        <w:right w:val="none" w:sz="0" w:space="0" w:color="auto"/>
      </w:divBdr>
      <w:divsChild>
        <w:div w:id="1308240325">
          <w:marLeft w:val="274"/>
          <w:marRight w:val="0"/>
          <w:marTop w:val="0"/>
          <w:marBottom w:val="0"/>
          <w:divBdr>
            <w:top w:val="none" w:sz="0" w:space="0" w:color="auto"/>
            <w:left w:val="none" w:sz="0" w:space="0" w:color="auto"/>
            <w:bottom w:val="none" w:sz="0" w:space="0" w:color="auto"/>
            <w:right w:val="none" w:sz="0" w:space="0" w:color="auto"/>
          </w:divBdr>
        </w:div>
        <w:div w:id="1412198987">
          <w:marLeft w:val="274"/>
          <w:marRight w:val="0"/>
          <w:marTop w:val="0"/>
          <w:marBottom w:val="0"/>
          <w:divBdr>
            <w:top w:val="none" w:sz="0" w:space="0" w:color="auto"/>
            <w:left w:val="none" w:sz="0" w:space="0" w:color="auto"/>
            <w:bottom w:val="none" w:sz="0" w:space="0" w:color="auto"/>
            <w:right w:val="none" w:sz="0" w:space="0" w:color="auto"/>
          </w:divBdr>
        </w:div>
        <w:div w:id="1021273204">
          <w:marLeft w:val="274"/>
          <w:marRight w:val="0"/>
          <w:marTop w:val="0"/>
          <w:marBottom w:val="0"/>
          <w:divBdr>
            <w:top w:val="none" w:sz="0" w:space="0" w:color="auto"/>
            <w:left w:val="none" w:sz="0" w:space="0" w:color="auto"/>
            <w:bottom w:val="none" w:sz="0" w:space="0" w:color="auto"/>
            <w:right w:val="none" w:sz="0" w:space="0" w:color="auto"/>
          </w:divBdr>
        </w:div>
        <w:div w:id="854147423">
          <w:marLeft w:val="274"/>
          <w:marRight w:val="0"/>
          <w:marTop w:val="0"/>
          <w:marBottom w:val="0"/>
          <w:divBdr>
            <w:top w:val="none" w:sz="0" w:space="0" w:color="auto"/>
            <w:left w:val="none" w:sz="0" w:space="0" w:color="auto"/>
            <w:bottom w:val="none" w:sz="0" w:space="0" w:color="auto"/>
            <w:right w:val="none" w:sz="0" w:space="0" w:color="auto"/>
          </w:divBdr>
        </w:div>
        <w:div w:id="1202668552">
          <w:marLeft w:val="274"/>
          <w:marRight w:val="0"/>
          <w:marTop w:val="0"/>
          <w:marBottom w:val="0"/>
          <w:divBdr>
            <w:top w:val="none" w:sz="0" w:space="0" w:color="auto"/>
            <w:left w:val="none" w:sz="0" w:space="0" w:color="auto"/>
            <w:bottom w:val="none" w:sz="0" w:space="0" w:color="auto"/>
            <w:right w:val="none" w:sz="0" w:space="0" w:color="auto"/>
          </w:divBdr>
        </w:div>
      </w:divsChild>
    </w:div>
    <w:div w:id="144054180">
      <w:bodyDiv w:val="1"/>
      <w:marLeft w:val="0"/>
      <w:marRight w:val="0"/>
      <w:marTop w:val="0"/>
      <w:marBottom w:val="0"/>
      <w:divBdr>
        <w:top w:val="none" w:sz="0" w:space="0" w:color="auto"/>
        <w:left w:val="none" w:sz="0" w:space="0" w:color="auto"/>
        <w:bottom w:val="none" w:sz="0" w:space="0" w:color="auto"/>
        <w:right w:val="none" w:sz="0" w:space="0" w:color="auto"/>
      </w:divBdr>
      <w:divsChild>
        <w:div w:id="189681229">
          <w:marLeft w:val="0"/>
          <w:marRight w:val="0"/>
          <w:marTop w:val="0"/>
          <w:marBottom w:val="0"/>
          <w:divBdr>
            <w:top w:val="none" w:sz="0" w:space="0" w:color="auto"/>
            <w:left w:val="none" w:sz="0" w:space="0" w:color="auto"/>
            <w:bottom w:val="none" w:sz="0" w:space="0" w:color="auto"/>
            <w:right w:val="none" w:sz="0" w:space="0" w:color="auto"/>
          </w:divBdr>
          <w:divsChild>
            <w:div w:id="1971082903">
              <w:marLeft w:val="0"/>
              <w:marRight w:val="0"/>
              <w:marTop w:val="0"/>
              <w:marBottom w:val="0"/>
              <w:divBdr>
                <w:top w:val="none" w:sz="0" w:space="0" w:color="auto"/>
                <w:left w:val="none" w:sz="0" w:space="0" w:color="auto"/>
                <w:bottom w:val="none" w:sz="0" w:space="0" w:color="auto"/>
                <w:right w:val="none" w:sz="0" w:space="0" w:color="auto"/>
              </w:divBdr>
              <w:divsChild>
                <w:div w:id="278338588">
                  <w:marLeft w:val="0"/>
                  <w:marRight w:val="0"/>
                  <w:marTop w:val="0"/>
                  <w:marBottom w:val="0"/>
                  <w:divBdr>
                    <w:top w:val="none" w:sz="0" w:space="0" w:color="auto"/>
                    <w:left w:val="none" w:sz="0" w:space="0" w:color="auto"/>
                    <w:bottom w:val="none" w:sz="0" w:space="0" w:color="auto"/>
                    <w:right w:val="none" w:sz="0" w:space="0" w:color="auto"/>
                  </w:divBdr>
                  <w:divsChild>
                    <w:div w:id="207238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352518">
      <w:bodyDiv w:val="1"/>
      <w:marLeft w:val="0"/>
      <w:marRight w:val="0"/>
      <w:marTop w:val="0"/>
      <w:marBottom w:val="0"/>
      <w:divBdr>
        <w:top w:val="none" w:sz="0" w:space="0" w:color="auto"/>
        <w:left w:val="none" w:sz="0" w:space="0" w:color="auto"/>
        <w:bottom w:val="none" w:sz="0" w:space="0" w:color="auto"/>
        <w:right w:val="none" w:sz="0" w:space="0" w:color="auto"/>
      </w:divBdr>
    </w:div>
    <w:div w:id="735905484">
      <w:bodyDiv w:val="1"/>
      <w:marLeft w:val="0"/>
      <w:marRight w:val="0"/>
      <w:marTop w:val="0"/>
      <w:marBottom w:val="0"/>
      <w:divBdr>
        <w:top w:val="none" w:sz="0" w:space="0" w:color="auto"/>
        <w:left w:val="none" w:sz="0" w:space="0" w:color="auto"/>
        <w:bottom w:val="none" w:sz="0" w:space="0" w:color="auto"/>
        <w:right w:val="none" w:sz="0" w:space="0" w:color="auto"/>
      </w:divBdr>
    </w:div>
    <w:div w:id="754668810">
      <w:bodyDiv w:val="1"/>
      <w:marLeft w:val="0"/>
      <w:marRight w:val="0"/>
      <w:marTop w:val="0"/>
      <w:marBottom w:val="0"/>
      <w:divBdr>
        <w:top w:val="none" w:sz="0" w:space="0" w:color="auto"/>
        <w:left w:val="none" w:sz="0" w:space="0" w:color="auto"/>
        <w:bottom w:val="none" w:sz="0" w:space="0" w:color="auto"/>
        <w:right w:val="none" w:sz="0" w:space="0" w:color="auto"/>
      </w:divBdr>
    </w:div>
    <w:div w:id="875699761">
      <w:bodyDiv w:val="1"/>
      <w:marLeft w:val="0"/>
      <w:marRight w:val="0"/>
      <w:marTop w:val="0"/>
      <w:marBottom w:val="0"/>
      <w:divBdr>
        <w:top w:val="none" w:sz="0" w:space="0" w:color="auto"/>
        <w:left w:val="none" w:sz="0" w:space="0" w:color="auto"/>
        <w:bottom w:val="none" w:sz="0" w:space="0" w:color="auto"/>
        <w:right w:val="none" w:sz="0" w:space="0" w:color="auto"/>
      </w:divBdr>
    </w:div>
    <w:div w:id="887687110">
      <w:bodyDiv w:val="1"/>
      <w:marLeft w:val="0"/>
      <w:marRight w:val="0"/>
      <w:marTop w:val="0"/>
      <w:marBottom w:val="0"/>
      <w:divBdr>
        <w:top w:val="none" w:sz="0" w:space="0" w:color="auto"/>
        <w:left w:val="none" w:sz="0" w:space="0" w:color="auto"/>
        <w:bottom w:val="none" w:sz="0" w:space="0" w:color="auto"/>
        <w:right w:val="none" w:sz="0" w:space="0" w:color="auto"/>
      </w:divBdr>
    </w:div>
    <w:div w:id="1025860327">
      <w:bodyDiv w:val="1"/>
      <w:marLeft w:val="0"/>
      <w:marRight w:val="0"/>
      <w:marTop w:val="0"/>
      <w:marBottom w:val="0"/>
      <w:divBdr>
        <w:top w:val="none" w:sz="0" w:space="0" w:color="auto"/>
        <w:left w:val="none" w:sz="0" w:space="0" w:color="auto"/>
        <w:bottom w:val="none" w:sz="0" w:space="0" w:color="auto"/>
        <w:right w:val="none" w:sz="0" w:space="0" w:color="auto"/>
      </w:divBdr>
    </w:div>
    <w:div w:id="1152331431">
      <w:bodyDiv w:val="1"/>
      <w:marLeft w:val="0"/>
      <w:marRight w:val="0"/>
      <w:marTop w:val="0"/>
      <w:marBottom w:val="0"/>
      <w:divBdr>
        <w:top w:val="none" w:sz="0" w:space="0" w:color="auto"/>
        <w:left w:val="none" w:sz="0" w:space="0" w:color="auto"/>
        <w:bottom w:val="none" w:sz="0" w:space="0" w:color="auto"/>
        <w:right w:val="none" w:sz="0" w:space="0" w:color="auto"/>
      </w:divBdr>
      <w:divsChild>
        <w:div w:id="723338617">
          <w:marLeft w:val="0"/>
          <w:marRight w:val="0"/>
          <w:marTop w:val="0"/>
          <w:marBottom w:val="0"/>
          <w:divBdr>
            <w:top w:val="none" w:sz="0" w:space="0" w:color="auto"/>
            <w:left w:val="none" w:sz="0" w:space="0" w:color="auto"/>
            <w:bottom w:val="none" w:sz="0" w:space="0" w:color="auto"/>
            <w:right w:val="none" w:sz="0" w:space="0" w:color="auto"/>
          </w:divBdr>
          <w:divsChild>
            <w:div w:id="741178771">
              <w:marLeft w:val="0"/>
              <w:marRight w:val="0"/>
              <w:marTop w:val="0"/>
              <w:marBottom w:val="0"/>
              <w:divBdr>
                <w:top w:val="none" w:sz="0" w:space="0" w:color="auto"/>
                <w:left w:val="none" w:sz="0" w:space="0" w:color="auto"/>
                <w:bottom w:val="none" w:sz="0" w:space="0" w:color="auto"/>
                <w:right w:val="none" w:sz="0" w:space="0" w:color="auto"/>
              </w:divBdr>
              <w:divsChild>
                <w:div w:id="1645117427">
                  <w:marLeft w:val="0"/>
                  <w:marRight w:val="0"/>
                  <w:marTop w:val="0"/>
                  <w:marBottom w:val="0"/>
                  <w:divBdr>
                    <w:top w:val="none" w:sz="0" w:space="0" w:color="auto"/>
                    <w:left w:val="none" w:sz="0" w:space="0" w:color="auto"/>
                    <w:bottom w:val="none" w:sz="0" w:space="0" w:color="auto"/>
                    <w:right w:val="none" w:sz="0" w:space="0" w:color="auto"/>
                  </w:divBdr>
                  <w:divsChild>
                    <w:div w:id="123358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6158937">
      <w:bodyDiv w:val="1"/>
      <w:marLeft w:val="0"/>
      <w:marRight w:val="0"/>
      <w:marTop w:val="0"/>
      <w:marBottom w:val="0"/>
      <w:divBdr>
        <w:top w:val="none" w:sz="0" w:space="0" w:color="auto"/>
        <w:left w:val="none" w:sz="0" w:space="0" w:color="auto"/>
        <w:bottom w:val="none" w:sz="0" w:space="0" w:color="auto"/>
        <w:right w:val="none" w:sz="0" w:space="0" w:color="auto"/>
      </w:divBdr>
    </w:div>
    <w:div w:id="1288898794">
      <w:bodyDiv w:val="1"/>
      <w:marLeft w:val="0"/>
      <w:marRight w:val="0"/>
      <w:marTop w:val="0"/>
      <w:marBottom w:val="0"/>
      <w:divBdr>
        <w:top w:val="none" w:sz="0" w:space="0" w:color="auto"/>
        <w:left w:val="none" w:sz="0" w:space="0" w:color="auto"/>
        <w:bottom w:val="none" w:sz="0" w:space="0" w:color="auto"/>
        <w:right w:val="none" w:sz="0" w:space="0" w:color="auto"/>
      </w:divBdr>
    </w:div>
    <w:div w:id="1363633420">
      <w:bodyDiv w:val="1"/>
      <w:marLeft w:val="0"/>
      <w:marRight w:val="0"/>
      <w:marTop w:val="0"/>
      <w:marBottom w:val="0"/>
      <w:divBdr>
        <w:top w:val="none" w:sz="0" w:space="0" w:color="auto"/>
        <w:left w:val="none" w:sz="0" w:space="0" w:color="auto"/>
        <w:bottom w:val="none" w:sz="0" w:space="0" w:color="auto"/>
        <w:right w:val="none" w:sz="0" w:space="0" w:color="auto"/>
      </w:divBdr>
    </w:div>
    <w:div w:id="1390223158">
      <w:bodyDiv w:val="1"/>
      <w:marLeft w:val="0"/>
      <w:marRight w:val="0"/>
      <w:marTop w:val="0"/>
      <w:marBottom w:val="0"/>
      <w:divBdr>
        <w:top w:val="none" w:sz="0" w:space="0" w:color="auto"/>
        <w:left w:val="none" w:sz="0" w:space="0" w:color="auto"/>
        <w:bottom w:val="none" w:sz="0" w:space="0" w:color="auto"/>
        <w:right w:val="none" w:sz="0" w:space="0" w:color="auto"/>
      </w:divBdr>
    </w:div>
    <w:div w:id="1475022268">
      <w:bodyDiv w:val="1"/>
      <w:marLeft w:val="0"/>
      <w:marRight w:val="0"/>
      <w:marTop w:val="0"/>
      <w:marBottom w:val="0"/>
      <w:divBdr>
        <w:top w:val="none" w:sz="0" w:space="0" w:color="auto"/>
        <w:left w:val="none" w:sz="0" w:space="0" w:color="auto"/>
        <w:bottom w:val="none" w:sz="0" w:space="0" w:color="auto"/>
        <w:right w:val="none" w:sz="0" w:space="0" w:color="auto"/>
      </w:divBdr>
      <w:divsChild>
        <w:div w:id="1754352996">
          <w:marLeft w:val="0"/>
          <w:marRight w:val="0"/>
          <w:marTop w:val="0"/>
          <w:marBottom w:val="0"/>
          <w:divBdr>
            <w:top w:val="none" w:sz="0" w:space="0" w:color="auto"/>
            <w:left w:val="none" w:sz="0" w:space="0" w:color="auto"/>
            <w:bottom w:val="none" w:sz="0" w:space="0" w:color="auto"/>
            <w:right w:val="none" w:sz="0" w:space="0" w:color="auto"/>
          </w:divBdr>
        </w:div>
        <w:div w:id="575090532">
          <w:marLeft w:val="0"/>
          <w:marRight w:val="0"/>
          <w:marTop w:val="0"/>
          <w:marBottom w:val="0"/>
          <w:divBdr>
            <w:top w:val="none" w:sz="0" w:space="0" w:color="auto"/>
            <w:left w:val="none" w:sz="0" w:space="0" w:color="auto"/>
            <w:bottom w:val="none" w:sz="0" w:space="0" w:color="auto"/>
            <w:right w:val="none" w:sz="0" w:space="0" w:color="auto"/>
          </w:divBdr>
        </w:div>
        <w:div w:id="445781148">
          <w:marLeft w:val="0"/>
          <w:marRight w:val="0"/>
          <w:marTop w:val="0"/>
          <w:marBottom w:val="0"/>
          <w:divBdr>
            <w:top w:val="none" w:sz="0" w:space="0" w:color="auto"/>
            <w:left w:val="none" w:sz="0" w:space="0" w:color="auto"/>
            <w:bottom w:val="none" w:sz="0" w:space="0" w:color="auto"/>
            <w:right w:val="none" w:sz="0" w:space="0" w:color="auto"/>
          </w:divBdr>
        </w:div>
        <w:div w:id="575436357">
          <w:marLeft w:val="0"/>
          <w:marRight w:val="0"/>
          <w:marTop w:val="0"/>
          <w:marBottom w:val="0"/>
          <w:divBdr>
            <w:top w:val="none" w:sz="0" w:space="0" w:color="auto"/>
            <w:left w:val="none" w:sz="0" w:space="0" w:color="auto"/>
            <w:bottom w:val="none" w:sz="0" w:space="0" w:color="auto"/>
            <w:right w:val="none" w:sz="0" w:space="0" w:color="auto"/>
          </w:divBdr>
        </w:div>
      </w:divsChild>
    </w:div>
    <w:div w:id="1574585520">
      <w:bodyDiv w:val="1"/>
      <w:marLeft w:val="0"/>
      <w:marRight w:val="0"/>
      <w:marTop w:val="0"/>
      <w:marBottom w:val="0"/>
      <w:divBdr>
        <w:top w:val="none" w:sz="0" w:space="0" w:color="auto"/>
        <w:left w:val="none" w:sz="0" w:space="0" w:color="auto"/>
        <w:bottom w:val="none" w:sz="0" w:space="0" w:color="auto"/>
        <w:right w:val="none" w:sz="0" w:space="0" w:color="auto"/>
      </w:divBdr>
    </w:div>
    <w:div w:id="1879975975">
      <w:bodyDiv w:val="1"/>
      <w:marLeft w:val="0"/>
      <w:marRight w:val="0"/>
      <w:marTop w:val="0"/>
      <w:marBottom w:val="0"/>
      <w:divBdr>
        <w:top w:val="none" w:sz="0" w:space="0" w:color="auto"/>
        <w:left w:val="none" w:sz="0" w:space="0" w:color="auto"/>
        <w:bottom w:val="none" w:sz="0" w:space="0" w:color="auto"/>
        <w:right w:val="none" w:sz="0" w:space="0" w:color="auto"/>
      </w:divBdr>
    </w:div>
    <w:div w:id="1995336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8.jpeg"/><Relationship Id="rId21" Type="http://schemas.openxmlformats.org/officeDocument/2006/relationships/image" Target="media/image6.jpeg"/><Relationship Id="rId42" Type="http://schemas.openxmlformats.org/officeDocument/2006/relationships/image" Target="media/image27.jpeg"/><Relationship Id="rId63" Type="http://schemas.openxmlformats.org/officeDocument/2006/relationships/image" Target="media/image48.jpg"/><Relationship Id="rId84" Type="http://schemas.openxmlformats.org/officeDocument/2006/relationships/hyperlink" Target="https://unhabitat.org/people%E2%80%99s-process-in-post-disaster-and-post-conflict-recovery-and-reconstruction" TargetMode="External"/><Relationship Id="rId138" Type="http://schemas.openxmlformats.org/officeDocument/2006/relationships/image" Target="media/image107.jpeg"/><Relationship Id="rId159" Type="http://schemas.openxmlformats.org/officeDocument/2006/relationships/image" Target="media/image122.jpeg"/><Relationship Id="rId170" Type="http://schemas.openxmlformats.org/officeDocument/2006/relationships/glossaryDocument" Target="glossary/document.xml"/><Relationship Id="rId107" Type="http://schemas.openxmlformats.org/officeDocument/2006/relationships/image" Target="media/image79.png"/><Relationship Id="rId11" Type="http://schemas.openxmlformats.org/officeDocument/2006/relationships/image" Target="media/image1.jpeg"/><Relationship Id="rId32" Type="http://schemas.openxmlformats.org/officeDocument/2006/relationships/image" Target="media/image17.png"/><Relationship Id="rId53" Type="http://schemas.openxmlformats.org/officeDocument/2006/relationships/image" Target="media/image38.png"/><Relationship Id="rId74" Type="http://schemas.openxmlformats.org/officeDocument/2006/relationships/image" Target="media/image57.jpeg"/><Relationship Id="rId128" Type="http://schemas.openxmlformats.org/officeDocument/2006/relationships/image" Target="media/image98.png"/><Relationship Id="rId149" Type="http://schemas.openxmlformats.org/officeDocument/2006/relationships/image" Target="media/image116.png"/><Relationship Id="rId5" Type="http://schemas.openxmlformats.org/officeDocument/2006/relationships/numbering" Target="numbering.xml"/><Relationship Id="rId95" Type="http://schemas.openxmlformats.org/officeDocument/2006/relationships/image" Target="media/image68.jpeg"/><Relationship Id="rId160" Type="http://schemas.openxmlformats.org/officeDocument/2006/relationships/image" Target="media/image123.jpeg"/><Relationship Id="rId22" Type="http://schemas.openxmlformats.org/officeDocument/2006/relationships/image" Target="media/image7.jpeg"/><Relationship Id="rId43" Type="http://schemas.openxmlformats.org/officeDocument/2006/relationships/image" Target="media/image28.jpeg"/><Relationship Id="rId64" Type="http://schemas.openxmlformats.org/officeDocument/2006/relationships/image" Target="media/image49.jpeg"/><Relationship Id="rId118" Type="http://schemas.openxmlformats.org/officeDocument/2006/relationships/image" Target="media/image89.jpeg"/><Relationship Id="rId139" Type="http://schemas.openxmlformats.org/officeDocument/2006/relationships/image" Target="media/image108.jpeg"/><Relationship Id="rId85" Type="http://schemas.openxmlformats.org/officeDocument/2006/relationships/image" Target="media/image62.jpg"/><Relationship Id="rId150" Type="http://schemas.microsoft.com/office/2007/relationships/hdphoto" Target="media/hdphoto7.wdp"/><Relationship Id="rId171" Type="http://schemas.openxmlformats.org/officeDocument/2006/relationships/theme" Target="theme/theme1.xml"/><Relationship Id="rId12" Type="http://schemas.openxmlformats.org/officeDocument/2006/relationships/hyperlink" Target="https://www.adaptation-fund.org/apply-funding/designated-authorities" TargetMode="External"/><Relationship Id="rId33" Type="http://schemas.openxmlformats.org/officeDocument/2006/relationships/image" Target="media/image18.jpeg"/><Relationship Id="rId108" Type="http://schemas.openxmlformats.org/officeDocument/2006/relationships/image" Target="media/image80.png"/><Relationship Id="rId129" Type="http://schemas.openxmlformats.org/officeDocument/2006/relationships/image" Target="media/image99.jpeg"/><Relationship Id="rId54" Type="http://schemas.openxmlformats.org/officeDocument/2006/relationships/image" Target="media/image39.png"/><Relationship Id="rId75" Type="http://schemas.openxmlformats.org/officeDocument/2006/relationships/image" Target="media/image58.png"/><Relationship Id="rId96" Type="http://schemas.openxmlformats.org/officeDocument/2006/relationships/image" Target="media/image69.jpeg"/><Relationship Id="rId140" Type="http://schemas.openxmlformats.org/officeDocument/2006/relationships/image" Target="media/image109.jpeg"/><Relationship Id="rId161" Type="http://schemas.openxmlformats.org/officeDocument/2006/relationships/image" Target="media/image124.jpeg"/><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8.png"/><Relationship Id="rId28" Type="http://schemas.openxmlformats.org/officeDocument/2006/relationships/image" Target="media/image13.png"/><Relationship Id="rId49" Type="http://schemas.openxmlformats.org/officeDocument/2006/relationships/image" Target="media/image34.jpg"/><Relationship Id="rId114" Type="http://schemas.openxmlformats.org/officeDocument/2006/relationships/image" Target="media/image85.jpeg"/><Relationship Id="rId119" Type="http://schemas.openxmlformats.org/officeDocument/2006/relationships/image" Target="media/image90.png"/><Relationship Id="rId44" Type="http://schemas.openxmlformats.org/officeDocument/2006/relationships/image" Target="media/image29.jpeg"/><Relationship Id="rId60" Type="http://schemas.openxmlformats.org/officeDocument/2006/relationships/image" Target="media/image45.jpeg"/><Relationship Id="rId65" Type="http://schemas.openxmlformats.org/officeDocument/2006/relationships/image" Target="media/image50.png"/><Relationship Id="rId81" Type="http://schemas.openxmlformats.org/officeDocument/2006/relationships/footer" Target="footer5.xml"/><Relationship Id="rId86" Type="http://schemas.openxmlformats.org/officeDocument/2006/relationships/hyperlink" Target="https://docs.google.com/document/d/17d_fXdQUatsIs-GJ8TOeO8JuLgJw801T/edit" TargetMode="External"/><Relationship Id="rId130" Type="http://schemas.openxmlformats.org/officeDocument/2006/relationships/image" Target="media/image100.jpeg"/><Relationship Id="rId135" Type="http://schemas.openxmlformats.org/officeDocument/2006/relationships/image" Target="media/image104.jpeg"/><Relationship Id="rId151" Type="http://schemas.openxmlformats.org/officeDocument/2006/relationships/image" Target="media/image117.jpeg"/><Relationship Id="rId156" Type="http://schemas.openxmlformats.org/officeDocument/2006/relationships/image" Target="media/image119.jpeg"/><Relationship Id="rId172" Type="http://schemas.openxmlformats.org/officeDocument/2006/relationships/customXml" Target="../customXml/item5.xml"/><Relationship Id="rId13" Type="http://schemas.openxmlformats.org/officeDocument/2006/relationships/hyperlink" Target="file:///C:/Users/Acer/Downloads/Ger%20Community%20Resilience%20Project%20(GCRP)%20Final%209%20Jan%20-%206%20Feb-%201%20Mar%20Clean%20formatted.docx" TargetMode="External"/><Relationship Id="rId18" Type="http://schemas.openxmlformats.org/officeDocument/2006/relationships/image" Target="media/image3.png"/><Relationship Id="rId39" Type="http://schemas.openxmlformats.org/officeDocument/2006/relationships/image" Target="media/image24.jpeg"/><Relationship Id="rId109" Type="http://schemas.openxmlformats.org/officeDocument/2006/relationships/image" Target="media/image81.png"/><Relationship Id="rId34" Type="http://schemas.openxmlformats.org/officeDocument/2006/relationships/image" Target="media/image19.jpeg"/><Relationship Id="rId50" Type="http://schemas.openxmlformats.org/officeDocument/2006/relationships/image" Target="media/image35.png"/><Relationship Id="rId55" Type="http://schemas.openxmlformats.org/officeDocument/2006/relationships/image" Target="media/image40.jpeg"/><Relationship Id="rId76" Type="http://schemas.openxmlformats.org/officeDocument/2006/relationships/footer" Target="footer3.xml"/><Relationship Id="rId97" Type="http://schemas.openxmlformats.org/officeDocument/2006/relationships/image" Target="media/image70.jpeg"/><Relationship Id="rId104" Type="http://schemas.openxmlformats.org/officeDocument/2006/relationships/image" Target="media/image76.jpeg"/><Relationship Id="rId120" Type="http://schemas.openxmlformats.org/officeDocument/2006/relationships/image" Target="media/image91.png"/><Relationship Id="rId125" Type="http://schemas.openxmlformats.org/officeDocument/2006/relationships/image" Target="media/image95.png"/><Relationship Id="rId141" Type="http://schemas.openxmlformats.org/officeDocument/2006/relationships/image" Target="media/image110.jpeg"/><Relationship Id="rId146" Type="http://schemas.openxmlformats.org/officeDocument/2006/relationships/image" Target="media/image114.JPG"/><Relationship Id="rId167" Type="http://schemas.openxmlformats.org/officeDocument/2006/relationships/image" Target="media/image130.emf"/><Relationship Id="rId7" Type="http://schemas.openxmlformats.org/officeDocument/2006/relationships/settings" Target="settings.xml"/><Relationship Id="rId71" Type="http://schemas.openxmlformats.org/officeDocument/2006/relationships/footer" Target="footer1.xml"/><Relationship Id="rId92" Type="http://schemas.openxmlformats.org/officeDocument/2006/relationships/image" Target="media/image66.png"/><Relationship Id="rId162" Type="http://schemas.openxmlformats.org/officeDocument/2006/relationships/image" Target="media/image125.png"/><Relationship Id="rId2" Type="http://schemas.openxmlformats.org/officeDocument/2006/relationships/customXml" Target="../customXml/item2.xml"/><Relationship Id="rId29" Type="http://schemas.openxmlformats.org/officeDocument/2006/relationships/image" Target="media/image14.png"/><Relationship Id="rId24" Type="http://schemas.openxmlformats.org/officeDocument/2006/relationships/image" Target="media/image9.png"/><Relationship Id="rId40" Type="http://schemas.openxmlformats.org/officeDocument/2006/relationships/image" Target="media/image25.jpeg"/><Relationship Id="rId45" Type="http://schemas.openxmlformats.org/officeDocument/2006/relationships/image" Target="media/image30.jpeg"/><Relationship Id="rId66" Type="http://schemas.openxmlformats.org/officeDocument/2006/relationships/image" Target="media/image51.png"/><Relationship Id="rId87" Type="http://schemas.openxmlformats.org/officeDocument/2006/relationships/hyperlink" Target="mailto:zbatjargal@mne.gov.mn" TargetMode="External"/><Relationship Id="rId110" Type="http://schemas.microsoft.com/office/2007/relationships/hdphoto" Target="media/hdphoto3.wdp"/><Relationship Id="rId115" Type="http://schemas.openxmlformats.org/officeDocument/2006/relationships/image" Target="media/image86.jpeg"/><Relationship Id="rId131" Type="http://schemas.openxmlformats.org/officeDocument/2006/relationships/image" Target="media/image101.png"/><Relationship Id="rId136" Type="http://schemas.openxmlformats.org/officeDocument/2006/relationships/image" Target="media/image105.png"/><Relationship Id="rId157" Type="http://schemas.openxmlformats.org/officeDocument/2006/relationships/image" Target="media/image120.jpeg"/><Relationship Id="rId61" Type="http://schemas.openxmlformats.org/officeDocument/2006/relationships/image" Target="media/image46.png"/><Relationship Id="rId82" Type="http://schemas.openxmlformats.org/officeDocument/2006/relationships/image" Target="media/image61.jpeg"/><Relationship Id="rId152" Type="http://schemas.openxmlformats.org/officeDocument/2006/relationships/image" Target="media/image118.jpeg"/><Relationship Id="rId173" Type="http://schemas.openxmlformats.org/officeDocument/2006/relationships/customXml" Target="../customXml/item6.xml"/><Relationship Id="rId19" Type="http://schemas.openxmlformats.org/officeDocument/2006/relationships/image" Target="media/image4.png"/><Relationship Id="rId14" Type="http://schemas.openxmlformats.org/officeDocument/2006/relationships/hyperlink" Target="file:///C:/Users/Acer/Downloads/Ger%20Community%20Resilience%20Project%20(GCRP)%20Final%209%20Jan%20-%206%20Feb-%201%20Mar%20Clean%20formatted.docx" TargetMode="External"/><Relationship Id="rId30" Type="http://schemas.openxmlformats.org/officeDocument/2006/relationships/image" Target="media/image15.png"/><Relationship Id="rId35" Type="http://schemas.openxmlformats.org/officeDocument/2006/relationships/image" Target="media/image20.jpeg"/><Relationship Id="rId56" Type="http://schemas.openxmlformats.org/officeDocument/2006/relationships/image" Target="media/image41.jpeg"/><Relationship Id="rId77" Type="http://schemas.openxmlformats.org/officeDocument/2006/relationships/footer" Target="footer4.xml"/><Relationship Id="rId100" Type="http://schemas.openxmlformats.org/officeDocument/2006/relationships/image" Target="media/image73.jpeg"/><Relationship Id="rId105" Type="http://schemas.openxmlformats.org/officeDocument/2006/relationships/image" Target="media/image77.png"/><Relationship Id="rId126" Type="http://schemas.openxmlformats.org/officeDocument/2006/relationships/image" Target="media/image96.png"/><Relationship Id="rId147" Type="http://schemas.openxmlformats.org/officeDocument/2006/relationships/footer" Target="footer6.xml"/><Relationship Id="rId168" Type="http://schemas.openxmlformats.org/officeDocument/2006/relationships/image" Target="media/image131.jpeg"/><Relationship Id="rId8" Type="http://schemas.openxmlformats.org/officeDocument/2006/relationships/webSettings" Target="webSettings.xml"/><Relationship Id="rId51" Type="http://schemas.openxmlformats.org/officeDocument/2006/relationships/image" Target="media/image36.jpeg"/><Relationship Id="rId72" Type="http://schemas.openxmlformats.org/officeDocument/2006/relationships/footer" Target="footer2.xml"/><Relationship Id="rId93" Type="http://schemas.openxmlformats.org/officeDocument/2006/relationships/image" Target="media/image67.png"/><Relationship Id="rId98" Type="http://schemas.openxmlformats.org/officeDocument/2006/relationships/image" Target="media/image71.jpeg"/><Relationship Id="rId121" Type="http://schemas.openxmlformats.org/officeDocument/2006/relationships/image" Target="media/image92.png"/><Relationship Id="rId142" Type="http://schemas.openxmlformats.org/officeDocument/2006/relationships/image" Target="media/image111.jpeg"/><Relationship Id="rId163" Type="http://schemas.openxmlformats.org/officeDocument/2006/relationships/image" Target="media/image126.jpeg"/><Relationship Id="rId3" Type="http://schemas.openxmlformats.org/officeDocument/2006/relationships/customXml" Target="../customXml/item3.xml"/><Relationship Id="rId25" Type="http://schemas.openxmlformats.org/officeDocument/2006/relationships/image" Target="media/image10.png"/><Relationship Id="rId46" Type="http://schemas.openxmlformats.org/officeDocument/2006/relationships/image" Target="media/image31.jpeg"/><Relationship Id="rId67" Type="http://schemas.openxmlformats.org/officeDocument/2006/relationships/image" Target="media/image52.png"/><Relationship Id="rId116" Type="http://schemas.openxmlformats.org/officeDocument/2006/relationships/image" Target="media/image87.jpeg"/><Relationship Id="rId137" Type="http://schemas.openxmlformats.org/officeDocument/2006/relationships/image" Target="media/image106.jpeg"/><Relationship Id="rId158" Type="http://schemas.openxmlformats.org/officeDocument/2006/relationships/image" Target="media/image121.jpeg"/><Relationship Id="rId20" Type="http://schemas.openxmlformats.org/officeDocument/2006/relationships/image" Target="media/image5.jpeg"/><Relationship Id="rId41" Type="http://schemas.openxmlformats.org/officeDocument/2006/relationships/image" Target="media/image26.jpeg"/><Relationship Id="rId62" Type="http://schemas.openxmlformats.org/officeDocument/2006/relationships/image" Target="media/image47.png"/><Relationship Id="rId83" Type="http://schemas.openxmlformats.org/officeDocument/2006/relationships/hyperlink" Target="https://www.greenclimate.fund/countries/mongolia?f%5b%5d=field_subtype:307" TargetMode="External"/><Relationship Id="rId88" Type="http://schemas.openxmlformats.org/officeDocument/2006/relationships/hyperlink" Target="mailto:z_batjargal@yahoo.com" TargetMode="External"/><Relationship Id="rId111" Type="http://schemas.openxmlformats.org/officeDocument/2006/relationships/image" Target="media/image82.jpeg"/><Relationship Id="rId132" Type="http://schemas.openxmlformats.org/officeDocument/2006/relationships/image" Target="media/image102.png"/><Relationship Id="rId153" Type="http://schemas.openxmlformats.org/officeDocument/2006/relationships/hyperlink" Target="https://unhabitat.org/sites/default/files/2021/12/esss3.1.pdf" TargetMode="External"/><Relationship Id="rId15" Type="http://schemas.openxmlformats.org/officeDocument/2006/relationships/hyperlink" Target="file:///C:/Users/Acer/Downloads/Ger%20Community%20Resilience%20Project%20(GCRP)%20Final%209%20Jan%20-%206%20Feb-%201%20Mar%20Clean%20formatted.docx" TargetMode="External"/><Relationship Id="rId36" Type="http://schemas.openxmlformats.org/officeDocument/2006/relationships/image" Target="media/image21.jpeg"/><Relationship Id="rId57" Type="http://schemas.openxmlformats.org/officeDocument/2006/relationships/image" Target="media/image42.jpeg"/><Relationship Id="rId106" Type="http://schemas.openxmlformats.org/officeDocument/2006/relationships/image" Target="media/image78.png"/><Relationship Id="rId127" Type="http://schemas.openxmlformats.org/officeDocument/2006/relationships/image" Target="media/image97.png"/><Relationship Id="rId10" Type="http://schemas.openxmlformats.org/officeDocument/2006/relationships/endnotes" Target="endnotes.xml"/><Relationship Id="rId31" Type="http://schemas.openxmlformats.org/officeDocument/2006/relationships/image" Target="media/image16.png"/><Relationship Id="rId52" Type="http://schemas.openxmlformats.org/officeDocument/2006/relationships/image" Target="media/image37.jpeg"/><Relationship Id="rId73" Type="http://schemas.openxmlformats.org/officeDocument/2006/relationships/image" Target="media/image56.png"/><Relationship Id="rId78" Type="http://schemas.openxmlformats.org/officeDocument/2006/relationships/image" Target="media/image59.png"/><Relationship Id="rId94" Type="http://schemas.microsoft.com/office/2007/relationships/hdphoto" Target="media/hdphoto1.wdp"/><Relationship Id="rId99" Type="http://schemas.openxmlformats.org/officeDocument/2006/relationships/image" Target="media/image72.jpeg"/><Relationship Id="rId101" Type="http://schemas.openxmlformats.org/officeDocument/2006/relationships/image" Target="media/image74.png"/><Relationship Id="rId122" Type="http://schemas.microsoft.com/office/2007/relationships/hdphoto" Target="media/hdphoto4.wdp"/><Relationship Id="rId143" Type="http://schemas.openxmlformats.org/officeDocument/2006/relationships/image" Target="media/image112.png"/><Relationship Id="rId148" Type="http://schemas.openxmlformats.org/officeDocument/2006/relationships/image" Target="media/image115.png"/><Relationship Id="rId164" Type="http://schemas.openxmlformats.org/officeDocument/2006/relationships/image" Target="media/image127.jpeg"/><Relationship Id="rId16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image" Target="media/image11.png"/><Relationship Id="rId47" Type="http://schemas.openxmlformats.org/officeDocument/2006/relationships/image" Target="media/image32.jpeg"/><Relationship Id="rId68" Type="http://schemas.openxmlformats.org/officeDocument/2006/relationships/image" Target="media/image53.jpeg"/><Relationship Id="rId89" Type="http://schemas.openxmlformats.org/officeDocument/2006/relationships/image" Target="media/image63.jpeg"/><Relationship Id="rId112" Type="http://schemas.openxmlformats.org/officeDocument/2006/relationships/image" Target="media/image83.jpeg"/><Relationship Id="rId133" Type="http://schemas.microsoft.com/office/2007/relationships/hdphoto" Target="media/hdphoto5.wdp"/><Relationship Id="rId154" Type="http://schemas.openxmlformats.org/officeDocument/2006/relationships/hyperlink" Target="https://unhabitat.org/contact" TargetMode="External"/><Relationship Id="rId16" Type="http://schemas.openxmlformats.org/officeDocument/2006/relationships/hyperlink" Target="file:///C:/Users/Acer/Downloads/Ger%20Community%20Resilience%20Project%20(GCRP)%20Final%209%20Jan%20-%206%20Feb-%201%20Mar%20Clean%20formatted.docx" TargetMode="External"/><Relationship Id="rId37" Type="http://schemas.openxmlformats.org/officeDocument/2006/relationships/image" Target="media/image22.jpeg"/><Relationship Id="rId58" Type="http://schemas.openxmlformats.org/officeDocument/2006/relationships/image" Target="media/image43.jpeg"/><Relationship Id="rId79" Type="http://schemas.openxmlformats.org/officeDocument/2006/relationships/image" Target="media/image60.jpeg"/><Relationship Id="rId102" Type="http://schemas.microsoft.com/office/2007/relationships/hdphoto" Target="media/hdphoto2.wdp"/><Relationship Id="rId123" Type="http://schemas.openxmlformats.org/officeDocument/2006/relationships/image" Target="media/image93.png"/><Relationship Id="rId144" Type="http://schemas.microsoft.com/office/2007/relationships/hdphoto" Target="media/hdphoto6.wdp"/><Relationship Id="rId90" Type="http://schemas.openxmlformats.org/officeDocument/2006/relationships/image" Target="media/image64.png"/><Relationship Id="rId165" Type="http://schemas.openxmlformats.org/officeDocument/2006/relationships/image" Target="media/image128.emf"/><Relationship Id="rId27" Type="http://schemas.openxmlformats.org/officeDocument/2006/relationships/image" Target="media/image12.png"/><Relationship Id="rId48" Type="http://schemas.openxmlformats.org/officeDocument/2006/relationships/image" Target="media/image33.jpeg"/><Relationship Id="rId69" Type="http://schemas.openxmlformats.org/officeDocument/2006/relationships/image" Target="media/image54.png"/><Relationship Id="rId113" Type="http://schemas.openxmlformats.org/officeDocument/2006/relationships/image" Target="media/image84.jpeg"/><Relationship Id="rId134" Type="http://schemas.openxmlformats.org/officeDocument/2006/relationships/image" Target="media/image103.png"/><Relationship Id="rId80" Type="http://schemas.openxmlformats.org/officeDocument/2006/relationships/header" Target="header1.xml"/><Relationship Id="rId155" Type="http://schemas.openxmlformats.org/officeDocument/2006/relationships/hyperlink" Target="mailto:unhabitat.esss@un.org" TargetMode="External"/><Relationship Id="rId17" Type="http://schemas.openxmlformats.org/officeDocument/2006/relationships/image" Target="media/image2.png"/><Relationship Id="rId38" Type="http://schemas.openxmlformats.org/officeDocument/2006/relationships/image" Target="media/image23.jpeg"/><Relationship Id="rId59" Type="http://schemas.openxmlformats.org/officeDocument/2006/relationships/image" Target="media/image44.png"/><Relationship Id="rId103" Type="http://schemas.openxmlformats.org/officeDocument/2006/relationships/image" Target="media/image75.jpeg"/><Relationship Id="rId124" Type="http://schemas.openxmlformats.org/officeDocument/2006/relationships/image" Target="media/image94.png"/><Relationship Id="rId70" Type="http://schemas.openxmlformats.org/officeDocument/2006/relationships/image" Target="media/image55.jpeg"/><Relationship Id="rId91" Type="http://schemas.openxmlformats.org/officeDocument/2006/relationships/image" Target="media/image65.png"/><Relationship Id="rId145" Type="http://schemas.openxmlformats.org/officeDocument/2006/relationships/image" Target="media/image113.jpeg"/><Relationship Id="rId166" Type="http://schemas.openxmlformats.org/officeDocument/2006/relationships/image" Target="media/image129.emf"/></Relationships>
</file>

<file path=word/_rels/footnotes.xml.rels><?xml version="1.0" encoding="UTF-8" standalone="yes"?>
<Relationships xmlns="http://schemas.openxmlformats.org/package/2006/relationships"><Relationship Id="rId1" Type="http://schemas.openxmlformats.org/officeDocument/2006/relationships/hyperlink" Target="https://indicators.ohchr.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9326BF48BF24F99AC2B6C494571F310"/>
        <w:category>
          <w:name w:val="General"/>
          <w:gallery w:val="placeholder"/>
        </w:category>
        <w:types>
          <w:type w:val="bbPlcHdr"/>
        </w:types>
        <w:behaviors>
          <w:behavior w:val="content"/>
        </w:behaviors>
        <w:guid w:val="{85D23E94-962E-47DD-9821-1EC89B24D006}"/>
      </w:docPartPr>
      <w:docPartBody>
        <w:p w:rsidR="005804D9" w:rsidRDefault="00933207" w:rsidP="00933207">
          <w:pPr>
            <w:pStyle w:val="19326BF48BF24F99AC2B6C494571F310"/>
          </w:pPr>
          <w:r w:rsidRPr="00777753">
            <w:rPr>
              <w:rStyle w:val="PlaceholderText"/>
            </w:rPr>
            <w:t>Choose an item.</w:t>
          </w:r>
        </w:p>
      </w:docPartBody>
    </w:docPart>
    <w:docPart>
      <w:docPartPr>
        <w:name w:val="ED1567A32E524A77AAA655303C629449"/>
        <w:category>
          <w:name w:val="General"/>
          <w:gallery w:val="placeholder"/>
        </w:category>
        <w:types>
          <w:type w:val="bbPlcHdr"/>
        </w:types>
        <w:behaviors>
          <w:behavior w:val="content"/>
        </w:behaviors>
        <w:guid w:val="{949E9A64-647E-4420-836C-3A1D42E3D6F9}"/>
      </w:docPartPr>
      <w:docPartBody>
        <w:p w:rsidR="005804D9" w:rsidRDefault="00933207" w:rsidP="00933207">
          <w:pPr>
            <w:pStyle w:val="ED1567A32E524A77AAA655303C629449"/>
          </w:pPr>
          <w:r w:rsidRPr="00777753">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207"/>
    <w:rsid w:val="00000C56"/>
    <w:rsid w:val="000071A3"/>
    <w:rsid w:val="00035163"/>
    <w:rsid w:val="00060B32"/>
    <w:rsid w:val="00062DC2"/>
    <w:rsid w:val="00063236"/>
    <w:rsid w:val="000B1D61"/>
    <w:rsid w:val="000E0160"/>
    <w:rsid w:val="00154752"/>
    <w:rsid w:val="001860F0"/>
    <w:rsid w:val="001A005F"/>
    <w:rsid w:val="001D1C29"/>
    <w:rsid w:val="002814BB"/>
    <w:rsid w:val="002D7B9D"/>
    <w:rsid w:val="002E46A5"/>
    <w:rsid w:val="003354E6"/>
    <w:rsid w:val="003506D9"/>
    <w:rsid w:val="003720B8"/>
    <w:rsid w:val="003C5AF4"/>
    <w:rsid w:val="003D780D"/>
    <w:rsid w:val="00442783"/>
    <w:rsid w:val="00445E2E"/>
    <w:rsid w:val="0045333E"/>
    <w:rsid w:val="00462584"/>
    <w:rsid w:val="00462BD1"/>
    <w:rsid w:val="0048396F"/>
    <w:rsid w:val="004C2D3B"/>
    <w:rsid w:val="004D1BE0"/>
    <w:rsid w:val="004F527F"/>
    <w:rsid w:val="00502B54"/>
    <w:rsid w:val="00503A61"/>
    <w:rsid w:val="00515AEC"/>
    <w:rsid w:val="00521736"/>
    <w:rsid w:val="005556D0"/>
    <w:rsid w:val="005804D9"/>
    <w:rsid w:val="0058309E"/>
    <w:rsid w:val="00594D22"/>
    <w:rsid w:val="005C4D22"/>
    <w:rsid w:val="005F1DFD"/>
    <w:rsid w:val="00622669"/>
    <w:rsid w:val="00656F97"/>
    <w:rsid w:val="0069105F"/>
    <w:rsid w:val="006916C9"/>
    <w:rsid w:val="006B06E9"/>
    <w:rsid w:val="006E465C"/>
    <w:rsid w:val="007343C4"/>
    <w:rsid w:val="0076694F"/>
    <w:rsid w:val="007770D4"/>
    <w:rsid w:val="007A44DC"/>
    <w:rsid w:val="00803C31"/>
    <w:rsid w:val="0081277C"/>
    <w:rsid w:val="00836539"/>
    <w:rsid w:val="00856638"/>
    <w:rsid w:val="00887FF0"/>
    <w:rsid w:val="008C24C2"/>
    <w:rsid w:val="008C7D74"/>
    <w:rsid w:val="008D06A1"/>
    <w:rsid w:val="008E447F"/>
    <w:rsid w:val="00933207"/>
    <w:rsid w:val="00942E66"/>
    <w:rsid w:val="009642A8"/>
    <w:rsid w:val="0097088A"/>
    <w:rsid w:val="0098124C"/>
    <w:rsid w:val="00984A8C"/>
    <w:rsid w:val="0099022B"/>
    <w:rsid w:val="009B3BE1"/>
    <w:rsid w:val="009F035E"/>
    <w:rsid w:val="009F57F2"/>
    <w:rsid w:val="00A104DE"/>
    <w:rsid w:val="00A45D58"/>
    <w:rsid w:val="00A817E1"/>
    <w:rsid w:val="00AF0BF9"/>
    <w:rsid w:val="00AF4B41"/>
    <w:rsid w:val="00AF5A6C"/>
    <w:rsid w:val="00B02A39"/>
    <w:rsid w:val="00B66CB3"/>
    <w:rsid w:val="00B730A6"/>
    <w:rsid w:val="00BA7784"/>
    <w:rsid w:val="00BF1C39"/>
    <w:rsid w:val="00C2265C"/>
    <w:rsid w:val="00C22818"/>
    <w:rsid w:val="00C84457"/>
    <w:rsid w:val="00C9056B"/>
    <w:rsid w:val="00CC11E2"/>
    <w:rsid w:val="00CC135A"/>
    <w:rsid w:val="00CF7FBE"/>
    <w:rsid w:val="00D078B9"/>
    <w:rsid w:val="00D31373"/>
    <w:rsid w:val="00D33B14"/>
    <w:rsid w:val="00D64199"/>
    <w:rsid w:val="00D74AD1"/>
    <w:rsid w:val="00D83BC1"/>
    <w:rsid w:val="00E77750"/>
    <w:rsid w:val="00EA148D"/>
    <w:rsid w:val="00ED2A70"/>
    <w:rsid w:val="00F02D98"/>
    <w:rsid w:val="00F11F8E"/>
    <w:rsid w:val="00F440E1"/>
    <w:rsid w:val="00F55022"/>
    <w:rsid w:val="00F64526"/>
    <w:rsid w:val="00F90EC7"/>
    <w:rsid w:val="00F95258"/>
    <w:rsid w:val="00FF1A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933207"/>
    <w:rPr>
      <w:color w:val="808080"/>
    </w:rPr>
  </w:style>
  <w:style w:type="paragraph" w:customStyle="1" w:styleId="19326BF48BF24F99AC2B6C494571F310">
    <w:name w:val="19326BF48BF24F99AC2B6C494571F310"/>
    <w:rsid w:val="00933207"/>
  </w:style>
  <w:style w:type="paragraph" w:customStyle="1" w:styleId="ED1567A32E524A77AAA655303C629449">
    <w:name w:val="ED1567A32E524A77AAA655303C629449"/>
    <w:rsid w:val="0093320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WBDocument" ma:contentTypeID="0x010100F4C63C3BD852AE468EAEFD0E6C57C64F0200F6BB69EE57CB454DB48205F49CB29C50" ma:contentTypeVersion="16" ma:contentTypeDescription="" ma:contentTypeScope="" ma:versionID="59016f951ae137cc4812a57ace9867e4">
  <xsd:schema xmlns:xsd="http://www.w3.org/2001/XMLSchema" xmlns:xs="http://www.w3.org/2001/XMLSchema" xmlns:p="http://schemas.microsoft.com/office/2006/metadata/properties" xmlns:ns3="3e02667f-0271-471b-bd6e-11a2e16def1d" targetNamespace="http://schemas.microsoft.com/office/2006/metadata/properties" ma:root="true" ma:fieldsID="b02382423e783a5e02581fd8d619098a"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52a9afb7-7b6a-44ed-a0ea-db681bed9442}" ma:internalName="TaxCatchAll" ma:showField="CatchAllData"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52a9afb7-7b6a-44ed-a0ea-db681bed9442}" ma:internalName="TaxCatchAllLabel" ma:readOnly="true" ma:showField="CatchAllDataLabel"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GEF - Global Environment Facility|9f323ca6-1e1c-45a7-a1ba-5f59196854eb"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e02667f-0271-471b-bd6e-11a2e16def1d">
      <Value>5</Value>
    </TaxCatchAll>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12. Not Assessed</WBDocs_Access_To_Info_Exception>
    <WBDocs_Document_Date xmlns="3e02667f-0271-471b-bd6e-11a2e16def1d">2025-06-05T02:04:14+00:00</WBDocs_Document_Date>
    <OneCMS_Subcategory xmlns="3e02667f-0271-471b-bd6e-11a2e16def1d" xsi:nil="true"/>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GEF - Global Environment Facility</TermName>
          <TermId xmlns="http://schemas.microsoft.com/office/infopath/2007/PartnerControls">9f323ca6-1e1c-45a7-a1ba-5f59196854eb</TermId>
        </TermInfo>
      </Term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5.xml><?xml version="1.0" encoding="utf-8"?>
<?mso-contentType ?>
<SharedContentType xmlns="Microsoft.SharePoint.Taxonomy.ContentTypeSync" SourceId="2a6c10d7-b926-4fc0-945e-3cbf5049f6bd" ContentTypeId="0x010100F4C63C3BD852AE468EAEFD0E6C57C64F02" PreviousValue="false"/>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17909A5D-435C-43C0-8406-E992650AEB8E}"/>
</file>

<file path=customXml/itemProps2.xml><?xml version="1.0" encoding="utf-8"?>
<ds:datastoreItem xmlns:ds="http://schemas.openxmlformats.org/officeDocument/2006/customXml" ds:itemID="{C4D3A2B0-7F64-4B2C-87AE-135F32DED439}">
  <ds:schemaRefs>
    <ds:schemaRef ds:uri="http://schemas.openxmlformats.org/officeDocument/2006/bibliography"/>
  </ds:schemaRefs>
</ds:datastoreItem>
</file>

<file path=customXml/itemProps3.xml><?xml version="1.0" encoding="utf-8"?>
<ds:datastoreItem xmlns:ds="http://schemas.openxmlformats.org/officeDocument/2006/customXml" ds:itemID="{27719978-6BB1-4360-BB82-FC02D245186B}">
  <ds:schemaRefs>
    <ds:schemaRef ds:uri="http://schemas.microsoft.com/sharepoint/v3/contenttype/forms"/>
  </ds:schemaRefs>
</ds:datastoreItem>
</file>

<file path=customXml/itemProps4.xml><?xml version="1.0" encoding="utf-8"?>
<ds:datastoreItem xmlns:ds="http://schemas.openxmlformats.org/officeDocument/2006/customXml" ds:itemID="{4106F423-9791-4701-A8E4-85C05B8A8266}">
  <ds:schemaRefs>
    <ds:schemaRef ds:uri="http://schemas.microsoft.com/office/2006/metadata/properties"/>
    <ds:schemaRef ds:uri="http://schemas.microsoft.com/office/infopath/2007/PartnerControls"/>
    <ds:schemaRef ds:uri="985ec44e-1bab-4c0b-9df0-6ba128686fc9"/>
    <ds:schemaRef ds:uri="d41b5afc-4083-4907-900f-bbcdb877dac5"/>
  </ds:schemaRefs>
</ds:datastoreItem>
</file>

<file path=customXml/itemProps5.xml><?xml version="1.0" encoding="utf-8"?>
<ds:datastoreItem xmlns:ds="http://schemas.openxmlformats.org/officeDocument/2006/customXml" ds:itemID="{7A0473A2-F37B-4C91-B517-E9DC9C84D730}"/>
</file>

<file path=customXml/itemProps6.xml><?xml version="1.0" encoding="utf-8"?>
<ds:datastoreItem xmlns:ds="http://schemas.openxmlformats.org/officeDocument/2006/customXml" ds:itemID="{03ABFEAC-46F0-4979-B693-EAE981C7CC83}"/>
</file>

<file path=docProps/app.xml><?xml version="1.0" encoding="utf-8"?>
<Properties xmlns="http://schemas.openxmlformats.org/officeDocument/2006/extended-properties" xmlns:vt="http://schemas.openxmlformats.org/officeDocument/2006/docPropsVTypes">
  <Template>Normal.dotm</Template>
  <TotalTime>10</TotalTime>
  <Pages>164</Pages>
  <Words>59811</Words>
  <Characters>340928</Characters>
  <Application>Microsoft Office Word</Application>
  <DocSecurity>0</DocSecurity>
  <Lines>2841</Lines>
  <Paragraphs>799</Paragraphs>
  <ScaleCrop>false</ScaleCrop>
  <HeadingPairs>
    <vt:vector size="2" baseType="variant">
      <vt:variant>
        <vt:lpstr>Title</vt:lpstr>
      </vt:variant>
      <vt:variant>
        <vt:i4>1</vt:i4>
      </vt:variant>
    </vt:vector>
  </HeadingPairs>
  <TitlesOfParts>
    <vt:vector size="1" baseType="lpstr">
      <vt:lpstr/>
    </vt:vector>
  </TitlesOfParts>
  <Company>WBG</Company>
  <LinksUpToDate>false</LinksUpToDate>
  <CharactersWithSpaces>399940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Maria Lasprilla Pina</dc:creator>
  <cp:keywords/>
  <dc:description/>
  <cp:lastModifiedBy>Enkhtsetseg Shagdarsuren</cp:lastModifiedBy>
  <cp:revision>5</cp:revision>
  <cp:lastPrinted>2023-03-02T12:55:00Z</cp:lastPrinted>
  <dcterms:created xsi:type="dcterms:W3CDTF">2025-05-15T02:31:00Z</dcterms:created>
  <dcterms:modified xsi:type="dcterms:W3CDTF">2025-05-15T02:40:00Z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0x010100F4C63C3BD852AE468EAEFD0E6C57C64F0200F6BB69EE57CB454DB48205F49CB29C50</vt:lpwstr>
  </property>
  <property fmtid="{D5CDD505-2E9C-101B-9397-08002B2CF9AE}" pid="3" name="WBDocs_Originating_Unit">
    <vt:lpwstr>5;#GEF - Global Environment Facility|9f323ca6-1e1c-45a7-a1ba-5f59196854eb</vt:lpwstr>
  </property>
  <property fmtid="{D5CDD505-2E9C-101B-9397-08002B2CF9AE}" pid="4" name="WBDocs_Local_Document_Type">
    <vt:lpwstr/>
  </property>
  <property fmtid="{D5CDD505-2E9C-101B-9397-08002B2CF9AE}" pid="5" name="MediaServiceImageTags">
    <vt:lpwstr/>
  </property>
  <property fmtid="{D5CDD505-2E9C-101B-9397-08002B2CF9AE}" pid="6" name="lcf76f155ced4ddcb4097134ff3c332f">
    <vt:lpwstr/>
  </property>
</Properties>
</file>