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2734" w:rsidRDefault="00722734">
      <w:bookmarkStart w:id="0" w:name="_GoBack"/>
      <w:bookmarkEnd w:id="0"/>
    </w:p>
    <w:p w:rsidR="00B534E4" w:rsidRDefault="009405FD" w:rsidP="004A7D68">
      <w:pPr>
        <w:rPr>
          <w:rFonts w:ascii="Arial Narrow" w:eastAsia="Noto Sans" w:hAnsi="Arial Narrow" w:cs="Noto Sans"/>
          <w:b/>
          <w:bCs/>
          <w:kern w:val="0"/>
          <w:sz w:val="26"/>
          <w:szCs w:val="26"/>
          <w14:ligatures w14:val="none"/>
        </w:rPr>
      </w:pPr>
      <w:r w:rsidRPr="009405FD">
        <w:rPr>
          <w:rFonts w:ascii="Arial Narrow" w:eastAsia="Calibri" w:hAnsi="Arial Narrow" w:cs="Times New Roman"/>
          <w:noProof/>
          <w:kern w:val="0"/>
          <w:lang w:val="en-US"/>
          <w14:ligatures w14:val="none"/>
        </w:rPr>
        <w:drawing>
          <wp:anchor distT="0" distB="0" distL="114300" distR="114300" simplePos="0" relativeHeight="251659776" behindDoc="0" locked="0" layoutInCell="1" allowOverlap="1" wp14:anchorId="5DB0C50C" wp14:editId="0EDAC3B7">
            <wp:simplePos x="0" y="0"/>
            <wp:positionH relativeFrom="leftMargin">
              <wp:posOffset>1576754</wp:posOffset>
            </wp:positionH>
            <wp:positionV relativeFrom="paragraph">
              <wp:posOffset>-89047</wp:posOffset>
            </wp:positionV>
            <wp:extent cx="1147579" cy="1166447"/>
            <wp:effectExtent l="0" t="0" r="0" b="0"/>
            <wp:wrapNone/>
            <wp:docPr id="1201257182" name="Image 1201257182" descr="Description : Description : Description : C:\Users\marius.domingo\Documents\FNE\Entete et logos\LOGO FO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Description : Description : C:\Users\marius.domingo\Documents\FNE\Entete et logos\LOGO FOND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0081" cy="1168990"/>
                    </a:xfrm>
                    <a:prstGeom prst="rect">
                      <a:avLst/>
                    </a:prstGeom>
                    <a:noFill/>
                  </pic:spPr>
                </pic:pic>
              </a:graphicData>
            </a:graphic>
            <wp14:sizeRelH relativeFrom="page">
              <wp14:pctWidth>0</wp14:pctWidth>
            </wp14:sizeRelH>
            <wp14:sizeRelV relativeFrom="page">
              <wp14:pctHeight>0</wp14:pctHeight>
            </wp14:sizeRelV>
          </wp:anchor>
        </w:drawing>
      </w:r>
      <w:r w:rsidRPr="005A7208">
        <w:rPr>
          <w:rFonts w:ascii="Noto Sans" w:eastAsia="Noto Sans" w:hAnsi="Noto Sans" w:cs="Noto Sans"/>
          <w:noProof/>
          <w:kern w:val="0"/>
          <w:lang w:val="en-US"/>
          <w14:ligatures w14:val="none"/>
        </w:rPr>
        <w:drawing>
          <wp:anchor distT="0" distB="0" distL="0" distR="0" simplePos="0" relativeHeight="251656704" behindDoc="0" locked="0" layoutInCell="1" allowOverlap="1" wp14:anchorId="1C638C56" wp14:editId="0C0E02BD">
            <wp:simplePos x="0" y="0"/>
            <wp:positionH relativeFrom="page">
              <wp:posOffset>4975470</wp:posOffset>
            </wp:positionH>
            <wp:positionV relativeFrom="paragraph">
              <wp:posOffset>-29405</wp:posOffset>
            </wp:positionV>
            <wp:extent cx="1359410" cy="1037492"/>
            <wp:effectExtent l="0" t="0" r="0" b="0"/>
            <wp:wrapNone/>
            <wp:docPr id="1880556960" name="Image 18805569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9" cstate="print"/>
                    <a:stretch>
                      <a:fillRect/>
                    </a:stretch>
                  </pic:blipFill>
                  <pic:spPr>
                    <a:xfrm>
                      <a:off x="0" y="0"/>
                      <a:ext cx="1359410" cy="1037492"/>
                    </a:xfrm>
                    <a:prstGeom prst="rect">
                      <a:avLst/>
                    </a:prstGeom>
                  </pic:spPr>
                </pic:pic>
              </a:graphicData>
            </a:graphic>
            <wp14:sizeRelH relativeFrom="margin">
              <wp14:pctWidth>0</wp14:pctWidth>
            </wp14:sizeRelH>
            <wp14:sizeRelV relativeFrom="margin">
              <wp14:pctHeight>0</wp14:pctHeight>
            </wp14:sizeRelV>
          </wp:anchor>
        </w:drawing>
      </w:r>
    </w:p>
    <w:p w:rsidR="00B534E4" w:rsidRDefault="00B534E4" w:rsidP="00B534E4">
      <w:pPr>
        <w:jc w:val="center"/>
        <w:rPr>
          <w:rFonts w:ascii="Arial Narrow" w:eastAsia="Noto Sans" w:hAnsi="Arial Narrow" w:cs="Noto Sans"/>
          <w:sz w:val="32"/>
          <w:szCs w:val="26"/>
        </w:rPr>
      </w:pPr>
      <w:bookmarkStart w:id="1" w:name="_Hlk188458602"/>
      <w:bookmarkEnd w:id="1"/>
    </w:p>
    <w:p w:rsidR="00B534E4" w:rsidRDefault="00822DF2" w:rsidP="00B534E4">
      <w:pPr>
        <w:jc w:val="center"/>
        <w:rPr>
          <w:rFonts w:ascii="Arial Narrow" w:eastAsia="Noto Sans" w:hAnsi="Arial Narrow" w:cs="Noto Sans"/>
          <w:sz w:val="32"/>
          <w:szCs w:val="26"/>
        </w:rPr>
      </w:pPr>
      <w:r w:rsidRPr="004A7D68">
        <w:rPr>
          <w:rFonts w:ascii="Arial Narrow" w:eastAsia="Noto Sans" w:hAnsi="Arial Narrow" w:cs="Noto Sans"/>
          <w:b/>
          <w:bCs/>
          <w:noProof/>
          <w:kern w:val="0"/>
          <w:sz w:val="26"/>
          <w:szCs w:val="26"/>
          <w:lang w:val="en-US"/>
          <w14:ligatures w14:val="none"/>
        </w:rPr>
        <mc:AlternateContent>
          <mc:Choice Requires="wps">
            <w:drawing>
              <wp:anchor distT="45720" distB="45720" distL="114300" distR="114300" simplePos="0" relativeHeight="251657728" behindDoc="0" locked="0" layoutInCell="1" allowOverlap="1" wp14:anchorId="515C14E2" wp14:editId="522D9761">
                <wp:simplePos x="0" y="0"/>
                <wp:positionH relativeFrom="margin">
                  <wp:posOffset>105508</wp:posOffset>
                </wp:positionH>
                <wp:positionV relativeFrom="paragraph">
                  <wp:posOffset>466187</wp:posOffset>
                </wp:positionV>
                <wp:extent cx="2719705" cy="1404620"/>
                <wp:effectExtent l="0" t="0" r="444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9705" cy="1404620"/>
                        </a:xfrm>
                        <a:prstGeom prst="rect">
                          <a:avLst/>
                        </a:prstGeom>
                        <a:solidFill>
                          <a:srgbClr val="FFFFFF"/>
                        </a:solidFill>
                        <a:ln w="9525">
                          <a:noFill/>
                          <a:miter lim="800000"/>
                          <a:headEnd/>
                          <a:tailEnd/>
                        </a:ln>
                      </wps:spPr>
                      <wps:txbx>
                        <w:txbxContent>
                          <w:p w:rsidR="005F5487" w:rsidRDefault="005F5487">
                            <w:r w:rsidRPr="008C3299">
                              <w:rPr>
                                <w:rFonts w:ascii="Calibri" w:eastAsia="Calibri" w:hAnsi="Calibri" w:cs="Arial"/>
                                <w:noProof/>
                                <w:lang w:val="en-US"/>
                              </w:rPr>
                              <w:drawing>
                                <wp:inline distT="0" distB="0" distL="0" distR="0" wp14:anchorId="75F83B6C" wp14:editId="18E87FB5">
                                  <wp:extent cx="2643554" cy="1005205"/>
                                  <wp:effectExtent l="0" t="0" r="4445" b="4445"/>
                                  <wp:docPr id="1673535586" name="Image 1673535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51699" cy="1008302"/>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1="http://schemas.microsoft.com/office/drawing/2015/9/8/chartex" xmlns:cx="http://schemas.microsoft.com/office/drawing/2014/chartex">
            <w:pict>
              <v:shapetype w14:anchorId="515C14E2" id="_x0000_t202" coordsize="21600,21600" o:spt="202" path="m,l,21600r21600,l21600,xe">
                <v:stroke joinstyle="miter"/>
                <v:path gradientshapeok="t" o:connecttype="rect"/>
              </v:shapetype>
              <v:shape id="Zone de texte 2" o:spid="_x0000_s1026" type="#_x0000_t202" style="position:absolute;left:0;text-align:left;margin-left:8.3pt;margin-top:36.7pt;width:214.15pt;height:110.6pt;z-index:2516577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" stroked="f">
                <v:textbox style="mso-fit-shape-to-text:t">
                  <w:txbxContent>
                    <w:p w:rsidR="005F5487" w:rsidRDefault="005F5487">
                      <w:r w:rsidRPr="008C3299">
                        <w:rPr>
                          <w:rFonts w:ascii="Calibri" w:eastAsia="Calibri" w:hAnsi="Calibri" w:cs="Arial"/>
                          <w:noProof/>
                          <w:lang w:val="en-GB" w:eastAsia="en-GB"/>
                        </w:rPr>
                        <w:drawing>
                          <wp:inline distT="0" distB="0" distL="0" distR="0" wp14:anchorId="75F83B6C" wp14:editId="18E87FB5">
                            <wp:extent cx="2643554" cy="1005205"/>
                            <wp:effectExtent l="0" t="0" r="4445" b="4445"/>
                            <wp:docPr id="1673535586" name="Image 1673535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1699" cy="1008302"/>
                                    </a:xfrm>
                                    <a:prstGeom prst="rect">
                                      <a:avLst/>
                                    </a:prstGeom>
                                    <a:noFill/>
                                    <a:ln>
                                      <a:noFill/>
                                    </a:ln>
                                  </pic:spPr>
                                </pic:pic>
                              </a:graphicData>
                            </a:graphic>
                          </wp:inline>
                        </w:drawing>
                      </w:r>
                    </w:p>
                  </w:txbxContent>
                </v:textbox>
                <w10:wrap type="square" anchorx="margin"/>
              </v:shape>
            </w:pict>
          </mc:Fallback>
        </mc:AlternateContent>
      </w:r>
      <w:r w:rsidRPr="004A7D68">
        <w:rPr>
          <w:rFonts w:ascii="Arial Narrow" w:eastAsia="Noto Sans" w:hAnsi="Arial Narrow" w:cs="Noto Sans"/>
          <w:noProof/>
          <w:sz w:val="32"/>
          <w:szCs w:val="26"/>
          <w:lang w:val="en-US"/>
        </w:rPr>
        <mc:AlternateContent>
          <mc:Choice Requires="wps">
            <w:drawing>
              <wp:anchor distT="45720" distB="45720" distL="114300" distR="114300" simplePos="0" relativeHeight="251658752" behindDoc="0" locked="0" layoutInCell="1" allowOverlap="1" wp14:anchorId="2C75F421" wp14:editId="759A42F5">
                <wp:simplePos x="0" y="0"/>
                <wp:positionH relativeFrom="margin">
                  <wp:posOffset>3137584</wp:posOffset>
                </wp:positionH>
                <wp:positionV relativeFrom="paragraph">
                  <wp:posOffset>489536</wp:posOffset>
                </wp:positionV>
                <wp:extent cx="2759075" cy="1404620"/>
                <wp:effectExtent l="0" t="0" r="3175" b="0"/>
                <wp:wrapSquare wrapText="bothSides"/>
                <wp:docPr id="16641558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9075" cy="1404620"/>
                        </a:xfrm>
                        <a:prstGeom prst="rect">
                          <a:avLst/>
                        </a:prstGeom>
                        <a:solidFill>
                          <a:srgbClr val="FFFFFF"/>
                        </a:solidFill>
                        <a:ln w="9525">
                          <a:noFill/>
                          <a:miter lim="800000"/>
                          <a:headEnd/>
                          <a:tailEnd/>
                        </a:ln>
                      </wps:spPr>
                      <wps:txbx>
                        <w:txbxContent>
                          <w:p w:rsidR="005F5487" w:rsidRDefault="005F5487">
                            <w:r>
                              <w:rPr>
                                <w:noProof/>
                                <w:lang w:val="en-US"/>
                              </w:rPr>
                              <w:drawing>
                                <wp:inline distT="0" distB="0" distL="0" distR="0" wp14:anchorId="67999C58" wp14:editId="7C62BD28">
                                  <wp:extent cx="2813538" cy="1013460"/>
                                  <wp:effectExtent l="0" t="0" r="6350" b="0"/>
                                  <wp:docPr id="15928988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478532" name="Image 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27868" cy="1018622"/>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1="http://schemas.microsoft.com/office/drawing/2015/9/8/chartex" xmlns:cx="http://schemas.microsoft.com/office/drawing/2014/chartex">
            <w:pict>
              <v:shape w14:anchorId="2C75F421" id="_x0000_s1027" type="#_x0000_t202" style="position:absolute;left:0;text-align:left;margin-left:247.05pt;margin-top:38.55pt;width:217.25pt;height:110.6pt;z-index:2516587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" stroked="f">
                <v:textbox style="mso-fit-shape-to-text:t">
                  <w:txbxContent>
                    <w:p w:rsidR="005F5487" w:rsidRDefault="005F5487">
                      <w:r>
                        <w:rPr>
                          <w:noProof/>
                          <w:lang w:val="en-GB" w:eastAsia="en-GB"/>
                        </w:rPr>
                        <w:drawing>
                          <wp:inline distT="0" distB="0" distL="0" distR="0" wp14:anchorId="67999C58" wp14:editId="7C62BD28">
                            <wp:extent cx="2813538" cy="1013460"/>
                            <wp:effectExtent l="0" t="0" r="6350" b="0"/>
                            <wp:docPr id="15928988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478532" name="Image 1"/>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27868" cy="1018622"/>
                                    </a:xfrm>
                                    <a:prstGeom prst="rect">
                                      <a:avLst/>
                                    </a:prstGeom>
                                    <a:noFill/>
                                    <a:ln>
                                      <a:noFill/>
                                    </a:ln>
                                  </pic:spPr>
                                </pic:pic>
                              </a:graphicData>
                            </a:graphic>
                          </wp:inline>
                        </w:drawing>
                      </w:r>
                    </w:p>
                  </w:txbxContent>
                </v:textbox>
                <w10:wrap type="square" anchorx="margin"/>
              </v:shape>
            </w:pict>
          </mc:Fallback>
        </mc:AlternateContent>
      </w:r>
    </w:p>
    <w:p w:rsidR="00B534E4" w:rsidRDefault="00B534E4" w:rsidP="00B534E4">
      <w:pPr>
        <w:jc w:val="center"/>
        <w:rPr>
          <w:rFonts w:ascii="Arial Narrow" w:eastAsia="Noto Sans" w:hAnsi="Arial Narrow" w:cs="Noto Sans"/>
          <w:sz w:val="32"/>
          <w:szCs w:val="26"/>
        </w:rPr>
      </w:pPr>
    </w:p>
    <w:p w:rsidR="00B534E4" w:rsidRPr="005F5487" w:rsidRDefault="005F5487" w:rsidP="00B534E4">
      <w:pPr>
        <w:jc w:val="center"/>
        <w:rPr>
          <w:rFonts w:ascii="Arial Narrow" w:eastAsia="Noto Sans" w:hAnsi="Arial Narrow" w:cs="Noto Sans"/>
          <w:sz w:val="32"/>
          <w:szCs w:val="26"/>
          <w:lang w:val="en-GB"/>
        </w:rPr>
      </w:pPr>
      <w:r>
        <w:rPr>
          <w:rFonts w:ascii="Arial Narrow" w:hAnsi="Arial Narrow"/>
          <w:b/>
          <w:bCs/>
          <w:sz w:val="36"/>
          <w:szCs w:val="28"/>
          <w:lang w:val="en-GB"/>
        </w:rPr>
        <w:t>INCEPTION</w:t>
      </w:r>
      <w:r w:rsidR="005A7208" w:rsidRPr="005F5487">
        <w:rPr>
          <w:rFonts w:ascii="Arial Narrow" w:hAnsi="Arial Narrow"/>
          <w:b/>
          <w:bCs/>
          <w:sz w:val="36"/>
          <w:szCs w:val="28"/>
          <w:lang w:val="en-GB"/>
        </w:rPr>
        <w:t xml:space="preserve"> REPORT</w:t>
      </w:r>
    </w:p>
    <w:p w:rsidR="00B534E4" w:rsidRPr="005F5487" w:rsidRDefault="005F5487" w:rsidP="005A7208">
      <w:pPr>
        <w:pBdr>
          <w:top w:val="dotted" w:sz="12" w:space="1" w:color="auto"/>
          <w:left w:val="dotted" w:sz="12" w:space="4" w:color="auto"/>
          <w:bottom w:val="dotted" w:sz="12" w:space="1" w:color="auto"/>
          <w:right w:val="dotted" w:sz="12" w:space="4" w:color="auto"/>
          <w:between w:val="single" w:sz="4" w:space="1" w:color="auto"/>
          <w:bar w:val="single" w:sz="4" w:color="auto"/>
        </w:pBdr>
        <w:tabs>
          <w:tab w:val="left" w:pos="1752"/>
        </w:tabs>
        <w:jc w:val="both"/>
        <w:rPr>
          <w:rFonts w:ascii="Arial Narrow" w:hAnsi="Arial Narrow"/>
          <w:b/>
          <w:bCs/>
          <w:sz w:val="36"/>
          <w:szCs w:val="28"/>
          <w:lang w:val="en-GB"/>
        </w:rPr>
      </w:pPr>
      <w:r>
        <w:rPr>
          <w:rFonts w:ascii="Arial Narrow" w:hAnsi="Arial Narrow"/>
          <w:sz w:val="36"/>
          <w:szCs w:val="28"/>
          <w:lang w:val="en-GB"/>
        </w:rPr>
        <w:t>“</w:t>
      </w:r>
      <w:r w:rsidRPr="005F5487">
        <w:rPr>
          <w:rFonts w:ascii="Arial Narrow" w:hAnsi="Arial Narrow"/>
          <w:sz w:val="36"/>
          <w:szCs w:val="28"/>
          <w:lang w:val="en-GB"/>
        </w:rPr>
        <w:t>Building resilience to climate change of the neighbouring populations of the classified forests of Bassila and Penessoulou in the Central region of Benin</w:t>
      </w:r>
      <w:r>
        <w:rPr>
          <w:rFonts w:ascii="Arial Narrow" w:hAnsi="Arial Narrow"/>
          <w:sz w:val="36"/>
          <w:szCs w:val="28"/>
          <w:lang w:val="en-GB"/>
        </w:rPr>
        <w:t>”</w:t>
      </w:r>
      <w:r w:rsidRPr="005F5487">
        <w:rPr>
          <w:rFonts w:ascii="Arial Narrow" w:hAnsi="Arial Narrow"/>
          <w:sz w:val="36"/>
          <w:szCs w:val="28"/>
          <w:lang w:val="en-GB"/>
        </w:rPr>
        <w:t xml:space="preserve"> </w:t>
      </w:r>
      <w:r w:rsidR="00B534E4" w:rsidRPr="005F5487">
        <w:rPr>
          <w:rFonts w:ascii="Arial Narrow" w:hAnsi="Arial Narrow"/>
          <w:sz w:val="36"/>
          <w:szCs w:val="28"/>
          <w:lang w:val="en-GB"/>
        </w:rPr>
        <w:t>(AF00000292)</w:t>
      </w:r>
    </w:p>
    <w:p w:rsidR="00B534E4" w:rsidRDefault="005A7208" w:rsidP="00B534E4">
      <w:pPr>
        <w:tabs>
          <w:tab w:val="left" w:pos="1752"/>
        </w:tabs>
        <w:rPr>
          <w:rFonts w:ascii="Comic Sans MS" w:hAnsi="Comic Sans MS"/>
          <w:b/>
          <w:bCs/>
          <w:sz w:val="28"/>
          <w:szCs w:val="28"/>
        </w:rPr>
      </w:pPr>
      <w:r w:rsidRPr="00F622A4">
        <w:rPr>
          <w:noProof/>
          <w:lang w:val="en-US"/>
        </w:rPr>
        <w:drawing>
          <wp:inline distT="0" distB="0" distL="0" distR="0" wp14:anchorId="02443630" wp14:editId="492A5160">
            <wp:extent cx="5760720" cy="3219349"/>
            <wp:effectExtent l="0" t="0" r="0" b="635"/>
            <wp:docPr id="1774257460"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3219349"/>
                    </a:xfrm>
                    <a:prstGeom prst="rect">
                      <a:avLst/>
                    </a:prstGeom>
                    <a:noFill/>
                    <a:ln>
                      <a:noFill/>
                    </a:ln>
                  </pic:spPr>
                </pic:pic>
              </a:graphicData>
            </a:graphic>
          </wp:inline>
        </w:drawing>
      </w:r>
    </w:p>
    <w:p w:rsidR="00B534E4" w:rsidRPr="007B6879" w:rsidRDefault="00B534E4" w:rsidP="00B534E4">
      <w:pPr>
        <w:tabs>
          <w:tab w:val="left" w:pos="1752"/>
        </w:tabs>
        <w:rPr>
          <w:sz w:val="28"/>
          <w:szCs w:val="28"/>
        </w:rPr>
      </w:pPr>
    </w:p>
    <w:p w:rsidR="00B534E4" w:rsidRDefault="00B534E4">
      <w:pPr>
        <w:rPr>
          <w:rFonts w:ascii="Arial Narrow" w:eastAsia="Noto Sans" w:hAnsi="Arial Narrow" w:cs="Noto Sans"/>
          <w:b/>
          <w:bCs/>
          <w:kern w:val="0"/>
          <w:sz w:val="26"/>
          <w:szCs w:val="26"/>
          <w14:ligatures w14:val="none"/>
        </w:rPr>
      </w:pPr>
    </w:p>
    <w:p w:rsidR="00B534E4" w:rsidRDefault="00B534E4">
      <w:pPr>
        <w:rPr>
          <w:rFonts w:ascii="Arial Narrow" w:eastAsia="Noto Sans" w:hAnsi="Arial Narrow" w:cs="Noto Sans"/>
          <w:b/>
          <w:bCs/>
          <w:kern w:val="0"/>
          <w:sz w:val="26"/>
          <w:szCs w:val="26"/>
          <w14:ligatures w14:val="none"/>
        </w:rPr>
      </w:pPr>
    </w:p>
    <w:p w:rsidR="00B534E4" w:rsidRDefault="0000514E" w:rsidP="00B534E4">
      <w:pPr>
        <w:jc w:val="right"/>
        <w:rPr>
          <w:rFonts w:ascii="Arial Narrow" w:eastAsia="Noto Sans" w:hAnsi="Arial Narrow" w:cs="Noto Sans"/>
          <w:b/>
          <w:bCs/>
          <w:kern w:val="0"/>
          <w:sz w:val="26"/>
          <w:szCs w:val="26"/>
          <w14:ligatures w14:val="none"/>
        </w:rPr>
      </w:pPr>
      <w:r>
        <w:rPr>
          <w:rFonts w:ascii="Arial Narrow" w:eastAsia="Noto Sans" w:hAnsi="Arial Narrow" w:cs="Noto Sans"/>
          <w:b/>
          <w:bCs/>
          <w:kern w:val="0"/>
          <w:sz w:val="26"/>
          <w:szCs w:val="26"/>
          <w14:ligatures w14:val="none"/>
        </w:rPr>
        <w:t>January 2025</w:t>
      </w:r>
    </w:p>
    <w:p w:rsidR="00B534E4" w:rsidRPr="00035E56" w:rsidRDefault="00B534E4" w:rsidP="00B534E4">
      <w:pPr>
        <w:pStyle w:val="Heading1"/>
        <w:rPr>
          <w:rFonts w:eastAsia="Noto Sans"/>
          <w:b/>
          <w:bCs/>
        </w:rPr>
      </w:pPr>
      <w:bookmarkStart w:id="2" w:name="_Toc188702618"/>
      <w:r w:rsidRPr="00035E56">
        <w:rPr>
          <w:rFonts w:eastAsia="Noto Sans"/>
          <w:b/>
          <w:bCs/>
        </w:rPr>
        <w:lastRenderedPageBreak/>
        <w:t>SUMMARY</w:t>
      </w:r>
      <w:bookmarkEnd w:id="2"/>
    </w:p>
    <w:p w:rsidR="006E01E5" w:rsidRPr="006E01E5" w:rsidRDefault="00064038">
      <w:pPr>
        <w:pStyle w:val="TOC1"/>
        <w:tabs>
          <w:tab w:val="right" w:leader="underscore" w:pos="9062"/>
        </w:tabs>
        <w:rPr>
          <w:rFonts w:eastAsiaTheme="minorEastAsia" w:cstheme="minorBidi"/>
          <w:b w:val="0"/>
          <w:bCs w:val="0"/>
          <w:i w:val="0"/>
          <w:iCs w:val="0"/>
          <w:noProof/>
          <w:kern w:val="0"/>
          <w:sz w:val="28"/>
          <w:szCs w:val="28"/>
          <w:lang w:val="en-GB" w:eastAsia="en-GB"/>
          <w14:ligatures w14:val="none"/>
        </w:rPr>
      </w:pPr>
      <w:r w:rsidRPr="006E01E5">
        <w:rPr>
          <w:rFonts w:ascii="Arial Narrow" w:eastAsia="Noto Sans" w:hAnsi="Arial Narrow" w:cs="Noto Sans"/>
          <w:b w:val="0"/>
          <w:bCs w:val="0"/>
          <w:kern w:val="0"/>
          <w:sz w:val="28"/>
          <w:szCs w:val="28"/>
          <w14:ligatures w14:val="none"/>
        </w:rPr>
        <w:fldChar w:fldCharType="begin"/>
      </w:r>
      <w:r w:rsidRPr="006E01E5">
        <w:rPr>
          <w:rFonts w:ascii="Arial Narrow" w:eastAsia="Noto Sans" w:hAnsi="Arial Narrow" w:cs="Noto Sans"/>
          <w:b w:val="0"/>
          <w:bCs w:val="0"/>
          <w:kern w:val="0"/>
          <w:sz w:val="28"/>
          <w:szCs w:val="28"/>
          <w14:ligatures w14:val="none"/>
        </w:rPr>
        <w:instrText xml:space="preserve"> TOC \o "1-4" \h \z \u </w:instrText>
      </w:r>
      <w:r w:rsidRPr="006E01E5">
        <w:rPr>
          <w:rFonts w:ascii="Arial Narrow" w:eastAsia="Noto Sans" w:hAnsi="Arial Narrow" w:cs="Noto Sans"/>
          <w:b w:val="0"/>
          <w:bCs w:val="0"/>
          <w:kern w:val="0"/>
          <w:sz w:val="28"/>
          <w:szCs w:val="28"/>
          <w14:ligatures w14:val="none"/>
        </w:rPr>
        <w:fldChar w:fldCharType="separate"/>
      </w:r>
      <w:hyperlink w:anchor="_Toc188702618" w:history="1">
        <w:r w:rsidR="006E01E5" w:rsidRPr="006E01E5">
          <w:rPr>
            <w:rStyle w:val="Hyperlink"/>
            <w:rFonts w:eastAsia="Noto Sans"/>
            <w:noProof/>
            <w:sz w:val="28"/>
            <w:szCs w:val="28"/>
          </w:rPr>
          <w:t>SUMMARY</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_Toc188702618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2</w:t>
        </w:r>
        <w:r w:rsidR="006E01E5" w:rsidRPr="006E01E5">
          <w:rPr>
            <w:noProof/>
            <w:webHidden/>
            <w:sz w:val="28"/>
            <w:szCs w:val="28"/>
          </w:rPr>
          <w:fldChar w:fldCharType="end"/>
        </w:r>
      </w:hyperlink>
    </w:p>
    <w:p w:rsidR="006E01E5" w:rsidRPr="006E01E5" w:rsidRDefault="0099000E">
      <w:pPr>
        <w:pStyle w:val="TOC1"/>
        <w:tabs>
          <w:tab w:val="right" w:leader="underscore" w:pos="9062"/>
        </w:tabs>
        <w:rPr>
          <w:rFonts w:eastAsiaTheme="minorEastAsia" w:cstheme="minorBidi"/>
          <w:b w:val="0"/>
          <w:bCs w:val="0"/>
          <w:i w:val="0"/>
          <w:iCs w:val="0"/>
          <w:noProof/>
          <w:kern w:val="0"/>
          <w:sz w:val="28"/>
          <w:szCs w:val="28"/>
          <w:lang w:val="en-GB" w:eastAsia="en-GB"/>
          <w14:ligatures w14:val="none"/>
        </w:rPr>
      </w:pPr>
      <w:hyperlink w:anchor="_Toc188702619" w:history="1">
        <w:r w:rsidR="006E01E5" w:rsidRPr="006E01E5">
          <w:rPr>
            <w:rStyle w:val="Hyperlink"/>
            <w:rFonts w:eastAsia="Noto Sans"/>
            <w:noProof/>
            <w:sz w:val="28"/>
            <w:szCs w:val="28"/>
            <w:lang w:val="en-GB"/>
          </w:rPr>
          <w:t>INTRODUCTION</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_Toc188702619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3</w:t>
        </w:r>
        <w:r w:rsidR="006E01E5" w:rsidRPr="006E01E5">
          <w:rPr>
            <w:noProof/>
            <w:webHidden/>
            <w:sz w:val="28"/>
            <w:szCs w:val="28"/>
          </w:rPr>
          <w:fldChar w:fldCharType="end"/>
        </w:r>
      </w:hyperlink>
    </w:p>
    <w:p w:rsidR="006E01E5" w:rsidRPr="006E01E5" w:rsidRDefault="0099000E">
      <w:pPr>
        <w:pStyle w:val="TOC1"/>
        <w:tabs>
          <w:tab w:val="right" w:leader="underscore" w:pos="9062"/>
        </w:tabs>
        <w:rPr>
          <w:rFonts w:eastAsiaTheme="minorEastAsia" w:cstheme="minorBidi"/>
          <w:b w:val="0"/>
          <w:bCs w:val="0"/>
          <w:i w:val="0"/>
          <w:iCs w:val="0"/>
          <w:noProof/>
          <w:kern w:val="0"/>
          <w:sz w:val="28"/>
          <w:szCs w:val="28"/>
          <w:lang w:val="en-GB" w:eastAsia="en-GB"/>
          <w14:ligatures w14:val="none"/>
        </w:rPr>
      </w:pPr>
      <w:hyperlink w:anchor="_Toc188702620" w:history="1">
        <w:r w:rsidR="006E01E5" w:rsidRPr="006E01E5">
          <w:rPr>
            <w:rStyle w:val="Hyperlink"/>
            <w:rFonts w:eastAsia="Noto Sans"/>
            <w:noProof/>
            <w:sz w:val="28"/>
            <w:szCs w:val="28"/>
          </w:rPr>
          <w:t>PROJECT INFORMATION</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_Toc188702620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3</w:t>
        </w:r>
        <w:r w:rsidR="006E01E5" w:rsidRPr="006E01E5">
          <w:rPr>
            <w:noProof/>
            <w:webHidden/>
            <w:sz w:val="28"/>
            <w:szCs w:val="28"/>
          </w:rPr>
          <w:fldChar w:fldCharType="end"/>
        </w:r>
      </w:hyperlink>
    </w:p>
    <w:p w:rsidR="006E01E5" w:rsidRPr="006E01E5" w:rsidRDefault="0099000E">
      <w:pPr>
        <w:pStyle w:val="TOC1"/>
        <w:tabs>
          <w:tab w:val="left" w:pos="440"/>
          <w:tab w:val="right" w:leader="underscore" w:pos="9062"/>
        </w:tabs>
        <w:rPr>
          <w:rFonts w:eastAsiaTheme="minorEastAsia" w:cstheme="minorBidi"/>
          <w:b w:val="0"/>
          <w:bCs w:val="0"/>
          <w:i w:val="0"/>
          <w:iCs w:val="0"/>
          <w:noProof/>
          <w:kern w:val="0"/>
          <w:sz w:val="28"/>
          <w:szCs w:val="28"/>
          <w:lang w:val="en-GB" w:eastAsia="en-GB"/>
          <w14:ligatures w14:val="none"/>
        </w:rPr>
      </w:pPr>
      <w:hyperlink w:anchor="_Toc188702621" w:history="1">
        <w:r w:rsidR="006E01E5" w:rsidRPr="006E01E5">
          <w:rPr>
            <w:rStyle w:val="Hyperlink"/>
            <w:rFonts w:eastAsia="Noto Sans"/>
            <w:noProof/>
            <w:sz w:val="28"/>
            <w:szCs w:val="28"/>
          </w:rPr>
          <w:t>I.</w:t>
        </w:r>
        <w:r w:rsidR="006E01E5" w:rsidRPr="006E01E5">
          <w:rPr>
            <w:rFonts w:eastAsiaTheme="minorEastAsia" w:cstheme="minorBidi"/>
            <w:b w:val="0"/>
            <w:bCs w:val="0"/>
            <w:i w:val="0"/>
            <w:iCs w:val="0"/>
            <w:noProof/>
            <w:kern w:val="0"/>
            <w:sz w:val="28"/>
            <w:szCs w:val="28"/>
            <w:lang w:val="en-GB" w:eastAsia="en-GB"/>
            <w14:ligatures w14:val="none"/>
          </w:rPr>
          <w:tab/>
        </w:r>
        <w:r w:rsidR="006E01E5" w:rsidRPr="006E01E5">
          <w:rPr>
            <w:rStyle w:val="Hyperlink"/>
            <w:rFonts w:eastAsia="Noto Sans"/>
            <w:noProof/>
            <w:sz w:val="28"/>
            <w:szCs w:val="28"/>
          </w:rPr>
          <w:t>PROJECT OVERVIEW</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_Toc188702621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4</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23" w:history="1">
        <w:r w:rsidR="006E01E5" w:rsidRPr="006E01E5">
          <w:rPr>
            <w:rStyle w:val="Hyperlink"/>
            <w:noProof/>
            <w:sz w:val="28"/>
            <w:szCs w:val="28"/>
            <w:lang w:val="en-GB"/>
          </w:rPr>
          <w:t>1.1</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lang w:val="en-GB"/>
          </w:rPr>
          <w:t>Background and brief analysis of the situation</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_Toc188702623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4</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24" w:history="1">
        <w:r w:rsidR="006E01E5" w:rsidRPr="006E01E5">
          <w:rPr>
            <w:rStyle w:val="Hyperlink"/>
            <w:noProof/>
            <w:sz w:val="28"/>
            <w:szCs w:val="28"/>
          </w:rPr>
          <w:t>1.2</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rPr>
          <w:t>Project objective</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_Toc188702624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5</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25" w:history="1">
        <w:r w:rsidR="006E01E5" w:rsidRPr="006E01E5">
          <w:rPr>
            <w:rStyle w:val="Hyperlink"/>
            <w:noProof/>
            <w:sz w:val="28"/>
            <w:szCs w:val="28"/>
            <w:lang w:val="en-GB"/>
          </w:rPr>
          <w:t>1.3</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lang w:val="en-GB"/>
          </w:rPr>
          <w:t>Project components, expected results and outputs</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_Toc188702625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5</w:t>
        </w:r>
        <w:r w:rsidR="006E01E5" w:rsidRPr="006E01E5">
          <w:rPr>
            <w:noProof/>
            <w:webHidden/>
            <w:sz w:val="28"/>
            <w:szCs w:val="28"/>
          </w:rPr>
          <w:fldChar w:fldCharType="end"/>
        </w:r>
      </w:hyperlink>
    </w:p>
    <w:p w:rsidR="006E01E5" w:rsidRPr="006E01E5" w:rsidRDefault="0099000E">
      <w:pPr>
        <w:pStyle w:val="TOC1"/>
        <w:tabs>
          <w:tab w:val="left" w:pos="440"/>
          <w:tab w:val="right" w:leader="underscore" w:pos="9062"/>
        </w:tabs>
        <w:rPr>
          <w:rFonts w:eastAsiaTheme="minorEastAsia" w:cstheme="minorBidi"/>
          <w:b w:val="0"/>
          <w:bCs w:val="0"/>
          <w:i w:val="0"/>
          <w:iCs w:val="0"/>
          <w:noProof/>
          <w:kern w:val="0"/>
          <w:sz w:val="28"/>
          <w:szCs w:val="28"/>
          <w:lang w:val="en-GB" w:eastAsia="en-GB"/>
          <w14:ligatures w14:val="none"/>
        </w:rPr>
      </w:pPr>
      <w:hyperlink w:anchor="_Toc188702626" w:history="1">
        <w:r w:rsidR="006E01E5" w:rsidRPr="006E01E5">
          <w:rPr>
            <w:rStyle w:val="Hyperlink"/>
            <w:rFonts w:eastAsia="Noto Sans"/>
            <w:noProof/>
            <w:sz w:val="28"/>
            <w:szCs w:val="28"/>
          </w:rPr>
          <w:t>II.</w:t>
        </w:r>
        <w:r w:rsidR="006E01E5" w:rsidRPr="006E01E5">
          <w:rPr>
            <w:rFonts w:eastAsiaTheme="minorEastAsia" w:cstheme="minorBidi"/>
            <w:b w:val="0"/>
            <w:bCs w:val="0"/>
            <w:i w:val="0"/>
            <w:iCs w:val="0"/>
            <w:noProof/>
            <w:kern w:val="0"/>
            <w:sz w:val="28"/>
            <w:szCs w:val="28"/>
            <w:lang w:val="en-GB" w:eastAsia="en-GB"/>
            <w14:ligatures w14:val="none"/>
          </w:rPr>
          <w:tab/>
        </w:r>
        <w:r w:rsidR="006E01E5" w:rsidRPr="006E01E5">
          <w:rPr>
            <w:rStyle w:val="Hyperlink"/>
            <w:rFonts w:eastAsia="Noto Sans"/>
            <w:noProof/>
            <w:sz w:val="28"/>
            <w:szCs w:val="28"/>
          </w:rPr>
          <w:t>LAUNCH WORKSHOP</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_Toc188702626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7</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27" w:history="1">
        <w:r w:rsidR="006E01E5" w:rsidRPr="006E01E5">
          <w:rPr>
            <w:rStyle w:val="Hyperlink"/>
            <w:noProof/>
            <w:sz w:val="28"/>
            <w:szCs w:val="28"/>
            <w:lang w:val="en-GB"/>
          </w:rPr>
          <w:t>2.1</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lang w:val="en-GB"/>
          </w:rPr>
          <w:t>Organization of a planning and internalization workshop</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_Toc188702627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7</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28" w:history="1">
        <w:r w:rsidR="006E01E5" w:rsidRPr="006E01E5">
          <w:rPr>
            <w:rStyle w:val="Hyperlink"/>
            <w:noProof/>
            <w:sz w:val="28"/>
            <w:szCs w:val="28"/>
          </w:rPr>
          <w:t>2.2</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rPr>
          <w:t>Launch workshop</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_Toc188702628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10</w:t>
        </w:r>
        <w:r w:rsidR="006E01E5" w:rsidRPr="006E01E5">
          <w:rPr>
            <w:noProof/>
            <w:webHidden/>
            <w:sz w:val="28"/>
            <w:szCs w:val="28"/>
          </w:rPr>
          <w:fldChar w:fldCharType="end"/>
        </w:r>
      </w:hyperlink>
    </w:p>
    <w:p w:rsidR="006E01E5" w:rsidRPr="006E01E5" w:rsidRDefault="0099000E">
      <w:pPr>
        <w:pStyle w:val="TOC3"/>
        <w:tabs>
          <w:tab w:val="right" w:leader="underscore" w:pos="9062"/>
        </w:tabs>
        <w:rPr>
          <w:rFonts w:eastAsiaTheme="minorEastAsia" w:cstheme="minorBidi"/>
          <w:noProof/>
          <w:kern w:val="0"/>
          <w:sz w:val="28"/>
          <w:szCs w:val="28"/>
          <w:lang w:val="en-GB" w:eastAsia="en-GB"/>
          <w14:ligatures w14:val="none"/>
        </w:rPr>
      </w:pPr>
      <w:hyperlink w:anchor="_Toc188702629" w:history="1">
        <w:r w:rsidR="006E01E5" w:rsidRPr="006E01E5">
          <w:rPr>
            <w:rStyle w:val="Hyperlink"/>
            <w:rFonts w:asciiTheme="majorHAnsi" w:eastAsia="Noto Sans" w:hAnsiTheme="majorHAnsi"/>
            <w:b/>
            <w:bCs/>
            <w:i/>
            <w:iCs/>
            <w:noProof/>
            <w:sz w:val="28"/>
            <w:szCs w:val="28"/>
            <w:lang w:val="en-GB"/>
          </w:rPr>
          <w:t>2.2.1Objectives and expected results</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_Toc188702629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10</w:t>
        </w:r>
        <w:r w:rsidR="006E01E5" w:rsidRPr="006E01E5">
          <w:rPr>
            <w:noProof/>
            <w:webHidden/>
            <w:sz w:val="28"/>
            <w:szCs w:val="28"/>
          </w:rPr>
          <w:fldChar w:fldCharType="end"/>
        </w:r>
      </w:hyperlink>
    </w:p>
    <w:p w:rsidR="006E01E5" w:rsidRPr="006E01E5" w:rsidRDefault="0099000E">
      <w:pPr>
        <w:pStyle w:val="TOC3"/>
        <w:tabs>
          <w:tab w:val="right" w:leader="underscore" w:pos="9062"/>
        </w:tabs>
        <w:rPr>
          <w:rFonts w:eastAsiaTheme="minorEastAsia" w:cstheme="minorBidi"/>
          <w:noProof/>
          <w:kern w:val="0"/>
          <w:sz w:val="28"/>
          <w:szCs w:val="28"/>
          <w:lang w:val="en-GB" w:eastAsia="en-GB"/>
          <w14:ligatures w14:val="none"/>
        </w:rPr>
      </w:pPr>
      <w:hyperlink w:anchor="_Toc188702630" w:history="1">
        <w:r w:rsidR="006E01E5" w:rsidRPr="006E01E5">
          <w:rPr>
            <w:rStyle w:val="Hyperlink"/>
            <w:rFonts w:asciiTheme="majorHAnsi" w:eastAsia="Noto Sans" w:hAnsiTheme="majorHAnsi"/>
            <w:b/>
            <w:bCs/>
            <w:i/>
            <w:iCs/>
            <w:noProof/>
            <w:sz w:val="28"/>
            <w:szCs w:val="28"/>
            <w:lang w:val="en-GB"/>
          </w:rPr>
          <w:t>2.2.2Summary of the launch workshop</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_Toc188702630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11</w:t>
        </w:r>
        <w:r w:rsidR="006E01E5" w:rsidRPr="006E01E5">
          <w:rPr>
            <w:noProof/>
            <w:webHidden/>
            <w:sz w:val="28"/>
            <w:szCs w:val="28"/>
          </w:rPr>
          <w:fldChar w:fldCharType="end"/>
        </w:r>
      </w:hyperlink>
    </w:p>
    <w:p w:rsidR="006E01E5" w:rsidRPr="006E01E5" w:rsidRDefault="0099000E">
      <w:pPr>
        <w:pStyle w:val="TOC1"/>
        <w:tabs>
          <w:tab w:val="left" w:pos="660"/>
          <w:tab w:val="right" w:leader="underscore" w:pos="9062"/>
        </w:tabs>
        <w:rPr>
          <w:rFonts w:eastAsiaTheme="minorEastAsia" w:cstheme="minorBidi"/>
          <w:b w:val="0"/>
          <w:bCs w:val="0"/>
          <w:i w:val="0"/>
          <w:iCs w:val="0"/>
          <w:noProof/>
          <w:kern w:val="0"/>
          <w:sz w:val="28"/>
          <w:szCs w:val="28"/>
          <w:lang w:val="en-GB" w:eastAsia="en-GB"/>
          <w14:ligatures w14:val="none"/>
        </w:rPr>
      </w:pPr>
      <w:hyperlink w:anchor="_Toc188702631" w:history="1">
        <w:r w:rsidR="006E01E5" w:rsidRPr="006E01E5">
          <w:rPr>
            <w:rStyle w:val="Hyperlink"/>
            <w:rFonts w:eastAsia="Noto Sans"/>
            <w:noProof/>
            <w:sz w:val="28"/>
            <w:szCs w:val="28"/>
          </w:rPr>
          <w:t>III.</w:t>
        </w:r>
        <w:r w:rsidR="006E01E5" w:rsidRPr="006E01E5">
          <w:rPr>
            <w:rFonts w:eastAsiaTheme="minorEastAsia" w:cstheme="minorBidi"/>
            <w:b w:val="0"/>
            <w:bCs w:val="0"/>
            <w:i w:val="0"/>
            <w:iCs w:val="0"/>
            <w:noProof/>
            <w:kern w:val="0"/>
            <w:sz w:val="28"/>
            <w:szCs w:val="28"/>
            <w:lang w:val="en-GB" w:eastAsia="en-GB"/>
            <w14:ligatures w14:val="none"/>
          </w:rPr>
          <w:tab/>
        </w:r>
        <w:r w:rsidR="006E01E5" w:rsidRPr="006E01E5">
          <w:rPr>
            <w:rStyle w:val="Hyperlink"/>
            <w:rFonts w:eastAsia="Noto Sans"/>
            <w:noProof/>
            <w:sz w:val="28"/>
            <w:szCs w:val="28"/>
          </w:rPr>
          <w:t>PROJECT MANAGEMENT METHOD</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_Toc188702631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16</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32" w:history="1">
        <w:r w:rsidR="006E01E5" w:rsidRPr="006E01E5">
          <w:rPr>
            <w:rStyle w:val="Hyperlink"/>
            <w:noProof/>
            <w:sz w:val="28"/>
            <w:szCs w:val="28"/>
          </w:rPr>
          <w:t>3.1</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rPr>
          <w:t>Implementing arrangments</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_Toc188702632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16</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33" w:history="1">
        <w:r w:rsidR="006E01E5" w:rsidRPr="006E01E5">
          <w:rPr>
            <w:rStyle w:val="Hyperlink"/>
            <w:noProof/>
            <w:sz w:val="28"/>
            <w:szCs w:val="28"/>
          </w:rPr>
          <w:t>3.2</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rPr>
          <w:t>Work planning and budgeting</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_Toc188702633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16</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34" w:history="1">
        <w:r w:rsidR="006E01E5" w:rsidRPr="006E01E5">
          <w:rPr>
            <w:rStyle w:val="Hyperlink"/>
            <w:noProof/>
            <w:sz w:val="28"/>
            <w:szCs w:val="28"/>
          </w:rPr>
          <w:t>3.3</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rPr>
          <w:t>Monitoring and evaluation framework</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_Toc188702634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16</w:t>
        </w:r>
        <w:r w:rsidR="006E01E5" w:rsidRPr="006E01E5">
          <w:rPr>
            <w:noProof/>
            <w:webHidden/>
            <w:sz w:val="28"/>
            <w:szCs w:val="28"/>
          </w:rPr>
          <w:fldChar w:fldCharType="end"/>
        </w:r>
      </w:hyperlink>
    </w:p>
    <w:p w:rsidR="006E01E5" w:rsidRPr="006E01E5" w:rsidRDefault="0099000E">
      <w:pPr>
        <w:pStyle w:val="TOC2"/>
        <w:tabs>
          <w:tab w:val="left" w:pos="880"/>
          <w:tab w:val="right" w:leader="underscore" w:pos="9062"/>
        </w:tabs>
        <w:rPr>
          <w:rFonts w:eastAsiaTheme="minorEastAsia" w:cstheme="minorBidi"/>
          <w:b w:val="0"/>
          <w:bCs w:val="0"/>
          <w:noProof/>
          <w:kern w:val="0"/>
          <w:sz w:val="28"/>
          <w:szCs w:val="28"/>
          <w:lang w:val="en-GB" w:eastAsia="en-GB"/>
          <w14:ligatures w14:val="none"/>
        </w:rPr>
      </w:pPr>
      <w:hyperlink w:anchor="_Toc188702635" w:history="1">
        <w:r w:rsidR="006E01E5" w:rsidRPr="006E01E5">
          <w:rPr>
            <w:rStyle w:val="Hyperlink"/>
            <w:noProof/>
            <w:sz w:val="28"/>
            <w:szCs w:val="28"/>
          </w:rPr>
          <w:t>3.4</w:t>
        </w:r>
        <w:r w:rsidR="006E01E5" w:rsidRPr="006E01E5">
          <w:rPr>
            <w:rFonts w:eastAsiaTheme="minorEastAsia" w:cstheme="minorBidi"/>
            <w:b w:val="0"/>
            <w:bCs w:val="0"/>
            <w:noProof/>
            <w:kern w:val="0"/>
            <w:sz w:val="28"/>
            <w:szCs w:val="28"/>
            <w:lang w:val="en-GB" w:eastAsia="en-GB"/>
            <w14:ligatures w14:val="none"/>
          </w:rPr>
          <w:tab/>
        </w:r>
        <w:r w:rsidR="006E01E5" w:rsidRPr="006E01E5">
          <w:rPr>
            <w:rStyle w:val="Hyperlink"/>
            <w:rFonts w:eastAsia="Noto Sans"/>
            <w:noProof/>
            <w:sz w:val="28"/>
            <w:szCs w:val="28"/>
          </w:rPr>
          <w:t>Reporting framework</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_Toc188702635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18</w:t>
        </w:r>
        <w:r w:rsidR="006E01E5" w:rsidRPr="006E01E5">
          <w:rPr>
            <w:noProof/>
            <w:webHidden/>
            <w:sz w:val="28"/>
            <w:szCs w:val="28"/>
          </w:rPr>
          <w:fldChar w:fldCharType="end"/>
        </w:r>
      </w:hyperlink>
    </w:p>
    <w:p w:rsidR="006E01E5" w:rsidRPr="006E01E5" w:rsidRDefault="0099000E">
      <w:pPr>
        <w:pStyle w:val="TOC1"/>
        <w:tabs>
          <w:tab w:val="right" w:leader="underscore" w:pos="9062"/>
        </w:tabs>
        <w:rPr>
          <w:rFonts w:eastAsiaTheme="minorEastAsia" w:cstheme="minorBidi"/>
          <w:b w:val="0"/>
          <w:bCs w:val="0"/>
          <w:i w:val="0"/>
          <w:iCs w:val="0"/>
          <w:noProof/>
          <w:kern w:val="0"/>
          <w:sz w:val="28"/>
          <w:szCs w:val="28"/>
          <w:lang w:val="en-GB" w:eastAsia="en-GB"/>
          <w14:ligatures w14:val="none"/>
        </w:rPr>
      </w:pPr>
      <w:hyperlink w:anchor="_Toc188702636" w:history="1">
        <w:r w:rsidR="006E01E5" w:rsidRPr="006E01E5">
          <w:rPr>
            <w:rStyle w:val="Hyperlink"/>
            <w:rFonts w:eastAsia="Noto Sans"/>
            <w:noProof/>
            <w:sz w:val="28"/>
            <w:szCs w:val="28"/>
          </w:rPr>
          <w:t>CONCLUSION AND NEXT STEPS</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_Toc188702636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19</w:t>
        </w:r>
        <w:r w:rsidR="006E01E5" w:rsidRPr="006E01E5">
          <w:rPr>
            <w:noProof/>
            <w:webHidden/>
            <w:sz w:val="28"/>
            <w:szCs w:val="28"/>
          </w:rPr>
          <w:fldChar w:fldCharType="end"/>
        </w:r>
      </w:hyperlink>
    </w:p>
    <w:p w:rsidR="006E01E5" w:rsidRPr="006E01E5" w:rsidRDefault="0099000E">
      <w:pPr>
        <w:pStyle w:val="TOC1"/>
        <w:tabs>
          <w:tab w:val="right" w:leader="underscore" w:pos="9062"/>
        </w:tabs>
        <w:rPr>
          <w:rFonts w:eastAsiaTheme="minorEastAsia" w:cstheme="minorBidi"/>
          <w:b w:val="0"/>
          <w:bCs w:val="0"/>
          <w:i w:val="0"/>
          <w:iCs w:val="0"/>
          <w:noProof/>
          <w:kern w:val="0"/>
          <w:sz w:val="28"/>
          <w:szCs w:val="28"/>
          <w:lang w:val="en-GB" w:eastAsia="en-GB"/>
          <w14:ligatures w14:val="none"/>
        </w:rPr>
      </w:pPr>
      <w:hyperlink w:anchor="_Toc188702637" w:history="1">
        <w:r w:rsidR="006E01E5" w:rsidRPr="006E01E5">
          <w:rPr>
            <w:rStyle w:val="Hyperlink"/>
            <w:rFonts w:eastAsia="Noto Sans"/>
            <w:noProof/>
            <w:sz w:val="28"/>
            <w:szCs w:val="28"/>
            <w:lang w:val="en-GB"/>
          </w:rPr>
          <w:t>ANNEXES</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_Toc188702637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20</w:t>
        </w:r>
        <w:r w:rsidR="006E01E5" w:rsidRPr="006E01E5">
          <w:rPr>
            <w:noProof/>
            <w:webHidden/>
            <w:sz w:val="28"/>
            <w:szCs w:val="28"/>
          </w:rPr>
          <w:fldChar w:fldCharType="end"/>
        </w:r>
      </w:hyperlink>
    </w:p>
    <w:p w:rsidR="006E01E5" w:rsidRPr="006E01E5" w:rsidRDefault="0099000E">
      <w:pPr>
        <w:pStyle w:val="TOC2"/>
        <w:tabs>
          <w:tab w:val="right" w:leader="underscore" w:pos="9062"/>
        </w:tabs>
        <w:rPr>
          <w:rFonts w:eastAsiaTheme="minorEastAsia" w:cstheme="minorBidi"/>
          <w:b w:val="0"/>
          <w:bCs w:val="0"/>
          <w:noProof/>
          <w:kern w:val="0"/>
          <w:sz w:val="28"/>
          <w:szCs w:val="28"/>
          <w:lang w:val="en-GB" w:eastAsia="en-GB"/>
          <w14:ligatures w14:val="none"/>
        </w:rPr>
      </w:pPr>
      <w:hyperlink w:anchor="_Toc188702638" w:history="1">
        <w:r w:rsidR="006E01E5" w:rsidRPr="006E01E5">
          <w:rPr>
            <w:rStyle w:val="Hyperlink"/>
            <w:noProof/>
            <w:sz w:val="28"/>
            <w:szCs w:val="28"/>
            <w:lang w:val="en-GB"/>
          </w:rPr>
          <w:t>Annex 1: Agenda of the launch workshop</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_Toc188702638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21</w:t>
        </w:r>
        <w:r w:rsidR="006E01E5" w:rsidRPr="006E01E5">
          <w:rPr>
            <w:noProof/>
            <w:webHidden/>
            <w:sz w:val="28"/>
            <w:szCs w:val="28"/>
          </w:rPr>
          <w:fldChar w:fldCharType="end"/>
        </w:r>
      </w:hyperlink>
    </w:p>
    <w:p w:rsidR="006E01E5" w:rsidRPr="006E01E5" w:rsidRDefault="0099000E">
      <w:pPr>
        <w:pStyle w:val="TOC2"/>
        <w:tabs>
          <w:tab w:val="right" w:leader="underscore" w:pos="9062"/>
        </w:tabs>
        <w:rPr>
          <w:rFonts w:eastAsiaTheme="minorEastAsia" w:cstheme="minorBidi"/>
          <w:b w:val="0"/>
          <w:bCs w:val="0"/>
          <w:noProof/>
          <w:kern w:val="0"/>
          <w:sz w:val="28"/>
          <w:szCs w:val="28"/>
          <w:lang w:val="en-GB" w:eastAsia="en-GB"/>
          <w14:ligatures w14:val="none"/>
        </w:rPr>
      </w:pPr>
      <w:hyperlink w:anchor="_Toc188702639" w:history="1">
        <w:r w:rsidR="006E01E5" w:rsidRPr="006E01E5">
          <w:rPr>
            <w:rStyle w:val="Hyperlink"/>
            <w:noProof/>
            <w:sz w:val="28"/>
            <w:szCs w:val="28"/>
            <w:lang w:val="en-GB"/>
          </w:rPr>
          <w:t>Appendix 2: Agenda of the planning technique workshop</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_Toc188702639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22</w:t>
        </w:r>
        <w:r w:rsidR="006E01E5" w:rsidRPr="006E01E5">
          <w:rPr>
            <w:noProof/>
            <w:webHidden/>
            <w:sz w:val="28"/>
            <w:szCs w:val="28"/>
          </w:rPr>
          <w:fldChar w:fldCharType="end"/>
        </w:r>
      </w:hyperlink>
    </w:p>
    <w:p w:rsidR="006E01E5" w:rsidRPr="006E01E5" w:rsidRDefault="0099000E">
      <w:pPr>
        <w:pStyle w:val="TOC2"/>
        <w:tabs>
          <w:tab w:val="right" w:leader="underscore" w:pos="9062"/>
        </w:tabs>
        <w:rPr>
          <w:rFonts w:eastAsiaTheme="minorEastAsia" w:cstheme="minorBidi"/>
          <w:b w:val="0"/>
          <w:bCs w:val="0"/>
          <w:noProof/>
          <w:kern w:val="0"/>
          <w:sz w:val="28"/>
          <w:szCs w:val="28"/>
          <w:lang w:val="en-GB" w:eastAsia="en-GB"/>
          <w14:ligatures w14:val="none"/>
        </w:rPr>
      </w:pPr>
      <w:hyperlink w:anchor="_Toc188702640" w:history="1">
        <w:r w:rsidR="006E01E5" w:rsidRPr="006E01E5">
          <w:rPr>
            <w:rStyle w:val="Hyperlink"/>
            <w:noProof/>
            <w:sz w:val="28"/>
            <w:szCs w:val="28"/>
          </w:rPr>
          <w:t>Appendix 3: Project work plan</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_Toc188702640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24</w:t>
        </w:r>
        <w:r w:rsidR="006E01E5" w:rsidRPr="006E01E5">
          <w:rPr>
            <w:noProof/>
            <w:webHidden/>
            <w:sz w:val="28"/>
            <w:szCs w:val="28"/>
          </w:rPr>
          <w:fldChar w:fldCharType="end"/>
        </w:r>
      </w:hyperlink>
    </w:p>
    <w:p w:rsidR="006E01E5" w:rsidRPr="006E01E5" w:rsidRDefault="0099000E">
      <w:pPr>
        <w:pStyle w:val="TOC2"/>
        <w:tabs>
          <w:tab w:val="right" w:leader="underscore" w:pos="9062"/>
        </w:tabs>
        <w:rPr>
          <w:rFonts w:eastAsiaTheme="minorEastAsia" w:cstheme="minorBidi"/>
          <w:b w:val="0"/>
          <w:bCs w:val="0"/>
          <w:noProof/>
          <w:kern w:val="0"/>
          <w:sz w:val="28"/>
          <w:szCs w:val="28"/>
          <w:lang w:val="en-GB" w:eastAsia="en-GB"/>
          <w14:ligatures w14:val="none"/>
        </w:rPr>
      </w:pPr>
      <w:hyperlink w:anchor="_Toc188702641" w:history="1">
        <w:r w:rsidR="006E01E5" w:rsidRPr="006E01E5">
          <w:rPr>
            <w:rStyle w:val="Hyperlink"/>
            <w:noProof/>
            <w:sz w:val="28"/>
            <w:szCs w:val="28"/>
            <w:lang w:val="en-GB"/>
          </w:rPr>
          <w:t>Annexes 4: Attendance list of participants at the project launch workshop</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_Toc188702641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61</w:t>
        </w:r>
        <w:r w:rsidR="006E01E5" w:rsidRPr="006E01E5">
          <w:rPr>
            <w:noProof/>
            <w:webHidden/>
            <w:sz w:val="28"/>
            <w:szCs w:val="28"/>
          </w:rPr>
          <w:fldChar w:fldCharType="end"/>
        </w:r>
      </w:hyperlink>
    </w:p>
    <w:p w:rsidR="006E01E5" w:rsidRPr="006E01E5" w:rsidRDefault="0099000E">
      <w:pPr>
        <w:pStyle w:val="TOC2"/>
        <w:tabs>
          <w:tab w:val="right" w:leader="underscore" w:pos="9062"/>
        </w:tabs>
        <w:rPr>
          <w:rFonts w:eastAsiaTheme="minorEastAsia" w:cstheme="minorBidi"/>
          <w:b w:val="0"/>
          <w:bCs w:val="0"/>
          <w:noProof/>
          <w:kern w:val="0"/>
          <w:sz w:val="28"/>
          <w:szCs w:val="28"/>
          <w:lang w:val="en-GB" w:eastAsia="en-GB"/>
          <w14:ligatures w14:val="none"/>
        </w:rPr>
      </w:pPr>
      <w:hyperlink w:anchor="_Toc188702642" w:history="1">
        <w:r w:rsidR="006E01E5" w:rsidRPr="006E01E5">
          <w:rPr>
            <w:rStyle w:val="Hyperlink"/>
            <w:noProof/>
            <w:sz w:val="28"/>
            <w:szCs w:val="28"/>
            <w:lang w:val="en-GB"/>
          </w:rPr>
          <w:t>Annexes 5 Attendance list of participants in the technical workshop for project planning</w:t>
        </w:r>
        <w:r w:rsidR="006E01E5" w:rsidRPr="006E01E5">
          <w:rPr>
            <w:noProof/>
            <w:webHidden/>
            <w:sz w:val="28"/>
            <w:szCs w:val="28"/>
          </w:rPr>
          <w:tab/>
        </w:r>
        <w:r w:rsidR="006E01E5" w:rsidRPr="006E01E5">
          <w:rPr>
            <w:noProof/>
            <w:webHidden/>
            <w:sz w:val="28"/>
            <w:szCs w:val="28"/>
          </w:rPr>
          <w:fldChar w:fldCharType="begin"/>
        </w:r>
        <w:r w:rsidR="006E01E5" w:rsidRPr="006E01E5">
          <w:rPr>
            <w:noProof/>
            <w:webHidden/>
            <w:sz w:val="28"/>
            <w:szCs w:val="28"/>
          </w:rPr>
          <w:instrText xml:space="preserve"> PAGEREF _Toc188702642 \h </w:instrText>
        </w:r>
        <w:r w:rsidR="006E01E5" w:rsidRPr="006E01E5">
          <w:rPr>
            <w:noProof/>
            <w:webHidden/>
            <w:sz w:val="28"/>
            <w:szCs w:val="28"/>
          </w:rPr>
        </w:r>
        <w:r w:rsidR="006E01E5" w:rsidRPr="006E01E5">
          <w:rPr>
            <w:noProof/>
            <w:webHidden/>
            <w:sz w:val="28"/>
            <w:szCs w:val="28"/>
          </w:rPr>
          <w:fldChar w:fldCharType="separate"/>
        </w:r>
        <w:r w:rsidR="006E01E5" w:rsidRPr="006E01E5">
          <w:rPr>
            <w:noProof/>
            <w:webHidden/>
            <w:sz w:val="28"/>
            <w:szCs w:val="28"/>
          </w:rPr>
          <w:t>67</w:t>
        </w:r>
        <w:r w:rsidR="006E01E5" w:rsidRPr="006E01E5">
          <w:rPr>
            <w:noProof/>
            <w:webHidden/>
            <w:sz w:val="28"/>
            <w:szCs w:val="28"/>
          </w:rPr>
          <w:fldChar w:fldCharType="end"/>
        </w:r>
      </w:hyperlink>
    </w:p>
    <w:p w:rsidR="00B534E4" w:rsidRDefault="00064038" w:rsidP="009A610E">
      <w:pPr>
        <w:widowControl w:val="0"/>
        <w:tabs>
          <w:tab w:val="right" w:leader="dot" w:pos="9342"/>
        </w:tabs>
        <w:autoSpaceDE w:val="0"/>
        <w:autoSpaceDN w:val="0"/>
        <w:spacing w:before="120" w:after="120" w:line="288" w:lineRule="auto"/>
        <w:ind w:left="177"/>
        <w:jc w:val="both"/>
        <w:rPr>
          <w:rFonts w:ascii="Arial Narrow" w:eastAsia="Noto Sans" w:hAnsi="Arial Narrow" w:cs="Noto Sans"/>
          <w:b/>
          <w:bCs/>
          <w:kern w:val="0"/>
          <w:sz w:val="26"/>
          <w:szCs w:val="26"/>
          <w14:ligatures w14:val="none"/>
        </w:rPr>
      </w:pPr>
      <w:r w:rsidRPr="006E01E5">
        <w:rPr>
          <w:rFonts w:ascii="Arial Narrow" w:eastAsia="Noto Sans" w:hAnsi="Arial Narrow" w:cs="Noto Sans"/>
          <w:b/>
          <w:bCs/>
          <w:kern w:val="0"/>
          <w:sz w:val="28"/>
          <w:szCs w:val="28"/>
          <w14:ligatures w14:val="none"/>
        </w:rPr>
        <w:fldChar w:fldCharType="end"/>
      </w:r>
    </w:p>
    <w:p w:rsidR="00064038" w:rsidRDefault="00064038">
      <w:pPr>
        <w:rPr>
          <w:rFonts w:asciiTheme="majorHAnsi" w:eastAsia="Noto Sans" w:hAnsiTheme="majorHAnsi" w:cstheme="majorBidi"/>
          <w:color w:val="2F5496" w:themeColor="accent1" w:themeShade="BF"/>
          <w:sz w:val="40"/>
          <w:szCs w:val="40"/>
        </w:rPr>
      </w:pPr>
      <w:r>
        <w:rPr>
          <w:rFonts w:eastAsia="Noto Sans"/>
        </w:rPr>
        <w:br w:type="page"/>
      </w:r>
    </w:p>
    <w:p w:rsidR="000044E0" w:rsidRPr="005F5487" w:rsidRDefault="000044E0" w:rsidP="00B534E4">
      <w:pPr>
        <w:pStyle w:val="Heading1"/>
        <w:rPr>
          <w:rFonts w:eastAsia="Noto Sans"/>
          <w:b/>
          <w:bCs/>
          <w:sz w:val="36"/>
          <w:szCs w:val="36"/>
          <w:lang w:val="en-GB"/>
        </w:rPr>
      </w:pPr>
      <w:bookmarkStart w:id="3" w:name="_Toc188702619"/>
      <w:r w:rsidRPr="005F5487">
        <w:rPr>
          <w:rFonts w:eastAsia="Noto Sans"/>
          <w:b/>
          <w:bCs/>
          <w:sz w:val="36"/>
          <w:szCs w:val="36"/>
          <w:lang w:val="en-GB"/>
        </w:rPr>
        <w:lastRenderedPageBreak/>
        <w:t>INTRODUCTION</w:t>
      </w:r>
      <w:bookmarkEnd w:id="3"/>
    </w:p>
    <w:p w:rsidR="000B2E3C" w:rsidRPr="005F5487" w:rsidRDefault="000044E0" w:rsidP="004F50AD">
      <w:pPr>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As part of the mobilization of external resources relating to the fight against the harmful effects of climate change, in particular those linked to international financial mechanisms on the cl</w:t>
      </w:r>
      <w:r w:rsidR="0007647E">
        <w:rPr>
          <w:rFonts w:ascii="Arial Narrow" w:eastAsia="Noto Sans" w:hAnsi="Arial Narrow" w:cs="Noto Sans"/>
          <w:kern w:val="0"/>
          <w:sz w:val="26"/>
          <w:szCs w:val="26"/>
          <w:lang w:val="en-GB"/>
          <w14:ligatures w14:val="none"/>
        </w:rPr>
        <w:t xml:space="preserve">imate, the National Fund for </w:t>
      </w:r>
      <w:r w:rsidRPr="005F5487">
        <w:rPr>
          <w:rFonts w:ascii="Arial Narrow" w:eastAsia="Noto Sans" w:hAnsi="Arial Narrow" w:cs="Noto Sans"/>
          <w:kern w:val="0"/>
          <w:sz w:val="26"/>
          <w:szCs w:val="26"/>
          <w:lang w:val="en-GB"/>
          <w14:ligatures w14:val="none"/>
        </w:rPr>
        <w:t>Environment and Climate (FNEC) received funding from the Climate Change Adaptation Fund (AF) to implement the project "</w:t>
      </w:r>
      <w:r w:rsidR="00E960D2" w:rsidRPr="00E960D2">
        <w:rPr>
          <w:rFonts w:ascii="Arial Narrow" w:eastAsia="Noto Sans" w:hAnsi="Arial Narrow" w:cs="Noto Sans"/>
          <w:kern w:val="0"/>
          <w:sz w:val="26"/>
          <w:szCs w:val="26"/>
          <w:lang w:val="en-GB"/>
          <w14:ligatures w14:val="none"/>
        </w:rPr>
        <w:t>Building resilience to climate change of the neighbouring populations of the classified forests of Bassila and Penessoulou in the Central region of Benin</w:t>
      </w:r>
      <w:r w:rsidR="00E960D2">
        <w:rPr>
          <w:rFonts w:ascii="Arial Narrow" w:eastAsia="Noto Sans" w:hAnsi="Arial Narrow" w:cs="Noto Sans"/>
          <w:kern w:val="0"/>
          <w:sz w:val="26"/>
          <w:szCs w:val="26"/>
          <w:lang w:val="en-GB"/>
          <w14:ligatures w14:val="none"/>
        </w:rPr>
        <w:t>”</w:t>
      </w:r>
      <w:r w:rsidRPr="005F5487">
        <w:rPr>
          <w:rFonts w:ascii="Arial Narrow" w:eastAsia="Noto Sans" w:hAnsi="Arial Narrow" w:cs="Noto Sans"/>
          <w:kern w:val="0"/>
          <w:sz w:val="26"/>
          <w:szCs w:val="26"/>
          <w:lang w:val="en-GB"/>
          <w14:ligatures w14:val="none"/>
        </w:rPr>
        <w:t>.</w:t>
      </w:r>
    </w:p>
    <w:p w:rsidR="000044E0" w:rsidRPr="005F5487" w:rsidRDefault="000044E0" w:rsidP="004F50AD">
      <w:pPr>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Indeed, the project was approved through decision B.38/12 of the AF Board of Directors. Registered under number AF00000292, the project was launched on December 27, 2024. In accordance with the project reporting framework, the FNEC must produce an inception report. It is with this in mind that this document was prepared. It reports on the activities implemented since the official launch of the project.</w:t>
      </w:r>
    </w:p>
    <w:p w:rsidR="00CD2E7B" w:rsidRPr="00AD668A" w:rsidRDefault="00CD2E7B" w:rsidP="00B534E4">
      <w:pPr>
        <w:pStyle w:val="Heading1"/>
        <w:rPr>
          <w:rFonts w:eastAsia="Noto Sans"/>
          <w:b/>
          <w:bCs/>
          <w:sz w:val="36"/>
          <w:szCs w:val="36"/>
        </w:rPr>
      </w:pPr>
      <w:bookmarkStart w:id="4" w:name="_Toc188702620"/>
      <w:r w:rsidRPr="00AD668A">
        <w:rPr>
          <w:rFonts w:eastAsia="Noto Sans"/>
          <w:b/>
          <w:bCs/>
          <w:sz w:val="36"/>
          <w:szCs w:val="36"/>
        </w:rPr>
        <w:t>PROJECT INFORMATION</w:t>
      </w:r>
      <w:bookmarkEnd w:id="4"/>
    </w:p>
    <w:tbl>
      <w:tblPr>
        <w:tblW w:w="977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2830"/>
        <w:gridCol w:w="6946"/>
      </w:tblGrid>
      <w:tr w:rsidR="00CD2E7B" w:rsidRPr="00CD2E7B" w:rsidTr="00CD2E7B">
        <w:trPr>
          <w:trHeight w:val="530"/>
        </w:trPr>
        <w:tc>
          <w:tcPr>
            <w:tcW w:w="2830" w:type="dxa"/>
            <w:shd w:val="clear" w:color="auto" w:fill="E1EED9"/>
          </w:tcPr>
          <w:p w:rsidR="00CD2E7B" w:rsidRPr="00CD2E7B" w:rsidRDefault="00CD2E7B" w:rsidP="00AD668A">
            <w:pPr>
              <w:widowControl w:val="0"/>
              <w:tabs>
                <w:tab w:val="right" w:leader="dot" w:pos="9342"/>
              </w:tabs>
              <w:autoSpaceDE w:val="0"/>
              <w:autoSpaceDN w:val="0"/>
              <w:spacing w:before="120" w:after="120" w:line="312" w:lineRule="auto"/>
              <w:jc w:val="both"/>
              <w:rPr>
                <w:rFonts w:ascii="Arial Narrow" w:eastAsia="Noto Sans" w:hAnsi="Arial Narrow" w:cs="Noto Sans"/>
                <w:b/>
                <w:kern w:val="0"/>
                <w:sz w:val="26"/>
                <w:szCs w:val="26"/>
                <w14:ligatures w14:val="none"/>
              </w:rPr>
            </w:pPr>
            <w:r w:rsidRPr="00CD2E7B">
              <w:rPr>
                <w:rFonts w:ascii="Arial Narrow" w:eastAsia="Noto Sans" w:hAnsi="Arial Narrow" w:cs="Noto Sans"/>
                <w:b/>
                <w:kern w:val="0"/>
                <w:sz w:val="26"/>
                <w:szCs w:val="26"/>
                <w14:ligatures w14:val="none"/>
              </w:rPr>
              <w:t>AF Project ID</w:t>
            </w:r>
          </w:p>
        </w:tc>
        <w:tc>
          <w:tcPr>
            <w:tcW w:w="6946" w:type="dxa"/>
          </w:tcPr>
          <w:p w:rsidR="00CD2E7B" w:rsidRPr="00CD2E7B" w:rsidRDefault="00CD2E7B" w:rsidP="00AD668A">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14:ligatures w14:val="none"/>
              </w:rPr>
            </w:pPr>
            <w:r w:rsidRPr="00CD2E7B">
              <w:rPr>
                <w:rFonts w:ascii="Arial Narrow" w:eastAsia="Noto Sans" w:hAnsi="Arial Narrow" w:cs="Noto Sans"/>
                <w:kern w:val="0"/>
                <w:sz w:val="26"/>
                <w:szCs w:val="26"/>
                <w14:ligatures w14:val="none"/>
              </w:rPr>
              <w:t>AF00000292</w:t>
            </w:r>
          </w:p>
        </w:tc>
      </w:tr>
      <w:tr w:rsidR="00CD2E7B" w:rsidRPr="005F5487" w:rsidTr="00CD2E7B">
        <w:trPr>
          <w:trHeight w:val="1110"/>
        </w:trPr>
        <w:tc>
          <w:tcPr>
            <w:tcW w:w="2830" w:type="dxa"/>
            <w:shd w:val="clear" w:color="auto" w:fill="E1EED9"/>
          </w:tcPr>
          <w:p w:rsidR="00CD2E7B" w:rsidRPr="00CD2E7B" w:rsidRDefault="00CD2E7B" w:rsidP="00AD668A">
            <w:pPr>
              <w:widowControl w:val="0"/>
              <w:tabs>
                <w:tab w:val="right" w:leader="dot" w:pos="9342"/>
              </w:tabs>
              <w:autoSpaceDE w:val="0"/>
              <w:autoSpaceDN w:val="0"/>
              <w:spacing w:before="120" w:after="120" w:line="312" w:lineRule="auto"/>
              <w:jc w:val="both"/>
              <w:rPr>
                <w:rFonts w:ascii="Arial Narrow" w:eastAsia="Noto Sans" w:hAnsi="Arial Narrow" w:cs="Noto Sans"/>
                <w:b/>
                <w:kern w:val="0"/>
                <w:sz w:val="26"/>
                <w:szCs w:val="26"/>
                <w14:ligatures w14:val="none"/>
              </w:rPr>
            </w:pPr>
            <w:r w:rsidRPr="00CD2E7B">
              <w:rPr>
                <w:rFonts w:ascii="Arial Narrow" w:eastAsia="Noto Sans" w:hAnsi="Arial Narrow" w:cs="Noto Sans"/>
                <w:b/>
                <w:kern w:val="0"/>
                <w:sz w:val="26"/>
                <w:szCs w:val="26"/>
                <w14:ligatures w14:val="none"/>
              </w:rPr>
              <w:t>Project Title</w:t>
            </w:r>
          </w:p>
        </w:tc>
        <w:tc>
          <w:tcPr>
            <w:tcW w:w="6946" w:type="dxa"/>
          </w:tcPr>
          <w:p w:rsidR="00E960D2" w:rsidRPr="005F5487" w:rsidRDefault="00E960D2" w:rsidP="00AD668A">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lang w:val="en-GB"/>
                <w14:ligatures w14:val="none"/>
              </w:rPr>
            </w:pPr>
            <w:r w:rsidRPr="00E960D2">
              <w:rPr>
                <w:rFonts w:ascii="Arial Narrow" w:eastAsia="Noto Sans" w:hAnsi="Arial Narrow" w:cs="Noto Sans"/>
                <w:kern w:val="0"/>
                <w:sz w:val="26"/>
                <w:szCs w:val="26"/>
                <w:lang w:val="en-GB"/>
                <w14:ligatures w14:val="none"/>
              </w:rPr>
              <w:t>Building resilience to climate change of the neighbouring populations of the classified forests of Bassila and Penessoulou in the Central region of Benin</w:t>
            </w:r>
          </w:p>
        </w:tc>
      </w:tr>
      <w:tr w:rsidR="00CD2E7B" w:rsidRPr="005F5487" w:rsidTr="00211834">
        <w:trPr>
          <w:trHeight w:val="963"/>
        </w:trPr>
        <w:tc>
          <w:tcPr>
            <w:tcW w:w="2830" w:type="dxa"/>
            <w:shd w:val="clear" w:color="auto" w:fill="E1EED9"/>
          </w:tcPr>
          <w:p w:rsidR="00CD2E7B" w:rsidRPr="00CD2E7B" w:rsidRDefault="00CD2E7B" w:rsidP="00AD668A">
            <w:pPr>
              <w:widowControl w:val="0"/>
              <w:tabs>
                <w:tab w:val="right" w:leader="dot" w:pos="9342"/>
              </w:tabs>
              <w:autoSpaceDE w:val="0"/>
              <w:autoSpaceDN w:val="0"/>
              <w:spacing w:before="120" w:after="120" w:line="312" w:lineRule="auto"/>
              <w:jc w:val="both"/>
              <w:rPr>
                <w:rFonts w:ascii="Arial Narrow" w:eastAsia="Noto Sans" w:hAnsi="Arial Narrow" w:cs="Noto Sans"/>
                <w:b/>
                <w:kern w:val="0"/>
                <w:sz w:val="26"/>
                <w:szCs w:val="26"/>
                <w14:ligatures w14:val="none"/>
              </w:rPr>
            </w:pPr>
            <w:r w:rsidRPr="00CD2E7B">
              <w:rPr>
                <w:rFonts w:ascii="Arial Narrow" w:eastAsia="Noto Sans" w:hAnsi="Arial Narrow" w:cs="Noto Sans"/>
                <w:b/>
                <w:kern w:val="0"/>
                <w:sz w:val="26"/>
                <w:szCs w:val="26"/>
                <w14:ligatures w14:val="none"/>
              </w:rPr>
              <w:t>Implementing body</w:t>
            </w:r>
          </w:p>
        </w:tc>
        <w:tc>
          <w:tcPr>
            <w:tcW w:w="6946" w:type="dxa"/>
          </w:tcPr>
          <w:p w:rsidR="00CD2E7B" w:rsidRPr="005F5487" w:rsidRDefault="0007647E" w:rsidP="00AD668A">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lang w:val="en-GB"/>
                <w14:ligatures w14:val="none"/>
              </w:rPr>
            </w:pPr>
            <w:r>
              <w:rPr>
                <w:rFonts w:ascii="Arial Narrow" w:eastAsia="Noto Sans" w:hAnsi="Arial Narrow" w:cs="Noto Sans"/>
                <w:kern w:val="0"/>
                <w:sz w:val="26"/>
                <w:szCs w:val="26"/>
                <w:lang w:val="en-GB"/>
                <w14:ligatures w14:val="none"/>
              </w:rPr>
              <w:t xml:space="preserve">National Fund for </w:t>
            </w:r>
            <w:r w:rsidR="00211834" w:rsidRPr="005F5487">
              <w:rPr>
                <w:rFonts w:ascii="Arial Narrow" w:eastAsia="Noto Sans" w:hAnsi="Arial Narrow" w:cs="Noto Sans"/>
                <w:kern w:val="0"/>
                <w:sz w:val="26"/>
                <w:szCs w:val="26"/>
                <w:lang w:val="en-GB"/>
                <w14:ligatures w14:val="none"/>
              </w:rPr>
              <w:t>Environment and Climate (FNEC)</w:t>
            </w:r>
          </w:p>
        </w:tc>
      </w:tr>
      <w:tr w:rsidR="00CD2E7B" w:rsidRPr="005F5487" w:rsidTr="00CD2E7B">
        <w:trPr>
          <w:trHeight w:val="530"/>
        </w:trPr>
        <w:tc>
          <w:tcPr>
            <w:tcW w:w="2830" w:type="dxa"/>
            <w:shd w:val="clear" w:color="auto" w:fill="E1EED9"/>
          </w:tcPr>
          <w:p w:rsidR="00CD2E7B" w:rsidRPr="00CD2E7B" w:rsidRDefault="00CD2E7B" w:rsidP="00AD668A">
            <w:pPr>
              <w:widowControl w:val="0"/>
              <w:tabs>
                <w:tab w:val="right" w:leader="dot" w:pos="9342"/>
              </w:tabs>
              <w:autoSpaceDE w:val="0"/>
              <w:autoSpaceDN w:val="0"/>
              <w:spacing w:before="120" w:after="120" w:line="312" w:lineRule="auto"/>
              <w:jc w:val="both"/>
              <w:rPr>
                <w:rFonts w:ascii="Arial Narrow" w:eastAsia="Noto Sans" w:hAnsi="Arial Narrow" w:cs="Noto Sans"/>
                <w:b/>
                <w:kern w:val="0"/>
                <w:sz w:val="26"/>
                <w:szCs w:val="26"/>
                <w14:ligatures w14:val="none"/>
              </w:rPr>
            </w:pPr>
            <w:r w:rsidRPr="00CD2E7B">
              <w:rPr>
                <w:rFonts w:ascii="Arial Narrow" w:eastAsia="Noto Sans" w:hAnsi="Arial Narrow" w:cs="Noto Sans"/>
                <w:b/>
                <w:kern w:val="0"/>
                <w:sz w:val="26"/>
                <w:szCs w:val="26"/>
                <w14:ligatures w14:val="none"/>
              </w:rPr>
              <w:t>Executing entity</w:t>
            </w:r>
          </w:p>
        </w:tc>
        <w:tc>
          <w:tcPr>
            <w:tcW w:w="6946" w:type="dxa"/>
          </w:tcPr>
          <w:p w:rsidR="00CD2E7B" w:rsidRPr="005F5487" w:rsidRDefault="00AA0238" w:rsidP="0079055F">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 xml:space="preserve">Territorial Agency for Agricultural Development </w:t>
            </w:r>
            <w:r w:rsidR="0079055F">
              <w:rPr>
                <w:rFonts w:ascii="Arial Narrow" w:eastAsia="Noto Sans" w:hAnsi="Arial Narrow" w:cs="Noto Sans"/>
                <w:kern w:val="0"/>
                <w:sz w:val="26"/>
                <w:szCs w:val="26"/>
                <w:lang w:val="en-GB"/>
                <w14:ligatures w14:val="none"/>
              </w:rPr>
              <w:t xml:space="preserve">4 </w:t>
            </w:r>
            <w:r w:rsidRPr="005F5487">
              <w:rPr>
                <w:rFonts w:ascii="Arial Narrow" w:eastAsia="Noto Sans" w:hAnsi="Arial Narrow" w:cs="Noto Sans"/>
                <w:kern w:val="0"/>
                <w:sz w:val="26"/>
                <w:szCs w:val="26"/>
                <w:lang w:val="en-GB"/>
                <w14:ligatures w14:val="none"/>
              </w:rPr>
              <w:t>(</w:t>
            </w:r>
            <w:r w:rsidR="0079055F">
              <w:rPr>
                <w:rFonts w:ascii="Arial Narrow" w:eastAsia="Noto Sans" w:hAnsi="Arial Narrow" w:cs="Noto Sans"/>
                <w:kern w:val="0"/>
                <w:sz w:val="26"/>
                <w:szCs w:val="26"/>
                <w:lang w:val="en-GB"/>
                <w14:ligatures w14:val="none"/>
              </w:rPr>
              <w:t xml:space="preserve">ATDA </w:t>
            </w:r>
            <w:r w:rsidRPr="005F5487">
              <w:rPr>
                <w:rFonts w:ascii="Arial Narrow" w:eastAsia="Noto Sans" w:hAnsi="Arial Narrow" w:cs="Noto Sans"/>
                <w:kern w:val="0"/>
                <w:sz w:val="26"/>
                <w:szCs w:val="26"/>
                <w:lang w:val="en-GB"/>
                <w14:ligatures w14:val="none"/>
              </w:rPr>
              <w:t>4)</w:t>
            </w:r>
            <w:r w:rsidR="0079055F">
              <w:rPr>
                <w:rFonts w:ascii="Arial Narrow" w:eastAsia="Noto Sans" w:hAnsi="Arial Narrow" w:cs="Noto Sans"/>
                <w:kern w:val="0"/>
                <w:sz w:val="26"/>
                <w:szCs w:val="26"/>
                <w:lang w:val="en-GB"/>
                <w14:ligatures w14:val="none"/>
              </w:rPr>
              <w:t xml:space="preserve"> </w:t>
            </w:r>
          </w:p>
        </w:tc>
      </w:tr>
      <w:tr w:rsidR="00CD2E7B" w:rsidRPr="00CD2E7B" w:rsidTr="00CD2E7B">
        <w:trPr>
          <w:trHeight w:val="532"/>
        </w:trPr>
        <w:tc>
          <w:tcPr>
            <w:tcW w:w="2830" w:type="dxa"/>
            <w:shd w:val="clear" w:color="auto" w:fill="E1EED9"/>
          </w:tcPr>
          <w:p w:rsidR="00CD2E7B" w:rsidRPr="00CD2E7B" w:rsidRDefault="00CD2E7B" w:rsidP="00AD668A">
            <w:pPr>
              <w:widowControl w:val="0"/>
              <w:tabs>
                <w:tab w:val="right" w:leader="dot" w:pos="9342"/>
              </w:tabs>
              <w:autoSpaceDE w:val="0"/>
              <w:autoSpaceDN w:val="0"/>
              <w:spacing w:before="120" w:after="120" w:line="312" w:lineRule="auto"/>
              <w:jc w:val="both"/>
              <w:rPr>
                <w:rFonts w:ascii="Arial Narrow" w:eastAsia="Noto Sans" w:hAnsi="Arial Narrow" w:cs="Noto Sans"/>
                <w:b/>
                <w:kern w:val="0"/>
                <w:sz w:val="26"/>
                <w:szCs w:val="26"/>
                <w14:ligatures w14:val="none"/>
              </w:rPr>
            </w:pPr>
            <w:r w:rsidRPr="00CD2E7B">
              <w:rPr>
                <w:rFonts w:ascii="Arial Narrow" w:eastAsia="Noto Sans" w:hAnsi="Arial Narrow" w:cs="Noto Sans"/>
                <w:b/>
                <w:kern w:val="0"/>
                <w:sz w:val="26"/>
                <w:szCs w:val="26"/>
                <w14:ligatures w14:val="none"/>
              </w:rPr>
              <w:t>Total budget approved</w:t>
            </w:r>
          </w:p>
        </w:tc>
        <w:tc>
          <w:tcPr>
            <w:tcW w:w="6946" w:type="dxa"/>
          </w:tcPr>
          <w:p w:rsidR="00CD2E7B" w:rsidRPr="00CD2E7B" w:rsidRDefault="00AA0238" w:rsidP="00AD668A">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14:ligatures w14:val="none"/>
              </w:rPr>
            </w:pPr>
            <w:r w:rsidRPr="00AA0238">
              <w:rPr>
                <w:rFonts w:ascii="Arial Narrow" w:eastAsia="Noto Sans" w:hAnsi="Arial Narrow" w:cs="Noto Sans"/>
                <w:kern w:val="0"/>
                <w:sz w:val="26"/>
                <w:szCs w:val="26"/>
                <w14:ligatures w14:val="none"/>
              </w:rPr>
              <w:t>2,934,545 USD</w:t>
            </w:r>
          </w:p>
        </w:tc>
      </w:tr>
    </w:tbl>
    <w:p w:rsidR="00CD2E7B" w:rsidRPr="00CD2E7B" w:rsidRDefault="00CD2E7B" w:rsidP="00CD2E7B">
      <w:pPr>
        <w:widowControl w:val="0"/>
        <w:tabs>
          <w:tab w:val="right" w:leader="dot" w:pos="9342"/>
        </w:tabs>
        <w:autoSpaceDE w:val="0"/>
        <w:autoSpaceDN w:val="0"/>
        <w:spacing w:before="120" w:after="120" w:line="312" w:lineRule="auto"/>
        <w:ind w:left="177"/>
        <w:jc w:val="both"/>
        <w:rPr>
          <w:rFonts w:ascii="Arial Narrow" w:eastAsia="Noto Sans" w:hAnsi="Arial Narrow" w:cs="Noto Sans"/>
          <w:b/>
          <w:kern w:val="0"/>
          <w:sz w:val="20"/>
          <w:szCs w:val="20"/>
          <w14:ligatures w14:val="none"/>
        </w:rPr>
      </w:pPr>
    </w:p>
    <w:tbl>
      <w:tblPr>
        <w:tblW w:w="963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2400"/>
        <w:gridCol w:w="1559"/>
        <w:gridCol w:w="1985"/>
        <w:gridCol w:w="1985"/>
        <w:gridCol w:w="1701"/>
      </w:tblGrid>
      <w:tr w:rsidR="00936E82" w:rsidRPr="00CD2E7B" w:rsidTr="00936E82">
        <w:trPr>
          <w:trHeight w:val="558"/>
        </w:trPr>
        <w:tc>
          <w:tcPr>
            <w:tcW w:w="3957" w:type="dxa"/>
            <w:gridSpan w:val="2"/>
            <w:shd w:val="clear" w:color="auto" w:fill="E1EED9"/>
          </w:tcPr>
          <w:p w:rsidR="00936E82" w:rsidRPr="00CD2E7B"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14:ligatures w14:val="none"/>
              </w:rPr>
            </w:pPr>
            <w:r w:rsidRPr="00CD2E7B">
              <w:rPr>
                <w:rFonts w:ascii="Arial Narrow" w:eastAsia="Noto Sans" w:hAnsi="Arial Narrow" w:cs="Noto Sans"/>
                <w:b/>
                <w:kern w:val="0"/>
                <w:sz w:val="26"/>
                <w:szCs w:val="26"/>
                <w14:ligatures w14:val="none"/>
              </w:rPr>
              <w:t>Project start date</w:t>
            </w:r>
          </w:p>
        </w:tc>
        <w:tc>
          <w:tcPr>
            <w:tcW w:w="1985" w:type="dxa"/>
            <w:shd w:val="clear" w:color="auto" w:fill="E1EED9"/>
          </w:tcPr>
          <w:p w:rsidR="00936E82" w:rsidRPr="005F5487"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lang w:val="en-GB"/>
                <w14:ligatures w14:val="none"/>
              </w:rPr>
            </w:pPr>
            <w:r w:rsidRPr="005F5487">
              <w:rPr>
                <w:rFonts w:ascii="Arial Narrow" w:eastAsia="Noto Sans" w:hAnsi="Arial Narrow" w:cs="Noto Sans"/>
                <w:b/>
                <w:kern w:val="0"/>
                <w:sz w:val="26"/>
                <w:szCs w:val="26"/>
                <w:lang w:val="en-GB"/>
                <w14:ligatures w14:val="none"/>
              </w:rPr>
              <w:t>Signing of the financing agreement with AF</w:t>
            </w:r>
          </w:p>
        </w:tc>
        <w:tc>
          <w:tcPr>
            <w:tcW w:w="1985" w:type="dxa"/>
            <w:shd w:val="clear" w:color="auto" w:fill="E1EED9"/>
          </w:tcPr>
          <w:p w:rsidR="00936E82" w:rsidRPr="00CD2E7B"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14:ligatures w14:val="none"/>
              </w:rPr>
            </w:pPr>
            <w:r>
              <w:rPr>
                <w:rFonts w:ascii="Arial Narrow" w:eastAsia="Noto Sans" w:hAnsi="Arial Narrow" w:cs="Noto Sans"/>
                <w:b/>
                <w:kern w:val="0"/>
                <w:sz w:val="26"/>
                <w:szCs w:val="26"/>
                <w14:ligatures w14:val="none"/>
              </w:rPr>
              <w:t>First tranche of financing</w:t>
            </w:r>
          </w:p>
        </w:tc>
        <w:tc>
          <w:tcPr>
            <w:tcW w:w="1701" w:type="dxa"/>
            <w:shd w:val="clear" w:color="auto" w:fill="E1EED9"/>
          </w:tcPr>
          <w:p w:rsidR="00936E82" w:rsidRPr="00CD2E7B"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14:ligatures w14:val="none"/>
              </w:rPr>
            </w:pPr>
            <w:r w:rsidRPr="00CD2E7B">
              <w:rPr>
                <w:rFonts w:ascii="Arial Narrow" w:eastAsia="Noto Sans" w:hAnsi="Arial Narrow" w:cs="Noto Sans"/>
                <w:b/>
                <w:kern w:val="0"/>
                <w:sz w:val="26"/>
                <w:szCs w:val="26"/>
                <w14:ligatures w14:val="none"/>
              </w:rPr>
              <w:t>Project completion date</w:t>
            </w:r>
          </w:p>
        </w:tc>
      </w:tr>
      <w:tr w:rsidR="00936E82" w:rsidRPr="00CD2E7B" w:rsidTr="00936E82">
        <w:trPr>
          <w:trHeight w:val="556"/>
        </w:trPr>
        <w:tc>
          <w:tcPr>
            <w:tcW w:w="2400" w:type="dxa"/>
            <w:shd w:val="clear" w:color="auto" w:fill="E1EED9"/>
          </w:tcPr>
          <w:p w:rsidR="00936E82" w:rsidRPr="005F5487"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lang w:val="en-GB"/>
                <w14:ligatures w14:val="none"/>
              </w:rPr>
            </w:pPr>
            <w:r w:rsidRPr="005F5487">
              <w:rPr>
                <w:rFonts w:ascii="Arial Narrow" w:eastAsia="Noto Sans" w:hAnsi="Arial Narrow" w:cs="Noto Sans"/>
                <w:b/>
                <w:kern w:val="0"/>
                <w:sz w:val="26"/>
                <w:szCs w:val="26"/>
                <w:lang w:val="en-GB"/>
                <w14:ligatures w14:val="none"/>
              </w:rPr>
              <w:t>Date of approval of the project by the Adaptation Fund</w:t>
            </w:r>
          </w:p>
        </w:tc>
        <w:tc>
          <w:tcPr>
            <w:tcW w:w="1559" w:type="dxa"/>
            <w:shd w:val="clear" w:color="auto" w:fill="E1EED9"/>
          </w:tcPr>
          <w:p w:rsidR="00936E82" w:rsidRPr="00CD2E7B"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14:ligatures w14:val="none"/>
              </w:rPr>
            </w:pPr>
            <w:r w:rsidRPr="00CD2E7B">
              <w:rPr>
                <w:rFonts w:ascii="Arial Narrow" w:eastAsia="Noto Sans" w:hAnsi="Arial Narrow" w:cs="Noto Sans"/>
                <w:b/>
                <w:kern w:val="0"/>
                <w:sz w:val="26"/>
                <w:szCs w:val="26"/>
                <w14:ligatures w14:val="none"/>
              </w:rPr>
              <w:t>Start of the project</w:t>
            </w:r>
          </w:p>
        </w:tc>
        <w:tc>
          <w:tcPr>
            <w:tcW w:w="1985" w:type="dxa"/>
            <w:shd w:val="clear" w:color="auto" w:fill="E1EED9"/>
          </w:tcPr>
          <w:p w:rsidR="00936E82"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14:ligatures w14:val="none"/>
              </w:rPr>
            </w:pPr>
            <w:r>
              <w:rPr>
                <w:rFonts w:ascii="Arial Narrow" w:eastAsia="Noto Sans" w:hAnsi="Arial Narrow" w:cs="Noto Sans"/>
                <w:b/>
                <w:kern w:val="0"/>
                <w:sz w:val="26"/>
                <w:szCs w:val="26"/>
                <w14:ligatures w14:val="none"/>
              </w:rPr>
              <w:t>Date of signature</w:t>
            </w:r>
          </w:p>
        </w:tc>
        <w:tc>
          <w:tcPr>
            <w:tcW w:w="1985" w:type="dxa"/>
            <w:shd w:val="clear" w:color="auto" w:fill="E1EED9"/>
          </w:tcPr>
          <w:p w:rsidR="00936E82"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14:ligatures w14:val="none"/>
              </w:rPr>
            </w:pPr>
            <w:r>
              <w:rPr>
                <w:rFonts w:ascii="Arial Narrow" w:eastAsia="Noto Sans" w:hAnsi="Arial Narrow" w:cs="Noto Sans"/>
                <w:b/>
                <w:kern w:val="0"/>
                <w:sz w:val="26"/>
                <w:szCs w:val="26"/>
                <w14:ligatures w14:val="none"/>
              </w:rPr>
              <w:t>Date of availability</w:t>
            </w:r>
          </w:p>
        </w:tc>
        <w:tc>
          <w:tcPr>
            <w:tcW w:w="1701" w:type="dxa"/>
            <w:shd w:val="clear" w:color="auto" w:fill="E1EED9"/>
          </w:tcPr>
          <w:p w:rsidR="00936E82" w:rsidRPr="00CD2E7B" w:rsidRDefault="00936E82" w:rsidP="00AD668A">
            <w:pPr>
              <w:widowControl w:val="0"/>
              <w:tabs>
                <w:tab w:val="right" w:leader="dot" w:pos="9342"/>
              </w:tabs>
              <w:autoSpaceDE w:val="0"/>
              <w:autoSpaceDN w:val="0"/>
              <w:spacing w:before="120" w:after="120" w:line="240" w:lineRule="auto"/>
              <w:ind w:left="176"/>
              <w:jc w:val="both"/>
              <w:rPr>
                <w:rFonts w:ascii="Arial Narrow" w:eastAsia="Noto Sans" w:hAnsi="Arial Narrow" w:cs="Noto Sans"/>
                <w:b/>
                <w:kern w:val="0"/>
                <w:sz w:val="26"/>
                <w:szCs w:val="26"/>
                <w14:ligatures w14:val="none"/>
              </w:rPr>
            </w:pPr>
            <w:r>
              <w:rPr>
                <w:rFonts w:ascii="Arial Narrow" w:eastAsia="Noto Sans" w:hAnsi="Arial Narrow" w:cs="Noto Sans"/>
                <w:b/>
                <w:kern w:val="0"/>
                <w:sz w:val="26"/>
                <w:szCs w:val="26"/>
                <w14:ligatures w14:val="none"/>
              </w:rPr>
              <w:t>End of project</w:t>
            </w:r>
          </w:p>
        </w:tc>
      </w:tr>
      <w:tr w:rsidR="00936E82" w:rsidRPr="00CD2E7B" w:rsidTr="00936E82">
        <w:trPr>
          <w:trHeight w:val="558"/>
        </w:trPr>
        <w:tc>
          <w:tcPr>
            <w:tcW w:w="2400" w:type="dxa"/>
          </w:tcPr>
          <w:p w:rsidR="00936E82" w:rsidRPr="00936E82" w:rsidRDefault="00936E82" w:rsidP="00CD2E7B">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14:ligatures w14:val="none"/>
              </w:rPr>
            </w:pPr>
            <w:r w:rsidRPr="00936E82">
              <w:rPr>
                <w:rFonts w:ascii="Arial Narrow" w:eastAsia="Noto Sans" w:hAnsi="Arial Narrow" w:cs="Noto Sans"/>
                <w:kern w:val="0"/>
                <w:sz w:val="26"/>
                <w:szCs w:val="26"/>
                <w14:ligatures w14:val="none"/>
              </w:rPr>
              <w:t>April 19, 2024</w:t>
            </w:r>
          </w:p>
        </w:tc>
        <w:tc>
          <w:tcPr>
            <w:tcW w:w="1559" w:type="dxa"/>
          </w:tcPr>
          <w:p w:rsidR="00936E82" w:rsidRPr="00CD2E7B" w:rsidRDefault="00936E82" w:rsidP="00C433D1">
            <w:pPr>
              <w:widowControl w:val="0"/>
              <w:tabs>
                <w:tab w:val="right" w:leader="dot" w:pos="9342"/>
              </w:tabs>
              <w:autoSpaceDE w:val="0"/>
              <w:autoSpaceDN w:val="0"/>
              <w:spacing w:before="120" w:after="120" w:line="312" w:lineRule="auto"/>
              <w:jc w:val="both"/>
              <w:rPr>
                <w:rFonts w:ascii="Arial Narrow" w:eastAsia="Noto Sans" w:hAnsi="Arial Narrow" w:cs="Noto Sans"/>
                <w:kern w:val="0"/>
                <w:sz w:val="26"/>
                <w:szCs w:val="26"/>
                <w14:ligatures w14:val="none"/>
              </w:rPr>
            </w:pPr>
            <w:r>
              <w:rPr>
                <w:rFonts w:ascii="Arial Narrow" w:eastAsia="Noto Sans" w:hAnsi="Arial Narrow" w:cs="Noto Sans"/>
                <w:kern w:val="0"/>
                <w:sz w:val="26"/>
                <w:szCs w:val="26"/>
                <w14:ligatures w14:val="none"/>
              </w:rPr>
              <w:t>December 27, 2024</w:t>
            </w:r>
          </w:p>
        </w:tc>
        <w:tc>
          <w:tcPr>
            <w:tcW w:w="1985" w:type="dxa"/>
          </w:tcPr>
          <w:p w:rsidR="00936E82" w:rsidRDefault="00936E82" w:rsidP="00CD2E7B">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14:ligatures w14:val="none"/>
              </w:rPr>
            </w:pPr>
            <w:r w:rsidRPr="00936E82">
              <w:rPr>
                <w:rFonts w:ascii="Arial Narrow" w:eastAsia="Noto Sans" w:hAnsi="Arial Narrow" w:cs="Noto Sans"/>
                <w:kern w:val="0"/>
                <w:sz w:val="26"/>
                <w:szCs w:val="26"/>
                <w14:ligatures w14:val="none"/>
              </w:rPr>
              <w:t>July 08, 2024</w:t>
            </w:r>
          </w:p>
        </w:tc>
        <w:tc>
          <w:tcPr>
            <w:tcW w:w="1985" w:type="dxa"/>
          </w:tcPr>
          <w:p w:rsidR="00936E82" w:rsidRDefault="00936E82" w:rsidP="00CD2E7B">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14:ligatures w14:val="none"/>
              </w:rPr>
            </w:pPr>
            <w:r>
              <w:rPr>
                <w:rFonts w:ascii="Arial Narrow" w:eastAsia="Noto Sans" w:hAnsi="Arial Narrow" w:cs="Noto Sans"/>
                <w:kern w:val="0"/>
                <w:sz w:val="26"/>
                <w:szCs w:val="26"/>
                <w14:ligatures w14:val="none"/>
              </w:rPr>
              <w:t>August 23, 2024</w:t>
            </w:r>
          </w:p>
        </w:tc>
        <w:tc>
          <w:tcPr>
            <w:tcW w:w="1701" w:type="dxa"/>
          </w:tcPr>
          <w:p w:rsidR="00936E82" w:rsidRPr="00CD2E7B" w:rsidRDefault="00936E82" w:rsidP="00CD2E7B">
            <w:pPr>
              <w:widowControl w:val="0"/>
              <w:tabs>
                <w:tab w:val="right" w:leader="dot" w:pos="9342"/>
              </w:tabs>
              <w:autoSpaceDE w:val="0"/>
              <w:autoSpaceDN w:val="0"/>
              <w:spacing w:before="120" w:after="120" w:line="312" w:lineRule="auto"/>
              <w:ind w:left="177"/>
              <w:jc w:val="both"/>
              <w:rPr>
                <w:rFonts w:ascii="Arial Narrow" w:eastAsia="Noto Sans" w:hAnsi="Arial Narrow" w:cs="Noto Sans"/>
                <w:kern w:val="0"/>
                <w:sz w:val="26"/>
                <w:szCs w:val="26"/>
                <w14:ligatures w14:val="none"/>
              </w:rPr>
            </w:pPr>
            <w:r>
              <w:rPr>
                <w:rFonts w:ascii="Arial Narrow" w:eastAsia="Noto Sans" w:hAnsi="Arial Narrow" w:cs="Noto Sans"/>
                <w:kern w:val="0"/>
                <w:sz w:val="26"/>
                <w:szCs w:val="26"/>
                <w14:ligatures w14:val="none"/>
              </w:rPr>
              <w:t>December 26, 2028</w:t>
            </w:r>
          </w:p>
        </w:tc>
      </w:tr>
    </w:tbl>
    <w:p w:rsidR="00F517C9" w:rsidRPr="00AD668A" w:rsidRDefault="0099000E" w:rsidP="00D938DB">
      <w:pPr>
        <w:pStyle w:val="Heading1"/>
        <w:numPr>
          <w:ilvl w:val="0"/>
          <w:numId w:val="24"/>
        </w:numPr>
        <w:rPr>
          <w:rFonts w:eastAsia="Noto Sans"/>
          <w:b/>
          <w:bCs/>
          <w:sz w:val="36"/>
          <w:szCs w:val="36"/>
        </w:rPr>
      </w:pPr>
      <w:hyperlink w:anchor="_bookmark4" w:history="1">
        <w:bookmarkStart w:id="5" w:name="_Toc188702621"/>
        <w:r w:rsidR="00D938DB" w:rsidRPr="00AD668A">
          <w:rPr>
            <w:rFonts w:eastAsia="Noto Sans"/>
            <w:b/>
            <w:bCs/>
            <w:sz w:val="36"/>
            <w:szCs w:val="36"/>
          </w:rPr>
          <w:t>PROJECT OVERVIEW</w:t>
        </w:r>
        <w:bookmarkEnd w:id="5"/>
      </w:hyperlink>
    </w:p>
    <w:p w:rsidR="00AD668A" w:rsidRPr="00AD668A" w:rsidRDefault="00AD668A" w:rsidP="00AD668A">
      <w:pPr>
        <w:pStyle w:val="ListParagraph"/>
        <w:keepNext/>
        <w:keepLines/>
        <w:numPr>
          <w:ilvl w:val="0"/>
          <w:numId w:val="20"/>
        </w:numPr>
        <w:spacing w:before="160" w:after="80"/>
        <w:contextualSpacing w:val="0"/>
        <w:outlineLvl w:val="2"/>
        <w:rPr>
          <w:rFonts w:eastAsiaTheme="majorEastAsia" w:cstheme="majorBidi"/>
          <w:b/>
          <w:bCs/>
          <w:vanish/>
          <w:color w:val="2F5496" w:themeColor="accent1" w:themeShade="BF"/>
          <w:sz w:val="32"/>
          <w:szCs w:val="32"/>
        </w:rPr>
      </w:pPr>
      <w:bookmarkStart w:id="6" w:name="_Toc188520213"/>
      <w:bookmarkStart w:id="7" w:name="_Toc188702622"/>
      <w:bookmarkEnd w:id="6"/>
      <w:bookmarkEnd w:id="7"/>
    </w:p>
    <w:p w:rsidR="00F517C9" w:rsidRPr="005F5487" w:rsidRDefault="0099000E" w:rsidP="00D938DB">
      <w:pPr>
        <w:pStyle w:val="Heading2"/>
        <w:numPr>
          <w:ilvl w:val="1"/>
          <w:numId w:val="24"/>
        </w:numPr>
        <w:rPr>
          <w:rFonts w:eastAsia="Noto Sans"/>
          <w:b/>
          <w:bCs/>
          <w:lang w:val="en-GB"/>
        </w:rPr>
      </w:pPr>
      <w:hyperlink w:anchor="_bookmark5" w:history="1">
        <w:bookmarkStart w:id="8" w:name="_Toc188702623"/>
        <w:r w:rsidR="00F517C9" w:rsidRPr="005F5487">
          <w:rPr>
            <w:rFonts w:eastAsia="Noto Sans"/>
            <w:b/>
            <w:bCs/>
            <w:lang w:val="en-GB"/>
          </w:rPr>
          <w:t>Background and brief analysis of the situation</w:t>
        </w:r>
        <w:bookmarkEnd w:id="8"/>
      </w:hyperlink>
    </w:p>
    <w:p w:rsidR="009729F2" w:rsidRPr="005F5487" w:rsidRDefault="009729F2" w:rsidP="001A564D">
      <w:pPr>
        <w:widowControl w:val="0"/>
        <w:tabs>
          <w:tab w:val="left" w:pos="749"/>
          <w:tab w:val="right" w:leader="dot" w:pos="9483"/>
        </w:tabs>
        <w:autoSpaceDE w:val="0"/>
        <w:autoSpaceDN w:val="0"/>
        <w:spacing w:before="120" w:after="120" w:line="276"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West Africa, to which Benin belongs, is one of the regions most vulnerable to the effects of climate change, which constitutes an additional constraint in the fight against poverty. Indeed, the Beninese population suffers from the effects of climatic hazards as evidenced by (i) the exceptional floods of 2010 which cost the lives of 46 people and caused damage estimated at approximately US$80,778,431, (ii) the widespread floods of 1985, 2006, 2011 and 2019 which left thousands of people homeless, and (iii) the severe meteorological and agricultural droughts of 1958, 1977, 1983, 1984, 2000, 2001, 2013-2015, responsible for serious food shortages, catastrophic water and fodder deficits and significant food deficits.</w:t>
      </w:r>
    </w:p>
    <w:p w:rsidR="007322A8" w:rsidRPr="005F5487" w:rsidRDefault="009729F2" w:rsidP="009729F2">
      <w:pPr>
        <w:widowControl w:val="0"/>
        <w:tabs>
          <w:tab w:val="left" w:pos="749"/>
          <w:tab w:val="right" w:leader="dot" w:pos="9483"/>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The central region of Benin, in particular the commune of Bassila, which is the most wooded in the region, is not spared by climate variability. In addition to flooding episodes, there is the persistent late onset of rainfall, its early onset and cessation, its poor distribution and recurring pockets of drought which, combined with the increased frequency and severity of excessive heat and strong winds, have a negative impact on the livelihoods of populations (agriculture, market gardening, livestock farming, local agricultural product processing units, etc.). To cope with the deterioration of their livelihoods, some sections of the populations living near forests, who benefit from the ecosystem services provided by these forests (medicinal plants, fruit picking, dead wood collection for energy, etc.), tend to take more resources from the forests, at the risk of disrupting, in the context of climate change, the fragile balance between the sustainable satisfaction of their essential needs and the services provided by the ecosystem. This is the case of the communities living in the classified forests of Bassila and Penessoulou.</w:t>
      </w:r>
    </w:p>
    <w:p w:rsidR="009729F2" w:rsidRPr="005F5487" w:rsidRDefault="009729F2" w:rsidP="009729F2">
      <w:pPr>
        <w:widowControl w:val="0"/>
        <w:tabs>
          <w:tab w:val="left" w:pos="749"/>
          <w:tab w:val="right" w:leader="dot" w:pos="9483"/>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The projected increase in temperature, in this case in maximum temperatures (of the order of 2.5°C) combined with an increase in the frequency of strong winds will induce an increase in evapotranspiration and, by ricochet, an increase in the water requirements of crops and livestock that could cancel out the expected effects of the increase in precipitation. In other words, the increase in water requirements of crops and livestock (induced by the increase in temperature) may not be offset by the increase in precipitation, especially in the case of poor distribution.</w:t>
      </w:r>
    </w:p>
    <w:p w:rsidR="009729F2" w:rsidRPr="005F5487" w:rsidRDefault="009729F2" w:rsidP="009729F2">
      <w:pPr>
        <w:widowControl w:val="0"/>
        <w:tabs>
          <w:tab w:val="left" w:pos="749"/>
          <w:tab w:val="right" w:leader="dot" w:pos="9483"/>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At the scale of the commune of Bassila, future climate variability will affect approximately 512,162 people, mainly farmers, livestock breeders, beekeepers, nurserymen and women who process agricultural products (shea butter, cassava, soy, etc.) by 2050. Indeed, the activities of more than 90% of the population are dependent on the climate (rain in particular). Despite the expected increase in precipitation, rising temperatures could worsen the already difficult situation of populations living near the classified forests of Bassila and Penessoulou and lead to food insecurity, provided that measures are taken to strengthen their resilience.</w:t>
      </w:r>
    </w:p>
    <w:p w:rsidR="009729F2" w:rsidRPr="005F5487" w:rsidRDefault="00F76AB5" w:rsidP="009729F2">
      <w:pPr>
        <w:widowControl w:val="0"/>
        <w:tabs>
          <w:tab w:val="left" w:pos="749"/>
          <w:tab w:val="right" w:leader="dot" w:pos="9483"/>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 xml:space="preserve">Thus, it appeared that the communities living on the outskirts of the classified forests of Bassila </w:t>
      </w:r>
      <w:r w:rsidRPr="005F5487">
        <w:rPr>
          <w:rFonts w:ascii="Arial Narrow" w:eastAsia="Noto Sans" w:hAnsi="Arial Narrow" w:cs="Noto Sans"/>
          <w:kern w:val="0"/>
          <w:sz w:val="26"/>
          <w:szCs w:val="26"/>
          <w:lang w:val="en-GB"/>
          <w14:ligatures w14:val="none"/>
        </w:rPr>
        <w:lastRenderedPageBreak/>
        <w:t>and Penessoulou are currently facing climate risks that will increase in the future, in relation to the major factors of water, temperature and wind. Drought and flooding cause a serious water deficit in cultivated plants, often leading to yield and production losses. In a context of long-term climate change, adaptation options must aim to control the interface between the climatic factors that control the water deficit of crops, in particular through agro-climatological practices adapted to local conditions, within the reach of the most vulnerable small farmers, breeders and women's groups, who are the direct beneficiaries of this project.</w:t>
      </w:r>
    </w:p>
    <w:p w:rsidR="007322A8" w:rsidRPr="005F5487" w:rsidRDefault="007322A8" w:rsidP="009A1CF3">
      <w:pPr>
        <w:widowControl w:val="0"/>
        <w:tabs>
          <w:tab w:val="left" w:pos="749"/>
          <w:tab w:val="right" w:leader="dot" w:pos="9483"/>
        </w:tabs>
        <w:autoSpaceDE w:val="0"/>
        <w:autoSpaceDN w:val="0"/>
        <w:spacing w:before="120" w:after="120" w:line="312" w:lineRule="auto"/>
        <w:jc w:val="both"/>
        <w:rPr>
          <w:rFonts w:ascii="Arial Narrow" w:eastAsia="Noto Sans" w:hAnsi="Arial Narrow" w:cs="Noto Sans"/>
          <w:kern w:val="0"/>
          <w:sz w:val="2"/>
          <w:szCs w:val="2"/>
          <w:lang w:val="en-GB"/>
          <w14:ligatures w14:val="none"/>
        </w:rPr>
      </w:pPr>
    </w:p>
    <w:p w:rsidR="00F517C9" w:rsidRPr="004D51A0" w:rsidRDefault="0099000E" w:rsidP="00D938DB">
      <w:pPr>
        <w:pStyle w:val="Heading2"/>
        <w:numPr>
          <w:ilvl w:val="1"/>
          <w:numId w:val="24"/>
        </w:numPr>
        <w:rPr>
          <w:rFonts w:eastAsia="Noto Sans"/>
          <w:b/>
          <w:bCs/>
        </w:rPr>
      </w:pPr>
      <w:hyperlink w:anchor="_bookmark6" w:history="1">
        <w:bookmarkStart w:id="9" w:name="_Toc188702624"/>
        <w:r w:rsidR="00F517C9" w:rsidRPr="004D51A0">
          <w:rPr>
            <w:rFonts w:eastAsia="Noto Sans"/>
            <w:b/>
            <w:bCs/>
          </w:rPr>
          <w:t>Project objective</w:t>
        </w:r>
        <w:bookmarkEnd w:id="9"/>
      </w:hyperlink>
    </w:p>
    <w:p w:rsidR="00407EDF" w:rsidRPr="005F5487" w:rsidRDefault="00407EDF" w:rsidP="00407EDF">
      <w:pPr>
        <w:widowControl w:val="0"/>
        <w:tabs>
          <w:tab w:val="left" w:pos="765"/>
          <w:tab w:val="right" w:leader="dot" w:pos="9422"/>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The overall objective of the proposed project is to strengthen the resilience of populations living near the classified forests of Bassila and Pénessoulou whose livelihoods continue to deteriorate significantly due to climate change and despite existing endogenous adaptation methods. This objective will be achieved through the following specific objectives:</w:t>
      </w:r>
    </w:p>
    <w:p w:rsidR="00407EDF" w:rsidRPr="005F5487" w:rsidRDefault="00407EDF" w:rsidP="00436D06">
      <w:pPr>
        <w:pStyle w:val="ListParagraph"/>
        <w:widowControl w:val="0"/>
        <w:numPr>
          <w:ilvl w:val="0"/>
          <w:numId w:val="6"/>
        </w:numPr>
        <w:tabs>
          <w:tab w:val="left" w:pos="765"/>
          <w:tab w:val="right" w:leader="dot" w:pos="9422"/>
        </w:tabs>
        <w:autoSpaceDE w:val="0"/>
        <w:autoSpaceDN w:val="0"/>
        <w:spacing w:before="60" w:after="6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strengthen the capacities of the most vulnerable smallholder farmers in good practices for adaptation to climate change (CC);</w:t>
      </w:r>
    </w:p>
    <w:p w:rsidR="00407EDF" w:rsidRPr="005F5487" w:rsidRDefault="00407EDF" w:rsidP="00436D06">
      <w:pPr>
        <w:pStyle w:val="ListParagraph"/>
        <w:widowControl w:val="0"/>
        <w:numPr>
          <w:ilvl w:val="0"/>
          <w:numId w:val="6"/>
        </w:numPr>
        <w:tabs>
          <w:tab w:val="left" w:pos="765"/>
          <w:tab w:val="right" w:leader="dot" w:pos="9422"/>
        </w:tabs>
        <w:autoSpaceDE w:val="0"/>
        <w:autoSpaceDN w:val="0"/>
        <w:spacing w:before="60" w:after="6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develop added value chains (AVC) in promising sectors in order to diversify the sources of income of the most vulnerable communities;</w:t>
      </w:r>
    </w:p>
    <w:p w:rsidR="007322A8" w:rsidRPr="005F5487" w:rsidRDefault="00407EDF" w:rsidP="00436D06">
      <w:pPr>
        <w:pStyle w:val="ListParagraph"/>
        <w:widowControl w:val="0"/>
        <w:numPr>
          <w:ilvl w:val="0"/>
          <w:numId w:val="6"/>
        </w:numPr>
        <w:tabs>
          <w:tab w:val="left" w:pos="765"/>
          <w:tab w:val="right" w:leader="dot" w:pos="9422"/>
        </w:tabs>
        <w:autoSpaceDE w:val="0"/>
        <w:autoSpaceDN w:val="0"/>
        <w:spacing w:before="60" w:after="6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strengthen the local governance and management framework for adaptation to CC.</w:t>
      </w:r>
    </w:p>
    <w:p w:rsidR="007007E2" w:rsidRPr="005F5487" w:rsidRDefault="007007E2" w:rsidP="007007E2">
      <w:pPr>
        <w:widowControl w:val="0"/>
        <w:tabs>
          <w:tab w:val="left" w:pos="765"/>
          <w:tab w:val="right" w:leader="dot" w:pos="9422"/>
        </w:tabs>
        <w:autoSpaceDE w:val="0"/>
        <w:autoSpaceDN w:val="0"/>
        <w:spacing w:before="120" w:after="120" w:line="312" w:lineRule="auto"/>
        <w:jc w:val="both"/>
        <w:rPr>
          <w:rFonts w:ascii="Arial Narrow" w:eastAsia="Noto Sans" w:hAnsi="Arial Narrow" w:cs="Noto Sans"/>
          <w:kern w:val="0"/>
          <w:sz w:val="2"/>
          <w:szCs w:val="2"/>
          <w:lang w:val="en-GB"/>
          <w14:ligatures w14:val="none"/>
        </w:rPr>
      </w:pPr>
    </w:p>
    <w:p w:rsidR="00F517C9" w:rsidRPr="005F5487" w:rsidRDefault="0099000E" w:rsidP="009C3BD3">
      <w:pPr>
        <w:pStyle w:val="Heading2"/>
        <w:numPr>
          <w:ilvl w:val="1"/>
          <w:numId w:val="24"/>
        </w:numPr>
        <w:rPr>
          <w:rFonts w:eastAsia="Noto Sans"/>
          <w:b/>
          <w:bCs/>
          <w:lang w:val="en-GB"/>
        </w:rPr>
      </w:pPr>
      <w:hyperlink w:anchor="_bookmark7" w:history="1">
        <w:bookmarkStart w:id="10" w:name="_Toc188702625"/>
        <w:r w:rsidR="00F517C9" w:rsidRPr="005F5487">
          <w:rPr>
            <w:rFonts w:eastAsia="Noto Sans"/>
            <w:b/>
            <w:bCs/>
            <w:lang w:val="en-GB"/>
          </w:rPr>
          <w:t>Project components, expected results and outputs</w:t>
        </w:r>
        <w:bookmarkEnd w:id="10"/>
      </w:hyperlink>
    </w:p>
    <w:p w:rsidR="001B39E1" w:rsidRPr="005F5487" w:rsidRDefault="001B39E1" w:rsidP="001B39E1">
      <w:pPr>
        <w:widowControl w:val="0"/>
        <w:tabs>
          <w:tab w:val="left" w:pos="765"/>
          <w:tab w:val="right" w:leader="dot" w:pos="9422"/>
        </w:tabs>
        <w:autoSpaceDE w:val="0"/>
        <w:autoSpaceDN w:val="0"/>
        <w:spacing w:before="60" w:after="6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The project to strengthen the resilience of populations living near the classified forests of Bassila and Pénessoulou is structured around three components, namely:</w:t>
      </w:r>
    </w:p>
    <w:p w:rsidR="001B39E1" w:rsidRPr="005F5487" w:rsidRDefault="00D86938" w:rsidP="00245B9B">
      <w:pPr>
        <w:pStyle w:val="ListParagraph"/>
        <w:widowControl w:val="0"/>
        <w:numPr>
          <w:ilvl w:val="0"/>
          <w:numId w:val="6"/>
        </w:numPr>
        <w:tabs>
          <w:tab w:val="right" w:leader="dot" w:pos="9422"/>
        </w:tabs>
        <w:autoSpaceDE w:val="0"/>
        <w:autoSpaceDN w:val="0"/>
        <w:spacing w:before="60" w:after="60" w:line="312" w:lineRule="auto"/>
        <w:ind w:left="567" w:hanging="283"/>
        <w:jc w:val="both"/>
        <w:rPr>
          <w:rFonts w:ascii="Arial Narrow" w:eastAsia="Noto Sans" w:hAnsi="Arial Narrow" w:cs="Noto Sans"/>
          <w:kern w:val="0"/>
          <w:sz w:val="26"/>
          <w:szCs w:val="26"/>
          <w:lang w:val="en-GB"/>
          <w14:ligatures w14:val="none"/>
        </w:rPr>
      </w:pPr>
      <w:bookmarkStart w:id="11" w:name="_Hlk188124065"/>
      <w:r w:rsidRPr="005F5487">
        <w:rPr>
          <w:rFonts w:ascii="Arial Narrow" w:eastAsia="Noto Sans" w:hAnsi="Arial Narrow" w:cs="Noto Sans"/>
          <w:kern w:val="0"/>
          <w:sz w:val="26"/>
          <w:szCs w:val="26"/>
          <w:lang w:val="en-GB"/>
          <w14:ligatures w14:val="none"/>
        </w:rPr>
        <w:t>Component 1: capacity building of the most vulnerable farmers on good CC adaptation practices;</w:t>
      </w:r>
      <w:bookmarkEnd w:id="11"/>
    </w:p>
    <w:p w:rsidR="001B39E1" w:rsidRPr="005F5487" w:rsidRDefault="00D86938" w:rsidP="00245B9B">
      <w:pPr>
        <w:pStyle w:val="ListParagraph"/>
        <w:widowControl w:val="0"/>
        <w:numPr>
          <w:ilvl w:val="0"/>
          <w:numId w:val="6"/>
        </w:numPr>
        <w:tabs>
          <w:tab w:val="right" w:leader="dot" w:pos="9422"/>
        </w:tabs>
        <w:autoSpaceDE w:val="0"/>
        <w:autoSpaceDN w:val="0"/>
        <w:spacing w:before="60" w:after="60" w:line="312" w:lineRule="auto"/>
        <w:ind w:left="567" w:hanging="283"/>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Component 2: development of added value chains (AVC) in promising sectors in order to diversify the sources of income of the most vulnerable communities;</w:t>
      </w:r>
    </w:p>
    <w:p w:rsidR="001B39E1" w:rsidRPr="005F5487" w:rsidRDefault="00D86938" w:rsidP="00245B9B">
      <w:pPr>
        <w:pStyle w:val="ListParagraph"/>
        <w:widowControl w:val="0"/>
        <w:numPr>
          <w:ilvl w:val="0"/>
          <w:numId w:val="6"/>
        </w:numPr>
        <w:tabs>
          <w:tab w:val="right" w:leader="dot" w:pos="9422"/>
        </w:tabs>
        <w:autoSpaceDE w:val="0"/>
        <w:autoSpaceDN w:val="0"/>
        <w:spacing w:before="60" w:after="60" w:line="312" w:lineRule="auto"/>
        <w:ind w:left="567" w:hanging="283"/>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Component 3: Strengthening local governance and management frameworks for adaptation to CC.</w:t>
      </w:r>
    </w:p>
    <w:p w:rsidR="001B39E1" w:rsidRPr="005F5487" w:rsidRDefault="001B39E1" w:rsidP="001B39E1">
      <w:pPr>
        <w:widowControl w:val="0"/>
        <w:tabs>
          <w:tab w:val="left" w:pos="765"/>
          <w:tab w:val="right" w:leader="dot" w:pos="9422"/>
        </w:tabs>
        <w:autoSpaceDE w:val="0"/>
        <w:autoSpaceDN w:val="0"/>
        <w:spacing w:before="60" w:after="6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The table below presents these components, the expected results and products.</w:t>
      </w:r>
    </w:p>
    <w:tbl>
      <w:tblPr>
        <w:tblW w:w="9768" w:type="dxa"/>
        <w:tblInd w:w="-1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12"/>
        <w:gridCol w:w="2410"/>
        <w:gridCol w:w="5246"/>
      </w:tblGrid>
      <w:tr w:rsidR="001B39E1" w:rsidRPr="001B39E1" w:rsidTr="00103BBB">
        <w:trPr>
          <w:trHeight w:val="642"/>
          <w:tblHeader/>
        </w:trPr>
        <w:tc>
          <w:tcPr>
            <w:tcW w:w="2112" w:type="dxa"/>
            <w:shd w:val="clear" w:color="auto" w:fill="auto"/>
            <w:vAlign w:val="center"/>
          </w:tcPr>
          <w:p w:rsidR="001B39E1" w:rsidRPr="001B39E1" w:rsidRDefault="001B39E1" w:rsidP="00685F04">
            <w:pPr>
              <w:pStyle w:val="TableParagraph"/>
              <w:jc w:val="center"/>
              <w:rPr>
                <w:rFonts w:ascii="Arial Narrow" w:hAnsi="Arial Narrow"/>
                <w:b/>
                <w:sz w:val="26"/>
                <w:szCs w:val="26"/>
              </w:rPr>
            </w:pPr>
            <w:r w:rsidRPr="001B39E1">
              <w:rPr>
                <w:rFonts w:ascii="Arial Narrow" w:hAnsi="Arial Narrow"/>
                <w:b/>
                <w:sz w:val="26"/>
                <w:szCs w:val="26"/>
              </w:rPr>
              <w:t>Project/Program Components</w:t>
            </w:r>
          </w:p>
        </w:tc>
        <w:tc>
          <w:tcPr>
            <w:tcW w:w="2410" w:type="dxa"/>
            <w:shd w:val="clear" w:color="auto" w:fill="auto"/>
            <w:vAlign w:val="center"/>
          </w:tcPr>
          <w:p w:rsidR="001B39E1" w:rsidRPr="001B39E1" w:rsidRDefault="001B39E1" w:rsidP="00685F04">
            <w:pPr>
              <w:pStyle w:val="TableParagraph"/>
              <w:ind w:firstLine="45"/>
              <w:jc w:val="center"/>
              <w:rPr>
                <w:rFonts w:ascii="Arial Narrow" w:hAnsi="Arial Narrow"/>
                <w:b/>
                <w:sz w:val="26"/>
                <w:szCs w:val="26"/>
              </w:rPr>
            </w:pPr>
            <w:r w:rsidRPr="001B39E1">
              <w:rPr>
                <w:rFonts w:ascii="Arial Narrow" w:hAnsi="Arial Narrow"/>
                <w:b/>
                <w:sz w:val="26"/>
                <w:szCs w:val="26"/>
              </w:rPr>
              <w:t>Expected results</w:t>
            </w:r>
          </w:p>
        </w:tc>
        <w:tc>
          <w:tcPr>
            <w:tcW w:w="5246" w:type="dxa"/>
            <w:shd w:val="clear" w:color="auto" w:fill="auto"/>
            <w:vAlign w:val="center"/>
          </w:tcPr>
          <w:p w:rsidR="001B39E1" w:rsidRPr="001B39E1" w:rsidRDefault="002564D7" w:rsidP="00685F04">
            <w:pPr>
              <w:pStyle w:val="TableParagraph"/>
              <w:jc w:val="center"/>
              <w:rPr>
                <w:rFonts w:ascii="Arial Narrow" w:hAnsi="Arial Narrow"/>
                <w:i/>
                <w:sz w:val="26"/>
                <w:szCs w:val="26"/>
              </w:rPr>
            </w:pPr>
            <w:r>
              <w:rPr>
                <w:rFonts w:ascii="Arial Narrow" w:hAnsi="Arial Narrow"/>
                <w:b/>
                <w:sz w:val="26"/>
                <w:szCs w:val="26"/>
              </w:rPr>
              <w:t>Expected products</w:t>
            </w:r>
          </w:p>
        </w:tc>
      </w:tr>
      <w:tr w:rsidR="001B39E1" w:rsidRPr="005F5487" w:rsidTr="00E52DF6">
        <w:tblPrEx>
          <w:tblCellMar>
            <w:left w:w="108" w:type="dxa"/>
            <w:right w:w="108" w:type="dxa"/>
          </w:tblCellMar>
        </w:tblPrEx>
        <w:trPr>
          <w:trHeight w:val="563"/>
        </w:trPr>
        <w:tc>
          <w:tcPr>
            <w:tcW w:w="2112" w:type="dxa"/>
            <w:vMerge w:val="restart"/>
            <w:shd w:val="clear" w:color="auto" w:fill="auto"/>
          </w:tcPr>
          <w:p w:rsidR="001B39E1" w:rsidRPr="005F5487" w:rsidRDefault="001B39E1" w:rsidP="00685F04">
            <w:pPr>
              <w:pStyle w:val="TableParagraph"/>
              <w:spacing w:before="20" w:after="40"/>
              <w:ind w:left="34" w:right="15"/>
              <w:rPr>
                <w:rFonts w:ascii="Arial Narrow" w:hAnsi="Arial Narrow" w:cstheme="minorHAnsi"/>
                <w:sz w:val="26"/>
                <w:szCs w:val="26"/>
                <w:lang w:val="en-GB"/>
              </w:rPr>
            </w:pPr>
            <w:r w:rsidRPr="005F5487">
              <w:rPr>
                <w:rFonts w:ascii="Arial Narrow" w:hAnsi="Arial Narrow" w:cstheme="minorHAnsi"/>
                <w:b/>
                <w:sz w:val="26"/>
                <w:szCs w:val="26"/>
                <w:lang w:val="en-GB"/>
              </w:rPr>
              <w:t>Component 1</w:t>
            </w:r>
            <w:r w:rsidR="00F60972" w:rsidRPr="005F5487">
              <w:rPr>
                <w:rFonts w:ascii="Arial Narrow" w:hAnsi="Arial Narrow" w:cstheme="minorHAnsi"/>
                <w:sz w:val="26"/>
                <w:szCs w:val="26"/>
                <w:lang w:val="en-GB"/>
              </w:rPr>
              <w:t xml:space="preserve">: Capacity building of the most vulnerable small farmers on good </w:t>
            </w:r>
            <w:r w:rsidR="00F60972" w:rsidRPr="005F5487">
              <w:rPr>
                <w:rFonts w:ascii="Arial Narrow" w:hAnsi="Arial Narrow" w:cstheme="minorHAnsi"/>
                <w:sz w:val="26"/>
                <w:szCs w:val="26"/>
                <w:lang w:val="en-GB"/>
              </w:rPr>
              <w:lastRenderedPageBreak/>
              <w:t>practices for adaptation to CC</w:t>
            </w:r>
          </w:p>
        </w:tc>
        <w:tc>
          <w:tcPr>
            <w:tcW w:w="2410" w:type="dxa"/>
            <w:vMerge w:val="restart"/>
            <w:shd w:val="clear" w:color="auto" w:fill="auto"/>
          </w:tcPr>
          <w:p w:rsidR="001B39E1" w:rsidRPr="005F5487" w:rsidRDefault="001B39E1" w:rsidP="00685F04">
            <w:pPr>
              <w:pStyle w:val="TableParagraph"/>
              <w:spacing w:before="20" w:after="40"/>
              <w:rPr>
                <w:rFonts w:ascii="Arial Narrow" w:hAnsi="Arial Narrow" w:cstheme="minorHAnsi"/>
                <w:spacing w:val="-4"/>
                <w:sz w:val="26"/>
                <w:szCs w:val="26"/>
                <w:lang w:val="en-GB"/>
              </w:rPr>
            </w:pPr>
            <w:r w:rsidRPr="005F5487">
              <w:rPr>
                <w:rFonts w:ascii="Arial Narrow" w:hAnsi="Arial Narrow" w:cstheme="minorHAnsi"/>
                <w:b/>
                <w:sz w:val="26"/>
                <w:szCs w:val="26"/>
                <w:lang w:val="en-GB"/>
              </w:rPr>
              <w:lastRenderedPageBreak/>
              <w:t>Result 1.1</w:t>
            </w:r>
            <w:r w:rsidRPr="005F5487">
              <w:rPr>
                <w:rFonts w:ascii="Arial Narrow" w:hAnsi="Arial Narrow" w:cstheme="minorHAnsi"/>
                <w:spacing w:val="-4"/>
                <w:sz w:val="26"/>
                <w:szCs w:val="26"/>
                <w:lang w:val="en-GB"/>
              </w:rPr>
              <w:t>:</w:t>
            </w:r>
          </w:p>
          <w:p w:rsidR="001B39E1" w:rsidRPr="005F5487" w:rsidRDefault="008D56D4" w:rsidP="00685F04">
            <w:pPr>
              <w:pStyle w:val="TableParagraph"/>
              <w:spacing w:before="20" w:after="40"/>
              <w:rPr>
                <w:rFonts w:ascii="Arial Narrow" w:hAnsi="Arial Narrow" w:cstheme="minorHAnsi"/>
                <w:b/>
                <w:spacing w:val="-2"/>
                <w:sz w:val="26"/>
                <w:szCs w:val="26"/>
                <w:lang w:val="en-GB"/>
              </w:rPr>
            </w:pPr>
            <w:r w:rsidRPr="005F5487">
              <w:rPr>
                <w:rFonts w:ascii="Arial Narrow" w:hAnsi="Arial Narrow" w:cstheme="minorHAnsi"/>
                <w:sz w:val="26"/>
                <w:szCs w:val="26"/>
                <w:lang w:val="en-GB"/>
              </w:rPr>
              <w:t xml:space="preserve">Smallholder farmers' resilience is strengthened through the adoption of water </w:t>
            </w:r>
            <w:r w:rsidRPr="005F5487">
              <w:rPr>
                <w:rFonts w:ascii="Arial Narrow" w:hAnsi="Arial Narrow" w:cstheme="minorHAnsi"/>
                <w:sz w:val="26"/>
                <w:szCs w:val="26"/>
                <w:lang w:val="en-GB"/>
              </w:rPr>
              <w:lastRenderedPageBreak/>
              <w:t>and soil conservation and land restoration techniques</w:t>
            </w: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lastRenderedPageBreak/>
              <w:t>Product 1.1.1</w:t>
            </w:r>
            <w:r w:rsidR="001B39E1" w:rsidRPr="005F5487">
              <w:rPr>
                <w:rFonts w:ascii="Arial Narrow" w:hAnsi="Arial Narrow" w:cstheme="minorHAnsi"/>
                <w:sz w:val="26"/>
                <w:szCs w:val="26"/>
                <w:lang w:val="en-GB"/>
              </w:rPr>
              <w:t>: Farmers are trained in water and soil conservation and land restoration techniques</w:t>
            </w:r>
          </w:p>
        </w:tc>
      </w:tr>
      <w:tr w:rsidR="001B39E1" w:rsidRPr="005F5487" w:rsidTr="00E52DF6">
        <w:tblPrEx>
          <w:tblCellMar>
            <w:left w:w="108" w:type="dxa"/>
            <w:right w:w="108" w:type="dxa"/>
          </w:tblCellMar>
        </w:tblPrEx>
        <w:trPr>
          <w:trHeight w:val="644"/>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ight="61"/>
              <w:rPr>
                <w:rFonts w:ascii="Arial Narrow" w:hAnsi="Arial Narrow" w:cstheme="minorHAnsi"/>
                <w:sz w:val="26"/>
                <w:szCs w:val="26"/>
                <w:lang w:val="en-GB"/>
              </w:rPr>
            </w:pPr>
            <w:r w:rsidRPr="005F5487">
              <w:rPr>
                <w:rFonts w:ascii="Arial Narrow" w:hAnsi="Arial Narrow" w:cstheme="minorHAnsi"/>
                <w:b/>
                <w:sz w:val="26"/>
                <w:szCs w:val="26"/>
                <w:lang w:val="en-GB"/>
              </w:rPr>
              <w:t>Product 1.1.2</w:t>
            </w:r>
            <w:r w:rsidR="001B39E1" w:rsidRPr="005F5487">
              <w:rPr>
                <w:rFonts w:ascii="Arial Narrow" w:hAnsi="Arial Narrow" w:cstheme="minorHAnsi"/>
                <w:spacing w:val="-2"/>
                <w:sz w:val="26"/>
                <w:szCs w:val="26"/>
                <w:lang w:val="en-GB"/>
              </w:rPr>
              <w:t>:</w:t>
            </w:r>
            <w:r w:rsidR="001B39E1" w:rsidRPr="005F5487">
              <w:rPr>
                <w:rFonts w:ascii="Arial Narrow" w:hAnsi="Arial Narrow" w:cstheme="minorHAnsi"/>
                <w:sz w:val="26"/>
                <w:szCs w:val="26"/>
                <w:lang w:val="en-GB"/>
              </w:rPr>
              <w:t>The technical routes and practices of the improved production system (SAP) are adopted by farmers.</w:t>
            </w:r>
          </w:p>
        </w:tc>
      </w:tr>
      <w:tr w:rsidR="001B39E1" w:rsidRPr="005F5487" w:rsidTr="00E52DF6">
        <w:tblPrEx>
          <w:tblCellMar>
            <w:left w:w="108" w:type="dxa"/>
            <w:right w:w="108" w:type="dxa"/>
          </w:tblCellMar>
        </w:tblPrEx>
        <w:trPr>
          <w:trHeight w:val="861"/>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1.1.3</w:t>
            </w:r>
            <w:r w:rsidR="008D56D4" w:rsidRPr="005F5487">
              <w:rPr>
                <w:rFonts w:ascii="Arial Narrow" w:hAnsi="Arial Narrow" w:cstheme="minorHAnsi"/>
                <w:spacing w:val="-1"/>
                <w:sz w:val="26"/>
                <w:szCs w:val="26"/>
                <w:lang w:val="en-GB"/>
              </w:rPr>
              <w:t>:</w:t>
            </w:r>
            <w:r w:rsidR="008D56D4" w:rsidRPr="005F5487">
              <w:rPr>
                <w:rFonts w:ascii="Arial Narrow" w:hAnsi="Arial Narrow" w:cstheme="minorHAnsi"/>
                <w:sz w:val="26"/>
                <w:szCs w:val="26"/>
                <w:lang w:val="en-GB"/>
              </w:rPr>
              <w:t>The material capacities of producers are strengthened through support for various equipment (small tools, personal protective equipment, composting bags, sprayers, etc.)</w:t>
            </w:r>
          </w:p>
        </w:tc>
      </w:tr>
      <w:tr w:rsidR="001B39E1" w:rsidRPr="005F5487" w:rsidTr="00E52DF6">
        <w:tblPrEx>
          <w:tblCellMar>
            <w:left w:w="108" w:type="dxa"/>
            <w:right w:w="108" w:type="dxa"/>
          </w:tblCellMar>
        </w:tblPrEx>
        <w:trPr>
          <w:trHeight w:val="853"/>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val="restart"/>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r w:rsidRPr="005F5487">
              <w:rPr>
                <w:rFonts w:ascii="Arial Narrow" w:hAnsi="Arial Narrow" w:cstheme="minorHAnsi"/>
                <w:b/>
                <w:sz w:val="26"/>
                <w:szCs w:val="26"/>
                <w:lang w:val="en-GB"/>
              </w:rPr>
              <w:t>Result 1.2</w:t>
            </w:r>
            <w:r w:rsidR="008D56D4" w:rsidRPr="005F5487">
              <w:rPr>
                <w:rFonts w:ascii="Arial Narrow" w:hAnsi="Arial Narrow" w:cstheme="minorHAnsi"/>
                <w:spacing w:val="-4"/>
                <w:sz w:val="26"/>
                <w:szCs w:val="26"/>
                <w:lang w:val="en-GB"/>
              </w:rPr>
              <w:t>:</w:t>
            </w:r>
            <w:r w:rsidR="008D56D4" w:rsidRPr="005F5487">
              <w:rPr>
                <w:rFonts w:ascii="Arial Narrow" w:hAnsi="Arial Narrow" w:cstheme="minorHAnsi"/>
                <w:sz w:val="26"/>
                <w:szCs w:val="26"/>
                <w:lang w:val="en-GB"/>
              </w:rPr>
              <w:t>Water resources are managed in an integrated manner for the benefit of small farmers</w:t>
            </w: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t>Product 1.2.1</w:t>
            </w:r>
            <w:r w:rsidR="001B39E1" w:rsidRPr="005F5487">
              <w:rPr>
                <w:rFonts w:ascii="Arial Narrow" w:hAnsi="Arial Narrow" w:cstheme="minorHAnsi"/>
                <w:spacing w:val="-2"/>
                <w:sz w:val="26"/>
                <w:szCs w:val="26"/>
                <w:lang w:val="en-GB"/>
              </w:rPr>
              <w:t>:</w:t>
            </w:r>
            <w:r w:rsidR="000923A3" w:rsidRPr="005F5487">
              <w:rPr>
                <w:rFonts w:ascii="Arial Narrow" w:hAnsi="Arial Narrow" w:cstheme="minorHAnsi"/>
                <w:sz w:val="26"/>
                <w:szCs w:val="26"/>
                <w:lang w:val="en-GB"/>
              </w:rPr>
              <w:t>Rainwater storage capacity is improved through the construction of water reservoirs for the benefit of farmers in each district.</w:t>
            </w:r>
          </w:p>
        </w:tc>
      </w:tr>
      <w:tr w:rsidR="001B39E1" w:rsidRPr="005F5487" w:rsidTr="00E52DF6">
        <w:tblPrEx>
          <w:tblCellMar>
            <w:left w:w="108" w:type="dxa"/>
            <w:right w:w="108" w:type="dxa"/>
          </w:tblCellMar>
        </w:tblPrEx>
        <w:trPr>
          <w:trHeight w:val="823"/>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ind w:left="106" w:right="117"/>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ight="117"/>
              <w:rPr>
                <w:rFonts w:ascii="Arial Narrow" w:hAnsi="Arial Narrow" w:cstheme="minorHAnsi"/>
                <w:sz w:val="26"/>
                <w:szCs w:val="26"/>
                <w:lang w:val="en-GB"/>
              </w:rPr>
            </w:pPr>
            <w:r w:rsidRPr="005F5487">
              <w:rPr>
                <w:rFonts w:ascii="Arial Narrow" w:hAnsi="Arial Narrow" w:cstheme="minorHAnsi"/>
                <w:b/>
                <w:sz w:val="26"/>
                <w:szCs w:val="26"/>
                <w:lang w:val="en-GB"/>
              </w:rPr>
              <w:t>Product 1.2.2</w:t>
            </w:r>
            <w:r w:rsidR="001B39E1" w:rsidRPr="005F5487">
              <w:rPr>
                <w:rFonts w:ascii="Arial Narrow" w:hAnsi="Arial Narrow" w:cstheme="minorHAnsi"/>
                <w:spacing w:val="-2"/>
                <w:sz w:val="26"/>
                <w:szCs w:val="26"/>
                <w:lang w:val="en-GB"/>
              </w:rPr>
              <w:t>:</w:t>
            </w:r>
            <w:r w:rsidR="001B39E1" w:rsidRPr="005F5487">
              <w:rPr>
                <w:rFonts w:ascii="Arial Narrow" w:hAnsi="Arial Narrow" w:cstheme="minorHAnsi"/>
                <w:sz w:val="26"/>
                <w:szCs w:val="26"/>
                <w:lang w:val="en-GB"/>
              </w:rPr>
              <w:t>Market gardening developments are carried out near water reservoirs for areas allocated to market gardening.</w:t>
            </w:r>
          </w:p>
        </w:tc>
      </w:tr>
      <w:tr w:rsidR="001B39E1" w:rsidRPr="005F5487" w:rsidTr="00E52DF6">
        <w:tblPrEx>
          <w:tblCellMar>
            <w:left w:w="108" w:type="dxa"/>
            <w:right w:w="108" w:type="dxa"/>
          </w:tblCellMar>
        </w:tblPrEx>
        <w:trPr>
          <w:trHeight w:val="831"/>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line="194" w:lineRule="exact"/>
              <w:ind w:left="106"/>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1.2.3</w:t>
            </w:r>
            <w:r w:rsidR="001B39E1" w:rsidRPr="005F5487">
              <w:rPr>
                <w:rFonts w:ascii="Arial Narrow" w:hAnsi="Arial Narrow" w:cstheme="minorHAnsi"/>
                <w:spacing w:val="-2"/>
                <w:sz w:val="26"/>
                <w:szCs w:val="26"/>
                <w:lang w:val="en-GB"/>
              </w:rPr>
              <w:t>:</w:t>
            </w:r>
            <w:r w:rsidR="001B39E1" w:rsidRPr="005F5487">
              <w:rPr>
                <w:rFonts w:ascii="Arial Narrow" w:hAnsi="Arial Narrow" w:cstheme="minorHAnsi"/>
                <w:sz w:val="26"/>
                <w:szCs w:val="26"/>
                <w:lang w:val="en-GB"/>
              </w:rPr>
              <w:t>Farmers are trained in good practices of integrated water resources management (IWRM) and in the management of water use conflicts.</w:t>
            </w:r>
          </w:p>
        </w:tc>
      </w:tr>
      <w:tr w:rsidR="001B39E1" w:rsidRPr="005F5487" w:rsidTr="00E52DF6">
        <w:tblPrEx>
          <w:tblCellMar>
            <w:left w:w="108" w:type="dxa"/>
            <w:right w:w="108" w:type="dxa"/>
          </w:tblCellMar>
        </w:tblPrEx>
        <w:trPr>
          <w:trHeight w:val="917"/>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val="restart"/>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r w:rsidRPr="005F5487">
              <w:rPr>
                <w:rFonts w:ascii="Arial Narrow" w:hAnsi="Arial Narrow" w:cstheme="minorHAnsi"/>
                <w:b/>
                <w:sz w:val="26"/>
                <w:szCs w:val="26"/>
                <w:lang w:val="en-GB"/>
              </w:rPr>
              <w:t>Result 1.3</w:t>
            </w:r>
            <w:r w:rsidRPr="005F5487">
              <w:rPr>
                <w:rFonts w:ascii="Arial Narrow" w:hAnsi="Arial Narrow" w:cstheme="minorHAnsi"/>
                <w:spacing w:val="-4"/>
                <w:sz w:val="26"/>
                <w:szCs w:val="26"/>
                <w:lang w:val="en-GB"/>
              </w:rPr>
              <w:t>:</w:t>
            </w:r>
            <w:r w:rsidR="000923A3" w:rsidRPr="005F5487">
              <w:rPr>
                <w:rFonts w:eastAsiaTheme="minorHAnsi"/>
                <w:kern w:val="2"/>
                <w:lang w:val="en-GB" w:eastAsia="en-US"/>
                <w14:ligatures w14:val="standardContextual"/>
              </w:rPr>
              <w:t xml:space="preserve"> </w:t>
            </w:r>
            <w:r w:rsidR="000923A3" w:rsidRPr="005F5487">
              <w:rPr>
                <w:rFonts w:ascii="Arial Narrow" w:hAnsi="Arial Narrow" w:cstheme="minorHAnsi"/>
                <w:spacing w:val="-4"/>
                <w:sz w:val="26"/>
                <w:szCs w:val="26"/>
                <w:lang w:val="en-GB"/>
              </w:rPr>
              <w:t>Climate resilient seeds and plants are available on time</w:t>
            </w: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t>Product 1.3.1</w:t>
            </w:r>
            <w:r w:rsidR="001B39E1" w:rsidRPr="005F5487">
              <w:rPr>
                <w:rFonts w:ascii="Arial Narrow" w:hAnsi="Arial Narrow" w:cstheme="minorHAnsi"/>
                <w:spacing w:val="-2"/>
                <w:sz w:val="26"/>
                <w:szCs w:val="26"/>
                <w:lang w:val="en-GB"/>
              </w:rPr>
              <w:t>:</w:t>
            </w:r>
            <w:r w:rsidR="000923A3" w:rsidRPr="005F5487">
              <w:rPr>
                <w:rFonts w:ascii="Arial Narrow" w:hAnsi="Arial Narrow" w:cstheme="minorHAnsi"/>
                <w:sz w:val="26"/>
                <w:szCs w:val="26"/>
                <w:lang w:val="en-GB"/>
              </w:rPr>
              <w:t>A mechanism for promoting seeds and plants adapted to climate change (corn, cassava, soybeans and market gardening) is being put in place</w:t>
            </w:r>
          </w:p>
        </w:tc>
      </w:tr>
      <w:tr w:rsidR="001B39E1" w:rsidRPr="005F5487" w:rsidTr="00E52DF6">
        <w:tblPrEx>
          <w:tblCellMar>
            <w:left w:w="108" w:type="dxa"/>
            <w:right w:w="108" w:type="dxa"/>
          </w:tblCellMar>
        </w:tblPrEx>
        <w:trPr>
          <w:trHeight w:val="548"/>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ind w:left="106" w:right="61"/>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ight="61"/>
              <w:rPr>
                <w:rFonts w:ascii="Arial Narrow" w:hAnsi="Arial Narrow" w:cstheme="minorHAnsi"/>
                <w:sz w:val="26"/>
                <w:szCs w:val="26"/>
                <w:lang w:val="en-GB"/>
              </w:rPr>
            </w:pPr>
            <w:r w:rsidRPr="005F5487">
              <w:rPr>
                <w:rFonts w:ascii="Arial Narrow" w:hAnsi="Arial Narrow" w:cstheme="minorHAnsi"/>
                <w:b/>
                <w:sz w:val="26"/>
                <w:szCs w:val="26"/>
                <w:lang w:val="en-GB"/>
              </w:rPr>
              <w:t>Product 1.3.2</w:t>
            </w:r>
            <w:r w:rsidR="000923A3" w:rsidRPr="005F5487">
              <w:rPr>
                <w:rFonts w:ascii="Arial Narrow" w:hAnsi="Arial Narrow" w:cstheme="minorHAnsi"/>
                <w:spacing w:val="-2"/>
                <w:sz w:val="26"/>
                <w:szCs w:val="26"/>
                <w:lang w:val="en-GB"/>
              </w:rPr>
              <w:t>:</w:t>
            </w:r>
            <w:r w:rsidR="000923A3" w:rsidRPr="005F5487">
              <w:rPr>
                <w:rFonts w:ascii="Arial Narrow" w:hAnsi="Arial Narrow" w:cstheme="minorHAnsi"/>
                <w:sz w:val="26"/>
                <w:szCs w:val="26"/>
                <w:lang w:val="en-GB"/>
              </w:rPr>
              <w:t>The mechanism for supplying seeds and plants to producers is operational.</w:t>
            </w:r>
          </w:p>
        </w:tc>
      </w:tr>
      <w:tr w:rsidR="001B39E1" w:rsidRPr="005F5487" w:rsidTr="00E52DF6">
        <w:tblPrEx>
          <w:tblCellMar>
            <w:left w:w="108" w:type="dxa"/>
            <w:right w:w="108" w:type="dxa"/>
          </w:tblCellMar>
        </w:tblPrEx>
        <w:trPr>
          <w:trHeight w:val="697"/>
        </w:trPr>
        <w:tc>
          <w:tcPr>
            <w:tcW w:w="2112" w:type="dxa"/>
            <w:vMerge w:val="restart"/>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r w:rsidRPr="005F5487">
              <w:rPr>
                <w:rFonts w:ascii="Arial Narrow" w:hAnsi="Arial Narrow" w:cstheme="minorHAnsi"/>
                <w:b/>
                <w:sz w:val="26"/>
                <w:szCs w:val="26"/>
                <w:lang w:val="en-GB"/>
              </w:rPr>
              <w:t>Component 2</w:t>
            </w:r>
            <w:r w:rsidR="000923A3" w:rsidRPr="005F5487">
              <w:rPr>
                <w:rFonts w:ascii="Arial Narrow" w:hAnsi="Arial Narrow" w:cstheme="minorHAnsi"/>
                <w:sz w:val="26"/>
                <w:szCs w:val="26"/>
                <w:lang w:val="en-GB"/>
              </w:rPr>
              <w:t>: Development of added value chains (AVC) in promising sectors in order to diversify the sources of income of the most vulnerable communities</w:t>
            </w:r>
          </w:p>
        </w:tc>
        <w:tc>
          <w:tcPr>
            <w:tcW w:w="2410" w:type="dxa"/>
            <w:vMerge w:val="restart"/>
            <w:shd w:val="clear" w:color="auto" w:fill="auto"/>
          </w:tcPr>
          <w:p w:rsidR="001B39E1" w:rsidRPr="005F5487" w:rsidRDefault="001B39E1" w:rsidP="00685F04">
            <w:pPr>
              <w:pStyle w:val="TableParagraph"/>
              <w:spacing w:before="20" w:after="40"/>
              <w:rPr>
                <w:rFonts w:ascii="Arial Narrow" w:hAnsi="Arial Narrow" w:cstheme="minorHAnsi"/>
                <w:spacing w:val="-4"/>
                <w:sz w:val="26"/>
                <w:szCs w:val="26"/>
                <w:lang w:val="en-GB"/>
              </w:rPr>
            </w:pPr>
            <w:r w:rsidRPr="005F5487">
              <w:rPr>
                <w:rFonts w:ascii="Arial Narrow" w:hAnsi="Arial Narrow" w:cstheme="minorHAnsi"/>
                <w:b/>
                <w:sz w:val="26"/>
                <w:szCs w:val="26"/>
                <w:lang w:val="en-GB"/>
              </w:rPr>
              <w:t>Result 2.1</w:t>
            </w:r>
            <w:r w:rsidRPr="005F5487">
              <w:rPr>
                <w:rFonts w:ascii="Arial Narrow" w:hAnsi="Arial Narrow" w:cstheme="minorHAnsi"/>
                <w:spacing w:val="-4"/>
                <w:sz w:val="26"/>
                <w:szCs w:val="26"/>
                <w:lang w:val="en-GB"/>
              </w:rPr>
              <w:t>:</w:t>
            </w:r>
          </w:p>
          <w:p w:rsidR="001B39E1" w:rsidRPr="005F5487" w:rsidRDefault="000923A3" w:rsidP="00685F04">
            <w:pPr>
              <w:pStyle w:val="TableParagraph"/>
              <w:spacing w:before="20" w:after="40"/>
              <w:rPr>
                <w:rFonts w:ascii="Arial Narrow" w:hAnsi="Arial Narrow" w:cstheme="minorHAnsi"/>
                <w:b/>
                <w:sz w:val="26"/>
                <w:szCs w:val="26"/>
                <w:lang w:val="en-GB"/>
              </w:rPr>
            </w:pPr>
            <w:r w:rsidRPr="005F5487">
              <w:rPr>
                <w:rFonts w:ascii="Arial Narrow" w:hAnsi="Arial Narrow" w:cstheme="minorHAnsi"/>
                <w:sz w:val="26"/>
                <w:szCs w:val="26"/>
                <w:lang w:val="en-GB"/>
              </w:rPr>
              <w:t>The sources of income of local populations are diversified through the promotion of corn, soybeans, cassava and market gardening</w:t>
            </w: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t>Product 2.1.1</w:t>
            </w:r>
            <w:r w:rsidR="001B39E1" w:rsidRPr="005F5487">
              <w:rPr>
                <w:rFonts w:ascii="Arial Narrow" w:hAnsi="Arial Narrow" w:cstheme="minorHAnsi"/>
                <w:spacing w:val="-2"/>
                <w:sz w:val="26"/>
                <w:szCs w:val="26"/>
                <w:lang w:val="en-GB"/>
              </w:rPr>
              <w:t>:</w:t>
            </w:r>
            <w:r w:rsidR="001B39E1" w:rsidRPr="005F5487">
              <w:rPr>
                <w:rFonts w:ascii="Arial Narrow" w:hAnsi="Arial Narrow" w:cstheme="minorHAnsi"/>
                <w:sz w:val="26"/>
                <w:szCs w:val="26"/>
                <w:lang w:val="en-GB"/>
              </w:rPr>
              <w:t>Producer groups are better structured and engaged in CVA corn, soybeans, cassava and market gardening.</w:t>
            </w:r>
          </w:p>
        </w:tc>
      </w:tr>
      <w:tr w:rsidR="001B39E1" w:rsidRPr="005F5487" w:rsidTr="00E52DF6">
        <w:tblPrEx>
          <w:tblCellMar>
            <w:left w:w="108" w:type="dxa"/>
            <w:right w:w="108" w:type="dxa"/>
          </w:tblCellMar>
        </w:tblPrEx>
        <w:trPr>
          <w:trHeight w:val="991"/>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spacing w:before="20" w:after="40"/>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t>Product 2.1.2</w:t>
            </w:r>
            <w:r w:rsidR="001B39E1" w:rsidRPr="005F5487">
              <w:rPr>
                <w:rFonts w:ascii="Arial Narrow" w:hAnsi="Arial Narrow" w:cstheme="minorHAnsi"/>
                <w:sz w:val="26"/>
                <w:szCs w:val="26"/>
                <w:lang w:val="en-GB"/>
              </w:rPr>
              <w:t>: The management mechanisms for innovation platforms in the corn, cassava, soybean, cashew and market gardening sectors are in place and operational.</w:t>
            </w:r>
          </w:p>
        </w:tc>
      </w:tr>
      <w:tr w:rsidR="001B39E1" w:rsidRPr="005F5487" w:rsidTr="00E52DF6">
        <w:tblPrEx>
          <w:tblCellMar>
            <w:left w:w="108" w:type="dxa"/>
            <w:right w:w="108" w:type="dxa"/>
          </w:tblCellMar>
        </w:tblPrEx>
        <w:trPr>
          <w:trHeight w:val="707"/>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val="restart"/>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r w:rsidRPr="005F5487">
              <w:rPr>
                <w:rFonts w:ascii="Arial Narrow" w:hAnsi="Arial Narrow" w:cstheme="minorHAnsi"/>
                <w:b/>
                <w:sz w:val="26"/>
                <w:szCs w:val="26"/>
                <w:lang w:val="en-GB"/>
              </w:rPr>
              <w:t>Result 2.2</w:t>
            </w:r>
            <w:r w:rsidRPr="005F5487">
              <w:rPr>
                <w:rFonts w:ascii="Arial Narrow" w:hAnsi="Arial Narrow" w:cstheme="minorHAnsi"/>
                <w:sz w:val="26"/>
                <w:szCs w:val="26"/>
                <w:lang w:val="en-GB"/>
              </w:rPr>
              <w:t>: The sources of income of local populations are diversified through the promotion of the beekeeping sector</w:t>
            </w: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t>Product 2.2.1</w:t>
            </w:r>
            <w:r w:rsidR="001B39E1" w:rsidRPr="005F5487">
              <w:rPr>
                <w:rFonts w:ascii="Arial Narrow" w:hAnsi="Arial Narrow" w:cstheme="minorHAnsi"/>
                <w:spacing w:val="-2"/>
                <w:sz w:val="26"/>
                <w:szCs w:val="26"/>
                <w:lang w:val="en-GB"/>
              </w:rPr>
              <w:t>:</w:t>
            </w:r>
            <w:r w:rsidR="001B39E1" w:rsidRPr="005F5487">
              <w:rPr>
                <w:rFonts w:ascii="Arial Narrow" w:hAnsi="Arial Narrow" w:cstheme="minorHAnsi"/>
                <w:sz w:val="26"/>
                <w:szCs w:val="26"/>
                <w:lang w:val="en-GB"/>
              </w:rPr>
              <w:t>Modern beekeeping techniques are mastered by beekeeping groups in both districts</w:t>
            </w:r>
          </w:p>
        </w:tc>
      </w:tr>
      <w:tr w:rsidR="001B39E1" w:rsidRPr="005F5487" w:rsidTr="00E52DF6">
        <w:tblPrEx>
          <w:tblCellMar>
            <w:left w:w="108" w:type="dxa"/>
            <w:right w:w="108" w:type="dxa"/>
          </w:tblCellMar>
        </w:tblPrEx>
        <w:trPr>
          <w:trHeight w:val="695"/>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line="206" w:lineRule="exact"/>
              <w:ind w:left="106" w:right="151"/>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t>Product 2.2.2</w:t>
            </w:r>
            <w:r w:rsidR="001B39E1" w:rsidRPr="005F5487">
              <w:rPr>
                <w:rFonts w:ascii="Arial Narrow" w:hAnsi="Arial Narrow" w:cstheme="minorHAnsi"/>
                <w:spacing w:val="-1"/>
                <w:sz w:val="26"/>
                <w:szCs w:val="26"/>
                <w:lang w:val="en-GB"/>
              </w:rPr>
              <w:t>:</w:t>
            </w:r>
            <w:r w:rsidR="00E52DF6" w:rsidRPr="005F5487">
              <w:rPr>
                <w:rFonts w:ascii="Arial Narrow" w:hAnsi="Arial Narrow" w:cstheme="minorHAnsi"/>
                <w:sz w:val="26"/>
                <w:szCs w:val="26"/>
                <w:lang w:val="en-GB"/>
              </w:rPr>
              <w:t>Honey harvesting capacities are increased thanks to the provision of beekeeping kits for the benefit of beekeeping groups and independent beekeepers.</w:t>
            </w:r>
          </w:p>
        </w:tc>
      </w:tr>
      <w:tr w:rsidR="001B39E1" w:rsidRPr="005F5487" w:rsidTr="00E52DF6">
        <w:tblPrEx>
          <w:tblCellMar>
            <w:left w:w="108" w:type="dxa"/>
            <w:right w:w="108" w:type="dxa"/>
          </w:tblCellMar>
        </w:tblPrEx>
        <w:trPr>
          <w:trHeight w:val="718"/>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val="restart"/>
            <w:shd w:val="clear" w:color="auto" w:fill="auto"/>
          </w:tcPr>
          <w:p w:rsidR="001B39E1" w:rsidRPr="005F5487" w:rsidRDefault="001B39E1" w:rsidP="00685F04">
            <w:pPr>
              <w:pStyle w:val="TableParagraph"/>
              <w:spacing w:before="20" w:after="40"/>
              <w:rPr>
                <w:rFonts w:ascii="Arial Narrow" w:hAnsi="Arial Narrow" w:cstheme="minorHAnsi"/>
                <w:spacing w:val="-12"/>
                <w:sz w:val="26"/>
                <w:szCs w:val="26"/>
                <w:lang w:val="en-GB"/>
              </w:rPr>
            </w:pPr>
            <w:r w:rsidRPr="005F5487">
              <w:rPr>
                <w:rFonts w:ascii="Arial Narrow" w:hAnsi="Arial Narrow" w:cstheme="minorHAnsi"/>
                <w:b/>
                <w:sz w:val="26"/>
                <w:szCs w:val="26"/>
                <w:lang w:val="en-GB"/>
              </w:rPr>
              <w:t>Result 2.3</w:t>
            </w:r>
            <w:r w:rsidRPr="005F5487">
              <w:rPr>
                <w:rFonts w:ascii="Arial Narrow" w:hAnsi="Arial Narrow" w:cstheme="minorHAnsi"/>
                <w:sz w:val="26"/>
                <w:szCs w:val="26"/>
                <w:lang w:val="en-GB"/>
              </w:rPr>
              <w:t>:</w:t>
            </w:r>
          </w:p>
          <w:p w:rsidR="001B39E1" w:rsidRPr="005F5487" w:rsidRDefault="001B39E1" w:rsidP="00685F04">
            <w:pPr>
              <w:pStyle w:val="TableParagraph"/>
              <w:spacing w:before="20" w:after="40"/>
              <w:rPr>
                <w:rFonts w:ascii="Arial Narrow" w:hAnsi="Arial Narrow" w:cstheme="minorHAnsi"/>
                <w:sz w:val="26"/>
                <w:szCs w:val="26"/>
                <w:lang w:val="en-GB"/>
              </w:rPr>
            </w:pPr>
            <w:r w:rsidRPr="005F5487">
              <w:rPr>
                <w:rFonts w:ascii="Arial Narrow" w:hAnsi="Arial Narrow" w:cstheme="minorHAnsi"/>
                <w:sz w:val="26"/>
                <w:szCs w:val="26"/>
                <w:lang w:val="en-GB"/>
              </w:rPr>
              <w:lastRenderedPageBreak/>
              <w:t>The sources of income of local women's groups are diversified through the promotion of the shea butter sector.</w:t>
            </w: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lastRenderedPageBreak/>
              <w:t>Product 2.3.1</w:t>
            </w:r>
            <w:r w:rsidR="001B39E1" w:rsidRPr="005F5487">
              <w:rPr>
                <w:rFonts w:ascii="Arial Narrow" w:hAnsi="Arial Narrow" w:cstheme="minorHAnsi"/>
                <w:spacing w:val="-10"/>
                <w:sz w:val="26"/>
                <w:szCs w:val="26"/>
                <w:lang w:val="en-GB"/>
              </w:rPr>
              <w:t>:</w:t>
            </w:r>
            <w:r w:rsidR="001B39E1" w:rsidRPr="005F5487">
              <w:rPr>
                <w:rFonts w:ascii="Arial Narrow" w:hAnsi="Arial Narrow" w:cstheme="minorHAnsi"/>
                <w:sz w:val="26"/>
                <w:szCs w:val="26"/>
                <w:lang w:val="en-GB"/>
              </w:rPr>
              <w:t>The producer groups are better structured and engaged with the shea CVAs.</w:t>
            </w:r>
          </w:p>
        </w:tc>
      </w:tr>
      <w:tr w:rsidR="001B39E1" w:rsidRPr="005F5487" w:rsidTr="00E52DF6">
        <w:tblPrEx>
          <w:tblCellMar>
            <w:left w:w="108" w:type="dxa"/>
            <w:right w:w="108" w:type="dxa"/>
          </w:tblCellMar>
        </w:tblPrEx>
        <w:trPr>
          <w:trHeight w:val="1110"/>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ind w:left="106" w:right="151"/>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ight="151"/>
              <w:rPr>
                <w:rFonts w:ascii="Arial Narrow" w:hAnsi="Arial Narrow" w:cstheme="minorHAnsi"/>
                <w:sz w:val="26"/>
                <w:szCs w:val="26"/>
                <w:lang w:val="en-GB"/>
              </w:rPr>
            </w:pPr>
            <w:r w:rsidRPr="005F5487">
              <w:rPr>
                <w:rFonts w:ascii="Arial Narrow" w:hAnsi="Arial Narrow" w:cstheme="minorHAnsi"/>
                <w:b/>
                <w:sz w:val="26"/>
                <w:szCs w:val="26"/>
                <w:lang w:val="en-GB"/>
              </w:rPr>
              <w:t>Product 2.3.2</w:t>
            </w:r>
            <w:r w:rsidR="001B39E1" w:rsidRPr="005F5487">
              <w:rPr>
                <w:rFonts w:ascii="Arial Narrow" w:hAnsi="Arial Narrow" w:cstheme="minorHAnsi"/>
                <w:spacing w:val="-10"/>
                <w:sz w:val="26"/>
                <w:szCs w:val="26"/>
                <w:lang w:val="en-GB"/>
              </w:rPr>
              <w:t>:</w:t>
            </w:r>
            <w:r w:rsidR="001B39E1" w:rsidRPr="005F5487">
              <w:rPr>
                <w:rFonts w:ascii="Arial Narrow" w:hAnsi="Arial Narrow" w:cstheme="minorHAnsi"/>
                <w:sz w:val="26"/>
                <w:szCs w:val="26"/>
                <w:lang w:val="en-GB"/>
              </w:rPr>
              <w:t>The material capacities of women's groups are strengthened for the collection and processing of shea butter through the acquisition of tricycles and semi-industrial shea butter production units.</w:t>
            </w:r>
          </w:p>
        </w:tc>
      </w:tr>
      <w:tr w:rsidR="001B39E1" w:rsidRPr="005F5487" w:rsidTr="00E52DF6">
        <w:tblPrEx>
          <w:tblCellMar>
            <w:left w:w="108" w:type="dxa"/>
            <w:right w:w="108" w:type="dxa"/>
          </w:tblCellMar>
        </w:tblPrEx>
        <w:trPr>
          <w:trHeight w:val="1117"/>
        </w:trPr>
        <w:tc>
          <w:tcPr>
            <w:tcW w:w="2112" w:type="dxa"/>
            <w:vMerge w:val="restart"/>
            <w:shd w:val="clear" w:color="auto" w:fill="auto"/>
          </w:tcPr>
          <w:p w:rsidR="001B39E1" w:rsidRPr="005F5487" w:rsidRDefault="001B39E1" w:rsidP="00685F04">
            <w:pPr>
              <w:pStyle w:val="TableParagraph"/>
              <w:spacing w:before="20" w:after="40"/>
              <w:ind w:left="107"/>
              <w:rPr>
                <w:rFonts w:ascii="Arial Narrow" w:hAnsi="Arial Narrow" w:cstheme="minorHAnsi"/>
                <w:sz w:val="26"/>
                <w:szCs w:val="26"/>
                <w:lang w:val="en-GB"/>
              </w:rPr>
            </w:pPr>
            <w:r w:rsidRPr="005F5487">
              <w:rPr>
                <w:rFonts w:ascii="Arial Narrow" w:hAnsi="Arial Narrow" w:cstheme="minorHAnsi"/>
                <w:b/>
                <w:sz w:val="26"/>
                <w:szCs w:val="26"/>
                <w:lang w:val="en-GB"/>
              </w:rPr>
              <w:t>Component 3</w:t>
            </w:r>
            <w:r w:rsidR="00E52DF6" w:rsidRPr="005F5487">
              <w:rPr>
                <w:rFonts w:ascii="Arial Narrow" w:hAnsi="Arial Narrow" w:cstheme="minorHAnsi"/>
                <w:sz w:val="26"/>
                <w:szCs w:val="26"/>
                <w:lang w:val="en-GB"/>
              </w:rPr>
              <w:t>: Strengthening local governance and management frameworks for adaptation to climate change</w:t>
            </w:r>
          </w:p>
        </w:tc>
        <w:tc>
          <w:tcPr>
            <w:tcW w:w="2410" w:type="dxa"/>
            <w:vMerge w:val="restart"/>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r w:rsidRPr="005F5487">
              <w:rPr>
                <w:rFonts w:ascii="Arial Narrow" w:hAnsi="Arial Narrow" w:cstheme="minorHAnsi"/>
                <w:b/>
                <w:sz w:val="26"/>
                <w:szCs w:val="26"/>
                <w:lang w:val="en-GB"/>
              </w:rPr>
              <w:t>Result 3.1</w:t>
            </w:r>
            <w:r w:rsidRPr="005F5487">
              <w:rPr>
                <w:rFonts w:ascii="Arial Narrow" w:hAnsi="Arial Narrow" w:cstheme="minorHAnsi"/>
                <w:spacing w:val="-10"/>
                <w:sz w:val="26"/>
                <w:szCs w:val="26"/>
                <w:lang w:val="en-GB"/>
              </w:rPr>
              <w:t>:</w:t>
            </w:r>
            <w:r w:rsidRPr="005F5487">
              <w:rPr>
                <w:rFonts w:ascii="Arial Narrow" w:hAnsi="Arial Narrow" w:cstheme="minorHAnsi"/>
                <w:sz w:val="26"/>
                <w:szCs w:val="26"/>
                <w:lang w:val="en-GB"/>
              </w:rPr>
              <w:t>The local governance and CC adaptation framework is operational</w:t>
            </w:r>
          </w:p>
        </w:tc>
        <w:tc>
          <w:tcPr>
            <w:tcW w:w="5246" w:type="dxa"/>
            <w:shd w:val="clear" w:color="auto" w:fill="auto"/>
          </w:tcPr>
          <w:p w:rsidR="001B39E1" w:rsidRPr="005F5487" w:rsidRDefault="00AA0E5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3.1.1</w:t>
            </w:r>
            <w:r w:rsidR="00E52DF6" w:rsidRPr="005F5487">
              <w:rPr>
                <w:rFonts w:ascii="Arial Narrow" w:hAnsi="Arial Narrow" w:cstheme="minorHAnsi"/>
                <w:sz w:val="26"/>
                <w:szCs w:val="26"/>
                <w:lang w:val="en-GB"/>
              </w:rPr>
              <w:t>: Community actors are trained on the adaptation of agricultural and forestry sectors to CC</w:t>
            </w:r>
          </w:p>
        </w:tc>
      </w:tr>
      <w:tr w:rsidR="001B39E1" w:rsidRPr="005F5487" w:rsidTr="00E52DF6">
        <w:tblPrEx>
          <w:tblCellMar>
            <w:left w:w="108" w:type="dxa"/>
            <w:right w:w="108" w:type="dxa"/>
          </w:tblCellMar>
        </w:tblPrEx>
        <w:trPr>
          <w:trHeight w:val="1282"/>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ind w:left="106"/>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3.1.2:</w:t>
            </w:r>
            <w:r w:rsidR="007901FC" w:rsidRPr="005F5487">
              <w:rPr>
                <w:rFonts w:ascii="Arial Narrow" w:hAnsi="Arial Narrow" w:cstheme="minorHAnsi"/>
                <w:sz w:val="26"/>
                <w:szCs w:val="26"/>
                <w:lang w:val="en-GB"/>
              </w:rPr>
              <w:t>the animation guide for the local governance framework and adaptation to climate change is validated and applied by municipal stakeholders and communities bordering the classified forests of Bassila and Pénessoulou.</w:t>
            </w:r>
          </w:p>
        </w:tc>
      </w:tr>
      <w:tr w:rsidR="001B39E1" w:rsidRPr="005F5487" w:rsidTr="00E52DF6">
        <w:tblPrEx>
          <w:tblCellMar>
            <w:left w:w="108" w:type="dxa"/>
            <w:right w:w="108" w:type="dxa"/>
          </w:tblCellMar>
        </w:tblPrEx>
        <w:trPr>
          <w:trHeight w:val="823"/>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ind w:left="106"/>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3.1.3</w:t>
            </w:r>
            <w:r w:rsidR="001B39E1" w:rsidRPr="005F5487">
              <w:rPr>
                <w:rFonts w:ascii="Arial Narrow" w:hAnsi="Arial Narrow" w:cstheme="minorHAnsi"/>
                <w:spacing w:val="-1"/>
                <w:sz w:val="26"/>
                <w:szCs w:val="26"/>
                <w:lang w:val="en-GB"/>
              </w:rPr>
              <w:t>:</w:t>
            </w:r>
            <w:r w:rsidR="001B39E1" w:rsidRPr="005F5487">
              <w:rPr>
                <w:rFonts w:ascii="Arial Narrow" w:hAnsi="Arial Narrow" w:cstheme="minorHAnsi"/>
                <w:sz w:val="26"/>
                <w:szCs w:val="26"/>
                <w:lang w:val="en-GB"/>
              </w:rPr>
              <w:t>The gender approach is taken into account in the adaptation to CC at the level of the two districts.</w:t>
            </w:r>
          </w:p>
        </w:tc>
      </w:tr>
      <w:tr w:rsidR="001B39E1" w:rsidRPr="005F5487" w:rsidTr="00E52DF6">
        <w:tblPrEx>
          <w:tblCellMar>
            <w:left w:w="108" w:type="dxa"/>
            <w:right w:w="108" w:type="dxa"/>
          </w:tblCellMar>
        </w:tblPrEx>
        <w:trPr>
          <w:trHeight w:val="977"/>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val="restart"/>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r w:rsidRPr="005F5487">
              <w:rPr>
                <w:rFonts w:ascii="Arial Narrow" w:hAnsi="Arial Narrow" w:cstheme="minorHAnsi"/>
                <w:b/>
                <w:sz w:val="26"/>
                <w:szCs w:val="26"/>
                <w:lang w:val="en-GB"/>
              </w:rPr>
              <w:t>Result 3.2:</w:t>
            </w:r>
          </w:p>
          <w:p w:rsidR="001B39E1" w:rsidRPr="005F5487" w:rsidRDefault="001B39E1" w:rsidP="00685F04">
            <w:pPr>
              <w:pStyle w:val="TableParagraph"/>
              <w:spacing w:before="20" w:after="40"/>
              <w:rPr>
                <w:rFonts w:ascii="Arial Narrow" w:hAnsi="Arial Narrow" w:cstheme="minorHAnsi"/>
                <w:sz w:val="26"/>
                <w:szCs w:val="26"/>
                <w:lang w:val="en-GB"/>
              </w:rPr>
            </w:pPr>
            <w:r w:rsidRPr="005F5487">
              <w:rPr>
                <w:rFonts w:ascii="Arial Narrow" w:hAnsi="Arial Narrow" w:cstheme="minorHAnsi"/>
                <w:sz w:val="26"/>
                <w:szCs w:val="26"/>
                <w:lang w:val="en-GB"/>
              </w:rPr>
              <w:t>CC adaptation management is effective in both districts</w:t>
            </w:r>
          </w:p>
        </w:tc>
        <w:tc>
          <w:tcPr>
            <w:tcW w:w="5246" w:type="dxa"/>
            <w:shd w:val="clear" w:color="auto" w:fill="auto"/>
          </w:tcPr>
          <w:p w:rsidR="001B39E1" w:rsidRPr="005F5487" w:rsidRDefault="00AA0E5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3.2.1</w:t>
            </w:r>
            <w:r w:rsidR="001B39E1" w:rsidRPr="005F5487">
              <w:rPr>
                <w:rFonts w:ascii="Arial Narrow" w:hAnsi="Arial Narrow" w:cstheme="minorHAnsi"/>
                <w:spacing w:val="-1"/>
                <w:sz w:val="26"/>
                <w:szCs w:val="26"/>
                <w:lang w:val="en-GB"/>
              </w:rPr>
              <w:t>:</w:t>
            </w:r>
            <w:r w:rsidR="001B39E1" w:rsidRPr="005F5487">
              <w:rPr>
                <w:rFonts w:ascii="Arial Narrow" w:hAnsi="Arial Narrow" w:cstheme="minorHAnsi"/>
                <w:sz w:val="26"/>
                <w:szCs w:val="26"/>
                <w:lang w:val="en-GB"/>
              </w:rPr>
              <w:t>The Community Early Warning System is operational, enabling appropriate measures to be taken in time to anticipate extreme weather events.</w:t>
            </w:r>
          </w:p>
        </w:tc>
      </w:tr>
      <w:tr w:rsidR="001B39E1" w:rsidRPr="005F5487" w:rsidTr="00E52DF6">
        <w:tblPrEx>
          <w:tblCellMar>
            <w:left w:w="108" w:type="dxa"/>
            <w:right w:w="108" w:type="dxa"/>
          </w:tblCellMar>
        </w:tblPrEx>
        <w:trPr>
          <w:trHeight w:val="990"/>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ind w:left="106"/>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3.2.2:</w:t>
            </w:r>
            <w:r w:rsidR="007901FC" w:rsidRPr="005F5487">
              <w:rPr>
                <w:rFonts w:ascii="Arial Narrow" w:hAnsi="Arial Narrow" w:cstheme="minorHAnsi"/>
                <w:sz w:val="26"/>
                <w:szCs w:val="26"/>
                <w:lang w:val="en-GB"/>
              </w:rPr>
              <w:t>Teachers, schoolchildren, opinion leaders and community radio hosts have adopted good practices for adapting to CC by raising awareness among the general public and producing communication tools accessible to stakeholders.</w:t>
            </w:r>
          </w:p>
        </w:tc>
      </w:tr>
      <w:tr w:rsidR="001B39E1" w:rsidRPr="005F5487" w:rsidTr="00E52DF6">
        <w:tblPrEx>
          <w:tblCellMar>
            <w:left w:w="108" w:type="dxa"/>
            <w:right w:w="108" w:type="dxa"/>
          </w:tblCellMar>
        </w:tblPrEx>
        <w:trPr>
          <w:trHeight w:val="977"/>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val="restart"/>
            <w:shd w:val="clear" w:color="auto" w:fill="auto"/>
          </w:tcPr>
          <w:p w:rsidR="001B39E1" w:rsidRPr="005F5487" w:rsidRDefault="001B39E1" w:rsidP="00685F04">
            <w:pPr>
              <w:pStyle w:val="TableParagraph"/>
              <w:spacing w:before="20" w:after="40" w:line="264" w:lineRule="auto"/>
              <w:rPr>
                <w:rFonts w:ascii="Arial Narrow" w:hAnsi="Arial Narrow" w:cstheme="minorHAnsi"/>
                <w:sz w:val="26"/>
                <w:szCs w:val="26"/>
                <w:lang w:val="en-GB"/>
              </w:rPr>
            </w:pPr>
            <w:r w:rsidRPr="005F5487">
              <w:rPr>
                <w:rFonts w:ascii="Arial Narrow" w:hAnsi="Arial Narrow" w:cstheme="minorHAnsi"/>
                <w:b/>
                <w:sz w:val="26"/>
                <w:szCs w:val="26"/>
                <w:lang w:val="en-GB"/>
              </w:rPr>
              <w:t>Result 3.3.</w:t>
            </w:r>
            <w:r w:rsidRPr="005F5487">
              <w:rPr>
                <w:rFonts w:ascii="Arial Narrow" w:hAnsi="Arial Narrow" w:cstheme="minorHAnsi"/>
                <w:sz w:val="26"/>
                <w:szCs w:val="26"/>
                <w:lang w:val="en-GB"/>
              </w:rPr>
              <w:t>: Communal, community and private forests are enriched with CC-resilient species</w:t>
            </w:r>
          </w:p>
        </w:tc>
        <w:tc>
          <w:tcPr>
            <w:tcW w:w="5246" w:type="dxa"/>
            <w:shd w:val="clear" w:color="auto" w:fill="auto"/>
          </w:tcPr>
          <w:p w:rsidR="001B39E1" w:rsidRPr="005F5487" w:rsidRDefault="002564D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3.3.1:</w:t>
            </w:r>
            <w:r w:rsidR="001F549A" w:rsidRPr="005F5487">
              <w:rPr>
                <w:rFonts w:ascii="Arial Narrow" w:hAnsi="Arial Narrow" w:cstheme="minorHAnsi"/>
                <w:sz w:val="26"/>
                <w:szCs w:val="26"/>
                <w:lang w:val="en-GB"/>
              </w:rPr>
              <w:t>Native plants resilient to climate change and adapted to the soil conditions of the selected sites are identified and produced.</w:t>
            </w:r>
          </w:p>
        </w:tc>
      </w:tr>
      <w:tr w:rsidR="001B39E1" w:rsidRPr="005F5487" w:rsidTr="00E52DF6">
        <w:tblPrEx>
          <w:tblCellMar>
            <w:left w:w="108" w:type="dxa"/>
            <w:right w:w="108" w:type="dxa"/>
          </w:tblCellMar>
        </w:tblPrEx>
        <w:trPr>
          <w:trHeight w:val="707"/>
        </w:trPr>
        <w:tc>
          <w:tcPr>
            <w:tcW w:w="2112" w:type="dxa"/>
            <w:vMerge/>
            <w:shd w:val="clear" w:color="auto" w:fill="auto"/>
          </w:tcPr>
          <w:p w:rsidR="001B39E1" w:rsidRPr="005F5487" w:rsidRDefault="001B39E1" w:rsidP="00685F04">
            <w:pPr>
              <w:pStyle w:val="TableParagraph"/>
              <w:spacing w:before="20" w:after="40"/>
              <w:rPr>
                <w:rFonts w:ascii="Arial Narrow" w:hAnsi="Arial Narrow" w:cstheme="minorHAnsi"/>
                <w:sz w:val="26"/>
                <w:szCs w:val="26"/>
                <w:lang w:val="en-GB"/>
              </w:rPr>
            </w:pPr>
          </w:p>
        </w:tc>
        <w:tc>
          <w:tcPr>
            <w:tcW w:w="2410" w:type="dxa"/>
            <w:vMerge/>
            <w:shd w:val="clear" w:color="auto" w:fill="auto"/>
          </w:tcPr>
          <w:p w:rsidR="001B39E1" w:rsidRPr="005F5487" w:rsidRDefault="001B39E1" w:rsidP="00685F04">
            <w:pPr>
              <w:pStyle w:val="TableParagraph"/>
              <w:spacing w:before="20" w:after="40"/>
              <w:ind w:left="106"/>
              <w:rPr>
                <w:rFonts w:ascii="Arial Narrow" w:hAnsi="Arial Narrow" w:cstheme="minorHAnsi"/>
                <w:sz w:val="26"/>
                <w:szCs w:val="26"/>
                <w:lang w:val="en-GB"/>
              </w:rPr>
            </w:pPr>
          </w:p>
        </w:tc>
        <w:tc>
          <w:tcPr>
            <w:tcW w:w="5246" w:type="dxa"/>
            <w:shd w:val="clear" w:color="auto" w:fill="auto"/>
          </w:tcPr>
          <w:p w:rsidR="001B39E1" w:rsidRPr="005F5487" w:rsidRDefault="00AA0E57" w:rsidP="00685F04">
            <w:pPr>
              <w:pStyle w:val="TableParagraph"/>
              <w:spacing w:before="20" w:after="40"/>
              <w:ind w:left="106"/>
              <w:rPr>
                <w:rFonts w:ascii="Arial Narrow" w:hAnsi="Arial Narrow" w:cstheme="minorHAnsi"/>
                <w:sz w:val="26"/>
                <w:szCs w:val="26"/>
                <w:lang w:val="en-GB"/>
              </w:rPr>
            </w:pPr>
            <w:r w:rsidRPr="005F5487">
              <w:rPr>
                <w:rFonts w:ascii="Arial Narrow" w:hAnsi="Arial Narrow" w:cstheme="minorHAnsi"/>
                <w:b/>
                <w:sz w:val="26"/>
                <w:szCs w:val="26"/>
                <w:lang w:val="en-GB"/>
              </w:rPr>
              <w:t>Product 3.3.2</w:t>
            </w:r>
            <w:r w:rsidR="001B39E1" w:rsidRPr="005F5487">
              <w:rPr>
                <w:rFonts w:ascii="Arial Narrow" w:hAnsi="Arial Narrow" w:cstheme="minorHAnsi"/>
                <w:spacing w:val="-10"/>
                <w:sz w:val="26"/>
                <w:szCs w:val="26"/>
                <w:lang w:val="en-GB"/>
              </w:rPr>
              <w:t>: THE</w:t>
            </w:r>
            <w:r w:rsidR="001F549A" w:rsidRPr="005F5487">
              <w:rPr>
                <w:rFonts w:ascii="Arial Narrow" w:hAnsi="Arial Narrow" w:cstheme="minorHAnsi"/>
                <w:sz w:val="26"/>
                <w:szCs w:val="26"/>
                <w:lang w:val="en-GB"/>
              </w:rPr>
              <w:t>Communal and community forests as well as private forests are enriched by using CC-resilient species.</w:t>
            </w:r>
          </w:p>
        </w:tc>
      </w:tr>
    </w:tbl>
    <w:p w:rsidR="007322A8" w:rsidRPr="00AA0E57" w:rsidRDefault="0099000E" w:rsidP="004D51A0">
      <w:pPr>
        <w:pStyle w:val="Heading1"/>
        <w:numPr>
          <w:ilvl w:val="0"/>
          <w:numId w:val="24"/>
        </w:numPr>
        <w:rPr>
          <w:rFonts w:eastAsia="Noto Sans"/>
          <w:b/>
          <w:bCs/>
          <w:sz w:val="36"/>
          <w:szCs w:val="36"/>
        </w:rPr>
      </w:pPr>
      <w:hyperlink w:anchor="_bookmark8" w:history="1">
        <w:bookmarkStart w:id="12" w:name="_Toc188702626"/>
        <w:r w:rsidR="004D51A0" w:rsidRPr="00AA0E57">
          <w:rPr>
            <w:rFonts w:eastAsia="Noto Sans"/>
            <w:b/>
            <w:bCs/>
            <w:sz w:val="36"/>
            <w:szCs w:val="36"/>
          </w:rPr>
          <w:t>LAUNCH WORKSHOP</w:t>
        </w:r>
        <w:bookmarkEnd w:id="12"/>
      </w:hyperlink>
    </w:p>
    <w:p w:rsidR="00F517C9" w:rsidRPr="005F5487" w:rsidRDefault="0099000E" w:rsidP="004D51A0">
      <w:pPr>
        <w:pStyle w:val="Heading2"/>
        <w:numPr>
          <w:ilvl w:val="1"/>
          <w:numId w:val="24"/>
        </w:numPr>
        <w:ind w:left="851" w:hanging="567"/>
        <w:rPr>
          <w:rFonts w:eastAsia="Noto Sans"/>
          <w:b/>
          <w:bCs/>
          <w:lang w:val="en-GB"/>
        </w:rPr>
      </w:pPr>
      <w:hyperlink w:anchor="_bookmark9" w:history="1">
        <w:bookmarkStart w:id="13" w:name="_Toc188702627"/>
        <w:r w:rsidR="00F517C9" w:rsidRPr="005F5487">
          <w:rPr>
            <w:rFonts w:eastAsia="Noto Sans"/>
            <w:b/>
            <w:bCs/>
            <w:lang w:val="en-GB"/>
          </w:rPr>
          <w:t>Organization of a planning and internalization workshop</w:t>
        </w:r>
        <w:bookmarkEnd w:id="13"/>
      </w:hyperlink>
    </w:p>
    <w:p w:rsidR="0083054C" w:rsidRPr="005F5487" w:rsidRDefault="0083054C" w:rsidP="0083054C">
      <w:pPr>
        <w:widowControl w:val="0"/>
        <w:tabs>
          <w:tab w:val="left" w:pos="92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 xml:space="preserve">Before the official launch of the project implementation, a technical project planning workshop </w:t>
      </w:r>
      <w:r w:rsidRPr="005F5487">
        <w:rPr>
          <w:rFonts w:ascii="Arial Narrow" w:eastAsia="Noto Sans" w:hAnsi="Arial Narrow" w:cs="Noto Sans"/>
          <w:kern w:val="0"/>
          <w:sz w:val="26"/>
          <w:szCs w:val="26"/>
          <w:lang w:val="en-GB"/>
          <w14:ligatures w14:val="none"/>
        </w:rPr>
        <w:lastRenderedPageBreak/>
        <w:t>was held in Parakou in the Borgou department of Benin from Monday 16 to Wednesday 18 December 2024. This workshop was organized by the National Fund for the Environment and Climate in collaboration with the Territorial Agency for Agricultural Development Pole 4. It brought together a number of stakeholders from the FNEC, ATDA4, the decentralized structures of the State concerned, the Bassila Town Hall and representatives of the community organizations benefiting from the project. Around thirty people participated in this workshop. It was devoted to:</w:t>
      </w:r>
    </w:p>
    <w:p w:rsidR="0083054C" w:rsidRPr="005F5487" w:rsidRDefault="0083054C" w:rsidP="0083054C">
      <w:pPr>
        <w:pStyle w:val="ListParagraph"/>
        <w:widowControl w:val="0"/>
        <w:numPr>
          <w:ilvl w:val="3"/>
          <w:numId w:val="8"/>
        </w:numPr>
        <w:tabs>
          <w:tab w:val="left" w:pos="97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validation of the various operational planning documents of the project (2025 budgeted annual work plan, 2025 procurement plan and the resource disbursement plan);</w:t>
      </w:r>
    </w:p>
    <w:p w:rsidR="0083054C" w:rsidRPr="005F5487" w:rsidRDefault="0083054C" w:rsidP="0083054C">
      <w:pPr>
        <w:pStyle w:val="ListParagraph"/>
        <w:widowControl w:val="0"/>
        <w:numPr>
          <w:ilvl w:val="3"/>
          <w:numId w:val="8"/>
        </w:numPr>
        <w:tabs>
          <w:tab w:val="left" w:pos="97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review of the results framework, gender action plan, environmental and social safeguard plan for the project;</w:t>
      </w:r>
    </w:p>
    <w:p w:rsidR="0083054C" w:rsidRPr="005F5487" w:rsidRDefault="0083054C" w:rsidP="0083054C">
      <w:pPr>
        <w:pStyle w:val="ListParagraph"/>
        <w:widowControl w:val="0"/>
        <w:numPr>
          <w:ilvl w:val="3"/>
          <w:numId w:val="8"/>
        </w:numPr>
        <w:tabs>
          <w:tab w:val="left" w:pos="97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the study and validation of the project procedure manual project.</w:t>
      </w:r>
    </w:p>
    <w:p w:rsidR="00AD2A80" w:rsidRPr="005F5487" w:rsidRDefault="0083054C" w:rsidP="00AD2A80">
      <w:pPr>
        <w:widowControl w:val="0"/>
        <w:tabs>
          <w:tab w:val="left" w:pos="92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Group work and plenary presentations were also organized. Participants divided into working groups to discuss the content of the documents with a view to improving them. This work allowed for a better understanding of the planned activities, to analyze and improve, if possible, the formulations of the activities, to break down the activity groups into activities and tasks and to define the deadlines for carrying out the activities, the operating mode and the persons responsible for implementation. At the end of the work, the planning documents were validated by all stakeholders. The procedure manual will be improved by the Consultant by taking into account the suggestions and amendments of the participants.</w:t>
      </w:r>
    </w:p>
    <w:p w:rsidR="00DA725A" w:rsidRDefault="00DA725A" w:rsidP="00DA725A">
      <w:pPr>
        <w:pStyle w:val="NormalWeb"/>
        <w:spacing w:after="0" w:afterAutospacing="0"/>
      </w:pPr>
      <w:r>
        <w:rPr>
          <w:noProof/>
          <w:lang w:val="en-US" w:eastAsia="en-US"/>
        </w:rPr>
        <w:drawing>
          <wp:inline distT="0" distB="0" distL="0" distR="0" wp14:anchorId="36EE69E3" wp14:editId="4F988AEF">
            <wp:extent cx="5608320" cy="4206240"/>
            <wp:effectExtent l="0" t="0" r="0" b="3810"/>
            <wp:docPr id="1" name="Image 1" descr="C:\Users\marius.domingo\Downloads\WhatsApp Image 2025-01-20 at 09.43.37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us.domingo\Downloads\WhatsApp Image 2025-01-20 at 09.43.37 (1).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08320" cy="4206240"/>
                    </a:xfrm>
                    <a:prstGeom prst="rect">
                      <a:avLst/>
                    </a:prstGeom>
                    <a:noFill/>
                    <a:ln>
                      <a:noFill/>
                    </a:ln>
                  </pic:spPr>
                </pic:pic>
              </a:graphicData>
            </a:graphic>
          </wp:inline>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0"/>
      </w:tblGrid>
      <w:tr w:rsidR="00DA725A" w:rsidRPr="005F5487" w:rsidTr="00DA725A">
        <w:tc>
          <w:tcPr>
            <w:tcW w:w="8920" w:type="dxa"/>
          </w:tcPr>
          <w:p w:rsidR="00DA725A" w:rsidRPr="005F5487" w:rsidRDefault="001A564D" w:rsidP="00DA725A">
            <w:pPr>
              <w:spacing w:line="360" w:lineRule="auto"/>
              <w:rPr>
                <w:noProof/>
                <w:sz w:val="14"/>
                <w:lang w:val="en-GB"/>
              </w:rPr>
            </w:pPr>
            <w:r w:rsidRPr="005F5487">
              <w:rPr>
                <w:noProof/>
                <w:sz w:val="14"/>
                <w:lang w:val="en-GB"/>
              </w:rPr>
              <w:lastRenderedPageBreak/>
              <w:t>Photo 1: Participation in the technical planning workshop</w:t>
            </w:r>
          </w:p>
        </w:tc>
      </w:tr>
    </w:tbl>
    <w:p w:rsidR="0083054C" w:rsidRPr="005F5487" w:rsidRDefault="0083054C" w:rsidP="0083054C">
      <w:pPr>
        <w:widowControl w:val="0"/>
        <w:tabs>
          <w:tab w:val="left" w:pos="92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The various project documents were shared with stakeholders before the workshop to facilitate discussions. The workshop was facilitated by a three-member presidium. Finally, the draft procedure manual prepared by a consultant was presented and amended by stakeholders for its improvement.</w:t>
      </w:r>
    </w:p>
    <w:p w:rsidR="003F6476" w:rsidRPr="005F5487" w:rsidRDefault="003F6476" w:rsidP="003F6476">
      <w:pPr>
        <w:jc w:val="both"/>
        <w:rPr>
          <w:rFonts w:ascii="Arial Narrow" w:hAnsi="Arial Narrow"/>
          <w:sz w:val="26"/>
          <w:szCs w:val="26"/>
          <w:lang w:val="en-GB"/>
        </w:rPr>
      </w:pPr>
      <w:r w:rsidRPr="005F5487">
        <w:rPr>
          <w:rFonts w:ascii="Arial Narrow" w:hAnsi="Arial Narrow"/>
          <w:sz w:val="26"/>
          <w:szCs w:val="26"/>
          <w:lang w:val="en-GB"/>
        </w:rPr>
        <w:t>Among the communications that were presented at the technical planning workshop, one focused on taking into account environmental, social and gender concerns.</w:t>
      </w:r>
    </w:p>
    <w:p w:rsidR="003F6476" w:rsidRPr="005F5487" w:rsidRDefault="003F6476" w:rsidP="003F6476">
      <w:pPr>
        <w:jc w:val="both"/>
        <w:rPr>
          <w:rFonts w:ascii="Arial Narrow" w:hAnsi="Arial Narrow"/>
          <w:b/>
          <w:sz w:val="26"/>
          <w:szCs w:val="26"/>
          <w:lang w:val="en-GB"/>
        </w:rPr>
      </w:pPr>
      <w:r w:rsidRPr="005F5487">
        <w:rPr>
          <w:rFonts w:ascii="Arial Narrow" w:hAnsi="Arial Narrow"/>
          <w:b/>
          <w:sz w:val="26"/>
          <w:szCs w:val="26"/>
          <w:lang w:val="en-GB"/>
        </w:rPr>
        <w:t>Environment and social</w:t>
      </w:r>
    </w:p>
    <w:p w:rsidR="003F6476" w:rsidRPr="003F6476" w:rsidRDefault="003F6476" w:rsidP="003F6476">
      <w:pPr>
        <w:jc w:val="both"/>
        <w:rPr>
          <w:rFonts w:ascii="Arial Narrow" w:hAnsi="Arial Narrow"/>
          <w:sz w:val="26"/>
          <w:szCs w:val="26"/>
        </w:rPr>
      </w:pPr>
      <w:r w:rsidRPr="005F5487">
        <w:rPr>
          <w:rFonts w:ascii="Arial Narrow" w:hAnsi="Arial Narrow"/>
          <w:sz w:val="26"/>
          <w:szCs w:val="26"/>
          <w:lang w:val="en-GB"/>
        </w:rPr>
        <w:t xml:space="preserve">After a reminder of the context of the consideration of this theme by the Adaptation Fund and the FNEC, the communication focused on the environmental performance standards of the AF and the environmental and social management plans. The communication highlighted the need to address the targets and indicators of these different plans. At the end of this presentation, recommendations were made for the proper implementation of environmental and social management plans. </w:t>
      </w:r>
      <w:r w:rsidRPr="003F6476">
        <w:rPr>
          <w:rFonts w:ascii="Arial Narrow" w:hAnsi="Arial Narrow"/>
          <w:sz w:val="26"/>
          <w:szCs w:val="26"/>
        </w:rPr>
        <w:t>These include:</w:t>
      </w:r>
    </w:p>
    <w:p w:rsidR="003F6476" w:rsidRPr="005F5487" w:rsidRDefault="00113296" w:rsidP="003F6476">
      <w:pPr>
        <w:numPr>
          <w:ilvl w:val="0"/>
          <w:numId w:val="13"/>
        </w:numPr>
        <w:jc w:val="both"/>
        <w:rPr>
          <w:rFonts w:ascii="Arial Narrow" w:hAnsi="Arial Narrow"/>
          <w:sz w:val="26"/>
          <w:szCs w:val="26"/>
          <w:lang w:val="en-GB"/>
        </w:rPr>
      </w:pPr>
      <w:r w:rsidRPr="005F5487">
        <w:rPr>
          <w:rFonts w:ascii="Arial Narrow" w:hAnsi="Arial Narrow"/>
          <w:sz w:val="26"/>
          <w:szCs w:val="26"/>
          <w:lang w:val="en-GB"/>
        </w:rPr>
        <w:t xml:space="preserve">update environmental and social management plans (link them to the </w:t>
      </w:r>
      <w:r w:rsidR="00E960D2">
        <w:rPr>
          <w:rFonts w:ascii="Arial Narrow" w:hAnsi="Arial Narrow"/>
          <w:sz w:val="26"/>
          <w:szCs w:val="26"/>
          <w:lang w:val="en-GB"/>
        </w:rPr>
        <w:t>Annual Work Plan</w:t>
      </w:r>
      <w:r w:rsidRPr="005F5487">
        <w:rPr>
          <w:rFonts w:ascii="Arial Narrow" w:hAnsi="Arial Narrow"/>
          <w:sz w:val="26"/>
          <w:szCs w:val="26"/>
          <w:lang w:val="en-GB"/>
        </w:rPr>
        <w:t>);</w:t>
      </w:r>
    </w:p>
    <w:p w:rsidR="003F6476" w:rsidRPr="005F5487" w:rsidRDefault="00113296" w:rsidP="003F6476">
      <w:pPr>
        <w:numPr>
          <w:ilvl w:val="0"/>
          <w:numId w:val="13"/>
        </w:numPr>
        <w:jc w:val="both"/>
        <w:rPr>
          <w:rFonts w:ascii="Arial Narrow" w:hAnsi="Arial Narrow"/>
          <w:sz w:val="26"/>
          <w:szCs w:val="26"/>
          <w:lang w:val="en-GB"/>
        </w:rPr>
      </w:pPr>
      <w:r w:rsidRPr="005F5487">
        <w:rPr>
          <w:rFonts w:ascii="Arial Narrow" w:hAnsi="Arial Narrow"/>
          <w:sz w:val="26"/>
          <w:szCs w:val="26"/>
          <w:lang w:val="en-GB"/>
        </w:rPr>
        <w:t>define sub-measures for overall environmental and social management plans (measures by activity);</w:t>
      </w:r>
    </w:p>
    <w:p w:rsidR="003F6476" w:rsidRPr="005F5487" w:rsidRDefault="00113296" w:rsidP="003F6476">
      <w:pPr>
        <w:numPr>
          <w:ilvl w:val="0"/>
          <w:numId w:val="13"/>
        </w:numPr>
        <w:jc w:val="both"/>
        <w:rPr>
          <w:rFonts w:ascii="Arial Narrow" w:hAnsi="Arial Narrow"/>
          <w:sz w:val="26"/>
          <w:szCs w:val="26"/>
          <w:lang w:val="en-GB"/>
        </w:rPr>
      </w:pPr>
      <w:r w:rsidRPr="005F5487">
        <w:rPr>
          <w:rFonts w:ascii="Arial Narrow" w:hAnsi="Arial Narrow"/>
          <w:sz w:val="26"/>
          <w:szCs w:val="26"/>
          <w:lang w:val="en-GB"/>
        </w:rPr>
        <w:t xml:space="preserve">document the implementation of environmental and social management plans (sources of verification, provide indicators, images): take ownership of the </w:t>
      </w:r>
      <w:r w:rsidR="00E960D2" w:rsidRPr="005F5487">
        <w:rPr>
          <w:rFonts w:ascii="Arial Narrow" w:hAnsi="Arial Narrow"/>
          <w:sz w:val="26"/>
          <w:szCs w:val="26"/>
          <w:lang w:val="en-GB"/>
        </w:rPr>
        <w:t>E</w:t>
      </w:r>
      <w:r w:rsidR="00E960D2">
        <w:rPr>
          <w:rFonts w:ascii="Arial Narrow" w:hAnsi="Arial Narrow"/>
          <w:sz w:val="26"/>
          <w:szCs w:val="26"/>
          <w:lang w:val="en-GB"/>
        </w:rPr>
        <w:t xml:space="preserve">nvironmental </w:t>
      </w:r>
      <w:r w:rsidRPr="005F5487">
        <w:rPr>
          <w:rFonts w:ascii="Arial Narrow" w:hAnsi="Arial Narrow"/>
          <w:sz w:val="26"/>
          <w:szCs w:val="26"/>
          <w:lang w:val="en-GB"/>
        </w:rPr>
        <w:t>S</w:t>
      </w:r>
      <w:r w:rsidR="00E960D2">
        <w:rPr>
          <w:rFonts w:ascii="Arial Narrow" w:hAnsi="Arial Narrow"/>
          <w:sz w:val="26"/>
          <w:szCs w:val="26"/>
          <w:lang w:val="en-GB"/>
        </w:rPr>
        <w:t>ocial</w:t>
      </w:r>
      <w:r w:rsidRPr="005F5487">
        <w:rPr>
          <w:rFonts w:ascii="Arial Narrow" w:hAnsi="Arial Narrow"/>
          <w:sz w:val="26"/>
          <w:szCs w:val="26"/>
          <w:lang w:val="en-GB"/>
        </w:rPr>
        <w:t xml:space="preserve"> risk table (16) and the monitoring plan for the implementation of mitigation measures relating to the development of water reservoirs;</w:t>
      </w:r>
    </w:p>
    <w:p w:rsidR="003F6476" w:rsidRPr="005F5487" w:rsidRDefault="00113296" w:rsidP="003F6476">
      <w:pPr>
        <w:numPr>
          <w:ilvl w:val="0"/>
          <w:numId w:val="13"/>
        </w:numPr>
        <w:jc w:val="both"/>
        <w:rPr>
          <w:rFonts w:ascii="Arial Narrow" w:hAnsi="Arial Narrow"/>
          <w:sz w:val="26"/>
          <w:szCs w:val="26"/>
          <w:lang w:val="en-GB"/>
        </w:rPr>
      </w:pPr>
      <w:r w:rsidRPr="005F5487">
        <w:rPr>
          <w:rFonts w:ascii="Arial Narrow" w:hAnsi="Arial Narrow"/>
          <w:sz w:val="26"/>
          <w:szCs w:val="26"/>
          <w:lang w:val="en-GB"/>
        </w:rPr>
        <w:t>set up a complaints management mechanism (suggestion box, number to call, etc.).</w:t>
      </w:r>
    </w:p>
    <w:p w:rsidR="003F6476" w:rsidRPr="005F5487" w:rsidRDefault="003F6476" w:rsidP="003F6476">
      <w:pPr>
        <w:jc w:val="both"/>
        <w:rPr>
          <w:rFonts w:ascii="Arial Narrow" w:hAnsi="Arial Narrow"/>
          <w:b/>
          <w:sz w:val="26"/>
          <w:szCs w:val="26"/>
          <w:lang w:val="en-GB"/>
        </w:rPr>
      </w:pPr>
      <w:r w:rsidRPr="005F5487">
        <w:rPr>
          <w:rFonts w:ascii="Arial Narrow" w:hAnsi="Arial Narrow"/>
          <w:b/>
          <w:sz w:val="26"/>
          <w:szCs w:val="26"/>
          <w:lang w:val="en-GB"/>
        </w:rPr>
        <w:t>Gender</w:t>
      </w:r>
    </w:p>
    <w:p w:rsidR="003F6476" w:rsidRPr="003F6476" w:rsidRDefault="004C41B9" w:rsidP="003F6476">
      <w:pPr>
        <w:jc w:val="both"/>
        <w:rPr>
          <w:rFonts w:ascii="Arial Narrow" w:hAnsi="Arial Narrow"/>
          <w:sz w:val="26"/>
          <w:szCs w:val="26"/>
        </w:rPr>
      </w:pPr>
      <w:r w:rsidRPr="005F5487">
        <w:rPr>
          <w:rFonts w:ascii="Arial Narrow" w:hAnsi="Arial Narrow"/>
          <w:sz w:val="26"/>
          <w:szCs w:val="26"/>
          <w:lang w:val="en-GB"/>
        </w:rPr>
        <w:t xml:space="preserve">This communication focused on the gender analysis of the project and its gender action plan. It highlighted the need to address the targets and indicators of this plan. At the end of this presentation, recommendations were made for a good implementation of the gender action plan. </w:t>
      </w:r>
      <w:r>
        <w:rPr>
          <w:rFonts w:ascii="Arial Narrow" w:hAnsi="Arial Narrow"/>
          <w:sz w:val="26"/>
          <w:szCs w:val="26"/>
        </w:rPr>
        <w:t>These include:</w:t>
      </w:r>
    </w:p>
    <w:p w:rsidR="003F6476" w:rsidRPr="005F5487" w:rsidRDefault="00113296" w:rsidP="003F6476">
      <w:pPr>
        <w:numPr>
          <w:ilvl w:val="0"/>
          <w:numId w:val="14"/>
        </w:numPr>
        <w:jc w:val="both"/>
        <w:rPr>
          <w:rFonts w:ascii="Arial Narrow" w:hAnsi="Arial Narrow"/>
          <w:sz w:val="26"/>
          <w:szCs w:val="26"/>
          <w:lang w:val="en-GB"/>
        </w:rPr>
      </w:pPr>
      <w:r w:rsidRPr="005F5487">
        <w:rPr>
          <w:rFonts w:ascii="Arial Narrow" w:hAnsi="Arial Narrow"/>
          <w:sz w:val="26"/>
          <w:szCs w:val="26"/>
          <w:lang w:val="en-GB"/>
        </w:rPr>
        <w:t>update the gender action plan;</w:t>
      </w:r>
    </w:p>
    <w:p w:rsidR="003F6476" w:rsidRPr="005F5487" w:rsidRDefault="00113296" w:rsidP="003F6476">
      <w:pPr>
        <w:numPr>
          <w:ilvl w:val="0"/>
          <w:numId w:val="14"/>
        </w:numPr>
        <w:jc w:val="both"/>
        <w:rPr>
          <w:rFonts w:ascii="Arial Narrow" w:hAnsi="Arial Narrow"/>
          <w:sz w:val="26"/>
          <w:szCs w:val="26"/>
          <w:lang w:val="en-GB"/>
        </w:rPr>
      </w:pPr>
      <w:r w:rsidRPr="005F5487">
        <w:rPr>
          <w:rFonts w:ascii="Arial Narrow" w:hAnsi="Arial Narrow"/>
          <w:sz w:val="26"/>
          <w:szCs w:val="26"/>
          <w:lang w:val="en-GB"/>
        </w:rPr>
        <w:t>define sub-measures for the gender action plan (measures by activity);</w:t>
      </w:r>
    </w:p>
    <w:p w:rsidR="003F6476" w:rsidRPr="005F5487" w:rsidRDefault="003F6476" w:rsidP="003F6476">
      <w:pPr>
        <w:numPr>
          <w:ilvl w:val="0"/>
          <w:numId w:val="14"/>
        </w:numPr>
        <w:jc w:val="both"/>
        <w:rPr>
          <w:rFonts w:ascii="Arial Narrow" w:hAnsi="Arial Narrow"/>
          <w:sz w:val="26"/>
          <w:szCs w:val="26"/>
          <w:lang w:val="en-GB"/>
        </w:rPr>
      </w:pPr>
      <w:r w:rsidRPr="005F5487">
        <w:rPr>
          <w:rFonts w:ascii="Arial Narrow" w:hAnsi="Arial Narrow"/>
          <w:sz w:val="26"/>
          <w:szCs w:val="26"/>
          <w:lang w:val="en-GB"/>
        </w:rPr>
        <w:t>document the implementation of the gender action plan (sources of verification, provide indicators, images): take ownership of the results framework;</w:t>
      </w:r>
    </w:p>
    <w:p w:rsidR="003F6476" w:rsidRPr="005F5487" w:rsidRDefault="00113296" w:rsidP="003F6476">
      <w:pPr>
        <w:numPr>
          <w:ilvl w:val="0"/>
          <w:numId w:val="14"/>
        </w:numPr>
        <w:jc w:val="both"/>
        <w:rPr>
          <w:rFonts w:ascii="Arial Narrow" w:hAnsi="Arial Narrow"/>
          <w:sz w:val="26"/>
          <w:szCs w:val="26"/>
          <w:lang w:val="en-GB"/>
        </w:rPr>
      </w:pPr>
      <w:r w:rsidRPr="005F5487">
        <w:rPr>
          <w:rFonts w:ascii="Arial Narrow" w:hAnsi="Arial Narrow"/>
          <w:sz w:val="26"/>
          <w:szCs w:val="26"/>
          <w:lang w:val="en-GB"/>
        </w:rPr>
        <w:t>set up a complaints management mechanism (suggestion box, number to call, etc.).</w:t>
      </w:r>
    </w:p>
    <w:p w:rsidR="00DA725A" w:rsidRDefault="00DA725A" w:rsidP="00DA725A">
      <w:pPr>
        <w:pStyle w:val="NormalWeb"/>
        <w:spacing w:after="0" w:afterAutospacing="0"/>
        <w:ind w:left="720"/>
      </w:pPr>
      <w:r w:rsidRPr="00DA725A">
        <w:rPr>
          <w:noProof/>
          <w:lang w:val="en-US" w:eastAsia="en-US"/>
        </w:rPr>
        <w:lastRenderedPageBreak/>
        <w:drawing>
          <wp:inline distT="0" distB="0" distL="0" distR="0" wp14:anchorId="4F4FD8B7" wp14:editId="49EB1871">
            <wp:extent cx="5760720" cy="4279857"/>
            <wp:effectExtent l="0" t="0" r="0" b="6985"/>
            <wp:docPr id="5" name="Image 5" descr="C:\Users\marius.domingo\Downloads\WhatsApp Image 2025-01-20 at 09.43.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arius.domingo\Downloads\WhatsApp Image 2025-01-20 at 09.43.37.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4279857"/>
                    </a:xfrm>
                    <a:prstGeom prst="rect">
                      <a:avLst/>
                    </a:prstGeom>
                    <a:noFill/>
                    <a:ln>
                      <a:noFill/>
                    </a:ln>
                  </pic:spPr>
                </pic:pic>
              </a:graphicData>
            </a:graphic>
          </wp:inline>
        </w:drawing>
      </w:r>
    </w:p>
    <w:p w:rsidR="007322A8" w:rsidRPr="005F5487" w:rsidRDefault="00DA725A" w:rsidP="007322A8">
      <w:pPr>
        <w:widowControl w:val="0"/>
        <w:tabs>
          <w:tab w:val="left" w:pos="749"/>
          <w:tab w:val="right" w:leader="dot" w:pos="9264"/>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Pr>
          <w:noProof/>
          <w:sz w:val="14"/>
        </w:rPr>
        <w:tab/>
      </w:r>
      <w:r w:rsidR="001A564D" w:rsidRPr="005F5487">
        <w:rPr>
          <w:noProof/>
          <w:sz w:val="14"/>
          <w:lang w:val="en-GB"/>
        </w:rPr>
        <w:t>Photo 2: Participants in the technical planning workshop</w:t>
      </w:r>
    </w:p>
    <w:p w:rsidR="00F517C9" w:rsidRPr="00704C4C" w:rsidRDefault="0099000E" w:rsidP="00704C4C">
      <w:pPr>
        <w:pStyle w:val="Heading2"/>
        <w:numPr>
          <w:ilvl w:val="1"/>
          <w:numId w:val="24"/>
        </w:numPr>
        <w:ind w:left="851" w:hanging="567"/>
        <w:rPr>
          <w:rFonts w:eastAsia="Noto Sans"/>
          <w:b/>
          <w:bCs/>
        </w:rPr>
      </w:pPr>
      <w:hyperlink w:anchor="_bookmark10" w:history="1">
        <w:bookmarkStart w:id="14" w:name="_Toc188702628"/>
        <w:r w:rsidR="00F517C9" w:rsidRPr="00704C4C">
          <w:rPr>
            <w:rFonts w:eastAsia="Noto Sans"/>
            <w:b/>
            <w:bCs/>
          </w:rPr>
          <w:t>Launch workshop</w:t>
        </w:r>
        <w:bookmarkEnd w:id="14"/>
      </w:hyperlink>
      <w:r w:rsidR="00F517C9" w:rsidRPr="00704C4C">
        <w:rPr>
          <w:rFonts w:eastAsia="Noto Sans"/>
          <w:b/>
          <w:bCs/>
        </w:rPr>
        <w:t xml:space="preserve"> </w:t>
      </w:r>
    </w:p>
    <w:p w:rsidR="007322A8" w:rsidRPr="005F5487" w:rsidRDefault="000E167B" w:rsidP="007322A8">
      <w:pPr>
        <w:widowControl w:val="0"/>
        <w:tabs>
          <w:tab w:val="left" w:pos="749"/>
          <w:tab w:val="right" w:leader="dot" w:pos="9389"/>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Following the workshop to prepare for the launch of the project, which was held from December 16 to 18, 2024 in Parakou and which saw the participation of stakeholders such as ATDA, FNEC, Société Nationale du Bois (SONAB), Bassila Town Hall, Bassila Municipal Unit, members of the village committees bordering the classified forests of Bassila and Pénessoulou, the official launch of the said project was organized in Bassila in the Donga department on Friday, December 27, 2024.</w:t>
      </w:r>
    </w:p>
    <w:p w:rsidR="00F517C9" w:rsidRPr="005F5487" w:rsidRDefault="000A2893" w:rsidP="00BD161C">
      <w:pPr>
        <w:pStyle w:val="Heading3"/>
        <w:rPr>
          <w:rFonts w:asciiTheme="majorHAnsi" w:eastAsia="Noto Sans" w:hAnsiTheme="majorHAnsi"/>
          <w:b/>
          <w:bCs/>
          <w:i/>
          <w:iCs/>
          <w:sz w:val="36"/>
          <w:szCs w:val="36"/>
          <w:lang w:val="en-GB"/>
        </w:rPr>
      </w:pPr>
      <w:r w:rsidRPr="005F5487">
        <w:rPr>
          <w:lang w:val="en-GB"/>
        </w:rPr>
        <w:tab/>
      </w:r>
      <w:bookmarkStart w:id="15" w:name="_Toc188702629"/>
      <w:r w:rsidRPr="005F5487">
        <w:rPr>
          <w:rFonts w:asciiTheme="majorHAnsi" w:eastAsia="Noto Sans" w:hAnsiTheme="majorHAnsi"/>
          <w:b/>
          <w:bCs/>
          <w:i/>
          <w:iCs/>
          <w:sz w:val="32"/>
          <w:szCs w:val="32"/>
          <w:lang w:val="en-GB"/>
        </w:rPr>
        <w:t>2.2.1</w:t>
      </w:r>
      <w:hyperlink w:anchor="_bookmark11" w:history="1">
        <w:r w:rsidR="00F517C9" w:rsidRPr="005F5487">
          <w:rPr>
            <w:rFonts w:asciiTheme="majorHAnsi" w:eastAsia="Noto Sans" w:hAnsiTheme="majorHAnsi"/>
            <w:b/>
            <w:bCs/>
            <w:i/>
            <w:iCs/>
            <w:sz w:val="32"/>
            <w:szCs w:val="32"/>
            <w:lang w:val="en-GB"/>
          </w:rPr>
          <w:t>Objectives and expected results</w:t>
        </w:r>
        <w:bookmarkEnd w:id="15"/>
      </w:hyperlink>
    </w:p>
    <w:p w:rsidR="00B34984" w:rsidRPr="00B34984" w:rsidRDefault="00B34984" w:rsidP="00B34984">
      <w:pPr>
        <w:widowControl w:val="0"/>
        <w:tabs>
          <w:tab w:val="left" w:pos="975"/>
          <w:tab w:val="right" w:leader="dot" w:pos="9538"/>
        </w:tabs>
        <w:autoSpaceDE w:val="0"/>
        <w:autoSpaceDN w:val="0"/>
        <w:spacing w:before="120" w:after="120" w:line="312" w:lineRule="auto"/>
        <w:jc w:val="both"/>
        <w:rPr>
          <w:rFonts w:ascii="Arial Narrow" w:eastAsia="Noto Sans" w:hAnsi="Arial Narrow" w:cs="Noto Sans"/>
          <w:kern w:val="0"/>
          <w:sz w:val="26"/>
          <w:szCs w:val="26"/>
          <w14:ligatures w14:val="none"/>
        </w:rPr>
      </w:pPr>
      <w:r w:rsidRPr="005F5487">
        <w:rPr>
          <w:rFonts w:ascii="Arial Narrow" w:eastAsia="Noto Sans" w:hAnsi="Arial Narrow" w:cs="Noto Sans"/>
          <w:kern w:val="0"/>
          <w:sz w:val="26"/>
          <w:szCs w:val="26"/>
          <w:lang w:val="en-GB"/>
          <w14:ligatures w14:val="none"/>
        </w:rPr>
        <w:t xml:space="preserve">The overall aim of the project launch workshop was to enable a smooth exchange of information between the various stakeholders on the overall content of the project. </w:t>
      </w:r>
      <w:r w:rsidRPr="00B34984">
        <w:rPr>
          <w:rFonts w:ascii="Arial Narrow" w:eastAsia="Noto Sans" w:hAnsi="Arial Narrow" w:cs="Noto Sans"/>
          <w:kern w:val="0"/>
          <w:sz w:val="26"/>
          <w:szCs w:val="26"/>
          <w14:ligatures w14:val="none"/>
        </w:rPr>
        <w:t>More specifically, it was about:</w:t>
      </w:r>
    </w:p>
    <w:p w:rsidR="00B34984" w:rsidRPr="005F5487" w:rsidRDefault="00B34984" w:rsidP="00B34984">
      <w:pPr>
        <w:pStyle w:val="ListParagraph"/>
        <w:widowControl w:val="0"/>
        <w:numPr>
          <w:ilvl w:val="3"/>
          <w:numId w:val="8"/>
        </w:numPr>
        <w:tabs>
          <w:tab w:val="left" w:pos="975"/>
          <w:tab w:val="right" w:leader="dot" w:pos="9538"/>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inform the various stakeholders of the objectives, activities, products, results and impacts of the project;</w:t>
      </w:r>
    </w:p>
    <w:p w:rsidR="00B34984" w:rsidRPr="005F5487" w:rsidRDefault="00B34984" w:rsidP="00B34984">
      <w:pPr>
        <w:pStyle w:val="ListParagraph"/>
        <w:widowControl w:val="0"/>
        <w:numPr>
          <w:ilvl w:val="3"/>
          <w:numId w:val="8"/>
        </w:numPr>
        <w:tabs>
          <w:tab w:val="left" w:pos="975"/>
          <w:tab w:val="right" w:leader="dot" w:pos="9538"/>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raise awareness among stakeholders and operational partners on the requirements of the Adaptation Fund in terms of reporting, gender action plans, environmental and social safeguards, and funding management, etc.</w:t>
      </w:r>
    </w:p>
    <w:p w:rsidR="00FC0CB9" w:rsidRPr="005F5487" w:rsidRDefault="00FC0CB9" w:rsidP="00FC0CB9">
      <w:pPr>
        <w:widowControl w:val="0"/>
        <w:tabs>
          <w:tab w:val="left" w:pos="92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At the end of the project kick-off workshop, the following results were obtained:</w:t>
      </w:r>
    </w:p>
    <w:p w:rsidR="00FC0CB9" w:rsidRPr="005F5487" w:rsidRDefault="00FC0CB9" w:rsidP="00FC0CB9">
      <w:pPr>
        <w:pStyle w:val="ListParagraph"/>
        <w:widowControl w:val="0"/>
        <w:numPr>
          <w:ilvl w:val="3"/>
          <w:numId w:val="8"/>
        </w:numPr>
        <w:tabs>
          <w:tab w:val="left" w:pos="97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lastRenderedPageBreak/>
        <w:t>Stakeholders have a good knowledge of the content of the project, its objectives and results and master the administrative and financial procedures applicable to projects financed by the Adaptation Fund;</w:t>
      </w:r>
    </w:p>
    <w:p w:rsidR="007322A8" w:rsidRPr="005F5487" w:rsidRDefault="00FC0CB9" w:rsidP="00FC66BE">
      <w:pPr>
        <w:pStyle w:val="ListParagraph"/>
        <w:widowControl w:val="0"/>
        <w:numPr>
          <w:ilvl w:val="3"/>
          <w:numId w:val="8"/>
        </w:numPr>
        <w:tabs>
          <w:tab w:val="left" w:pos="975"/>
          <w:tab w:val="right" w:leader="dot" w:pos="9535"/>
        </w:tabs>
        <w:autoSpaceDE w:val="0"/>
        <w:autoSpaceDN w:val="0"/>
        <w:spacing w:before="120" w:after="120" w:line="312" w:lineRule="auto"/>
        <w:jc w:val="both"/>
        <w:rPr>
          <w:rFonts w:ascii="Arial Narrow" w:eastAsia="Noto Sans" w:hAnsi="Arial Narrow" w:cs="Noto Sans"/>
          <w:kern w:val="0"/>
          <w:sz w:val="26"/>
          <w:szCs w:val="26"/>
          <w:lang w:val="en-GB"/>
          <w14:ligatures w14:val="none"/>
        </w:rPr>
      </w:pPr>
      <w:r w:rsidRPr="005F5487">
        <w:rPr>
          <w:rFonts w:ascii="Arial Narrow" w:eastAsia="Noto Sans" w:hAnsi="Arial Narrow" w:cs="Noto Sans"/>
          <w:kern w:val="0"/>
          <w:sz w:val="26"/>
          <w:szCs w:val="26"/>
          <w:lang w:val="en-GB"/>
          <w14:ligatures w14:val="none"/>
        </w:rPr>
        <w:t>Direct beneficiaries have a good understanding of the nature of collaboration to be established with the project team.</w:t>
      </w:r>
    </w:p>
    <w:p w:rsidR="00F517C9" w:rsidRPr="005F5487" w:rsidRDefault="00FC66BE" w:rsidP="00BD161C">
      <w:pPr>
        <w:pStyle w:val="Heading3"/>
        <w:ind w:left="708" w:firstLine="708"/>
        <w:rPr>
          <w:rFonts w:asciiTheme="majorHAnsi" w:eastAsia="Noto Sans" w:hAnsiTheme="majorHAnsi"/>
          <w:b/>
          <w:bCs/>
          <w:i/>
          <w:iCs/>
          <w:sz w:val="32"/>
          <w:szCs w:val="32"/>
          <w:lang w:val="en-GB"/>
        </w:rPr>
      </w:pPr>
      <w:bookmarkStart w:id="16" w:name="_Toc188702630"/>
      <w:r w:rsidRPr="005F5487">
        <w:rPr>
          <w:rFonts w:asciiTheme="majorHAnsi" w:eastAsia="Noto Sans" w:hAnsiTheme="majorHAnsi"/>
          <w:b/>
          <w:bCs/>
          <w:i/>
          <w:iCs/>
          <w:sz w:val="32"/>
          <w:szCs w:val="32"/>
          <w:lang w:val="en-GB"/>
        </w:rPr>
        <w:t>2.2.2</w:t>
      </w:r>
      <w:hyperlink w:anchor="_bookmark13" w:history="1">
        <w:r w:rsidR="00F517C9" w:rsidRPr="005F5487">
          <w:rPr>
            <w:rFonts w:asciiTheme="majorHAnsi" w:eastAsia="Noto Sans" w:hAnsiTheme="majorHAnsi"/>
            <w:b/>
            <w:bCs/>
            <w:i/>
            <w:iCs/>
            <w:sz w:val="32"/>
            <w:szCs w:val="32"/>
            <w:lang w:val="en-GB"/>
          </w:rPr>
          <w:t>Summary of the launch workshop</w:t>
        </w:r>
        <w:bookmarkEnd w:id="16"/>
      </w:hyperlink>
      <w:r w:rsidR="00F517C9" w:rsidRPr="005F5487">
        <w:rPr>
          <w:rFonts w:asciiTheme="majorHAnsi" w:eastAsia="Noto Sans" w:hAnsiTheme="majorHAnsi"/>
          <w:b/>
          <w:bCs/>
          <w:i/>
          <w:iCs/>
          <w:sz w:val="32"/>
          <w:szCs w:val="32"/>
          <w:lang w:val="en-GB"/>
        </w:rPr>
        <w:t xml:space="preserve"> </w:t>
      </w:r>
    </w:p>
    <w:p w:rsidR="00AF2CF9" w:rsidRPr="005F5487" w:rsidRDefault="00AF2CF9" w:rsidP="00FC66BE">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The official launch of the project consisted of the delivery of welcome allowances, an overall presentation of the project document by the Director General of ATDA 4, the presentation of the technical elements of the project by the Director General of FNEC and the delivery of the official launch speech of the project by the Representative of the Prefect of the Donga Department.</w:t>
      </w:r>
      <w:bookmarkStart w:id="17" w:name="_Hlk186877993"/>
    </w:p>
    <w:p w:rsidR="00AF2CF9" w:rsidRPr="005F5487" w:rsidRDefault="00AF2CF9" w:rsidP="00FC66BE">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Sixty-three (63) participants, including 14 women, or 22.22% of the total number, took part in this official launch ceremony. The categories of actors who were present are as follows:</w:t>
      </w:r>
    </w:p>
    <w:bookmarkEnd w:id="17"/>
    <w:p w:rsidR="00AF2CF9" w:rsidRPr="005F5487" w:rsidRDefault="00AF2CF9" w:rsidP="00FC66BE">
      <w:pPr>
        <w:pStyle w:val="ListParagraph"/>
        <w:numPr>
          <w:ilvl w:val="0"/>
          <w:numId w:val="21"/>
        </w:numPr>
        <w:spacing w:before="120" w:after="120" w:line="312" w:lineRule="auto"/>
        <w:ind w:left="714" w:hanging="357"/>
        <w:jc w:val="both"/>
        <w:rPr>
          <w:rFonts w:ascii="Arial Narrow" w:hAnsi="Arial Narrow"/>
          <w:sz w:val="26"/>
          <w:szCs w:val="26"/>
          <w:lang w:val="en-GB"/>
        </w:rPr>
      </w:pPr>
      <w:r w:rsidRPr="005F5487">
        <w:rPr>
          <w:rFonts w:ascii="Arial Narrow" w:hAnsi="Arial Narrow"/>
          <w:sz w:val="26"/>
          <w:szCs w:val="26"/>
          <w:lang w:val="en-GB"/>
        </w:rPr>
        <w:t>Donga Prefecture (Prefect</w:t>
      </w:r>
      <w:r w:rsidR="0079055F">
        <w:rPr>
          <w:rFonts w:ascii="Arial Narrow" w:hAnsi="Arial Narrow"/>
          <w:sz w:val="26"/>
          <w:szCs w:val="26"/>
          <w:lang w:val="en-GB"/>
        </w:rPr>
        <w:t>ure</w:t>
      </w:r>
      <w:r w:rsidRPr="005F5487">
        <w:rPr>
          <w:rFonts w:ascii="Arial Narrow" w:hAnsi="Arial Narrow"/>
          <w:sz w:val="26"/>
          <w:szCs w:val="26"/>
          <w:lang w:val="en-GB"/>
        </w:rPr>
        <w:t>’s Mission Officer);</w:t>
      </w:r>
    </w:p>
    <w:p w:rsidR="00AF2CF9" w:rsidRPr="005F5487" w:rsidRDefault="00AF2CF9" w:rsidP="00FC66BE">
      <w:pPr>
        <w:pStyle w:val="ListParagraph"/>
        <w:numPr>
          <w:ilvl w:val="0"/>
          <w:numId w:val="21"/>
        </w:numPr>
        <w:spacing w:before="120" w:after="120" w:line="312" w:lineRule="auto"/>
        <w:ind w:left="714" w:hanging="357"/>
        <w:jc w:val="both"/>
        <w:rPr>
          <w:rFonts w:ascii="Arial Narrow" w:hAnsi="Arial Narrow"/>
          <w:sz w:val="26"/>
          <w:szCs w:val="26"/>
          <w:lang w:val="en-GB"/>
        </w:rPr>
      </w:pPr>
      <w:r w:rsidRPr="005F5487">
        <w:rPr>
          <w:rFonts w:ascii="Arial Narrow" w:hAnsi="Arial Narrow"/>
          <w:sz w:val="26"/>
          <w:szCs w:val="26"/>
          <w:lang w:val="en-GB"/>
        </w:rPr>
        <w:t>Ministry of Living Environment and Transport in charge of sustainable development (Director General of the National Environment and Climate Fund and his colleagues);</w:t>
      </w:r>
    </w:p>
    <w:p w:rsidR="00AF2CF9" w:rsidRPr="005F5487" w:rsidRDefault="00AF2CF9" w:rsidP="00FC66BE">
      <w:pPr>
        <w:pStyle w:val="ListParagraph"/>
        <w:numPr>
          <w:ilvl w:val="0"/>
          <w:numId w:val="21"/>
        </w:numPr>
        <w:spacing w:before="120" w:after="120" w:line="312" w:lineRule="auto"/>
        <w:ind w:left="714" w:hanging="357"/>
        <w:jc w:val="both"/>
        <w:rPr>
          <w:rFonts w:ascii="Arial Narrow" w:hAnsi="Arial Narrow"/>
          <w:sz w:val="26"/>
          <w:szCs w:val="26"/>
          <w:lang w:val="en-GB"/>
        </w:rPr>
      </w:pPr>
      <w:r w:rsidRPr="005F5487">
        <w:rPr>
          <w:rFonts w:ascii="Arial Narrow" w:hAnsi="Arial Narrow"/>
          <w:sz w:val="26"/>
          <w:szCs w:val="26"/>
          <w:lang w:val="en-GB"/>
        </w:rPr>
        <w:t xml:space="preserve">Ministry of Agriculture, Livestock and Fisheries (Representative of the Directorate of Planning, Administration and Finance, Director General of ATDA </w:t>
      </w:r>
      <w:r w:rsidR="0079055F">
        <w:rPr>
          <w:rFonts w:ascii="Arial Narrow" w:hAnsi="Arial Narrow"/>
          <w:sz w:val="26"/>
          <w:szCs w:val="26"/>
          <w:lang w:val="en-GB"/>
        </w:rPr>
        <w:t xml:space="preserve">4 </w:t>
      </w:r>
      <w:r w:rsidRPr="005F5487">
        <w:rPr>
          <w:rFonts w:ascii="Arial Narrow" w:hAnsi="Arial Narrow"/>
          <w:sz w:val="26"/>
          <w:szCs w:val="26"/>
          <w:lang w:val="en-GB"/>
        </w:rPr>
        <w:t>and his collaborators);</w:t>
      </w:r>
    </w:p>
    <w:p w:rsidR="00AF2CF9" w:rsidRPr="005F5487" w:rsidRDefault="00AF2CF9" w:rsidP="00FC66BE">
      <w:pPr>
        <w:pStyle w:val="ListParagraph"/>
        <w:numPr>
          <w:ilvl w:val="0"/>
          <w:numId w:val="21"/>
        </w:numPr>
        <w:spacing w:before="120" w:after="120" w:line="312" w:lineRule="auto"/>
        <w:ind w:left="714" w:hanging="357"/>
        <w:jc w:val="both"/>
        <w:rPr>
          <w:rFonts w:ascii="Arial Narrow" w:hAnsi="Arial Narrow"/>
          <w:sz w:val="26"/>
          <w:szCs w:val="26"/>
          <w:lang w:val="en-GB"/>
        </w:rPr>
      </w:pPr>
      <w:r w:rsidRPr="005F5487">
        <w:rPr>
          <w:rFonts w:ascii="Arial Narrow" w:hAnsi="Arial Narrow"/>
          <w:sz w:val="26"/>
          <w:szCs w:val="26"/>
          <w:lang w:val="en-GB"/>
        </w:rPr>
        <w:t>Representative of the members of the Board of Directors of ATDA Borgou, Donga and Collines;</w:t>
      </w:r>
    </w:p>
    <w:p w:rsidR="00AF2CF9" w:rsidRPr="005F5487" w:rsidRDefault="00AF2CF9" w:rsidP="00FC66BE">
      <w:pPr>
        <w:pStyle w:val="ListParagraph"/>
        <w:numPr>
          <w:ilvl w:val="0"/>
          <w:numId w:val="21"/>
        </w:numPr>
        <w:spacing w:before="120" w:after="120" w:line="312" w:lineRule="auto"/>
        <w:ind w:left="714" w:hanging="357"/>
        <w:jc w:val="both"/>
        <w:rPr>
          <w:rFonts w:ascii="Arial Narrow" w:hAnsi="Arial Narrow"/>
          <w:sz w:val="26"/>
          <w:szCs w:val="26"/>
          <w:lang w:val="en-GB"/>
        </w:rPr>
      </w:pPr>
      <w:r w:rsidRPr="005F5487">
        <w:rPr>
          <w:rFonts w:ascii="Arial Narrow" w:hAnsi="Arial Narrow"/>
          <w:sz w:val="26"/>
          <w:szCs w:val="26"/>
          <w:lang w:val="en-GB"/>
        </w:rPr>
        <w:t>Bassila Town Hall (Mayor of Bassila and his colleagues);</w:t>
      </w:r>
    </w:p>
    <w:p w:rsidR="00AF2CF9" w:rsidRPr="005F5487" w:rsidRDefault="00AF2CF9" w:rsidP="00FC66BE">
      <w:pPr>
        <w:pStyle w:val="ListParagraph"/>
        <w:numPr>
          <w:ilvl w:val="0"/>
          <w:numId w:val="21"/>
        </w:numPr>
        <w:spacing w:before="120" w:after="120" w:line="312" w:lineRule="auto"/>
        <w:ind w:left="714" w:hanging="357"/>
        <w:jc w:val="both"/>
        <w:rPr>
          <w:rFonts w:ascii="Arial Narrow" w:hAnsi="Arial Narrow"/>
          <w:sz w:val="26"/>
          <w:szCs w:val="26"/>
          <w:lang w:val="en-GB"/>
        </w:rPr>
      </w:pPr>
      <w:r w:rsidRPr="005F5487">
        <w:rPr>
          <w:rFonts w:ascii="Arial Narrow" w:hAnsi="Arial Narrow"/>
          <w:sz w:val="26"/>
          <w:szCs w:val="26"/>
          <w:lang w:val="en-GB"/>
        </w:rPr>
        <w:t>Communities bordering the classified forests of Bassila and Penessoulou;</w:t>
      </w:r>
    </w:p>
    <w:p w:rsidR="00AF2CF9" w:rsidRPr="005F5487" w:rsidRDefault="00AF2CF9" w:rsidP="00FC66BE">
      <w:pPr>
        <w:pStyle w:val="ListParagraph"/>
        <w:numPr>
          <w:ilvl w:val="0"/>
          <w:numId w:val="21"/>
        </w:numPr>
        <w:spacing w:before="120" w:after="120" w:line="312" w:lineRule="auto"/>
        <w:ind w:left="714" w:hanging="357"/>
        <w:jc w:val="both"/>
        <w:rPr>
          <w:rFonts w:ascii="Arial Narrow" w:hAnsi="Arial Narrow"/>
          <w:sz w:val="26"/>
          <w:szCs w:val="26"/>
          <w:lang w:val="en-GB"/>
        </w:rPr>
      </w:pPr>
      <w:r w:rsidRPr="005F5487">
        <w:rPr>
          <w:rFonts w:ascii="Arial Narrow" w:hAnsi="Arial Narrow"/>
          <w:sz w:val="26"/>
          <w:szCs w:val="26"/>
          <w:lang w:val="en-GB"/>
        </w:rPr>
        <w:t>Producers, processors, beekeepers, breeders, hunters.</w:t>
      </w:r>
    </w:p>
    <w:p w:rsidR="00AF2CF9" w:rsidRPr="005F5487" w:rsidRDefault="00AF2CF9" w:rsidP="00FC66BE">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The ceremony started at 10:30 am and ended at 1:45 pm. The following steps were observed during its implementation:</w:t>
      </w:r>
    </w:p>
    <w:p w:rsidR="00AF2CF9" w:rsidRPr="005F5487" w:rsidRDefault="00AF2CF9" w:rsidP="00FC66BE">
      <w:pPr>
        <w:pStyle w:val="ListParagraph"/>
        <w:numPr>
          <w:ilvl w:val="0"/>
          <w:numId w:val="22"/>
        </w:num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Welcome words from the Mayor of Bassila</w:t>
      </w:r>
    </w:p>
    <w:p w:rsidR="00AF2CF9" w:rsidRPr="00FC66BE" w:rsidRDefault="00AF2CF9" w:rsidP="00FC66BE">
      <w:pPr>
        <w:pStyle w:val="ListParagraph"/>
        <w:numPr>
          <w:ilvl w:val="0"/>
          <w:numId w:val="22"/>
        </w:numPr>
        <w:spacing w:before="120" w:after="120" w:line="312" w:lineRule="auto"/>
        <w:jc w:val="both"/>
        <w:rPr>
          <w:rFonts w:ascii="Arial Narrow" w:hAnsi="Arial Narrow"/>
          <w:sz w:val="26"/>
          <w:szCs w:val="26"/>
          <w:lang w:val="fr-CA"/>
        </w:rPr>
      </w:pPr>
      <w:r w:rsidRPr="00FC66BE">
        <w:rPr>
          <w:rFonts w:ascii="Arial Narrow" w:hAnsi="Arial Narrow"/>
          <w:sz w:val="26"/>
          <w:szCs w:val="26"/>
          <w:lang w:val="fr-CA"/>
        </w:rPr>
        <w:t>First folk animation</w:t>
      </w:r>
    </w:p>
    <w:p w:rsidR="00AF2CF9" w:rsidRPr="00FC66BE" w:rsidRDefault="00AF2CF9" w:rsidP="00FC66BE">
      <w:pPr>
        <w:pStyle w:val="ListParagraph"/>
        <w:numPr>
          <w:ilvl w:val="0"/>
          <w:numId w:val="22"/>
        </w:numPr>
        <w:spacing w:before="120" w:after="120" w:line="312" w:lineRule="auto"/>
        <w:jc w:val="both"/>
        <w:rPr>
          <w:rFonts w:ascii="Arial Narrow" w:hAnsi="Arial Narrow"/>
          <w:sz w:val="26"/>
          <w:szCs w:val="26"/>
          <w:lang w:val="fr-CA"/>
        </w:rPr>
      </w:pPr>
      <w:r w:rsidRPr="00FC66BE">
        <w:rPr>
          <w:rFonts w:ascii="Arial Narrow" w:hAnsi="Arial Narrow"/>
          <w:sz w:val="26"/>
          <w:szCs w:val="26"/>
          <w:lang w:val="fr-CA"/>
        </w:rPr>
        <w:t>Speech by the DG FNEC</w:t>
      </w:r>
    </w:p>
    <w:p w:rsidR="00AF2CF9" w:rsidRPr="005F5487" w:rsidRDefault="00AF2CF9" w:rsidP="00FC66BE">
      <w:pPr>
        <w:pStyle w:val="ListParagraph"/>
        <w:numPr>
          <w:ilvl w:val="0"/>
          <w:numId w:val="22"/>
        </w:num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Presentation of the objectives and components of the projec</w:t>
      </w:r>
      <w:r w:rsidR="0079055F">
        <w:rPr>
          <w:rFonts w:ascii="Arial Narrow" w:hAnsi="Arial Narrow"/>
          <w:sz w:val="26"/>
          <w:szCs w:val="26"/>
          <w:lang w:val="en-GB"/>
        </w:rPr>
        <w:t>t by the DG/ATDA 4</w:t>
      </w:r>
    </w:p>
    <w:p w:rsidR="00AF2CF9" w:rsidRPr="00FC66BE" w:rsidRDefault="00AF2CF9" w:rsidP="00FC66BE">
      <w:pPr>
        <w:pStyle w:val="ListParagraph"/>
        <w:numPr>
          <w:ilvl w:val="0"/>
          <w:numId w:val="22"/>
        </w:numPr>
        <w:spacing w:before="120" w:after="120" w:line="312" w:lineRule="auto"/>
        <w:jc w:val="both"/>
        <w:rPr>
          <w:rFonts w:ascii="Arial Narrow" w:hAnsi="Arial Narrow"/>
          <w:sz w:val="26"/>
          <w:szCs w:val="26"/>
          <w:lang w:val="fr-CA"/>
        </w:rPr>
      </w:pPr>
      <w:r w:rsidRPr="00FC66BE">
        <w:rPr>
          <w:rFonts w:ascii="Arial Narrow" w:hAnsi="Arial Narrow"/>
          <w:sz w:val="26"/>
          <w:szCs w:val="26"/>
          <w:lang w:val="fr-CA"/>
        </w:rPr>
        <w:t>Second folk animation</w:t>
      </w:r>
    </w:p>
    <w:p w:rsidR="00AF2CF9" w:rsidRPr="005F5487" w:rsidRDefault="00AF2CF9" w:rsidP="00FC66BE">
      <w:pPr>
        <w:pStyle w:val="ListParagraph"/>
        <w:numPr>
          <w:ilvl w:val="0"/>
          <w:numId w:val="22"/>
        </w:num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Official launch of the project by the Mission Manager of the Prefect of the Donga department</w:t>
      </w:r>
    </w:p>
    <w:p w:rsidR="00AF2CF9" w:rsidRPr="005F5487" w:rsidRDefault="00AF2CF9" w:rsidP="00FC66BE">
      <w:pPr>
        <w:pStyle w:val="ListParagraph"/>
        <w:numPr>
          <w:ilvl w:val="0"/>
          <w:numId w:val="22"/>
        </w:num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Lunch break and departure of participants.</w:t>
      </w:r>
    </w:p>
    <w:p w:rsidR="00AF2CF9" w:rsidRPr="005F5487" w:rsidRDefault="00AF2CF9" w:rsidP="00AF2CF9">
      <w:pPr>
        <w:jc w:val="both"/>
        <w:rPr>
          <w:rFonts w:ascii="Arial Narrow" w:hAnsi="Arial Narrow"/>
          <w:b/>
          <w:sz w:val="26"/>
          <w:szCs w:val="26"/>
          <w:lang w:val="en-GB"/>
        </w:rPr>
      </w:pPr>
      <w:r w:rsidRPr="005F5487">
        <w:rPr>
          <w:rFonts w:ascii="Arial Narrow" w:hAnsi="Arial Narrow"/>
          <w:b/>
          <w:sz w:val="26"/>
          <w:szCs w:val="26"/>
          <w:lang w:val="en-GB"/>
        </w:rPr>
        <w:t xml:space="preserve">  Welcome words from the Mayor of Bassila</w:t>
      </w:r>
    </w:p>
    <w:p w:rsidR="00AF2CF9" w:rsidRPr="005F5487" w:rsidRDefault="00AF2CF9" w:rsidP="00886616">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 xml:space="preserve">In his speech and after the usual greetings, Mr. TASSOU ZAKARI Filikibirou, Mayor of Bassila, recognized the interest of the project for his commune and declared himself very honored to </w:t>
      </w:r>
      <w:r w:rsidRPr="005F5487">
        <w:rPr>
          <w:rFonts w:ascii="Arial Narrow" w:hAnsi="Arial Narrow"/>
          <w:sz w:val="26"/>
          <w:szCs w:val="26"/>
          <w:lang w:val="en-GB"/>
        </w:rPr>
        <w:lastRenderedPageBreak/>
        <w:t>benefit from this project. He stated among other things that the commune of Bassila is the third largest commune in Benin. More than half of the surface area of ​​this commune is occupied by classified forests. The anarchic exploitation of wood considerably reduces the surface area of ​​forest stands. To this end, local populations tend to take more resources from the forests, at the risk of breaking, in the current context of climate change, the fragile balance between the sustainable satisfaction of their essential needs and the services provided by the ecosystem. He marked the commitment of the communal council of Bassila to work with ATDA 4, FNEC and all stakeholders at all levels to achieve the objectives of the project.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C4F87" w:rsidTr="002914C6">
        <w:tc>
          <w:tcPr>
            <w:tcW w:w="9062" w:type="dxa"/>
          </w:tcPr>
          <w:p w:rsidR="000C4F87" w:rsidRDefault="00A104E0" w:rsidP="002914C6">
            <w:pPr>
              <w:spacing w:line="360" w:lineRule="auto"/>
              <w:jc w:val="center"/>
              <w:rPr>
                <w:noProof/>
              </w:rPr>
            </w:pPr>
            <w:r w:rsidRPr="00A104E0">
              <w:rPr>
                <w:rFonts w:ascii="Calibri" w:eastAsia="Calibri" w:hAnsi="Calibri" w:cs="Times New Roman"/>
                <w:noProof/>
                <w:lang w:val="en-US"/>
              </w:rPr>
              <w:drawing>
                <wp:inline distT="0" distB="0" distL="0" distR="0" wp14:anchorId="4A35C856" wp14:editId="6EF1777E">
                  <wp:extent cx="5759419" cy="3357880"/>
                  <wp:effectExtent l="0" t="0" r="0" b="0"/>
                  <wp:docPr id="122235692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79528" cy="3369604"/>
                          </a:xfrm>
                          <a:prstGeom prst="rect">
                            <a:avLst/>
                          </a:prstGeom>
                          <a:noFill/>
                          <a:ln>
                            <a:noFill/>
                          </a:ln>
                        </pic:spPr>
                      </pic:pic>
                    </a:graphicData>
                  </a:graphic>
                </wp:inline>
              </w:drawing>
            </w:r>
          </w:p>
        </w:tc>
      </w:tr>
      <w:tr w:rsidR="000C4F87" w:rsidRPr="005F5487" w:rsidTr="002914C6">
        <w:tc>
          <w:tcPr>
            <w:tcW w:w="9062" w:type="dxa"/>
          </w:tcPr>
          <w:p w:rsidR="000C4F87" w:rsidRPr="005F5487" w:rsidRDefault="00DA725A" w:rsidP="002914C6">
            <w:pPr>
              <w:spacing w:line="360" w:lineRule="auto"/>
              <w:rPr>
                <w:noProof/>
                <w:sz w:val="14"/>
                <w:lang w:val="en-GB"/>
              </w:rPr>
            </w:pPr>
            <w:r w:rsidRPr="005F5487">
              <w:rPr>
                <w:noProof/>
                <w:sz w:val="14"/>
                <w:lang w:val="en-GB"/>
              </w:rPr>
              <w:t xml:space="preserve">              Photo 3: Progress of the welcoming speech by the Mayor of Bassila</w:t>
            </w:r>
          </w:p>
        </w:tc>
      </w:tr>
      <w:tr w:rsidR="00DA725A" w:rsidRPr="005F5487" w:rsidTr="002914C6">
        <w:tc>
          <w:tcPr>
            <w:tcW w:w="9062" w:type="dxa"/>
          </w:tcPr>
          <w:p w:rsidR="00DA725A" w:rsidRPr="005F5487" w:rsidRDefault="00DA725A" w:rsidP="002914C6">
            <w:pPr>
              <w:spacing w:line="360" w:lineRule="auto"/>
              <w:rPr>
                <w:noProof/>
                <w:sz w:val="14"/>
                <w:lang w:val="en-GB"/>
              </w:rPr>
            </w:pPr>
          </w:p>
        </w:tc>
      </w:tr>
    </w:tbl>
    <w:p w:rsidR="00AF2CF9" w:rsidRPr="005F5487" w:rsidRDefault="00AF2CF9" w:rsidP="00AF2CF9">
      <w:pPr>
        <w:jc w:val="both"/>
        <w:rPr>
          <w:rFonts w:ascii="Arial Narrow" w:hAnsi="Arial Narrow"/>
          <w:b/>
          <w:sz w:val="26"/>
          <w:szCs w:val="26"/>
          <w:lang w:val="en-GB"/>
        </w:rPr>
      </w:pPr>
      <w:r w:rsidRPr="005F5487">
        <w:rPr>
          <w:rFonts w:ascii="Arial Narrow" w:hAnsi="Arial Narrow"/>
          <w:b/>
          <w:sz w:val="26"/>
          <w:szCs w:val="26"/>
          <w:lang w:val="en-GB"/>
        </w:rPr>
        <w:t>Speech by the DG/FNEC</w:t>
      </w:r>
    </w:p>
    <w:p w:rsidR="00AF2CF9" w:rsidRPr="005F5487" w:rsidRDefault="00AF2CF9" w:rsidP="00886616">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The DG FNEC presented the objective of the project which is to strengthen the resilience of beneficiaries whose livelihoods continue to deteriorate significantly due in particular to climate change. And this, despite the use of existing endogenous adaptation methods. The project will therefore contribute to strengthening the capacities of the most vulnerable small farmers in terms of good practices for adaptation to climate change; to develop added value chains in promising sectors in order to diversify the sources of income of the most vulnerable communities and to strengthen the local governance and management framework for adaptation to climate change. The direct beneficiaries of the project are community organizations in the Bassila and Penessoulou districts. The total cost of the project is approximately 1,760,727,000 FCFA, financed by the Climate Change Adaptation Fund (FA) and implement</w:t>
      </w:r>
      <w:r w:rsidR="0007647E">
        <w:rPr>
          <w:rFonts w:ascii="Arial Narrow" w:hAnsi="Arial Narrow"/>
          <w:sz w:val="26"/>
          <w:szCs w:val="26"/>
          <w:lang w:val="en-GB"/>
        </w:rPr>
        <w:t xml:space="preserve">ed by the National Fund for </w:t>
      </w:r>
      <w:r w:rsidRPr="005F5487">
        <w:rPr>
          <w:rFonts w:ascii="Arial Narrow" w:hAnsi="Arial Narrow"/>
          <w:sz w:val="26"/>
          <w:szCs w:val="26"/>
          <w:lang w:val="en-GB"/>
        </w:rPr>
        <w:t xml:space="preserve">Environment and Climate (FNEC). The project will be implemented for four years, from 2024 to 2028, by the Territorial Agency for Agricultural Development of Pole 4. From this presentation, </w:t>
      </w:r>
      <w:r w:rsidRPr="005F5487">
        <w:rPr>
          <w:rFonts w:ascii="Arial Narrow" w:hAnsi="Arial Narrow"/>
          <w:sz w:val="26"/>
          <w:szCs w:val="26"/>
          <w:lang w:val="en-GB"/>
        </w:rPr>
        <w:lastRenderedPageBreak/>
        <w:t>clarifications were given on the requirements of the Adaptation Fund in terms of reporting, gender action plans, environmental and social safeguards and the management of funding made to stakeholders and operational partners present at the ceremony. He then urged ATDA BDC to make good use of the subsidies that will be granted to it for the well-being of the beneficiary communities. Finally, he affirmed that the Ministry of Living Environment and Transport remains determined to support all initiatives that aim to promote a healthy and sustainable living environment. After providing clarifications on the requirements of the Adaptation Fund, he finally hoped for the active participation of stakeholders at all levels for the implementation of the project and warmly thanked the populations for their massive mobilization at the launching ceremony.</w:t>
      </w:r>
    </w:p>
    <w:p w:rsidR="001A564D" w:rsidRDefault="001A564D" w:rsidP="00786868">
      <w:pPr>
        <w:spacing w:after="0"/>
        <w:jc w:val="both"/>
        <w:rPr>
          <w:rFonts w:ascii="Arial Narrow" w:hAnsi="Arial Narrow"/>
          <w:sz w:val="26"/>
          <w:szCs w:val="26"/>
          <w:lang w:val="fr-CA"/>
        </w:rPr>
      </w:pPr>
      <w:r w:rsidRPr="001A564D">
        <w:rPr>
          <w:rFonts w:ascii="Arial Narrow" w:hAnsi="Arial Narrow"/>
          <w:noProof/>
          <w:sz w:val="26"/>
          <w:szCs w:val="26"/>
          <w:lang w:val="en-US"/>
        </w:rPr>
        <w:drawing>
          <wp:inline distT="0" distB="0" distL="0" distR="0" wp14:anchorId="4B521313" wp14:editId="16CC77B5">
            <wp:extent cx="5759269" cy="3005137"/>
            <wp:effectExtent l="0" t="0" r="0" b="5080"/>
            <wp:docPr id="6" name="Image 6" descr="C:\Users\marius.domingo\Downloads\WhatsApp Image 2025-01-21 at 14.02.5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arius.domingo\Downloads\WhatsApp Image 2025-01-21 at 14.02.58 (2).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5243" cy="3008254"/>
                    </a:xfrm>
                    <a:prstGeom prst="rect">
                      <a:avLst/>
                    </a:prstGeom>
                    <a:noFill/>
                    <a:ln>
                      <a:noFill/>
                    </a:ln>
                  </pic:spPr>
                </pic:pic>
              </a:graphicData>
            </a:graphic>
          </wp:inline>
        </w:drawing>
      </w:r>
    </w:p>
    <w:p w:rsidR="00786868" w:rsidRPr="005F5487" w:rsidRDefault="00786868" w:rsidP="00786868">
      <w:pPr>
        <w:spacing w:after="0" w:line="360" w:lineRule="auto"/>
        <w:jc w:val="both"/>
        <w:rPr>
          <w:noProof/>
          <w:sz w:val="14"/>
          <w:lang w:val="en-GB"/>
        </w:rPr>
      </w:pPr>
      <w:r w:rsidRPr="005F5487">
        <w:rPr>
          <w:noProof/>
          <w:sz w:val="14"/>
          <w:lang w:val="en-GB"/>
        </w:rPr>
        <w:t xml:space="preserve">              Photo 4: Progress of the speech by the DG of FNEC</w:t>
      </w:r>
    </w:p>
    <w:p w:rsidR="00786868" w:rsidRPr="005F5487" w:rsidRDefault="00786868" w:rsidP="00AF2CF9">
      <w:pPr>
        <w:jc w:val="both"/>
        <w:rPr>
          <w:rFonts w:ascii="Arial Narrow" w:hAnsi="Arial Narrow"/>
          <w:b/>
          <w:sz w:val="26"/>
          <w:szCs w:val="26"/>
          <w:lang w:val="en-GB"/>
        </w:rPr>
      </w:pPr>
    </w:p>
    <w:p w:rsidR="00AF2CF9" w:rsidRPr="005F5487" w:rsidRDefault="00AF2CF9" w:rsidP="00AF2CF9">
      <w:pPr>
        <w:jc w:val="both"/>
        <w:rPr>
          <w:rFonts w:ascii="Arial Narrow" w:hAnsi="Arial Narrow"/>
          <w:b/>
          <w:sz w:val="26"/>
          <w:szCs w:val="26"/>
          <w:lang w:val="en-GB"/>
        </w:rPr>
      </w:pPr>
      <w:r w:rsidRPr="005F5487">
        <w:rPr>
          <w:rFonts w:ascii="Arial Narrow" w:hAnsi="Arial Narrow"/>
          <w:b/>
          <w:sz w:val="26"/>
          <w:szCs w:val="26"/>
          <w:lang w:val="en-GB"/>
        </w:rPr>
        <w:t>Presentation of the objectives and components of the project by the DG/ATDA BDC</w:t>
      </w:r>
    </w:p>
    <w:p w:rsidR="00AF2CF9" w:rsidRPr="005F5487" w:rsidRDefault="00AF2CF9" w:rsidP="00886616">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The speech of the Director General of ATDA 4 reported on the objectives and components of the project. The speech of the DG/ATDA4, recalled that the project is structured in three (03) components, nine (09) results and twenty-one (21) major actions.</w:t>
      </w:r>
    </w:p>
    <w:p w:rsidR="00AF2CF9" w:rsidRPr="005F5487" w:rsidRDefault="00AF2CF9" w:rsidP="00886616">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The project will be implemented by ATDA</w:t>
      </w:r>
      <w:r w:rsidR="0079055F">
        <w:rPr>
          <w:rFonts w:ascii="Arial Narrow" w:hAnsi="Arial Narrow"/>
          <w:sz w:val="26"/>
          <w:szCs w:val="26"/>
          <w:lang w:val="en-GB"/>
        </w:rPr>
        <w:t xml:space="preserve"> </w:t>
      </w:r>
      <w:r w:rsidRPr="005F5487">
        <w:rPr>
          <w:rFonts w:ascii="Arial Narrow" w:hAnsi="Arial Narrow"/>
          <w:sz w:val="26"/>
          <w:szCs w:val="26"/>
          <w:lang w:val="en-GB"/>
        </w:rPr>
        <w:t>4. The Project Management Unit (PMU) ensures the overall coordination and daily management of the project. It is composed of a Coordinator, a Monitoring and Evaluation Manager, an Administrative and Financial Manager, a Gender and Communication Manager and two Community Facilitators (CF) or Focal Points (FP) based respectively in the districts of Bassila and Pénessoulou.</w:t>
      </w:r>
    </w:p>
    <w:p w:rsidR="00AF2CF9" w:rsidRPr="005F5487" w:rsidRDefault="00AF2CF9" w:rsidP="00886616">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 xml:space="preserve">The Project Steering Committee (SC) is the governance and guidance body for the project's activities. Chaired by the Minister of Living Environment and Transport in charge of Sustainable Development (MCVT) or his representative, the SC will meet in ordinary session once a year. The Project Technical Committee (CTP) is composed of representatives of the FNEC, ATDA 4 and the </w:t>
      </w:r>
      <w:r w:rsidRPr="005F5487">
        <w:rPr>
          <w:rFonts w:ascii="Arial Narrow" w:hAnsi="Arial Narrow"/>
          <w:sz w:val="26"/>
          <w:szCs w:val="26"/>
          <w:lang w:val="en-GB"/>
        </w:rPr>
        <w:lastRenderedPageBreak/>
        <w:t>technical departments of the sectoral ministries and other institutions involved in the project (MCVT, MAEP, MEEM, etc.), the National Climate Change Committee (CNCC) and civil society. It will meet once a quarter to: (i) review and validate the terms of reference of the thematic studies, the consultation reports and all documents produced by the Project Management Unit (PMU) and the consultants;</w:t>
      </w:r>
    </w:p>
    <w:p w:rsidR="00AF2CF9" w:rsidRPr="005F5487" w:rsidRDefault="004E60CA" w:rsidP="00886616">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t>He said that the project is a unique opportunity to act together for a more resilient future in the face of climate change challenges. He ended by thanking all the participants in these terms: "Each of you here will play a crucial role in achieving the objectives of this project. Your commitment, expertise and passion will be necessary for this purpose."</w:t>
      </w:r>
    </w:p>
    <w:p w:rsidR="00AF2CF9" w:rsidRPr="005F5487" w:rsidRDefault="00AF2CF9" w:rsidP="00AF2CF9">
      <w:pPr>
        <w:spacing w:after="200" w:line="276" w:lineRule="auto"/>
        <w:jc w:val="both"/>
        <w:rPr>
          <w:rFonts w:ascii="Arial Narrow" w:hAnsi="Arial Narrow"/>
          <w:b/>
          <w:sz w:val="26"/>
          <w:szCs w:val="26"/>
          <w:lang w:val="en-GB"/>
        </w:rPr>
      </w:pPr>
      <w:bookmarkStart w:id="18" w:name="_Toc187338410"/>
      <w:r w:rsidRPr="005F5487">
        <w:rPr>
          <w:rFonts w:ascii="Arial Narrow" w:hAnsi="Arial Narrow"/>
          <w:b/>
          <w:sz w:val="26"/>
          <w:szCs w:val="26"/>
          <w:lang w:val="en-GB"/>
        </w:rPr>
        <w:t>Solemn launch of the Project</w:t>
      </w:r>
      <w:bookmarkEnd w:id="18"/>
    </w:p>
    <w:p w:rsidR="000C4F87" w:rsidRPr="005F5487" w:rsidRDefault="00AF2CF9" w:rsidP="00AF2CF9">
      <w:pPr>
        <w:spacing w:line="360" w:lineRule="auto"/>
        <w:jc w:val="both"/>
        <w:rPr>
          <w:rFonts w:ascii="Arial Narrow" w:hAnsi="Arial Narrow"/>
          <w:sz w:val="26"/>
          <w:szCs w:val="26"/>
          <w:lang w:val="en-GB"/>
        </w:rPr>
      </w:pPr>
      <w:r w:rsidRPr="005F5487">
        <w:rPr>
          <w:rFonts w:ascii="Arial Narrow" w:hAnsi="Arial Narrow"/>
          <w:sz w:val="26"/>
          <w:szCs w:val="26"/>
          <w:lang w:val="en-GB"/>
        </w:rPr>
        <w:t>The Minister of Living Environment and Transport in charge of Sustainable Development (MCVT) and the Minister of Agriculture, Livestock and Fisheries (MAEP) expected at the ceremony were unable to make the trip due to scheduling conflicts. Thus, the project launch speech was given by Mr. Salihou HAROUNA, project manager and representative of the Prefect of the Donga Department.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C4F87" w:rsidTr="002914C6">
        <w:tc>
          <w:tcPr>
            <w:tcW w:w="9062" w:type="dxa"/>
          </w:tcPr>
          <w:p w:rsidR="000C4F87" w:rsidRDefault="000C4F87" w:rsidP="002914C6">
            <w:pPr>
              <w:spacing w:line="360" w:lineRule="auto"/>
              <w:rPr>
                <w:rFonts w:ascii="Arial Narrow" w:hAnsi="Arial Narrow"/>
                <w:sz w:val="26"/>
                <w:szCs w:val="26"/>
              </w:rPr>
            </w:pPr>
            <w:r>
              <w:rPr>
                <w:noProof/>
                <w:lang w:val="en-US"/>
              </w:rPr>
              <w:drawing>
                <wp:inline distT="0" distB="0" distL="0" distR="0" wp14:anchorId="2535C73A" wp14:editId="1B28CF8B">
                  <wp:extent cx="5760720" cy="4321175"/>
                  <wp:effectExtent l="0" t="0" r="0" b="0"/>
                  <wp:docPr id="86815680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4321175"/>
                          </a:xfrm>
                          <a:prstGeom prst="rect">
                            <a:avLst/>
                          </a:prstGeom>
                          <a:noFill/>
                          <a:ln>
                            <a:noFill/>
                          </a:ln>
                        </pic:spPr>
                      </pic:pic>
                    </a:graphicData>
                  </a:graphic>
                </wp:inline>
              </w:drawing>
            </w:r>
          </w:p>
        </w:tc>
      </w:tr>
      <w:tr w:rsidR="000C4F87" w:rsidRPr="005F5487" w:rsidTr="002914C6">
        <w:trPr>
          <w:trHeight w:val="183"/>
        </w:trPr>
        <w:tc>
          <w:tcPr>
            <w:tcW w:w="9062" w:type="dxa"/>
          </w:tcPr>
          <w:p w:rsidR="000C4F87" w:rsidRPr="005F5487" w:rsidRDefault="001A564D" w:rsidP="002914C6">
            <w:pPr>
              <w:spacing w:line="360" w:lineRule="auto"/>
              <w:rPr>
                <w:rFonts w:ascii="Arial Narrow" w:hAnsi="Arial Narrow"/>
                <w:sz w:val="14"/>
                <w:szCs w:val="26"/>
                <w:lang w:val="en-GB"/>
              </w:rPr>
            </w:pPr>
            <w:r w:rsidRPr="005F5487">
              <w:rPr>
                <w:rFonts w:ascii="Arial Narrow" w:hAnsi="Arial Narrow"/>
                <w:sz w:val="14"/>
                <w:szCs w:val="26"/>
                <w:lang w:val="en-GB"/>
              </w:rPr>
              <w:t>Photo 5: Progress of the launch speech by the representative of the Prefect of Donga</w:t>
            </w:r>
          </w:p>
        </w:tc>
      </w:tr>
    </w:tbl>
    <w:p w:rsidR="00AF2CF9" w:rsidRPr="005F5487" w:rsidRDefault="00AF2CF9" w:rsidP="00886616">
      <w:pPr>
        <w:spacing w:before="120" w:after="120" w:line="312" w:lineRule="auto"/>
        <w:jc w:val="both"/>
        <w:rPr>
          <w:rFonts w:ascii="Arial Narrow" w:hAnsi="Arial Narrow"/>
          <w:sz w:val="26"/>
          <w:szCs w:val="26"/>
          <w:lang w:val="en-GB"/>
        </w:rPr>
      </w:pPr>
      <w:r w:rsidRPr="005F5487">
        <w:rPr>
          <w:rFonts w:ascii="Arial Narrow" w:hAnsi="Arial Narrow"/>
          <w:sz w:val="26"/>
          <w:szCs w:val="26"/>
          <w:lang w:val="en-GB"/>
        </w:rPr>
        <w:lastRenderedPageBreak/>
        <w:t>He noted the strong alignment of the project with the sustainable development objectives and the vision of the government and the Head of State, His Excellency Patrice GA TALON. He reassured that the Prefect of the Donga Department will work alongside the beneficiary populations and the Bassila Town Hall to conduct the effective implementation of the project with efficiency and commitment so that the local populations benefit from it as much as possible. He thanked the actors involved in the formulation of the project from the mobilization of resources through the formulation to the present launch for the work done throughout the process and the FNEC in particular for the efficiency it has shown up to the mobilization of resources in the financing of this project. He hoped for the total and diligent commitment of the beneficiary populations to fully play their part by contributing effectively to the implementation of the project on the ground. According to the representative of the Prefect, this project inevitably opens a new era in Bassila and will further boost agricultural production, increase income, create jobs and wealth in the commune of Bassila. He finally reassured the FNEC and ATDA</w:t>
      </w:r>
      <w:r w:rsidR="0079055F">
        <w:rPr>
          <w:rFonts w:ascii="Arial Narrow" w:hAnsi="Arial Narrow"/>
          <w:sz w:val="26"/>
          <w:szCs w:val="26"/>
          <w:lang w:val="en-GB"/>
        </w:rPr>
        <w:t xml:space="preserve"> </w:t>
      </w:r>
      <w:r w:rsidRPr="005F5487">
        <w:rPr>
          <w:rFonts w:ascii="Arial Narrow" w:hAnsi="Arial Narrow"/>
          <w:sz w:val="26"/>
          <w:szCs w:val="26"/>
          <w:lang w:val="en-GB"/>
        </w:rPr>
        <w:t>4 that the populations benefiting from this jewel will not be abandoned to themselves in the implementation of the said project, because the added values ​​that will result from it are enormous for the department and the benefits for the target populations are of great economic significance.</w:t>
      </w:r>
      <w:bookmarkStart w:id="19" w:name="_Hlk18688084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C4F87" w:rsidTr="002914C6">
        <w:tc>
          <w:tcPr>
            <w:tcW w:w="9062" w:type="dxa"/>
          </w:tcPr>
          <w:p w:rsidR="000C4F87" w:rsidRDefault="000C4F87" w:rsidP="002914C6">
            <w:pPr>
              <w:tabs>
                <w:tab w:val="left" w:pos="1917"/>
              </w:tabs>
            </w:pPr>
            <w:r>
              <w:rPr>
                <w:noProof/>
                <w:lang w:val="en-US"/>
              </w:rPr>
              <w:drawing>
                <wp:inline distT="0" distB="0" distL="0" distR="0" wp14:anchorId="5410C721" wp14:editId="22B42212">
                  <wp:extent cx="5760720" cy="3223425"/>
                  <wp:effectExtent l="0" t="0" r="0" b="0"/>
                  <wp:docPr id="2061061782"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7483" cy="3227209"/>
                          </a:xfrm>
                          <a:prstGeom prst="rect">
                            <a:avLst/>
                          </a:prstGeom>
                          <a:noFill/>
                          <a:ln>
                            <a:noFill/>
                          </a:ln>
                        </pic:spPr>
                      </pic:pic>
                    </a:graphicData>
                  </a:graphic>
                </wp:inline>
              </w:drawing>
            </w:r>
          </w:p>
        </w:tc>
      </w:tr>
      <w:tr w:rsidR="000C4F87" w:rsidRPr="005F5487" w:rsidTr="002914C6">
        <w:tc>
          <w:tcPr>
            <w:tcW w:w="9062" w:type="dxa"/>
          </w:tcPr>
          <w:p w:rsidR="000C4F87" w:rsidRPr="005F5487" w:rsidRDefault="001A564D" w:rsidP="002914C6">
            <w:pPr>
              <w:tabs>
                <w:tab w:val="left" w:pos="1917"/>
              </w:tabs>
              <w:rPr>
                <w:sz w:val="14"/>
                <w:lang w:val="en-GB"/>
              </w:rPr>
            </w:pPr>
            <w:r w:rsidRPr="005F5487">
              <w:rPr>
                <w:sz w:val="14"/>
                <w:lang w:val="en-GB"/>
              </w:rPr>
              <w:t>Photo 6 Part of the audience during the launch</w:t>
            </w:r>
          </w:p>
        </w:tc>
      </w:tr>
    </w:tbl>
    <w:p w:rsidR="00AF2CF9" w:rsidRPr="005F5487" w:rsidRDefault="00AF2CF9" w:rsidP="00886616">
      <w:pPr>
        <w:spacing w:before="120" w:after="120" w:line="312" w:lineRule="auto"/>
        <w:jc w:val="both"/>
        <w:rPr>
          <w:rFonts w:ascii="Arial Narrow" w:hAnsi="Arial Narrow"/>
          <w:sz w:val="26"/>
          <w:szCs w:val="26"/>
          <w:lang w:val="en-GB"/>
        </w:rPr>
      </w:pPr>
      <w:bookmarkStart w:id="20" w:name="_Hlk186881304"/>
      <w:bookmarkEnd w:id="19"/>
      <w:r w:rsidRPr="005F5487">
        <w:rPr>
          <w:rFonts w:ascii="Arial Narrow" w:hAnsi="Arial Narrow"/>
          <w:sz w:val="26"/>
          <w:szCs w:val="26"/>
          <w:lang w:val="en-GB"/>
        </w:rPr>
        <w:t>He finally solemnly declared launched, this day, December 27, 2024, the project of "Strengthening the resilience to climate change of populations living near the classified forests of Bassila and Penessoulou in the Central region of Benin" before wishing good protection of natural resources in the service of the development of our country and long live Agriculture in Benin.</w:t>
      </w:r>
    </w:p>
    <w:p w:rsidR="0016086B" w:rsidRPr="00886616" w:rsidRDefault="00F2737C" w:rsidP="00F2737C">
      <w:pPr>
        <w:pStyle w:val="Heading1"/>
        <w:numPr>
          <w:ilvl w:val="0"/>
          <w:numId w:val="24"/>
        </w:numPr>
        <w:rPr>
          <w:rFonts w:eastAsia="Noto Sans"/>
          <w:b/>
          <w:bCs/>
          <w:sz w:val="36"/>
          <w:szCs w:val="36"/>
        </w:rPr>
      </w:pPr>
      <w:bookmarkStart w:id="21" w:name="_Toc188702631"/>
      <w:bookmarkEnd w:id="20"/>
      <w:r w:rsidRPr="00886616">
        <w:rPr>
          <w:rFonts w:eastAsia="Noto Sans"/>
          <w:b/>
          <w:bCs/>
          <w:sz w:val="36"/>
          <w:szCs w:val="36"/>
        </w:rPr>
        <w:lastRenderedPageBreak/>
        <w:t>PROJECT MANAGEMENT METHOD</w:t>
      </w:r>
      <w:bookmarkEnd w:id="21"/>
    </w:p>
    <w:p w:rsidR="0016086B" w:rsidRPr="00F2737C" w:rsidRDefault="0099000E" w:rsidP="00F2737C">
      <w:pPr>
        <w:pStyle w:val="Heading2"/>
        <w:numPr>
          <w:ilvl w:val="1"/>
          <w:numId w:val="24"/>
        </w:numPr>
        <w:rPr>
          <w:rFonts w:eastAsia="Noto Sans"/>
          <w:b/>
          <w:bCs/>
        </w:rPr>
      </w:pPr>
      <w:hyperlink w:anchor="_bookmark9" w:history="1">
        <w:bookmarkStart w:id="22" w:name="_Toc188702632"/>
        <w:r w:rsidR="0016086B" w:rsidRPr="00F2737C">
          <w:rPr>
            <w:rFonts w:eastAsia="Noto Sans"/>
            <w:b/>
            <w:bCs/>
          </w:rPr>
          <w:t>Implement</w:t>
        </w:r>
        <w:r w:rsidR="0079055F">
          <w:rPr>
            <w:rFonts w:eastAsia="Noto Sans"/>
            <w:b/>
            <w:bCs/>
          </w:rPr>
          <w:t>ing arrangments</w:t>
        </w:r>
        <w:bookmarkEnd w:id="22"/>
        <w:r w:rsidR="0016086B" w:rsidRPr="00F2737C">
          <w:rPr>
            <w:rFonts w:eastAsia="Noto Sans"/>
            <w:b/>
            <w:bCs/>
          </w:rPr>
          <w:t xml:space="preserve"> </w:t>
        </w:r>
      </w:hyperlink>
    </w:p>
    <w:p w:rsidR="00A42328" w:rsidRPr="005F5487" w:rsidRDefault="00A42328" w:rsidP="00D12B59">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A financing agreement was signed between the FNEC and the Territorial Agency for Agricultural Development of Pole 4 (ATDA 4) as the main implementing entity responsible for implementing the project, on October 24, 2024. This Agency has financial autonomy and has a legal and moral personality. The Bassila Communal Unit composed of 3 staff members is its branch and represents it in the project intervention area.</w:t>
      </w:r>
    </w:p>
    <w:p w:rsidR="00A42328" w:rsidRPr="005F5487" w:rsidRDefault="00A42328" w:rsidP="00D12B59">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It was agreed between the stakeholders that ATDA 4 should be the main implementing entity which should be executed and coordinated in a manner consistent with the descriptions contained in the project document in close collaboration with the Bassila Town Hall and the National Timber Company (SONAB) which is currently under restructuring and is headed by a Provisional Administrator. The latter due to this status has not been given the mandate to administer new resources such as that of the Adaptation Fund for the financing of this project.</w:t>
      </w:r>
    </w:p>
    <w:p w:rsidR="00A42328" w:rsidRPr="005F5487" w:rsidRDefault="00A42328" w:rsidP="00D12B59">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Thus, by signing a financing agreement with the FNEC, the Territorial Agency for Agricultural Development pole 4, placed under the supervision of the Ministry of Agriculture, Livestock and Fisheries of Benin, is the entity responsible for the execution of all project activities. It has set up the Project Management Unit composed of six (06) members. This team is headed by the National Project Coordinator.</w:t>
      </w:r>
    </w:p>
    <w:p w:rsidR="00A42328" w:rsidRPr="005F5487" w:rsidRDefault="00A42328" w:rsidP="00D12B59">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FNEC is the national implementing entity that will provide project management support and oversee its implementation. It will also ensure compliance with its environmental, social and gender management system and the Adaptation Fund's environmental, social and gender safeguards policy.</w:t>
      </w:r>
    </w:p>
    <w:p w:rsidR="007B5473" w:rsidRPr="00F2737C" w:rsidRDefault="0099000E" w:rsidP="00F2737C">
      <w:pPr>
        <w:pStyle w:val="Heading2"/>
        <w:numPr>
          <w:ilvl w:val="1"/>
          <w:numId w:val="24"/>
        </w:numPr>
        <w:rPr>
          <w:rFonts w:eastAsia="Noto Sans"/>
          <w:b/>
          <w:bCs/>
        </w:rPr>
      </w:pPr>
      <w:hyperlink w:anchor="_bookmark9" w:history="1">
        <w:bookmarkStart w:id="23" w:name="_Toc188702633"/>
        <w:r w:rsidR="007B5473" w:rsidRPr="00F2737C">
          <w:rPr>
            <w:rFonts w:eastAsia="Noto Sans"/>
            <w:b/>
            <w:bCs/>
          </w:rPr>
          <w:t>Work planning and budgeting</w:t>
        </w:r>
        <w:bookmarkEnd w:id="23"/>
      </w:hyperlink>
    </w:p>
    <w:p w:rsidR="007B5473" w:rsidRPr="005F5487" w:rsidRDefault="007B5473" w:rsidP="00EF4683">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During the technical project planning workshop held before the official launch, the project work plan and budget were developed and finalized for the first year of project implementation after reviewing the overall project implementation over the four years. Particular emphasis was placed on the various stakeholders to be involved.</w:t>
      </w:r>
    </w:p>
    <w:p w:rsidR="004B4A8E" w:rsidRPr="00F2737C" w:rsidRDefault="0099000E" w:rsidP="00F2737C">
      <w:pPr>
        <w:pStyle w:val="Heading2"/>
        <w:numPr>
          <w:ilvl w:val="1"/>
          <w:numId w:val="24"/>
        </w:numPr>
        <w:rPr>
          <w:rFonts w:eastAsia="Noto Sans"/>
          <w:b/>
          <w:bCs/>
        </w:rPr>
      </w:pPr>
      <w:hyperlink w:anchor="_bookmark9" w:history="1">
        <w:bookmarkStart w:id="24" w:name="_Toc188702634"/>
        <w:r w:rsidR="004B4A8E" w:rsidRPr="00F2737C">
          <w:rPr>
            <w:rFonts w:eastAsia="Noto Sans"/>
            <w:b/>
            <w:bCs/>
          </w:rPr>
          <w:t>Monitoring and evaluation framework</w:t>
        </w:r>
        <w:bookmarkEnd w:id="24"/>
      </w:hyperlink>
    </w:p>
    <w:p w:rsidR="007B5473" w:rsidRPr="005F5487" w:rsidRDefault="007B5473" w:rsidP="00EF4683">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The monitoring and evaluation framework proposed in the project document was reviewed and approved by the participants in the technical planning workshop. Project progress and achievements will be monitored based on the targets and indicators established in the results framework of the project document. Based on the ESMP, FNEC will also ensure that the PMU monitors possible risks throughout the project and takes the necessary identified/agreed measures to avoid, minimize or mitigate environmental and social risks.</w:t>
      </w:r>
    </w:p>
    <w:p w:rsidR="007B5473" w:rsidRPr="005F5487" w:rsidRDefault="007B5473" w:rsidP="00EF4683">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lastRenderedPageBreak/>
        <w:t>It was also agreed that the project will establish participatory monitoring mechanisms to collect and record data to support monitoring and evaluation indicators, including sex-disaggregated and other relevant data before, during and at the end of the project. The data and information collected will facilitate the identification of changes.</w:t>
      </w:r>
    </w:p>
    <w:p w:rsidR="007B5473" w:rsidRPr="005F5487" w:rsidRDefault="00685F04" w:rsidP="00EF4683">
      <w:pPr>
        <w:spacing w:before="120" w:after="120" w:line="312" w:lineRule="auto"/>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The monitoring and evaluation framework with key milestones is recorded in the table below:</w:t>
      </w:r>
    </w:p>
    <w:tbl>
      <w:tblPr>
        <w:tblW w:w="5340" w:type="pct"/>
        <w:tblInd w:w="-3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hemeFill="background1"/>
        <w:tblLook w:val="04A0" w:firstRow="1" w:lastRow="0" w:firstColumn="1" w:lastColumn="0" w:noHBand="0" w:noVBand="1"/>
      </w:tblPr>
      <w:tblGrid>
        <w:gridCol w:w="2581"/>
        <w:gridCol w:w="2692"/>
        <w:gridCol w:w="4395"/>
      </w:tblGrid>
      <w:tr w:rsidR="00685F04" w:rsidRPr="00402571" w:rsidTr="00EF4683">
        <w:trPr>
          <w:tblHeader/>
        </w:trPr>
        <w:tc>
          <w:tcPr>
            <w:tcW w:w="2581" w:type="dxa"/>
            <w:shd w:val="clear" w:color="auto" w:fill="F2F2F2" w:themeFill="background1" w:themeFillShade="F2"/>
            <w:vAlign w:val="center"/>
          </w:tcPr>
          <w:p w:rsidR="00685F04" w:rsidRPr="005F5487" w:rsidRDefault="00685F04" w:rsidP="00685F04">
            <w:pPr>
              <w:spacing w:line="240" w:lineRule="auto"/>
              <w:jc w:val="center"/>
              <w:rPr>
                <w:rFonts w:ascii="Arial Narrow" w:hAnsi="Arial Narrow"/>
                <w:b/>
                <w:sz w:val="26"/>
                <w:szCs w:val="26"/>
                <w:lang w:val="en-GB"/>
              </w:rPr>
            </w:pPr>
            <w:r w:rsidRPr="005F5487">
              <w:rPr>
                <w:rFonts w:ascii="Arial Narrow" w:hAnsi="Arial Narrow"/>
                <w:b/>
                <w:sz w:val="26"/>
                <w:szCs w:val="26"/>
                <w:lang w:val="en-GB"/>
              </w:rPr>
              <w:t>Type of assessment/</w:t>
            </w:r>
            <w:r w:rsidRPr="005F5487">
              <w:rPr>
                <w:rFonts w:ascii="Arial Narrow" w:eastAsia="Times New Roman" w:hAnsi="Arial Narrow"/>
                <w:b/>
                <w:bCs/>
                <w:color w:val="000000"/>
                <w:sz w:val="26"/>
                <w:szCs w:val="26"/>
                <w:lang w:val="en-GB"/>
              </w:rPr>
              <w:t>Follow-up activity</w:t>
            </w:r>
          </w:p>
        </w:tc>
        <w:tc>
          <w:tcPr>
            <w:tcW w:w="2692" w:type="dxa"/>
            <w:shd w:val="clear" w:color="auto" w:fill="F2F2F2" w:themeFill="background1" w:themeFillShade="F2"/>
            <w:vAlign w:val="center"/>
          </w:tcPr>
          <w:p w:rsidR="00685F04" w:rsidRPr="00685F04" w:rsidRDefault="00685F04" w:rsidP="00685F04">
            <w:pPr>
              <w:spacing w:line="240" w:lineRule="auto"/>
              <w:rPr>
                <w:rFonts w:ascii="Arial Narrow" w:eastAsia="Times New Roman" w:hAnsi="Arial Narrow"/>
                <w:b/>
                <w:bCs/>
                <w:color w:val="000000"/>
                <w:sz w:val="26"/>
                <w:szCs w:val="26"/>
              </w:rPr>
            </w:pPr>
            <w:r w:rsidRPr="00685F04">
              <w:rPr>
                <w:rFonts w:ascii="Arial Narrow" w:eastAsia="Times New Roman" w:hAnsi="Arial Narrow"/>
                <w:b/>
                <w:bCs/>
                <w:color w:val="000000"/>
                <w:sz w:val="26"/>
                <w:szCs w:val="26"/>
              </w:rPr>
              <w:t>Frequency/Period</w:t>
            </w:r>
          </w:p>
        </w:tc>
        <w:tc>
          <w:tcPr>
            <w:tcW w:w="4395" w:type="dxa"/>
            <w:shd w:val="clear" w:color="auto" w:fill="F2F2F2" w:themeFill="background1" w:themeFillShade="F2"/>
            <w:vAlign w:val="center"/>
          </w:tcPr>
          <w:p w:rsidR="00685F04" w:rsidRPr="00685F04" w:rsidRDefault="00685F04" w:rsidP="00685F04">
            <w:pPr>
              <w:spacing w:line="240" w:lineRule="auto"/>
              <w:jc w:val="center"/>
              <w:rPr>
                <w:rFonts w:ascii="Arial Narrow" w:hAnsi="Arial Narrow"/>
                <w:b/>
                <w:sz w:val="26"/>
                <w:szCs w:val="26"/>
              </w:rPr>
            </w:pPr>
            <w:r w:rsidRPr="00685F04">
              <w:rPr>
                <w:rFonts w:ascii="Arial Narrow" w:hAnsi="Arial Narrow"/>
                <w:b/>
                <w:sz w:val="26"/>
                <w:szCs w:val="26"/>
              </w:rPr>
              <w:t>Participants/</w:t>
            </w:r>
            <w:r w:rsidRPr="00685F04">
              <w:rPr>
                <w:rFonts w:ascii="Arial Narrow" w:eastAsia="Times New Roman" w:hAnsi="Arial Narrow"/>
                <w:b/>
                <w:bCs/>
                <w:color w:val="000000"/>
                <w:sz w:val="26"/>
                <w:szCs w:val="26"/>
              </w:rPr>
              <w:t>Planned action</w:t>
            </w:r>
          </w:p>
        </w:tc>
      </w:tr>
      <w:tr w:rsidR="00685F04" w:rsidRPr="005F5487" w:rsidTr="00685F04">
        <w:tc>
          <w:tcPr>
            <w:tcW w:w="2581"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Initial stakeholder consultation and survey</w:t>
            </w:r>
          </w:p>
        </w:tc>
        <w:tc>
          <w:tcPr>
            <w:tcW w:w="2692"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1 month after the start of the project</w:t>
            </w:r>
          </w:p>
        </w:tc>
        <w:tc>
          <w:tcPr>
            <w:tcW w:w="4395" w:type="dxa"/>
            <w:shd w:val="clear" w:color="auto" w:fill="FFFFFF" w:themeFill="background1"/>
          </w:tcPr>
          <w:p w:rsidR="00685F04" w:rsidRPr="005F5487" w:rsidRDefault="00685F04" w:rsidP="00343764">
            <w:pPr>
              <w:spacing w:before="20" w:after="40" w:line="240" w:lineRule="auto"/>
              <w:rPr>
                <w:rFonts w:ascii="Arial Narrow" w:hAnsi="Arial Narrow"/>
                <w:sz w:val="26"/>
                <w:szCs w:val="26"/>
                <w:lang w:val="en-GB"/>
              </w:rPr>
            </w:pPr>
            <w:r w:rsidRPr="005F5487">
              <w:rPr>
                <w:rFonts w:ascii="Arial Narrow" w:hAnsi="Arial Narrow"/>
                <w:sz w:val="26"/>
                <w:szCs w:val="26"/>
                <w:lang w:val="en-GB"/>
              </w:rPr>
              <w:t>Community actors, beneficiaries, ATDA 4, FNEC</w:t>
            </w:r>
          </w:p>
        </w:tc>
      </w:tr>
      <w:tr w:rsidR="00685F04" w:rsidRPr="005F5487" w:rsidTr="00685F04">
        <w:tc>
          <w:tcPr>
            <w:tcW w:w="2581" w:type="dxa"/>
            <w:shd w:val="clear" w:color="auto" w:fill="FFFFFF" w:themeFill="background1"/>
          </w:tcPr>
          <w:p w:rsidR="00685F04" w:rsidRPr="00685F04" w:rsidRDefault="00685F04" w:rsidP="00685F04">
            <w:pPr>
              <w:spacing w:before="20" w:after="40" w:line="240" w:lineRule="auto"/>
              <w:rPr>
                <w:rFonts w:ascii="Arial Narrow" w:hAnsi="Arial Narrow"/>
                <w:sz w:val="26"/>
                <w:szCs w:val="26"/>
              </w:rPr>
            </w:pPr>
            <w:r w:rsidRPr="00685F04">
              <w:rPr>
                <w:rFonts w:ascii="Arial Narrow" w:hAnsi="Arial Narrow"/>
                <w:sz w:val="26"/>
                <w:szCs w:val="26"/>
              </w:rPr>
              <w:t>Basic assessment</w:t>
            </w:r>
          </w:p>
        </w:tc>
        <w:tc>
          <w:tcPr>
            <w:tcW w:w="2692"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3 months after the start of the project</w:t>
            </w:r>
          </w:p>
        </w:tc>
        <w:tc>
          <w:tcPr>
            <w:tcW w:w="4395"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External consultant. Beneficiaries, stakeholders, project intervention area</w:t>
            </w:r>
          </w:p>
        </w:tc>
      </w:tr>
      <w:tr w:rsidR="00685F04" w:rsidRPr="005F5487" w:rsidTr="00685F04">
        <w:tc>
          <w:tcPr>
            <w:tcW w:w="2581" w:type="dxa"/>
            <w:shd w:val="clear" w:color="auto" w:fill="FFFFFF" w:themeFill="background1"/>
          </w:tcPr>
          <w:p w:rsidR="00685F04" w:rsidRPr="00685F04" w:rsidRDefault="00685F04" w:rsidP="00685F04">
            <w:pPr>
              <w:spacing w:before="20" w:after="40" w:line="240" w:lineRule="auto"/>
              <w:rPr>
                <w:rFonts w:ascii="Arial Narrow" w:hAnsi="Arial Narrow"/>
                <w:sz w:val="26"/>
                <w:szCs w:val="26"/>
              </w:rPr>
            </w:pPr>
            <w:r w:rsidRPr="00685F04">
              <w:rPr>
                <w:rFonts w:ascii="Arial Narrow" w:hAnsi="Arial Narrow"/>
                <w:sz w:val="26"/>
                <w:szCs w:val="26"/>
              </w:rPr>
              <w:t>Mid-term evaluation</w:t>
            </w:r>
          </w:p>
        </w:tc>
        <w:tc>
          <w:tcPr>
            <w:tcW w:w="2692"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2 years after the start of the project</w:t>
            </w:r>
          </w:p>
        </w:tc>
        <w:tc>
          <w:tcPr>
            <w:tcW w:w="4395"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External consultant, Beneficiaries, PMU, Stakeholders</w:t>
            </w:r>
          </w:p>
        </w:tc>
      </w:tr>
      <w:tr w:rsidR="00685F04" w:rsidRPr="005F5487" w:rsidTr="00685F04">
        <w:tc>
          <w:tcPr>
            <w:tcW w:w="2581"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Follow-up assessment by a panel</w:t>
            </w:r>
          </w:p>
        </w:tc>
        <w:tc>
          <w:tcPr>
            <w:tcW w:w="2692" w:type="dxa"/>
            <w:shd w:val="clear" w:color="auto" w:fill="FFFFFF" w:themeFill="background1"/>
          </w:tcPr>
          <w:p w:rsidR="00685F04" w:rsidRPr="00685F04" w:rsidRDefault="00685F04" w:rsidP="00685F04">
            <w:pPr>
              <w:spacing w:before="20" w:after="40" w:line="240" w:lineRule="auto"/>
              <w:rPr>
                <w:rFonts w:ascii="Arial Narrow" w:hAnsi="Arial Narrow"/>
                <w:sz w:val="26"/>
                <w:szCs w:val="26"/>
              </w:rPr>
            </w:pPr>
            <w:r w:rsidRPr="00685F04">
              <w:rPr>
                <w:rFonts w:ascii="Arial Narrow" w:hAnsi="Arial Narrow"/>
                <w:sz w:val="26"/>
                <w:szCs w:val="26"/>
              </w:rPr>
              <w:t>Annual</w:t>
            </w:r>
          </w:p>
        </w:tc>
        <w:tc>
          <w:tcPr>
            <w:tcW w:w="4395" w:type="dxa"/>
            <w:shd w:val="clear" w:color="auto" w:fill="FFFFFF" w:themeFill="background1"/>
          </w:tcPr>
          <w:p w:rsidR="00685F04" w:rsidRPr="005F5487" w:rsidRDefault="00685F04" w:rsidP="00343764">
            <w:pPr>
              <w:spacing w:before="20" w:after="40" w:line="240" w:lineRule="auto"/>
              <w:rPr>
                <w:rFonts w:ascii="Arial Narrow" w:hAnsi="Arial Narrow"/>
                <w:sz w:val="26"/>
                <w:szCs w:val="26"/>
                <w:lang w:val="en-GB"/>
              </w:rPr>
            </w:pPr>
            <w:r w:rsidRPr="005F5487">
              <w:rPr>
                <w:rFonts w:ascii="Arial Narrow" w:hAnsi="Arial Narrow"/>
                <w:sz w:val="26"/>
                <w:szCs w:val="26"/>
                <w:lang w:val="en-GB"/>
              </w:rPr>
              <w:t>Community stakeholders, PMU, Beneficiaries, ATDA 4, FNEC</w:t>
            </w:r>
          </w:p>
        </w:tc>
      </w:tr>
      <w:tr w:rsidR="00685F04" w:rsidRPr="005F5487" w:rsidTr="00685F04">
        <w:tc>
          <w:tcPr>
            <w:tcW w:w="2581" w:type="dxa"/>
            <w:shd w:val="clear" w:color="auto" w:fill="FFFFFF" w:themeFill="background1"/>
          </w:tcPr>
          <w:p w:rsidR="00685F04" w:rsidRPr="00685F04" w:rsidRDefault="00685F04" w:rsidP="00685F04">
            <w:pPr>
              <w:spacing w:before="20" w:after="40" w:line="240" w:lineRule="auto"/>
              <w:rPr>
                <w:rFonts w:ascii="Arial Narrow" w:hAnsi="Arial Narrow"/>
                <w:sz w:val="26"/>
                <w:szCs w:val="26"/>
              </w:rPr>
            </w:pPr>
            <w:r w:rsidRPr="00685F04">
              <w:rPr>
                <w:rFonts w:ascii="Arial Narrow" w:hAnsi="Arial Narrow"/>
                <w:sz w:val="26"/>
                <w:szCs w:val="26"/>
              </w:rPr>
              <w:t>Final evaluation</w:t>
            </w:r>
          </w:p>
        </w:tc>
        <w:tc>
          <w:tcPr>
            <w:tcW w:w="2692"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6 months before the end of the project</w:t>
            </w:r>
          </w:p>
        </w:tc>
        <w:tc>
          <w:tcPr>
            <w:tcW w:w="4395" w:type="dxa"/>
            <w:shd w:val="clear" w:color="auto" w:fill="FFFFFF" w:themeFill="background1"/>
          </w:tcPr>
          <w:p w:rsidR="00685F04" w:rsidRPr="005F5487" w:rsidRDefault="00685F04" w:rsidP="00343764">
            <w:pPr>
              <w:spacing w:before="20" w:after="40" w:line="240" w:lineRule="auto"/>
              <w:rPr>
                <w:rFonts w:ascii="Arial Narrow" w:hAnsi="Arial Narrow"/>
                <w:sz w:val="26"/>
                <w:szCs w:val="26"/>
                <w:lang w:val="en-GB"/>
              </w:rPr>
            </w:pPr>
            <w:r w:rsidRPr="005F5487">
              <w:rPr>
                <w:rFonts w:ascii="Arial Narrow" w:hAnsi="Arial Narrow"/>
                <w:sz w:val="26"/>
                <w:szCs w:val="26"/>
                <w:lang w:val="en-GB"/>
              </w:rPr>
              <w:t>External consultant, Beneficiaries, UGP, Stakeholders</w:t>
            </w:r>
          </w:p>
        </w:tc>
      </w:tr>
      <w:tr w:rsidR="00685F04" w:rsidRPr="005F5487" w:rsidTr="00685F04">
        <w:tc>
          <w:tcPr>
            <w:tcW w:w="2581" w:type="dxa"/>
            <w:shd w:val="clear" w:color="auto" w:fill="FFFFFF" w:themeFill="background1"/>
          </w:tcPr>
          <w:p w:rsidR="00685F04" w:rsidRPr="00685F04" w:rsidRDefault="00685F04" w:rsidP="00685F04">
            <w:pPr>
              <w:spacing w:before="20" w:after="40" w:line="240" w:lineRule="auto"/>
              <w:rPr>
                <w:rFonts w:ascii="Arial Narrow" w:hAnsi="Arial Narrow"/>
                <w:sz w:val="26"/>
                <w:szCs w:val="26"/>
              </w:rPr>
            </w:pPr>
            <w:r w:rsidRPr="00685F04">
              <w:rPr>
                <w:rFonts w:ascii="Arial Narrow" w:hAnsi="Arial Narrow"/>
                <w:sz w:val="26"/>
                <w:szCs w:val="26"/>
              </w:rPr>
              <w:t>Impact assessment</w:t>
            </w:r>
          </w:p>
        </w:tc>
        <w:tc>
          <w:tcPr>
            <w:tcW w:w="2692" w:type="dxa"/>
            <w:shd w:val="clear" w:color="auto" w:fill="FFFFFF" w:themeFill="background1"/>
          </w:tcPr>
          <w:p w:rsidR="00685F04" w:rsidRPr="005F5487" w:rsidRDefault="00685F04" w:rsidP="00E22143">
            <w:pPr>
              <w:spacing w:before="20" w:after="40" w:line="240" w:lineRule="auto"/>
              <w:rPr>
                <w:rFonts w:ascii="Arial Narrow" w:hAnsi="Arial Narrow"/>
                <w:sz w:val="26"/>
                <w:szCs w:val="26"/>
                <w:lang w:val="en-GB"/>
              </w:rPr>
            </w:pPr>
            <w:r w:rsidRPr="005F5487">
              <w:rPr>
                <w:rFonts w:ascii="Arial Narrow" w:hAnsi="Arial Narrow"/>
                <w:sz w:val="26"/>
                <w:szCs w:val="26"/>
                <w:lang w:val="en-GB"/>
              </w:rPr>
              <w:t>3 months before the end of the project</w:t>
            </w:r>
          </w:p>
        </w:tc>
        <w:tc>
          <w:tcPr>
            <w:tcW w:w="4395" w:type="dxa"/>
            <w:shd w:val="clear" w:color="auto" w:fill="FFFFFF" w:themeFill="background1"/>
          </w:tcPr>
          <w:p w:rsidR="00685F04" w:rsidRPr="005F5487" w:rsidRDefault="00685F04" w:rsidP="00685F04">
            <w:pPr>
              <w:spacing w:before="20" w:after="40" w:line="240" w:lineRule="auto"/>
              <w:rPr>
                <w:rFonts w:ascii="Arial Narrow" w:hAnsi="Arial Narrow"/>
                <w:sz w:val="26"/>
                <w:szCs w:val="26"/>
                <w:lang w:val="en-GB"/>
              </w:rPr>
            </w:pPr>
            <w:r w:rsidRPr="005F5487">
              <w:rPr>
                <w:rFonts w:ascii="Arial Narrow" w:hAnsi="Arial Narrow"/>
                <w:sz w:val="26"/>
                <w:szCs w:val="26"/>
                <w:lang w:val="en-GB"/>
              </w:rPr>
              <w:t>External consultant. Beneficiaries, stakeholders, project intervention area</w:t>
            </w:r>
          </w:p>
        </w:tc>
      </w:tr>
      <w:tr w:rsidR="00685F04" w:rsidRPr="005F5487" w:rsidTr="00685F04">
        <w:tc>
          <w:tcPr>
            <w:tcW w:w="2581"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Operational planning activities</w:t>
            </w:r>
          </w:p>
        </w:tc>
        <w:tc>
          <w:tcPr>
            <w:tcW w:w="2692"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Annual</w:t>
            </w:r>
          </w:p>
        </w:tc>
        <w:tc>
          <w:tcPr>
            <w:tcW w:w="4395" w:type="dxa"/>
            <w:shd w:val="clear" w:color="auto" w:fill="FFFFFF" w:themeFill="background1"/>
            <w:vAlign w:val="center"/>
          </w:tcPr>
          <w:p w:rsidR="00685F04" w:rsidRPr="005F5487" w:rsidRDefault="00685F04" w:rsidP="00685F04">
            <w:pPr>
              <w:spacing w:before="20" w:after="40" w:line="240" w:lineRule="auto"/>
              <w:rPr>
                <w:rFonts w:ascii="Arial Narrow" w:eastAsia="Times New Roman" w:hAnsi="Arial Narrow"/>
                <w:color w:val="000000"/>
                <w:sz w:val="26"/>
                <w:szCs w:val="26"/>
                <w:lang w:val="en-GB"/>
              </w:rPr>
            </w:pPr>
            <w:r w:rsidRPr="005F5487">
              <w:rPr>
                <w:rFonts w:ascii="Arial Narrow" w:eastAsia="Times New Roman" w:hAnsi="Arial Narrow"/>
                <w:color w:val="000000"/>
                <w:sz w:val="26"/>
                <w:szCs w:val="26"/>
                <w:lang w:val="en-GB"/>
              </w:rPr>
              <w:t>Develop the annual work plan and budget, procurement plan and consolidated dashboard for monitoring indicators.</w:t>
            </w:r>
          </w:p>
        </w:tc>
      </w:tr>
      <w:tr w:rsidR="00685F04" w:rsidRPr="005F5487" w:rsidTr="00685F04">
        <w:tc>
          <w:tcPr>
            <w:tcW w:w="2581"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Tracking progress towards results</w:t>
            </w:r>
          </w:p>
        </w:tc>
        <w:tc>
          <w:tcPr>
            <w:tcW w:w="2692"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Quarterly</w:t>
            </w:r>
          </w:p>
        </w:tc>
        <w:tc>
          <w:tcPr>
            <w:tcW w:w="4395" w:type="dxa"/>
            <w:shd w:val="clear" w:color="auto" w:fill="FFFFFF" w:themeFill="background1"/>
            <w:vAlign w:val="center"/>
          </w:tcPr>
          <w:p w:rsidR="00685F04" w:rsidRPr="005F5487" w:rsidRDefault="00685F04" w:rsidP="00685F04">
            <w:pPr>
              <w:spacing w:before="20" w:after="40" w:line="240" w:lineRule="auto"/>
              <w:rPr>
                <w:rFonts w:ascii="Arial Narrow" w:eastAsia="Times New Roman" w:hAnsi="Arial Narrow"/>
                <w:color w:val="000000"/>
                <w:sz w:val="26"/>
                <w:szCs w:val="26"/>
                <w:lang w:val="en-GB"/>
              </w:rPr>
            </w:pPr>
            <w:r w:rsidRPr="005F5487">
              <w:rPr>
                <w:rFonts w:ascii="Arial Narrow" w:eastAsia="Times New Roman" w:hAnsi="Arial Narrow"/>
                <w:color w:val="000000"/>
                <w:sz w:val="26"/>
                <w:szCs w:val="26"/>
                <w:lang w:val="en-GB"/>
              </w:rPr>
              <w:t>Organize the validation workshop of the project's operational documents with stakeholders - Prepare activity reports (quarterly, half-yearly, annual) - Set up and feed a database - Complete the Indicator Monitoring Dashboard; - Prepare thematic analysis reports from the database; - Intervene in the event of slower than expected progress. - Identify specific risks that may threaten the achievement of expected results. identify specific risks that may threaten the achievement of expected results.</w:t>
            </w:r>
          </w:p>
        </w:tc>
      </w:tr>
      <w:tr w:rsidR="00685F04" w:rsidRPr="005F5487" w:rsidTr="00685F04">
        <w:tc>
          <w:tcPr>
            <w:tcW w:w="2581"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Risk monitoring and management</w:t>
            </w:r>
          </w:p>
        </w:tc>
        <w:tc>
          <w:tcPr>
            <w:tcW w:w="2692"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Quarterly</w:t>
            </w:r>
          </w:p>
        </w:tc>
        <w:tc>
          <w:tcPr>
            <w:tcW w:w="4395" w:type="dxa"/>
            <w:shd w:val="clear" w:color="auto" w:fill="FFFFFF" w:themeFill="background1"/>
            <w:vAlign w:val="center"/>
          </w:tcPr>
          <w:p w:rsidR="00685F04" w:rsidRPr="005F5487" w:rsidRDefault="00685F04" w:rsidP="00685F04">
            <w:pPr>
              <w:spacing w:before="20" w:after="40" w:line="240" w:lineRule="auto"/>
              <w:rPr>
                <w:rFonts w:ascii="Arial Narrow" w:eastAsia="Times New Roman" w:hAnsi="Arial Narrow"/>
                <w:color w:val="000000"/>
                <w:sz w:val="26"/>
                <w:szCs w:val="26"/>
                <w:lang w:val="en-GB"/>
              </w:rPr>
            </w:pPr>
            <w:r w:rsidRPr="005F5487">
              <w:rPr>
                <w:rFonts w:ascii="Arial Narrow" w:eastAsia="Times New Roman" w:hAnsi="Arial Narrow"/>
                <w:color w:val="000000"/>
                <w:sz w:val="26"/>
                <w:szCs w:val="26"/>
                <w:lang w:val="en-GB"/>
              </w:rPr>
              <w:t xml:space="preserve">Identify and monitor risk management measures through a risk register (this register will include measures and monitoring plans that may have been required according to the project's social and environmental safeguards). - Conduct </w:t>
            </w:r>
            <w:r w:rsidRPr="005F5487">
              <w:rPr>
                <w:rFonts w:ascii="Arial Narrow" w:eastAsia="Times New Roman" w:hAnsi="Arial Narrow"/>
                <w:color w:val="000000"/>
                <w:sz w:val="26"/>
                <w:szCs w:val="26"/>
                <w:lang w:val="en-GB"/>
              </w:rPr>
              <w:lastRenderedPageBreak/>
              <w:t>audits in accordance with the project's audit procedures to manage financial risks</w:t>
            </w:r>
          </w:p>
        </w:tc>
      </w:tr>
      <w:tr w:rsidR="00685F04" w:rsidRPr="005F5487" w:rsidTr="00685F04">
        <w:tc>
          <w:tcPr>
            <w:tcW w:w="2581"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lastRenderedPageBreak/>
              <w:t>Knowledge management</w:t>
            </w:r>
          </w:p>
        </w:tc>
        <w:tc>
          <w:tcPr>
            <w:tcW w:w="2692" w:type="dxa"/>
            <w:shd w:val="clear" w:color="auto" w:fill="FFFFFF" w:themeFill="background1"/>
            <w:vAlign w:val="center"/>
          </w:tcPr>
          <w:p w:rsidR="00685F04" w:rsidRPr="005F5487" w:rsidRDefault="00685F04" w:rsidP="00685F04">
            <w:pPr>
              <w:spacing w:before="20" w:after="40" w:line="240" w:lineRule="auto"/>
              <w:rPr>
                <w:rFonts w:ascii="Arial Narrow" w:eastAsia="Times New Roman" w:hAnsi="Arial Narrow"/>
                <w:color w:val="000000"/>
                <w:sz w:val="26"/>
                <w:szCs w:val="26"/>
                <w:lang w:val="en-GB"/>
              </w:rPr>
            </w:pPr>
            <w:r w:rsidRPr="005F5487">
              <w:rPr>
                <w:rFonts w:ascii="Arial Narrow" w:eastAsia="Times New Roman" w:hAnsi="Arial Narrow"/>
                <w:color w:val="000000"/>
                <w:sz w:val="26"/>
                <w:szCs w:val="26"/>
                <w:lang w:val="en-GB"/>
              </w:rPr>
              <w:t>Halfway through and six months from the end of the project</w:t>
            </w:r>
          </w:p>
        </w:tc>
        <w:tc>
          <w:tcPr>
            <w:tcW w:w="4395" w:type="dxa"/>
            <w:shd w:val="clear" w:color="auto" w:fill="FFFFFF" w:themeFill="background1"/>
            <w:vAlign w:val="center"/>
          </w:tcPr>
          <w:p w:rsidR="00685F04" w:rsidRPr="005F5487" w:rsidRDefault="00685F04" w:rsidP="00685F04">
            <w:pPr>
              <w:spacing w:before="20" w:after="40" w:line="240" w:lineRule="auto"/>
              <w:rPr>
                <w:rFonts w:ascii="Arial Narrow" w:eastAsia="Times New Roman" w:hAnsi="Arial Narrow"/>
                <w:color w:val="000000"/>
                <w:sz w:val="26"/>
                <w:szCs w:val="26"/>
                <w:lang w:val="en-GB"/>
              </w:rPr>
            </w:pPr>
            <w:r w:rsidRPr="005F5487">
              <w:rPr>
                <w:rFonts w:ascii="Arial Narrow" w:eastAsia="Times New Roman" w:hAnsi="Arial Narrow"/>
                <w:color w:val="000000"/>
                <w:sz w:val="26"/>
                <w:szCs w:val="26"/>
                <w:lang w:val="en-GB"/>
              </w:rPr>
              <w:t>- Develop training materials based on successful achievements - Organize capitalization workshops - Produce educational films - Organize study trips for the benefit of farmers</w:t>
            </w:r>
          </w:p>
        </w:tc>
      </w:tr>
      <w:tr w:rsidR="00685F04" w:rsidRPr="005F5487" w:rsidTr="00685F04">
        <w:tc>
          <w:tcPr>
            <w:tcW w:w="2581"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Project review</w:t>
            </w:r>
          </w:p>
        </w:tc>
        <w:tc>
          <w:tcPr>
            <w:tcW w:w="2692"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Annual</w:t>
            </w:r>
          </w:p>
        </w:tc>
        <w:tc>
          <w:tcPr>
            <w:tcW w:w="4395" w:type="dxa"/>
            <w:shd w:val="clear" w:color="auto" w:fill="FFFFFF" w:themeFill="background1"/>
            <w:vAlign w:val="center"/>
          </w:tcPr>
          <w:p w:rsidR="00685F04" w:rsidRPr="005F5487" w:rsidRDefault="00685F04" w:rsidP="00685F04">
            <w:pPr>
              <w:spacing w:before="20" w:after="40" w:line="240" w:lineRule="auto"/>
              <w:rPr>
                <w:rFonts w:ascii="Arial Narrow" w:eastAsia="Times New Roman" w:hAnsi="Arial Narrow"/>
                <w:color w:val="000000"/>
                <w:sz w:val="26"/>
                <w:szCs w:val="26"/>
                <w:lang w:val="en-GB"/>
              </w:rPr>
            </w:pPr>
            <w:r w:rsidRPr="005F5487">
              <w:rPr>
                <w:rFonts w:ascii="Arial Narrow" w:eastAsia="Times New Roman" w:hAnsi="Arial Narrow"/>
                <w:color w:val="000000"/>
                <w:sz w:val="26"/>
                <w:szCs w:val="26"/>
                <w:lang w:val="en-GB"/>
              </w:rPr>
              <w:t>- Supervise the implementation of project activities - Create and lead a framework for consultation with the coordination units of all projects with which there is or is likely to be complementarity - Manage and control the quality of deliverables</w:t>
            </w:r>
          </w:p>
        </w:tc>
      </w:tr>
      <w:tr w:rsidR="00685F04" w:rsidRPr="005F5487" w:rsidTr="00685F04">
        <w:tc>
          <w:tcPr>
            <w:tcW w:w="2581"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Operational planning activities</w:t>
            </w:r>
          </w:p>
        </w:tc>
        <w:tc>
          <w:tcPr>
            <w:tcW w:w="2692" w:type="dxa"/>
            <w:shd w:val="clear" w:color="auto" w:fill="FFFFFF" w:themeFill="background1"/>
            <w:vAlign w:val="center"/>
          </w:tcPr>
          <w:p w:rsidR="00685F04" w:rsidRPr="00685F04" w:rsidRDefault="00685F04" w:rsidP="00685F04">
            <w:pPr>
              <w:spacing w:before="20" w:after="40" w:line="240" w:lineRule="auto"/>
              <w:rPr>
                <w:rFonts w:ascii="Arial Narrow" w:eastAsia="Times New Roman" w:hAnsi="Arial Narrow"/>
                <w:color w:val="000000"/>
                <w:sz w:val="26"/>
                <w:szCs w:val="26"/>
              </w:rPr>
            </w:pPr>
            <w:r w:rsidRPr="00685F04">
              <w:rPr>
                <w:rFonts w:ascii="Arial Narrow" w:eastAsia="Times New Roman" w:hAnsi="Arial Narrow"/>
                <w:color w:val="000000"/>
                <w:sz w:val="26"/>
                <w:szCs w:val="26"/>
              </w:rPr>
              <w:t>Annual</w:t>
            </w:r>
          </w:p>
        </w:tc>
        <w:tc>
          <w:tcPr>
            <w:tcW w:w="4395" w:type="dxa"/>
            <w:shd w:val="clear" w:color="auto" w:fill="FFFFFF" w:themeFill="background1"/>
            <w:vAlign w:val="center"/>
          </w:tcPr>
          <w:p w:rsidR="00685F04" w:rsidRPr="005F5487" w:rsidRDefault="00685F04" w:rsidP="00685F04">
            <w:pPr>
              <w:spacing w:before="20" w:after="40" w:line="240" w:lineRule="auto"/>
              <w:rPr>
                <w:rFonts w:ascii="Arial Narrow" w:eastAsia="Times New Roman" w:hAnsi="Arial Narrow"/>
                <w:color w:val="000000"/>
                <w:sz w:val="26"/>
                <w:szCs w:val="26"/>
                <w:lang w:val="en-GB"/>
              </w:rPr>
            </w:pPr>
            <w:r w:rsidRPr="005F5487">
              <w:rPr>
                <w:rFonts w:ascii="Arial Narrow" w:eastAsia="Times New Roman" w:hAnsi="Arial Narrow"/>
                <w:color w:val="000000"/>
                <w:sz w:val="26"/>
                <w:szCs w:val="26"/>
                <w:lang w:val="en-GB"/>
              </w:rPr>
              <w:t>Develop the annual work plan and budget, procurement plan and consolidated dashboard for monitoring indicators.</w:t>
            </w:r>
          </w:p>
        </w:tc>
      </w:tr>
    </w:tbl>
    <w:p w:rsidR="00685F04" w:rsidRPr="005F5487" w:rsidRDefault="00685F04" w:rsidP="007B5473">
      <w:pPr>
        <w:rPr>
          <w:rFonts w:ascii="Arial Narrow" w:eastAsia="Calibri" w:hAnsi="Arial Narrow" w:cs="Times New Roman"/>
          <w:kern w:val="0"/>
          <w:sz w:val="26"/>
          <w:szCs w:val="26"/>
          <w:lang w:val="en-GB"/>
          <w14:ligatures w14:val="none"/>
        </w:rPr>
      </w:pPr>
    </w:p>
    <w:p w:rsidR="00685F04" w:rsidRPr="00F2737C" w:rsidRDefault="0099000E" w:rsidP="00F2737C">
      <w:pPr>
        <w:pStyle w:val="Heading2"/>
        <w:numPr>
          <w:ilvl w:val="1"/>
          <w:numId w:val="24"/>
        </w:numPr>
        <w:rPr>
          <w:rFonts w:eastAsia="Noto Sans"/>
          <w:b/>
          <w:bCs/>
        </w:rPr>
      </w:pPr>
      <w:hyperlink w:anchor="_bookmark9" w:history="1">
        <w:bookmarkStart w:id="25" w:name="_Toc188702635"/>
        <w:r w:rsidR="00685F04" w:rsidRPr="00F2737C">
          <w:rPr>
            <w:rFonts w:eastAsia="Noto Sans"/>
            <w:b/>
            <w:bCs/>
          </w:rPr>
          <w:t>Reporting framework</w:t>
        </w:r>
        <w:bookmarkEnd w:id="25"/>
      </w:hyperlink>
    </w:p>
    <w:p w:rsidR="007B5473" w:rsidRPr="005F5487" w:rsidRDefault="007B5473" w:rsidP="00AC30D3">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In accordance with the project document, the members of the Project Management Unit (PMU) have agreed to submit the following reports throughout the project cycle. These reports will reflect the status and progress of the project activities during the reporting period.</w:t>
      </w:r>
    </w:p>
    <w:tbl>
      <w:tblPr>
        <w:tblW w:w="5489" w:type="pct"/>
        <w:tblInd w:w="-3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hemeFill="background1"/>
        <w:tblLook w:val="04A0" w:firstRow="1" w:lastRow="0" w:firstColumn="1" w:lastColumn="0" w:noHBand="0" w:noVBand="1"/>
      </w:tblPr>
      <w:tblGrid>
        <w:gridCol w:w="3432"/>
        <w:gridCol w:w="3683"/>
        <w:gridCol w:w="2822"/>
      </w:tblGrid>
      <w:tr w:rsidR="00F72646" w:rsidRPr="00402571" w:rsidTr="0047062C">
        <w:tc>
          <w:tcPr>
            <w:tcW w:w="3432" w:type="dxa"/>
            <w:shd w:val="clear" w:color="auto" w:fill="F2F2F2" w:themeFill="background1" w:themeFillShade="F2"/>
            <w:vAlign w:val="center"/>
          </w:tcPr>
          <w:p w:rsidR="00F72646" w:rsidRPr="00685F04" w:rsidRDefault="00F72646" w:rsidP="002914C6">
            <w:pPr>
              <w:spacing w:line="240" w:lineRule="auto"/>
              <w:jc w:val="center"/>
              <w:rPr>
                <w:rFonts w:ascii="Arial Narrow" w:hAnsi="Arial Narrow"/>
                <w:b/>
                <w:sz w:val="26"/>
                <w:szCs w:val="26"/>
              </w:rPr>
            </w:pPr>
            <w:r>
              <w:rPr>
                <w:rFonts w:ascii="Arial Narrow" w:hAnsi="Arial Narrow"/>
                <w:b/>
                <w:sz w:val="26"/>
                <w:szCs w:val="26"/>
              </w:rPr>
              <w:t>Expected reports</w:t>
            </w:r>
          </w:p>
        </w:tc>
        <w:tc>
          <w:tcPr>
            <w:tcW w:w="3684" w:type="dxa"/>
            <w:shd w:val="clear" w:color="auto" w:fill="F2F2F2" w:themeFill="background1" w:themeFillShade="F2"/>
            <w:vAlign w:val="center"/>
          </w:tcPr>
          <w:p w:rsidR="00F72646" w:rsidRPr="00685F04" w:rsidRDefault="00F72646" w:rsidP="002914C6">
            <w:pPr>
              <w:spacing w:line="240" w:lineRule="auto"/>
              <w:rPr>
                <w:rFonts w:ascii="Arial Narrow" w:eastAsia="Times New Roman" w:hAnsi="Arial Narrow"/>
                <w:b/>
                <w:bCs/>
                <w:color w:val="000000"/>
                <w:sz w:val="26"/>
                <w:szCs w:val="26"/>
              </w:rPr>
            </w:pPr>
            <w:r>
              <w:rPr>
                <w:rFonts w:ascii="Arial Narrow" w:eastAsia="Times New Roman" w:hAnsi="Arial Narrow"/>
                <w:b/>
                <w:bCs/>
                <w:color w:val="000000"/>
                <w:sz w:val="26"/>
                <w:szCs w:val="26"/>
              </w:rPr>
              <w:t>Frequency</w:t>
            </w:r>
          </w:p>
        </w:tc>
        <w:tc>
          <w:tcPr>
            <w:tcW w:w="2822" w:type="dxa"/>
            <w:shd w:val="clear" w:color="auto" w:fill="F2F2F2" w:themeFill="background1" w:themeFillShade="F2"/>
            <w:vAlign w:val="center"/>
          </w:tcPr>
          <w:p w:rsidR="00F72646" w:rsidRPr="00685F04" w:rsidRDefault="00F72646" w:rsidP="002914C6">
            <w:pPr>
              <w:spacing w:line="240" w:lineRule="auto"/>
              <w:jc w:val="center"/>
              <w:rPr>
                <w:rFonts w:ascii="Arial Narrow" w:hAnsi="Arial Narrow"/>
                <w:b/>
                <w:sz w:val="26"/>
                <w:szCs w:val="26"/>
              </w:rPr>
            </w:pPr>
            <w:r>
              <w:rPr>
                <w:rFonts w:ascii="Arial Narrow" w:hAnsi="Arial Narrow"/>
                <w:b/>
                <w:sz w:val="26"/>
                <w:szCs w:val="26"/>
              </w:rPr>
              <w:t>Responsibility</w:t>
            </w:r>
          </w:p>
        </w:tc>
      </w:tr>
      <w:tr w:rsidR="00F72646" w:rsidRPr="000B0A8F" w:rsidTr="0047062C">
        <w:tc>
          <w:tcPr>
            <w:tcW w:w="3432" w:type="dxa"/>
            <w:shd w:val="clear" w:color="auto" w:fill="FFFFFF" w:themeFill="background1"/>
          </w:tcPr>
          <w:p w:rsidR="00F72646" w:rsidRPr="00685F04" w:rsidRDefault="00F72646" w:rsidP="002914C6">
            <w:pPr>
              <w:spacing w:before="20" w:after="40" w:line="240" w:lineRule="auto"/>
              <w:rPr>
                <w:rFonts w:ascii="Arial Narrow" w:hAnsi="Arial Narrow"/>
                <w:sz w:val="26"/>
                <w:szCs w:val="26"/>
              </w:rPr>
            </w:pPr>
            <w:r>
              <w:rPr>
                <w:rFonts w:ascii="Arial Narrow" w:hAnsi="Arial Narrow"/>
                <w:sz w:val="26"/>
                <w:szCs w:val="26"/>
              </w:rPr>
              <w:t>Start-up report</w:t>
            </w:r>
          </w:p>
        </w:tc>
        <w:tc>
          <w:tcPr>
            <w:tcW w:w="3684" w:type="dxa"/>
            <w:shd w:val="clear" w:color="auto" w:fill="FFFFFF" w:themeFill="background1"/>
          </w:tcPr>
          <w:p w:rsidR="00F72646" w:rsidRPr="005F5487" w:rsidRDefault="00F72646" w:rsidP="002914C6">
            <w:pPr>
              <w:spacing w:before="20" w:after="40" w:line="240" w:lineRule="auto"/>
              <w:rPr>
                <w:rFonts w:ascii="Arial Narrow" w:hAnsi="Arial Narrow"/>
                <w:sz w:val="26"/>
                <w:szCs w:val="26"/>
                <w:lang w:val="en-GB"/>
              </w:rPr>
            </w:pPr>
            <w:r w:rsidRPr="005F5487">
              <w:rPr>
                <w:rFonts w:ascii="Arial Narrow" w:hAnsi="Arial Narrow"/>
                <w:sz w:val="26"/>
                <w:szCs w:val="26"/>
                <w:lang w:val="en-GB"/>
              </w:rPr>
              <w:t>1 month after the start of the project</w:t>
            </w:r>
          </w:p>
        </w:tc>
        <w:tc>
          <w:tcPr>
            <w:tcW w:w="2822" w:type="dxa"/>
            <w:shd w:val="clear" w:color="auto" w:fill="FFFFFF" w:themeFill="background1"/>
          </w:tcPr>
          <w:p w:rsidR="00F72646" w:rsidRPr="00685F04" w:rsidRDefault="00F72646" w:rsidP="002914C6">
            <w:pPr>
              <w:spacing w:before="20" w:after="40" w:line="240" w:lineRule="auto"/>
              <w:rPr>
                <w:rFonts w:ascii="Arial Narrow" w:hAnsi="Arial Narrow"/>
                <w:sz w:val="26"/>
                <w:szCs w:val="26"/>
              </w:rPr>
            </w:pPr>
            <w:r>
              <w:rPr>
                <w:rFonts w:ascii="Arial Narrow" w:hAnsi="Arial Narrow"/>
                <w:sz w:val="26"/>
                <w:szCs w:val="26"/>
              </w:rPr>
              <w:t>UGP-ATDA 4, FNEC</w:t>
            </w:r>
          </w:p>
        </w:tc>
      </w:tr>
      <w:tr w:rsidR="00F72646" w:rsidRPr="000B0A8F" w:rsidTr="0047062C">
        <w:tc>
          <w:tcPr>
            <w:tcW w:w="3432" w:type="dxa"/>
            <w:shd w:val="clear" w:color="auto" w:fill="FFFFFF" w:themeFill="background1"/>
          </w:tcPr>
          <w:p w:rsidR="00F72646" w:rsidRPr="00685F04" w:rsidRDefault="00F72646" w:rsidP="002914C6">
            <w:pPr>
              <w:spacing w:before="20" w:after="40" w:line="240" w:lineRule="auto"/>
              <w:rPr>
                <w:rFonts w:ascii="Arial Narrow" w:hAnsi="Arial Narrow"/>
                <w:sz w:val="26"/>
                <w:szCs w:val="26"/>
              </w:rPr>
            </w:pPr>
            <w:r>
              <w:rPr>
                <w:rFonts w:ascii="Arial Narrow" w:hAnsi="Arial Narrow"/>
                <w:sz w:val="26"/>
                <w:szCs w:val="26"/>
              </w:rPr>
              <w:t>Quarterly report</w:t>
            </w:r>
          </w:p>
        </w:tc>
        <w:tc>
          <w:tcPr>
            <w:tcW w:w="3684" w:type="dxa"/>
            <w:shd w:val="clear" w:color="auto" w:fill="FFFFFF" w:themeFill="background1"/>
          </w:tcPr>
          <w:p w:rsidR="00F72646" w:rsidRPr="005F5487" w:rsidRDefault="00F72646" w:rsidP="002914C6">
            <w:pPr>
              <w:spacing w:before="20" w:after="40" w:line="240" w:lineRule="auto"/>
              <w:rPr>
                <w:rFonts w:ascii="Arial Narrow" w:hAnsi="Arial Narrow"/>
                <w:sz w:val="26"/>
                <w:szCs w:val="26"/>
                <w:lang w:val="en-GB"/>
              </w:rPr>
            </w:pPr>
            <w:r w:rsidRPr="005F5487">
              <w:rPr>
                <w:rFonts w:ascii="Arial Narrow" w:hAnsi="Arial Narrow"/>
                <w:sz w:val="26"/>
                <w:szCs w:val="26"/>
                <w:lang w:val="en-GB"/>
              </w:rPr>
              <w:t>Every quarter (5th of the month following the end of the quarter)</w:t>
            </w:r>
          </w:p>
        </w:tc>
        <w:tc>
          <w:tcPr>
            <w:tcW w:w="2822" w:type="dxa"/>
            <w:shd w:val="clear" w:color="auto" w:fill="FFFFFF" w:themeFill="background1"/>
          </w:tcPr>
          <w:p w:rsidR="00F72646" w:rsidRPr="00685F04" w:rsidRDefault="00F72646" w:rsidP="002914C6">
            <w:pPr>
              <w:spacing w:before="20" w:after="40" w:line="240" w:lineRule="auto"/>
              <w:rPr>
                <w:rFonts w:ascii="Arial Narrow" w:hAnsi="Arial Narrow"/>
                <w:sz w:val="26"/>
                <w:szCs w:val="26"/>
              </w:rPr>
            </w:pPr>
            <w:r>
              <w:rPr>
                <w:rFonts w:ascii="Arial Narrow" w:hAnsi="Arial Narrow"/>
                <w:sz w:val="26"/>
                <w:szCs w:val="26"/>
              </w:rPr>
              <w:t>UGP-ATDA</w:t>
            </w:r>
            <w:r w:rsidR="0007647E">
              <w:rPr>
                <w:rFonts w:ascii="Arial Narrow" w:hAnsi="Arial Narrow"/>
                <w:sz w:val="26"/>
                <w:szCs w:val="26"/>
              </w:rPr>
              <w:t xml:space="preserve"> </w:t>
            </w:r>
            <w:r>
              <w:rPr>
                <w:rFonts w:ascii="Arial Narrow" w:hAnsi="Arial Narrow"/>
                <w:sz w:val="26"/>
                <w:szCs w:val="26"/>
              </w:rPr>
              <w:t>4</w:t>
            </w:r>
          </w:p>
        </w:tc>
      </w:tr>
      <w:tr w:rsidR="00F72646" w:rsidRPr="000B0A8F" w:rsidTr="0047062C">
        <w:tc>
          <w:tcPr>
            <w:tcW w:w="3432" w:type="dxa"/>
            <w:shd w:val="clear" w:color="auto" w:fill="FFFFFF" w:themeFill="background1"/>
          </w:tcPr>
          <w:p w:rsidR="00F72646" w:rsidRPr="00685F04" w:rsidRDefault="00F72646" w:rsidP="002914C6">
            <w:pPr>
              <w:spacing w:before="20" w:after="40" w:line="240" w:lineRule="auto"/>
              <w:rPr>
                <w:rFonts w:ascii="Arial Narrow" w:hAnsi="Arial Narrow"/>
                <w:sz w:val="26"/>
                <w:szCs w:val="26"/>
              </w:rPr>
            </w:pPr>
            <w:r>
              <w:rPr>
                <w:rFonts w:ascii="Arial Narrow" w:hAnsi="Arial Narrow"/>
                <w:sz w:val="26"/>
                <w:szCs w:val="26"/>
              </w:rPr>
              <w:t>Annual Report</w:t>
            </w:r>
          </w:p>
        </w:tc>
        <w:tc>
          <w:tcPr>
            <w:tcW w:w="3684" w:type="dxa"/>
            <w:shd w:val="clear" w:color="auto" w:fill="FFFFFF" w:themeFill="background1"/>
          </w:tcPr>
          <w:p w:rsidR="00F72646" w:rsidRPr="00685F04" w:rsidRDefault="00F72646" w:rsidP="002914C6">
            <w:pPr>
              <w:spacing w:before="20" w:after="40" w:line="240" w:lineRule="auto"/>
              <w:rPr>
                <w:rFonts w:ascii="Arial Narrow" w:hAnsi="Arial Narrow"/>
                <w:sz w:val="26"/>
                <w:szCs w:val="26"/>
              </w:rPr>
            </w:pPr>
            <w:r>
              <w:rPr>
                <w:rFonts w:ascii="Arial Narrow" w:hAnsi="Arial Narrow"/>
                <w:sz w:val="26"/>
                <w:szCs w:val="26"/>
              </w:rPr>
              <w:t>Annual (January 20)</w:t>
            </w:r>
          </w:p>
        </w:tc>
        <w:tc>
          <w:tcPr>
            <w:tcW w:w="2822" w:type="dxa"/>
            <w:shd w:val="clear" w:color="auto" w:fill="FFFFFF" w:themeFill="background1"/>
          </w:tcPr>
          <w:p w:rsidR="00F72646" w:rsidRPr="00685F04" w:rsidRDefault="00F72646" w:rsidP="002914C6">
            <w:pPr>
              <w:spacing w:before="20" w:after="40" w:line="240" w:lineRule="auto"/>
              <w:rPr>
                <w:rFonts w:ascii="Arial Narrow" w:hAnsi="Arial Narrow"/>
                <w:sz w:val="26"/>
                <w:szCs w:val="26"/>
              </w:rPr>
            </w:pPr>
            <w:r>
              <w:rPr>
                <w:rFonts w:ascii="Arial Narrow" w:hAnsi="Arial Narrow"/>
                <w:sz w:val="26"/>
                <w:szCs w:val="26"/>
              </w:rPr>
              <w:t>UGP-ATDA</w:t>
            </w:r>
            <w:r w:rsidR="0007647E">
              <w:rPr>
                <w:rFonts w:ascii="Arial Narrow" w:hAnsi="Arial Narrow"/>
                <w:sz w:val="26"/>
                <w:szCs w:val="26"/>
              </w:rPr>
              <w:t xml:space="preserve"> </w:t>
            </w:r>
            <w:r>
              <w:rPr>
                <w:rFonts w:ascii="Arial Narrow" w:hAnsi="Arial Narrow"/>
                <w:sz w:val="26"/>
                <w:szCs w:val="26"/>
              </w:rPr>
              <w:t>4</w:t>
            </w:r>
          </w:p>
        </w:tc>
      </w:tr>
      <w:tr w:rsidR="00695509" w:rsidRPr="000B0A8F" w:rsidTr="0047062C">
        <w:tc>
          <w:tcPr>
            <w:tcW w:w="3432" w:type="dxa"/>
            <w:shd w:val="clear" w:color="auto" w:fill="FFFFFF" w:themeFill="background1"/>
          </w:tcPr>
          <w:p w:rsidR="00695509" w:rsidRPr="005F5487" w:rsidRDefault="00695509" w:rsidP="00695509">
            <w:pPr>
              <w:spacing w:before="20" w:after="40" w:line="240" w:lineRule="auto"/>
              <w:rPr>
                <w:rFonts w:ascii="Arial Narrow" w:hAnsi="Arial Narrow"/>
                <w:sz w:val="26"/>
                <w:szCs w:val="26"/>
                <w:lang w:val="en-GB"/>
              </w:rPr>
            </w:pPr>
            <w:r w:rsidRPr="005F5487">
              <w:rPr>
                <w:rFonts w:ascii="Arial Narrow" w:hAnsi="Arial Narrow"/>
                <w:sz w:val="26"/>
                <w:szCs w:val="26"/>
                <w:lang w:val="en-GB"/>
              </w:rPr>
              <w:t>Site visit and reports of community level meetings/workshops/trainings</w:t>
            </w:r>
          </w:p>
        </w:tc>
        <w:tc>
          <w:tcPr>
            <w:tcW w:w="3684" w:type="dxa"/>
            <w:shd w:val="clear" w:color="auto" w:fill="FFFFFF" w:themeFill="background1"/>
          </w:tcPr>
          <w:p w:rsidR="00695509" w:rsidRPr="005F5487" w:rsidRDefault="00695509" w:rsidP="00695509">
            <w:pPr>
              <w:spacing w:before="20" w:after="40" w:line="240" w:lineRule="auto"/>
              <w:rPr>
                <w:rFonts w:ascii="Arial Narrow" w:hAnsi="Arial Narrow"/>
                <w:sz w:val="26"/>
                <w:szCs w:val="26"/>
                <w:lang w:val="en-GB"/>
              </w:rPr>
            </w:pPr>
            <w:r w:rsidRPr="005F5487">
              <w:rPr>
                <w:rFonts w:ascii="Arial Narrow" w:hAnsi="Arial Narrow"/>
                <w:sz w:val="26"/>
                <w:szCs w:val="26"/>
                <w:lang w:val="en-GB"/>
              </w:rPr>
              <w:t>Regularly (at each site visit and community level activities)</w:t>
            </w:r>
          </w:p>
        </w:tc>
        <w:tc>
          <w:tcPr>
            <w:tcW w:w="2822" w:type="dxa"/>
            <w:shd w:val="clear" w:color="auto" w:fill="FFFFFF" w:themeFill="background1"/>
          </w:tcPr>
          <w:p w:rsidR="00695509" w:rsidRDefault="00695509" w:rsidP="00695509">
            <w:pPr>
              <w:spacing w:before="20" w:after="40" w:line="240" w:lineRule="auto"/>
              <w:rPr>
                <w:rFonts w:ascii="Arial Narrow" w:hAnsi="Arial Narrow"/>
                <w:sz w:val="26"/>
                <w:szCs w:val="26"/>
              </w:rPr>
            </w:pPr>
            <w:r>
              <w:rPr>
                <w:rFonts w:ascii="Arial Narrow" w:hAnsi="Arial Narrow"/>
                <w:sz w:val="26"/>
                <w:szCs w:val="26"/>
              </w:rPr>
              <w:t>UGP-ATDA</w:t>
            </w:r>
            <w:r w:rsidR="0007647E">
              <w:rPr>
                <w:rFonts w:ascii="Arial Narrow" w:hAnsi="Arial Narrow"/>
                <w:sz w:val="26"/>
                <w:szCs w:val="26"/>
              </w:rPr>
              <w:t xml:space="preserve"> </w:t>
            </w:r>
            <w:r>
              <w:rPr>
                <w:rFonts w:ascii="Arial Narrow" w:hAnsi="Arial Narrow"/>
                <w:sz w:val="26"/>
                <w:szCs w:val="26"/>
              </w:rPr>
              <w:t>4</w:t>
            </w:r>
          </w:p>
        </w:tc>
      </w:tr>
      <w:tr w:rsidR="00695509" w:rsidRPr="000B0A8F" w:rsidTr="0047062C">
        <w:tc>
          <w:tcPr>
            <w:tcW w:w="3432" w:type="dxa"/>
            <w:shd w:val="clear" w:color="auto" w:fill="FFFFFF" w:themeFill="background1"/>
          </w:tcPr>
          <w:p w:rsidR="00695509" w:rsidRDefault="00695509" w:rsidP="00695509">
            <w:pPr>
              <w:spacing w:before="20" w:after="40" w:line="240" w:lineRule="auto"/>
              <w:rPr>
                <w:rFonts w:ascii="Arial Narrow" w:hAnsi="Arial Narrow"/>
                <w:sz w:val="26"/>
                <w:szCs w:val="26"/>
              </w:rPr>
            </w:pPr>
            <w:r w:rsidRPr="00695509">
              <w:rPr>
                <w:rFonts w:ascii="Arial Narrow" w:hAnsi="Arial Narrow"/>
                <w:sz w:val="26"/>
                <w:szCs w:val="26"/>
              </w:rPr>
              <w:t>Mid-term evaluation report</w:t>
            </w:r>
          </w:p>
        </w:tc>
        <w:tc>
          <w:tcPr>
            <w:tcW w:w="3684" w:type="dxa"/>
            <w:shd w:val="clear" w:color="auto" w:fill="FFFFFF" w:themeFill="background1"/>
          </w:tcPr>
          <w:p w:rsidR="00695509" w:rsidRPr="005F5487" w:rsidRDefault="00695509" w:rsidP="00695509">
            <w:pPr>
              <w:spacing w:before="20" w:after="40" w:line="240" w:lineRule="auto"/>
              <w:rPr>
                <w:rFonts w:ascii="Arial Narrow" w:hAnsi="Arial Narrow"/>
                <w:sz w:val="26"/>
                <w:szCs w:val="26"/>
                <w:lang w:val="en-GB"/>
              </w:rPr>
            </w:pPr>
            <w:r w:rsidRPr="005F5487">
              <w:rPr>
                <w:rFonts w:ascii="Arial Narrow" w:hAnsi="Arial Narrow"/>
                <w:sz w:val="26"/>
                <w:szCs w:val="26"/>
                <w:lang w:val="en-GB"/>
              </w:rPr>
              <w:t>2 years after the start of the project</w:t>
            </w:r>
          </w:p>
        </w:tc>
        <w:tc>
          <w:tcPr>
            <w:tcW w:w="2822" w:type="dxa"/>
            <w:shd w:val="clear" w:color="auto" w:fill="FFFFFF" w:themeFill="background1"/>
          </w:tcPr>
          <w:p w:rsidR="00695509" w:rsidRDefault="00695509" w:rsidP="00695509">
            <w:pPr>
              <w:spacing w:before="20" w:after="40" w:line="240" w:lineRule="auto"/>
              <w:rPr>
                <w:rFonts w:ascii="Arial Narrow" w:hAnsi="Arial Narrow"/>
                <w:sz w:val="26"/>
                <w:szCs w:val="26"/>
              </w:rPr>
            </w:pPr>
            <w:r>
              <w:rPr>
                <w:rFonts w:ascii="Arial Narrow" w:hAnsi="Arial Narrow"/>
                <w:sz w:val="26"/>
                <w:szCs w:val="26"/>
              </w:rPr>
              <w:t>UGP-ATDA</w:t>
            </w:r>
            <w:r w:rsidR="0007647E">
              <w:rPr>
                <w:rFonts w:ascii="Arial Narrow" w:hAnsi="Arial Narrow"/>
                <w:sz w:val="26"/>
                <w:szCs w:val="26"/>
              </w:rPr>
              <w:t xml:space="preserve"> </w:t>
            </w:r>
            <w:r>
              <w:rPr>
                <w:rFonts w:ascii="Arial Narrow" w:hAnsi="Arial Narrow"/>
                <w:sz w:val="26"/>
                <w:szCs w:val="26"/>
              </w:rPr>
              <w:t>4</w:t>
            </w:r>
          </w:p>
        </w:tc>
      </w:tr>
      <w:tr w:rsidR="00695509" w:rsidRPr="000B0A8F" w:rsidTr="0047062C">
        <w:tc>
          <w:tcPr>
            <w:tcW w:w="3432" w:type="dxa"/>
            <w:shd w:val="clear" w:color="auto" w:fill="FFFFFF" w:themeFill="background1"/>
          </w:tcPr>
          <w:p w:rsidR="00695509" w:rsidRPr="00695509" w:rsidRDefault="00695509" w:rsidP="00695509">
            <w:pPr>
              <w:spacing w:before="20" w:after="40" w:line="240" w:lineRule="auto"/>
              <w:rPr>
                <w:rFonts w:ascii="Arial Narrow" w:hAnsi="Arial Narrow"/>
                <w:sz w:val="26"/>
                <w:szCs w:val="26"/>
              </w:rPr>
            </w:pPr>
            <w:r w:rsidRPr="00695509">
              <w:rPr>
                <w:rFonts w:ascii="Arial Narrow" w:hAnsi="Arial Narrow"/>
                <w:sz w:val="26"/>
                <w:szCs w:val="26"/>
              </w:rPr>
              <w:t>Final evaluation report</w:t>
            </w:r>
          </w:p>
        </w:tc>
        <w:tc>
          <w:tcPr>
            <w:tcW w:w="3684" w:type="dxa"/>
            <w:shd w:val="clear" w:color="auto" w:fill="FFFFFF" w:themeFill="background1"/>
          </w:tcPr>
          <w:p w:rsidR="00695509" w:rsidRPr="005F5487" w:rsidRDefault="00695509" w:rsidP="00695509">
            <w:pPr>
              <w:spacing w:before="20" w:after="40" w:line="240" w:lineRule="auto"/>
              <w:rPr>
                <w:rFonts w:ascii="Arial Narrow" w:hAnsi="Arial Narrow"/>
                <w:sz w:val="26"/>
                <w:szCs w:val="26"/>
                <w:lang w:val="en-GB"/>
              </w:rPr>
            </w:pPr>
            <w:r w:rsidRPr="005F5487">
              <w:rPr>
                <w:rFonts w:ascii="Arial Narrow" w:hAnsi="Arial Narrow"/>
                <w:sz w:val="26"/>
                <w:szCs w:val="26"/>
                <w:lang w:val="en-GB"/>
              </w:rPr>
              <w:t>6 months before the end of the project</w:t>
            </w:r>
          </w:p>
        </w:tc>
        <w:tc>
          <w:tcPr>
            <w:tcW w:w="2822" w:type="dxa"/>
            <w:shd w:val="clear" w:color="auto" w:fill="FFFFFF" w:themeFill="background1"/>
          </w:tcPr>
          <w:p w:rsidR="00695509" w:rsidRDefault="00695509" w:rsidP="00695509">
            <w:pPr>
              <w:spacing w:before="20" w:after="40" w:line="240" w:lineRule="auto"/>
              <w:rPr>
                <w:rFonts w:ascii="Arial Narrow" w:hAnsi="Arial Narrow"/>
                <w:sz w:val="26"/>
                <w:szCs w:val="26"/>
              </w:rPr>
            </w:pPr>
            <w:r w:rsidRPr="00867D43">
              <w:rPr>
                <w:rFonts w:ascii="Arial Narrow" w:hAnsi="Arial Narrow"/>
                <w:sz w:val="26"/>
                <w:szCs w:val="26"/>
              </w:rPr>
              <w:t>UGP-ATDA</w:t>
            </w:r>
            <w:r w:rsidR="0007647E">
              <w:rPr>
                <w:rFonts w:ascii="Arial Narrow" w:hAnsi="Arial Narrow"/>
                <w:sz w:val="26"/>
                <w:szCs w:val="26"/>
              </w:rPr>
              <w:t xml:space="preserve"> </w:t>
            </w:r>
            <w:r w:rsidRPr="00867D43">
              <w:rPr>
                <w:rFonts w:ascii="Arial Narrow" w:hAnsi="Arial Narrow"/>
                <w:sz w:val="26"/>
                <w:szCs w:val="26"/>
              </w:rPr>
              <w:t>4</w:t>
            </w:r>
          </w:p>
        </w:tc>
      </w:tr>
      <w:tr w:rsidR="00695509" w:rsidRPr="000B0A8F" w:rsidTr="0047062C">
        <w:tc>
          <w:tcPr>
            <w:tcW w:w="3432" w:type="dxa"/>
            <w:shd w:val="clear" w:color="auto" w:fill="FFFFFF" w:themeFill="background1"/>
          </w:tcPr>
          <w:p w:rsidR="00695509" w:rsidRPr="00695509" w:rsidRDefault="00695509" w:rsidP="00695509">
            <w:pPr>
              <w:spacing w:before="20" w:after="40" w:line="240" w:lineRule="auto"/>
              <w:rPr>
                <w:rFonts w:ascii="Arial Narrow" w:hAnsi="Arial Narrow"/>
                <w:sz w:val="26"/>
                <w:szCs w:val="26"/>
              </w:rPr>
            </w:pPr>
            <w:r w:rsidRPr="00695509">
              <w:rPr>
                <w:rFonts w:ascii="Arial Narrow" w:hAnsi="Arial Narrow"/>
                <w:sz w:val="26"/>
                <w:szCs w:val="26"/>
              </w:rPr>
              <w:t>Impact assessment report</w:t>
            </w:r>
          </w:p>
        </w:tc>
        <w:tc>
          <w:tcPr>
            <w:tcW w:w="3684" w:type="dxa"/>
            <w:shd w:val="clear" w:color="auto" w:fill="FFFFFF" w:themeFill="background1"/>
          </w:tcPr>
          <w:p w:rsidR="00695509" w:rsidRPr="005F5487" w:rsidRDefault="00695509" w:rsidP="00695509">
            <w:pPr>
              <w:spacing w:before="20" w:after="40" w:line="240" w:lineRule="auto"/>
              <w:rPr>
                <w:rFonts w:ascii="Arial Narrow" w:hAnsi="Arial Narrow"/>
                <w:sz w:val="26"/>
                <w:szCs w:val="26"/>
                <w:lang w:val="en-GB"/>
              </w:rPr>
            </w:pPr>
            <w:r w:rsidRPr="005F5487">
              <w:rPr>
                <w:rFonts w:ascii="Arial Narrow" w:hAnsi="Arial Narrow"/>
                <w:sz w:val="26"/>
                <w:szCs w:val="26"/>
                <w:lang w:val="en-GB"/>
              </w:rPr>
              <w:t>3 months before the end of the project</w:t>
            </w:r>
          </w:p>
        </w:tc>
        <w:tc>
          <w:tcPr>
            <w:tcW w:w="2822" w:type="dxa"/>
            <w:shd w:val="clear" w:color="auto" w:fill="FFFFFF" w:themeFill="background1"/>
          </w:tcPr>
          <w:p w:rsidR="00695509" w:rsidRDefault="00695509" w:rsidP="00695509">
            <w:pPr>
              <w:spacing w:before="20" w:after="40" w:line="240" w:lineRule="auto"/>
              <w:rPr>
                <w:rFonts w:ascii="Arial Narrow" w:hAnsi="Arial Narrow"/>
                <w:sz w:val="26"/>
                <w:szCs w:val="26"/>
              </w:rPr>
            </w:pPr>
            <w:r w:rsidRPr="00867D43">
              <w:rPr>
                <w:rFonts w:ascii="Arial Narrow" w:hAnsi="Arial Narrow"/>
                <w:sz w:val="26"/>
                <w:szCs w:val="26"/>
              </w:rPr>
              <w:t>UGP-ATDA</w:t>
            </w:r>
            <w:r w:rsidR="0007647E">
              <w:rPr>
                <w:rFonts w:ascii="Arial Narrow" w:hAnsi="Arial Narrow"/>
                <w:sz w:val="26"/>
                <w:szCs w:val="26"/>
              </w:rPr>
              <w:t xml:space="preserve"> </w:t>
            </w:r>
            <w:r w:rsidRPr="00867D43">
              <w:rPr>
                <w:rFonts w:ascii="Arial Narrow" w:hAnsi="Arial Narrow"/>
                <w:sz w:val="26"/>
                <w:szCs w:val="26"/>
              </w:rPr>
              <w:t>4</w:t>
            </w:r>
          </w:p>
        </w:tc>
      </w:tr>
    </w:tbl>
    <w:p w:rsidR="00F72646" w:rsidRDefault="001A7E2B" w:rsidP="007B5473">
      <w:r>
        <w:t xml:space="preserve"> </w:t>
      </w:r>
    </w:p>
    <w:p w:rsidR="003E348E" w:rsidRPr="00F2737C" w:rsidRDefault="00F2737C" w:rsidP="00F2737C">
      <w:pPr>
        <w:pStyle w:val="Heading1"/>
        <w:rPr>
          <w:rFonts w:eastAsia="Noto Sans"/>
          <w:b/>
          <w:bCs/>
          <w:sz w:val="36"/>
          <w:szCs w:val="36"/>
        </w:rPr>
      </w:pPr>
      <w:bookmarkStart w:id="26" w:name="_Toc188702636"/>
      <w:r w:rsidRPr="00F2737C">
        <w:rPr>
          <w:rFonts w:eastAsia="Noto Sans"/>
          <w:b/>
          <w:bCs/>
          <w:sz w:val="36"/>
          <w:szCs w:val="36"/>
        </w:rPr>
        <w:lastRenderedPageBreak/>
        <w:t>CONCLUSION AND NEXT STEPS</w:t>
      </w:r>
      <w:bookmarkEnd w:id="26"/>
    </w:p>
    <w:p w:rsidR="00D06420" w:rsidRPr="005F5487" w:rsidRDefault="00D06420" w:rsidP="00AC30D3">
      <w:pPr>
        <w:spacing w:before="120" w:after="120" w:line="312" w:lineRule="auto"/>
        <w:jc w:val="both"/>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The official launch ceremony of the project "Strengthening the resilience to climate change of populations living near the classified forests of Bassila and Penessoulou in the Central region of Benin" organized on Friday, December 27, 2024 went well to the satisfaction of all participants. The entire population present, the crowned heads, the beneficiary populations enthusiastically welcomed the launch of the project for which they wished every success.</w:t>
      </w:r>
    </w:p>
    <w:p w:rsidR="0009456C" w:rsidRPr="005F5487" w:rsidRDefault="00D06420" w:rsidP="00AC30D3">
      <w:pPr>
        <w:spacing w:before="120" w:after="120" w:line="312" w:lineRule="auto"/>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t>The next step in the implementation of the project is to finalize all required documents, including the establishment of the project steering and technical committees in close collaboration with the Project Management Unit and the FNEC.</w:t>
      </w:r>
    </w:p>
    <w:p w:rsidR="0009456C" w:rsidRPr="005F5487" w:rsidRDefault="0009456C">
      <w:pPr>
        <w:rPr>
          <w:rFonts w:ascii="Arial Narrow" w:eastAsia="Calibri" w:hAnsi="Arial Narrow" w:cs="Times New Roman"/>
          <w:kern w:val="0"/>
          <w:sz w:val="26"/>
          <w:szCs w:val="26"/>
          <w:lang w:val="en-GB"/>
          <w14:ligatures w14:val="none"/>
        </w:rPr>
      </w:pPr>
      <w:r w:rsidRPr="005F5487">
        <w:rPr>
          <w:rFonts w:ascii="Arial Narrow" w:eastAsia="Calibri" w:hAnsi="Arial Narrow" w:cs="Times New Roman"/>
          <w:kern w:val="0"/>
          <w:sz w:val="26"/>
          <w:szCs w:val="26"/>
          <w:lang w:val="en-GB"/>
          <w14:ligatures w14:val="none"/>
        </w:rPr>
        <w:br w:type="page"/>
      </w:r>
    </w:p>
    <w:p w:rsidR="0009456C" w:rsidRPr="005F5487" w:rsidRDefault="0009456C" w:rsidP="00AC30D3">
      <w:pPr>
        <w:spacing w:before="120" w:after="120" w:line="312" w:lineRule="auto"/>
        <w:rPr>
          <w:rFonts w:ascii="Arial Narrow" w:eastAsia="Calibri" w:hAnsi="Arial Narrow" w:cs="Times New Roman"/>
          <w:kern w:val="0"/>
          <w:sz w:val="26"/>
          <w:szCs w:val="26"/>
          <w:lang w:val="en-GB"/>
          <w14:ligatures w14:val="none"/>
        </w:rPr>
      </w:pPr>
    </w:p>
    <w:p w:rsidR="0009456C" w:rsidRPr="005F5487" w:rsidRDefault="0009456C" w:rsidP="00AC30D3">
      <w:pPr>
        <w:spacing w:before="120" w:after="120" w:line="312" w:lineRule="auto"/>
        <w:rPr>
          <w:rFonts w:ascii="Arial Narrow" w:eastAsia="Calibri" w:hAnsi="Arial Narrow" w:cs="Times New Roman"/>
          <w:kern w:val="0"/>
          <w:sz w:val="26"/>
          <w:szCs w:val="26"/>
          <w:lang w:val="en-GB"/>
          <w14:ligatures w14:val="none"/>
        </w:rPr>
      </w:pPr>
    </w:p>
    <w:p w:rsidR="0009456C" w:rsidRPr="005F5487" w:rsidRDefault="0009456C" w:rsidP="00AC30D3">
      <w:pPr>
        <w:spacing w:before="120" w:after="120" w:line="312" w:lineRule="auto"/>
        <w:rPr>
          <w:rFonts w:ascii="Arial Narrow" w:eastAsia="Calibri" w:hAnsi="Arial Narrow" w:cs="Times New Roman"/>
          <w:kern w:val="0"/>
          <w:sz w:val="26"/>
          <w:szCs w:val="26"/>
          <w:lang w:val="en-GB"/>
          <w14:ligatures w14:val="none"/>
        </w:rPr>
      </w:pPr>
    </w:p>
    <w:p w:rsidR="0009456C" w:rsidRPr="005F5487" w:rsidRDefault="0009456C" w:rsidP="00AC30D3">
      <w:pPr>
        <w:spacing w:before="120" w:after="120" w:line="312" w:lineRule="auto"/>
        <w:rPr>
          <w:rFonts w:ascii="Arial Narrow" w:eastAsia="Calibri" w:hAnsi="Arial Narrow" w:cs="Times New Roman"/>
          <w:kern w:val="0"/>
          <w:sz w:val="26"/>
          <w:szCs w:val="26"/>
          <w:lang w:val="en-GB"/>
          <w14:ligatures w14:val="none"/>
        </w:rPr>
      </w:pPr>
    </w:p>
    <w:p w:rsidR="0009456C" w:rsidRPr="005F5487" w:rsidRDefault="0009456C" w:rsidP="00AC30D3">
      <w:pPr>
        <w:spacing w:before="120" w:after="120" w:line="312" w:lineRule="auto"/>
        <w:rPr>
          <w:rFonts w:ascii="Arial Narrow" w:eastAsia="Calibri" w:hAnsi="Arial Narrow" w:cs="Times New Roman"/>
          <w:kern w:val="0"/>
          <w:sz w:val="26"/>
          <w:szCs w:val="26"/>
          <w:lang w:val="en-GB"/>
          <w14:ligatures w14:val="none"/>
        </w:rPr>
      </w:pPr>
    </w:p>
    <w:p w:rsidR="0009456C" w:rsidRPr="005F5487" w:rsidRDefault="0009456C" w:rsidP="00AC30D3">
      <w:pPr>
        <w:spacing w:before="120" w:after="120" w:line="312" w:lineRule="auto"/>
        <w:rPr>
          <w:rFonts w:ascii="Arial Narrow" w:eastAsia="Calibri" w:hAnsi="Arial Narrow" w:cs="Times New Roman"/>
          <w:kern w:val="0"/>
          <w:sz w:val="26"/>
          <w:szCs w:val="26"/>
          <w:lang w:val="en-GB"/>
          <w14:ligatures w14:val="none"/>
        </w:rPr>
      </w:pPr>
    </w:p>
    <w:p w:rsidR="0009456C" w:rsidRPr="005F5487" w:rsidRDefault="0009456C" w:rsidP="00AC30D3">
      <w:pPr>
        <w:spacing w:before="120" w:after="120" w:line="312" w:lineRule="auto"/>
        <w:rPr>
          <w:rFonts w:ascii="Arial Narrow" w:eastAsia="Calibri" w:hAnsi="Arial Narrow" w:cs="Times New Roman"/>
          <w:kern w:val="0"/>
          <w:sz w:val="26"/>
          <w:szCs w:val="26"/>
          <w:lang w:val="en-GB"/>
          <w14:ligatures w14:val="none"/>
        </w:rPr>
      </w:pPr>
    </w:p>
    <w:p w:rsidR="0009456C" w:rsidRPr="005F5487" w:rsidRDefault="0009456C" w:rsidP="00AC30D3">
      <w:pPr>
        <w:spacing w:before="120" w:after="120" w:line="312" w:lineRule="auto"/>
        <w:rPr>
          <w:rFonts w:ascii="Arial Narrow" w:eastAsia="Calibri" w:hAnsi="Arial Narrow" w:cs="Times New Roman"/>
          <w:kern w:val="0"/>
          <w:sz w:val="26"/>
          <w:szCs w:val="26"/>
          <w:lang w:val="en-GB"/>
          <w14:ligatures w14:val="none"/>
        </w:rPr>
      </w:pPr>
    </w:p>
    <w:p w:rsidR="007A1B47" w:rsidRPr="005F5487" w:rsidRDefault="007A1B47" w:rsidP="00F2737C">
      <w:pPr>
        <w:pStyle w:val="Heading1"/>
        <w:rPr>
          <w:rFonts w:eastAsia="Noto Sans"/>
          <w:b/>
          <w:bCs/>
          <w:sz w:val="36"/>
          <w:szCs w:val="36"/>
          <w:lang w:val="en-GB"/>
        </w:rPr>
      </w:pPr>
      <w:bookmarkStart w:id="27" w:name="_Toc188702637"/>
      <w:r w:rsidRPr="005F5487">
        <w:rPr>
          <w:rFonts w:eastAsia="Noto Sans"/>
          <w:b/>
          <w:bCs/>
          <w:sz w:val="36"/>
          <w:szCs w:val="36"/>
          <w:lang w:val="en-GB"/>
        </w:rPr>
        <w:t>ANNEXES</w:t>
      </w:r>
      <w:bookmarkEnd w:id="27"/>
    </w:p>
    <w:p w:rsidR="007A1B47" w:rsidRPr="005F5487" w:rsidRDefault="007A1B47">
      <w:pPr>
        <w:rPr>
          <w:rFonts w:ascii="Arial Narrow" w:eastAsia="Calibri" w:hAnsi="Arial Narrow" w:cs="Times New Roman"/>
          <w:b/>
          <w:kern w:val="0"/>
          <w:sz w:val="26"/>
          <w:szCs w:val="26"/>
          <w:lang w:val="en-GB"/>
          <w14:ligatures w14:val="none"/>
        </w:rPr>
      </w:pPr>
      <w:r w:rsidRPr="005F5487">
        <w:rPr>
          <w:rFonts w:ascii="Arial Narrow" w:eastAsia="Calibri" w:hAnsi="Arial Narrow" w:cs="Times New Roman"/>
          <w:b/>
          <w:kern w:val="0"/>
          <w:sz w:val="26"/>
          <w:szCs w:val="26"/>
          <w:lang w:val="en-GB"/>
          <w14:ligatures w14:val="none"/>
        </w:rPr>
        <w:br w:type="page"/>
      </w:r>
    </w:p>
    <w:p w:rsidR="005D695C" w:rsidRPr="005F5487" w:rsidRDefault="005D695C" w:rsidP="00D938DB">
      <w:pPr>
        <w:pStyle w:val="Heading2"/>
        <w:rPr>
          <w:b/>
          <w:bCs/>
          <w:lang w:val="en-GB"/>
        </w:rPr>
      </w:pPr>
      <w:bookmarkStart w:id="28" w:name="_Toc188702638"/>
      <w:r w:rsidRPr="005F5487">
        <w:rPr>
          <w:b/>
          <w:bCs/>
          <w:lang w:val="en-GB"/>
        </w:rPr>
        <w:lastRenderedPageBreak/>
        <w:t>Annex 1: Agenda of the launch workshop</w:t>
      </w:r>
      <w:bookmarkEnd w:id="28"/>
    </w:p>
    <w:p w:rsidR="005D695C" w:rsidRDefault="005D695C" w:rsidP="005D695C">
      <w:pPr>
        <w:spacing w:before="120" w:after="120" w:line="312" w:lineRule="auto"/>
        <w:rPr>
          <w:rFonts w:ascii="Arial Narrow" w:eastAsia="Calibri" w:hAnsi="Arial Narrow" w:cs="Times New Roman"/>
          <w:kern w:val="0"/>
          <w:sz w:val="26"/>
          <w:szCs w:val="26"/>
          <w:lang w:val="fr-CA"/>
          <w14:ligatures w14:val="none"/>
        </w:rPr>
      </w:pPr>
      <w:r w:rsidRPr="006E24E3">
        <w:rPr>
          <w:rFonts w:ascii="Arial Narrow" w:eastAsia="Calibri" w:hAnsi="Arial Narrow" w:cs="Times New Roman"/>
          <w:noProof/>
          <w:kern w:val="0"/>
          <w:sz w:val="26"/>
          <w:szCs w:val="26"/>
          <w:lang w:val="en-US"/>
          <w14:ligatures w14:val="none"/>
        </w:rPr>
        <w:drawing>
          <wp:inline distT="0" distB="0" distL="0" distR="0" wp14:anchorId="29C52C0E" wp14:editId="0C37CB7D">
            <wp:extent cx="5760720" cy="8110855"/>
            <wp:effectExtent l="0" t="0" r="0" b="4445"/>
            <wp:docPr id="185058576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8110855"/>
                    </a:xfrm>
                    <a:prstGeom prst="rect">
                      <a:avLst/>
                    </a:prstGeom>
                    <a:noFill/>
                    <a:ln>
                      <a:noFill/>
                    </a:ln>
                  </pic:spPr>
                </pic:pic>
              </a:graphicData>
            </a:graphic>
          </wp:inline>
        </w:drawing>
      </w:r>
    </w:p>
    <w:p w:rsidR="00633546" w:rsidRDefault="00633546">
      <w:pPr>
        <w:rPr>
          <w:rFonts w:ascii="Arial Narrow" w:eastAsia="Calibri" w:hAnsi="Arial Narrow" w:cs="Times New Roman"/>
          <w:kern w:val="0"/>
          <w:sz w:val="26"/>
          <w:szCs w:val="26"/>
          <w:lang w:val="fr-CA"/>
          <w14:ligatures w14:val="none"/>
        </w:rPr>
      </w:pPr>
      <w:r>
        <w:rPr>
          <w:rFonts w:ascii="Arial Narrow" w:eastAsia="Calibri" w:hAnsi="Arial Narrow" w:cs="Times New Roman"/>
          <w:kern w:val="0"/>
          <w:sz w:val="26"/>
          <w:szCs w:val="26"/>
          <w:lang w:val="fr-CA"/>
          <w14:ligatures w14:val="none"/>
        </w:rPr>
        <w:br w:type="page"/>
      </w:r>
    </w:p>
    <w:p w:rsidR="00633546" w:rsidRPr="005F5487" w:rsidRDefault="00633546" w:rsidP="00D938DB">
      <w:pPr>
        <w:pStyle w:val="Heading2"/>
        <w:rPr>
          <w:b/>
          <w:bCs/>
          <w:lang w:val="en-GB"/>
        </w:rPr>
      </w:pPr>
      <w:bookmarkStart w:id="29" w:name="_Toc188702639"/>
      <w:r w:rsidRPr="005F5487">
        <w:rPr>
          <w:b/>
          <w:bCs/>
          <w:lang w:val="en-GB"/>
        </w:rPr>
        <w:lastRenderedPageBreak/>
        <w:t>Appendix 2: Agenda of the planning technique workshop</w:t>
      </w:r>
      <w:bookmarkEnd w:id="29"/>
    </w:p>
    <w:p w:rsidR="005E454C" w:rsidRPr="005F5487" w:rsidRDefault="005E454C" w:rsidP="005E454C">
      <w:pPr>
        <w:widowControl w:val="0"/>
        <w:autoSpaceDE w:val="0"/>
        <w:autoSpaceDN w:val="0"/>
        <w:spacing w:after="0" w:line="240" w:lineRule="auto"/>
        <w:ind w:left="197"/>
        <w:rPr>
          <w:rFonts w:asciiTheme="majorHAnsi" w:eastAsiaTheme="majorEastAsia" w:hAnsiTheme="majorHAnsi" w:cstheme="majorBidi"/>
          <w:b/>
          <w:bCs/>
          <w:color w:val="2F5496" w:themeColor="accent1" w:themeShade="BF"/>
          <w:sz w:val="32"/>
          <w:szCs w:val="32"/>
          <w:lang w:val="en-GB"/>
        </w:rPr>
      </w:pPr>
    </w:p>
    <w:tbl>
      <w:tblPr>
        <w:tblW w:w="53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54"/>
        <w:gridCol w:w="5952"/>
        <w:gridCol w:w="2171"/>
        <w:gridCol w:w="8"/>
        <w:gridCol w:w="6"/>
      </w:tblGrid>
      <w:tr w:rsidR="00153EF6" w:rsidRPr="00153EF6" w:rsidTr="0070418B">
        <w:trPr>
          <w:gridAfter w:val="2"/>
          <w:wAfter w:w="7" w:type="pct"/>
          <w:trHeight w:val="348"/>
          <w:tblHeader/>
        </w:trPr>
        <w:tc>
          <w:tcPr>
            <w:tcW w:w="802" w:type="pct"/>
            <w:shd w:val="clear" w:color="auto" w:fill="auto"/>
            <w:vAlign w:val="center"/>
            <w:hideMark/>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HOURLY</w:t>
            </w:r>
          </w:p>
        </w:tc>
        <w:tc>
          <w:tcPr>
            <w:tcW w:w="3071" w:type="pct"/>
            <w:shd w:val="clear" w:color="auto" w:fill="auto"/>
            <w:vAlign w:val="center"/>
            <w:hideMark/>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ACTIVITIES</w:t>
            </w:r>
          </w:p>
        </w:tc>
        <w:tc>
          <w:tcPr>
            <w:tcW w:w="1120" w:type="pct"/>
            <w:shd w:val="clear" w:color="auto" w:fill="auto"/>
            <w:vAlign w:val="center"/>
            <w:hideMark/>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RESPONSIBLE</w:t>
            </w:r>
          </w:p>
        </w:tc>
      </w:tr>
      <w:tr w:rsidR="00153EF6" w:rsidRPr="005F5487" w:rsidTr="0070418B">
        <w:trPr>
          <w:trHeight w:val="348"/>
        </w:trPr>
        <w:tc>
          <w:tcPr>
            <w:tcW w:w="5000" w:type="pct"/>
            <w:gridSpan w:val="5"/>
            <w:shd w:val="clear" w:color="auto" w:fill="auto"/>
            <w:vAlign w:val="center"/>
          </w:tcPr>
          <w:p w:rsidR="00153EF6" w:rsidRPr="005F5487" w:rsidRDefault="00153EF6" w:rsidP="00153EF6">
            <w:pPr>
              <w:spacing w:after="0" w:line="240" w:lineRule="auto"/>
              <w:jc w:val="both"/>
              <w:rPr>
                <w:rFonts w:ascii="Arial Narrow" w:eastAsia="Calibri" w:hAnsi="Arial Narrow" w:cs="Times New Roman"/>
                <w:b/>
                <w:bCs/>
                <w:kern w:val="0"/>
                <w:sz w:val="24"/>
                <w:szCs w:val="24"/>
                <w:lang w:val="en-GB"/>
                <w14:ligatures w14:val="none"/>
              </w:rPr>
            </w:pPr>
            <w:r w:rsidRPr="005F5487">
              <w:rPr>
                <w:rFonts w:ascii="Arial Narrow" w:eastAsia="Calibri" w:hAnsi="Arial Narrow" w:cs="Times New Roman"/>
                <w:b/>
                <w:bCs/>
                <w:kern w:val="0"/>
                <w:sz w:val="24"/>
                <w:szCs w:val="24"/>
                <w:lang w:val="en-GB"/>
                <w14:ligatures w14:val="none"/>
              </w:rPr>
              <w:t>FIRST PHASE: ORGANIZATION OF THE TECHNICAL WORKSHOP FOR VALIDATING THE PROJECT IMPLEMENTATION TOOLS</w:t>
            </w:r>
          </w:p>
        </w:tc>
      </w:tr>
      <w:tr w:rsidR="00153EF6" w:rsidRPr="00153EF6" w:rsidTr="0070418B">
        <w:trPr>
          <w:trHeight w:val="348"/>
        </w:trPr>
        <w:tc>
          <w:tcPr>
            <w:tcW w:w="5000" w:type="pct"/>
            <w:gridSpan w:val="5"/>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Monday, December 16, 2024</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08:00 - 9:00</w:t>
            </w:r>
          </w:p>
        </w:tc>
        <w:tc>
          <w:tcPr>
            <w:tcW w:w="3071" w:type="pct"/>
            <w:shd w:val="clear" w:color="auto" w:fill="auto"/>
            <w:vAlign w:val="center"/>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Welcoming and settling in of participants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Moderator</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09:00-09:05</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Welcome Word from the DG of ATDA 4</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DG/ATDA 4</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09:05-09:10</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Opening speech of the technical workshop by DG FNEC</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DG/FNEC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09:10-09:15</w:t>
            </w:r>
          </w:p>
        </w:tc>
        <w:tc>
          <w:tcPr>
            <w:tcW w:w="3071" w:type="pct"/>
            <w:shd w:val="clear" w:color="auto" w:fill="auto"/>
            <w:vAlign w:val="center"/>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Installation of the workshop Presidium and adoption of the program</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Moderator</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09:15-09:45</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project document</w:t>
            </w:r>
          </w:p>
        </w:tc>
        <w:tc>
          <w:tcPr>
            <w:tcW w:w="1120" w:type="pct"/>
            <w:shd w:val="clear" w:color="auto" w:fill="auto"/>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09:45-10:30</w:t>
            </w:r>
          </w:p>
        </w:tc>
        <w:tc>
          <w:tcPr>
            <w:tcW w:w="3071" w:type="pct"/>
            <w:shd w:val="clear" w:color="auto" w:fill="auto"/>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Exchanges-Debates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10:30-11:00</w:t>
            </w:r>
          </w:p>
        </w:tc>
        <w:tc>
          <w:tcPr>
            <w:tcW w:w="3071"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Coffee break</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11:00-11:30</w:t>
            </w:r>
          </w:p>
        </w:tc>
        <w:tc>
          <w:tcPr>
            <w:tcW w:w="3071" w:type="pct"/>
            <w:shd w:val="clear" w:color="auto" w:fill="auto"/>
          </w:tcPr>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logical framework of the project</w:t>
            </w:r>
          </w:p>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annual work plan for year 1 of the project</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11:30-11:40</w:t>
            </w:r>
          </w:p>
        </w:tc>
        <w:tc>
          <w:tcPr>
            <w:tcW w:w="3071" w:type="pct"/>
            <w:shd w:val="clear" w:color="auto" w:fill="auto"/>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Constitution of working groups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11:40 a.m. - 1:00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Group work on the PTA project of year 1</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Group leaders</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1:00 p.m. - 2:00 p.m.</w:t>
            </w:r>
          </w:p>
        </w:tc>
        <w:tc>
          <w:tcPr>
            <w:tcW w:w="3071" w:type="pct"/>
            <w:shd w:val="clear" w:color="auto" w:fill="auto"/>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Lunch break</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2:00 p.m. - 3:00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Continuation of group work on the procedure manual</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Presidium/Consultant</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3:00 p.m. - 4:30 p.m.</w:t>
            </w:r>
          </w:p>
        </w:tc>
        <w:tc>
          <w:tcPr>
            <w:tcW w:w="3071" w:type="pct"/>
            <w:shd w:val="clear" w:color="auto" w:fill="auto"/>
          </w:tcPr>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results of group work</w:t>
            </w:r>
          </w:p>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Exchanges-Debates-Validation of the manual</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4:30 p.m. - 5:00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report of the first day and the recommendations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5:00 p.m. - 5:30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b/>
                <w:bCs/>
                <w:kern w:val="0"/>
                <w:sz w:val="24"/>
                <w:szCs w:val="24"/>
                <w:lang w:val="en-GB"/>
                <w14:ligatures w14:val="none"/>
              </w:rPr>
            </w:pPr>
            <w:r w:rsidRPr="005F5487">
              <w:rPr>
                <w:rFonts w:ascii="Arial Narrow" w:eastAsia="Calibri" w:hAnsi="Arial Narrow" w:cs="Times New Roman"/>
                <w:b/>
                <w:bCs/>
                <w:kern w:val="0"/>
                <w:sz w:val="24"/>
                <w:szCs w:val="24"/>
                <w:lang w:val="en-GB"/>
                <w14:ligatures w14:val="none"/>
              </w:rPr>
              <w:t>Coffee break and end of the day</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FNEC</w:t>
            </w:r>
          </w:p>
        </w:tc>
      </w:tr>
      <w:tr w:rsidR="00153EF6" w:rsidRPr="00153EF6" w:rsidTr="0070418B">
        <w:trPr>
          <w:trHeight w:val="348"/>
        </w:trPr>
        <w:tc>
          <w:tcPr>
            <w:tcW w:w="5000" w:type="pct"/>
            <w:gridSpan w:val="5"/>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b/>
                <w:bCs/>
                <w:kern w:val="0"/>
                <w:sz w:val="24"/>
                <w:szCs w:val="24"/>
                <w14:ligatures w14:val="none"/>
              </w:rPr>
              <w:t>Tuesday, December 17, 2024</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8:30-9:00</w:t>
            </w:r>
          </w:p>
        </w:tc>
        <w:tc>
          <w:tcPr>
            <w:tcW w:w="3071" w:type="pct"/>
            <w:shd w:val="clear" w:color="auto" w:fill="auto"/>
            <w:vAlign w:val="center"/>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Welcoming and settling in of participants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Moderator</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9:00-10:00</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Group work on the procurement plan for year 1 of the project</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ATDA 4</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10:00-10:30</w:t>
            </w:r>
          </w:p>
        </w:tc>
        <w:tc>
          <w:tcPr>
            <w:tcW w:w="3071"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Coffee break</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10:30 a.m. - 1:00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Continuation of work on the year 1 procurement plan</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Participants</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1:00 p.m. - 2:00 p.m.</w:t>
            </w:r>
          </w:p>
        </w:tc>
        <w:tc>
          <w:tcPr>
            <w:tcW w:w="3071" w:type="pct"/>
            <w:shd w:val="clear" w:color="auto" w:fill="auto"/>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Lunch break</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3:00 p.m. - 4:00 p.m.</w:t>
            </w:r>
          </w:p>
        </w:tc>
        <w:tc>
          <w:tcPr>
            <w:tcW w:w="3071" w:type="pct"/>
            <w:shd w:val="clear" w:color="auto" w:fill="auto"/>
          </w:tcPr>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results of group work</w:t>
            </w:r>
          </w:p>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Exchanges-Debates-validation of the two documents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4:00 p.m. - 4:15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project's gender action plan</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4:15 p.m. - 4:30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environmental and social action plan of the project</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4:30 p.m. - 5:00 p.m.</w:t>
            </w:r>
          </w:p>
        </w:tc>
        <w:tc>
          <w:tcPr>
            <w:tcW w:w="3071" w:type="pct"/>
            <w:shd w:val="clear" w:color="auto" w:fill="auto"/>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Exchanges-Debates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lastRenderedPageBreak/>
              <w:t>5:00 p.m. - 5:30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Conclusion and closing of the workshop</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DG/FNEC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5:30 p.m. - 6:00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Coffee break and end of the day</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FNEC</w:t>
            </w:r>
          </w:p>
        </w:tc>
      </w:tr>
      <w:tr w:rsidR="00153EF6" w:rsidRPr="00153EF6" w:rsidTr="0070418B">
        <w:trPr>
          <w:gridAfter w:val="1"/>
          <w:wAfter w:w="3" w:type="pct"/>
          <w:trHeight w:val="348"/>
        </w:trPr>
        <w:tc>
          <w:tcPr>
            <w:tcW w:w="4997" w:type="pct"/>
            <w:gridSpan w:val="4"/>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b/>
                <w:bCs/>
                <w:kern w:val="0"/>
                <w:sz w:val="24"/>
                <w:szCs w:val="24"/>
                <w14:ligatures w14:val="none"/>
              </w:rPr>
              <w:t>Wednesday, December 17, 2024</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8:30-9:00</w:t>
            </w:r>
          </w:p>
        </w:tc>
        <w:tc>
          <w:tcPr>
            <w:tcW w:w="3071" w:type="pct"/>
            <w:shd w:val="clear" w:color="auto" w:fill="auto"/>
            <w:vAlign w:val="center"/>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Welcoming and settling in of participants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Moderator</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9:00-9:15</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Introductory words from the DG FNEC</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DG 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09:15-09:45</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project procedure manual project</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Consultant</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09:45-10:30</w:t>
            </w:r>
          </w:p>
        </w:tc>
        <w:tc>
          <w:tcPr>
            <w:tcW w:w="3071" w:type="pct"/>
            <w:shd w:val="clear" w:color="auto" w:fill="auto"/>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Exchanges-Debates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10:30-11:00</w:t>
            </w:r>
          </w:p>
        </w:tc>
        <w:tc>
          <w:tcPr>
            <w:tcW w:w="3071" w:type="pct"/>
            <w:shd w:val="clear" w:color="auto" w:fill="auto"/>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Coffee break</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b/>
                <w:bCs/>
                <w:kern w:val="0"/>
                <w:sz w:val="24"/>
                <w:szCs w:val="24"/>
                <w14:ligatures w14:val="none"/>
              </w:rPr>
            </w:pPr>
            <w:r w:rsidRPr="00153EF6">
              <w:rPr>
                <w:rFonts w:ascii="Arial Narrow" w:eastAsia="Calibri" w:hAnsi="Arial Narrow" w:cs="Times New Roman"/>
                <w:b/>
                <w:bCs/>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11:00 a.m. - 1:00 p.m.</w:t>
            </w:r>
          </w:p>
        </w:tc>
        <w:tc>
          <w:tcPr>
            <w:tcW w:w="3071" w:type="pct"/>
            <w:shd w:val="clear" w:color="auto" w:fill="auto"/>
          </w:tcPr>
          <w:p w:rsidR="00153EF6" w:rsidRPr="00153EF6" w:rsidRDefault="00153EF6" w:rsidP="00153EF6">
            <w:pPr>
              <w:numPr>
                <w:ilvl w:val="0"/>
                <w:numId w:val="23"/>
              </w:num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Formation of three working groups</w:t>
            </w:r>
          </w:p>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Group work on the procedure manual</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Presidium/Consultant</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1:00 p.m. - 2:00 p.m.</w:t>
            </w:r>
          </w:p>
        </w:tc>
        <w:tc>
          <w:tcPr>
            <w:tcW w:w="3071" w:type="pct"/>
            <w:shd w:val="clear" w:color="auto" w:fill="auto"/>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Lunch break</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FNEC</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2:00 p.m. - 3:00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Continuation of group work on the procedure manual</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Presidium/Consultant</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3:00 p.m. - 4:30 p.m.</w:t>
            </w:r>
          </w:p>
        </w:tc>
        <w:tc>
          <w:tcPr>
            <w:tcW w:w="3071" w:type="pct"/>
            <w:shd w:val="clear" w:color="auto" w:fill="auto"/>
          </w:tcPr>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results of group work</w:t>
            </w:r>
          </w:p>
          <w:p w:rsidR="00153EF6" w:rsidRPr="005F5487" w:rsidRDefault="00153EF6" w:rsidP="00153EF6">
            <w:pPr>
              <w:numPr>
                <w:ilvl w:val="0"/>
                <w:numId w:val="23"/>
              </w:num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Exchanges-Debates-Validation of the manual</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4:30 p.m. - 5:00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Presentation of the general report of the workshop and recommendations</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Presidium</w:t>
            </w:r>
          </w:p>
        </w:tc>
      </w:tr>
      <w:tr w:rsidR="00153EF6" w:rsidRPr="00153EF6" w:rsidTr="0070418B">
        <w:trPr>
          <w:gridAfter w:val="2"/>
          <w:wAfter w:w="7" w:type="pct"/>
          <w:trHeight w:val="348"/>
        </w:trPr>
        <w:tc>
          <w:tcPr>
            <w:tcW w:w="802"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5:00 p.m. - 5:30 p.m.</w:t>
            </w:r>
          </w:p>
        </w:tc>
        <w:tc>
          <w:tcPr>
            <w:tcW w:w="3071" w:type="pct"/>
            <w:shd w:val="clear" w:color="auto" w:fill="auto"/>
          </w:tcPr>
          <w:p w:rsidR="00153EF6" w:rsidRPr="005F5487" w:rsidRDefault="00153EF6" w:rsidP="00153EF6">
            <w:pPr>
              <w:spacing w:after="0" w:line="240" w:lineRule="auto"/>
              <w:jc w:val="both"/>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Coffee break and end of the day</w:t>
            </w:r>
          </w:p>
        </w:tc>
        <w:tc>
          <w:tcPr>
            <w:tcW w:w="1120" w:type="pct"/>
            <w:shd w:val="clear" w:color="auto" w:fill="auto"/>
            <w:vAlign w:val="center"/>
          </w:tcPr>
          <w:p w:rsidR="00153EF6" w:rsidRPr="00153EF6" w:rsidRDefault="00153EF6" w:rsidP="00153EF6">
            <w:pPr>
              <w:spacing w:after="0" w:line="240" w:lineRule="auto"/>
              <w:jc w:val="both"/>
              <w:rPr>
                <w:rFonts w:ascii="Arial Narrow" w:eastAsia="Calibri" w:hAnsi="Arial Narrow" w:cs="Times New Roman"/>
                <w:kern w:val="0"/>
                <w:sz w:val="24"/>
                <w:szCs w:val="24"/>
                <w14:ligatures w14:val="none"/>
              </w:rPr>
            </w:pPr>
            <w:r w:rsidRPr="00153EF6">
              <w:rPr>
                <w:rFonts w:ascii="Arial Narrow" w:eastAsia="Calibri" w:hAnsi="Arial Narrow" w:cs="Times New Roman"/>
                <w:kern w:val="0"/>
                <w:sz w:val="24"/>
                <w:szCs w:val="24"/>
                <w14:ligatures w14:val="none"/>
              </w:rPr>
              <w:t>FNEC</w:t>
            </w:r>
          </w:p>
        </w:tc>
      </w:tr>
    </w:tbl>
    <w:p w:rsidR="0009456C" w:rsidRPr="00633546" w:rsidRDefault="0009456C" w:rsidP="007A1B47">
      <w:pPr>
        <w:spacing w:before="120" w:after="120" w:line="312" w:lineRule="auto"/>
        <w:jc w:val="both"/>
        <w:rPr>
          <w:rFonts w:ascii="Arial Narrow" w:eastAsia="Calibri" w:hAnsi="Arial Narrow" w:cs="Times New Roman"/>
          <w:kern w:val="0"/>
          <w:sz w:val="26"/>
          <w:szCs w:val="26"/>
          <w14:ligatures w14:val="none"/>
        </w:rPr>
      </w:pPr>
    </w:p>
    <w:p w:rsidR="00786868" w:rsidRPr="00AC30D3" w:rsidRDefault="00786868" w:rsidP="007A1B47">
      <w:pPr>
        <w:spacing w:before="120" w:after="120" w:line="312" w:lineRule="auto"/>
        <w:jc w:val="both"/>
        <w:rPr>
          <w:rFonts w:ascii="Arial Narrow" w:hAnsi="Arial Narrow"/>
          <w:sz w:val="26"/>
          <w:szCs w:val="26"/>
        </w:rPr>
      </w:pPr>
      <w:r w:rsidRPr="00AC30D3">
        <w:rPr>
          <w:rFonts w:ascii="Arial Narrow" w:hAnsi="Arial Narrow"/>
          <w:sz w:val="26"/>
          <w:szCs w:val="26"/>
        </w:rPr>
        <w:br w:type="page"/>
      </w:r>
    </w:p>
    <w:p w:rsidR="00A564A2" w:rsidRDefault="00A564A2" w:rsidP="00695509">
      <w:pPr>
        <w:sectPr w:rsidR="00A564A2" w:rsidSect="008C3299">
          <w:footerReference w:type="default" r:id="rId22"/>
          <w:pgSz w:w="11906" w:h="16838"/>
          <w:pgMar w:top="851" w:right="1417" w:bottom="1417" w:left="1417" w:header="708" w:footer="708" w:gutter="0"/>
          <w:cols w:space="708"/>
          <w:docGrid w:linePitch="360"/>
        </w:sectPr>
      </w:pPr>
    </w:p>
    <w:p w:rsidR="005E454C" w:rsidRPr="005E454C" w:rsidRDefault="005E454C" w:rsidP="00D938DB">
      <w:pPr>
        <w:pStyle w:val="Heading2"/>
        <w:rPr>
          <w:b/>
          <w:bCs/>
        </w:rPr>
      </w:pPr>
      <w:bookmarkStart w:id="30" w:name="_Toc188702640"/>
      <w:bookmarkStart w:id="31" w:name="_Hlk188516140"/>
      <w:r w:rsidRPr="005E454C">
        <w:rPr>
          <w:b/>
          <w:bCs/>
        </w:rPr>
        <w:lastRenderedPageBreak/>
        <w:t>Appendix 3: Project work plan</w:t>
      </w:r>
      <w:bookmarkEnd w:id="30"/>
    </w:p>
    <w:p w:rsidR="005E454C" w:rsidRPr="005E454C" w:rsidRDefault="005E454C" w:rsidP="005E454C">
      <w:pPr>
        <w:widowControl w:val="0"/>
        <w:autoSpaceDE w:val="0"/>
        <w:autoSpaceDN w:val="0"/>
        <w:spacing w:before="17" w:after="0" w:line="240" w:lineRule="auto"/>
        <w:rPr>
          <w:rFonts w:ascii="Noto Sans" w:eastAsia="Noto Sans" w:hAnsi="Noto Sans" w:cs="Noto Sans"/>
          <w:b/>
          <w:kern w:val="0"/>
          <w:sz w:val="13"/>
          <w:szCs w:val="17"/>
          <w14:ligatures w14:val="none"/>
        </w:rPr>
      </w:pPr>
    </w:p>
    <w:p w:rsidR="00D10E2E" w:rsidRPr="005F5487" w:rsidRDefault="005E454C" w:rsidP="005E454C">
      <w:pPr>
        <w:rPr>
          <w:rFonts w:ascii="Arial Narrow" w:eastAsia="Calibri" w:hAnsi="Arial Narrow" w:cs="Times New Roman"/>
          <w:kern w:val="0"/>
          <w:sz w:val="24"/>
          <w:szCs w:val="24"/>
          <w:lang w:val="en-GB"/>
          <w14:ligatures w14:val="none"/>
        </w:rPr>
      </w:pPr>
      <w:r w:rsidRPr="005F5487">
        <w:rPr>
          <w:rFonts w:ascii="Arial Narrow" w:eastAsia="Calibri" w:hAnsi="Arial Narrow" w:cs="Times New Roman"/>
          <w:kern w:val="0"/>
          <w:sz w:val="24"/>
          <w:szCs w:val="24"/>
          <w:lang w:val="en-GB"/>
          <w14:ligatures w14:val="none"/>
        </w:rPr>
        <w:t>The UGP members in collaboration with FNEC and other stakeholders agreed on the following work plan during the technical planning workshop</w:t>
      </w:r>
    </w:p>
    <w:tbl>
      <w:tblPr>
        <w:tblW w:w="142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782"/>
        <w:gridCol w:w="3444"/>
        <w:gridCol w:w="1207"/>
        <w:gridCol w:w="762"/>
        <w:gridCol w:w="984"/>
        <w:gridCol w:w="983"/>
        <w:gridCol w:w="687"/>
        <w:gridCol w:w="1190"/>
        <w:gridCol w:w="1741"/>
        <w:gridCol w:w="936"/>
        <w:gridCol w:w="1543"/>
      </w:tblGrid>
      <w:tr w:rsidR="002232AF" w:rsidRPr="002232AF" w:rsidTr="002232AF">
        <w:trPr>
          <w:tblHeader/>
        </w:trPr>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PTA Code</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Program/Actions/Activities/Tasks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Amount scheduled in thousands of FCFA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Source of funding</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Start date of execution</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End date of execution</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Weight</w:t>
            </w:r>
          </w:p>
        </w:tc>
        <w:tc>
          <w:tcPr>
            <w:tcW w:w="1190" w:type="dxa"/>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Responsible structure</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Associated structure</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Execution mode</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Observations</w:t>
            </w: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Component 1: Capacity building of the most vulnerable small farmers on good practices for adaptation to CC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336,052,248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outcome 1.1: Resilience of smallholder farmers is strengthened through the adoption of water and soil conservation and land restoration techniques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249,815,316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Output 1.1.1: Farmers are trained in water and soil conservation and land restoration techniques.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49,289,046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1.1.1.1: Identify among the farms (riverside) of the classified forests of Bassila and Pénessoulou those whose state of degradation of water, soil and land justifies the training of farmers in techniques for the conservation, improvement and restoration of these resources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8,067,462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35-man-day mission (intellectual service) for the census of vulnerable farms bordering the classified forests of Bassila and Pénessoulou, assessing the state of water, soil and land degradation and proposing five (5) farms/school fields per district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5,127,500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1.1.1.1.2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three-day workshop bringing together 40 people, including 20 women, young people and/or people with disabilities, to validate the evaluation reports and approve the proposals of the farms/school fields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2,939,962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1.1.1.2: Train farmers on water, soil and land conservation and restoration techniques and other relevant techniques adapted to the targets. These trainings will be mainly practical and will take place in selected training areas in the two districts.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40,049,584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04/30/2025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65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Development of training modules on water and soil conservation and restoration techniques and proposal of the necessary facilities and equipment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5,127,500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04/30/2025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20 women, young people and/or people with disabilities, to validate the training modules and the proposed layout and equipment needs in the field schools.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04/30/2025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1.1.1.2.3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Acquisition and installation of the equipment necessary for training trainers in water and soil conservation and land restoration techniques in the 5 school fields per district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11,720,000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04/30/2025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Supplier recruitment and contract signing</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Execution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Reception of equipment/materials at beneficiary sites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1.1.1.2.4</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5-day training workshop on water and soil conservation and land restoration techniques for 10 community trainers from each of the districts of Bassila and Pénessoulou (including 5 women and young people).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3,076,500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04/30/2025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1.1.1.2.5</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and monitoring of three-day local smallholder training workshops for 40 local farmers in each of the 5 field schools in the two districts by community trainers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18,166,000</w:t>
            </w: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04/30/2025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1.1.1.3: Monitor the application of good practices by beneficiaries during project implementation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Direct</w:t>
            </w: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1.1.1.3.1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Support for twenty (20) community trainers for annual monitoring/maintenance of equipment installed on farms (100 USD/trainer)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harmonize the number of community trainers</w:t>
            </w:r>
          </w:p>
        </w:tc>
      </w:tr>
      <w:tr w:rsidR="002232AF" w:rsidRPr="002232AF" w:rsidTr="002232AF">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1.1.2: Technical itineraries and practices of the improved production system (SAP) are adopted by farmers.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43,429,046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1.1.2.1 Identify with farmers living near the classified forests of Bassila and Pénessoulou the technical itineraries and practices of the improved production system (SAP) that are technically feasible, economically profitable and socially acceptable on their farms and can serve as training grounds and exchange visits on specific technical itineraries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7,087,084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Establish a reference situation for technical routes and practices applied to the main productions (plant, animal and fish), identify their performance with the help of farmers and propose the best practices by taking into account 5 farms per district to be used as field schools.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5,127,500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two (02) day workshop with 40 participants, including at least 20 women, young people and/or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lastRenderedPageBreak/>
              <w:t>1.1.2.2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1.1.2.2: Develop training modules on good practices in the production system adapted to the targets. The training will take place in selected areas in the two districts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35,169,962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the mission (service) of developing training modules on good practices for production systems adapted to the local context (40 people/day)</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5,127,500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3-day workshop to validate the consultancy report (40 people including 20 women, young people and/or people with disabilities).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2,939,962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Acquisition of equipment and implementation of improved production systems necessary for training trainers on good practices on the 5 farms identified by district.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5,860,000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Supplier recruitment and contract signing</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Execution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Reception of equipment/materials at beneficiary sites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1.1.2.2.4</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 xml:space="preserve">Organization of a 5-day training workshop on water and soil conservation and land restoration techniques for 10 community trainers from each of the districts of Bassila </w:t>
            </w:r>
            <w:r w:rsidRPr="005F5487">
              <w:rPr>
                <w:rFonts w:ascii="Arial Narrow" w:eastAsia="Times New Roman" w:hAnsi="Arial Narrow" w:cs="Calibri"/>
                <w:kern w:val="0"/>
                <w:sz w:val="20"/>
                <w:szCs w:val="20"/>
                <w:lang w:val="en-GB" w:eastAsia="fr-FR"/>
                <w14:ligatures w14:val="none"/>
              </w:rPr>
              <w:lastRenderedPageBreak/>
              <w:t>and Pénessoulou (including 5 women and young people).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3,076,500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/ATDA5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1.1.2.2.5</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three-day local smallholder training workshops for 40 local farmers in each of the 5 field schools in the two districts by community trainers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18,166,000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1.1.2.3: Monitor the application of SAP good practices by the most vulnerable farmers.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Support for 20 community trainers for the annual monitoring of the application of good practices of the Improved Production System (SAP) by vulnerable farmers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harmonize the number of community trainers</w:t>
            </w:r>
          </w:p>
        </w:tc>
      </w:tr>
      <w:tr w:rsidR="002232AF" w:rsidRPr="002232AF" w:rsidTr="002232AF">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Writing the training activity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1.1.3: The material capacities of producers are strengthened through support for various equipment (small tools, personal protective equipment, composting bags, sprayers, etc.)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157,097,224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1.1.3.1: Identify with the stakeholders (selected in the two districts) the needs in production materials specific to organized groups (group and cooperative).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6,354,584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08/30/2025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1.1.3.1.1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Completion of the 30-man-day mission (intellectual service) to identify the specific priority material needs of organized producer groups (processors of cassava, shea, soya, etc.; market gardeners; nurserymen; breeders, fishermen/fish farmers; beekeepers, hunters, charcoal burners, women's groups, youth groups, disabled people, etc.).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4,395,000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08/30/2025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1.1.3.1.2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two-day workshop bringing together 40 people, including at least 20 women, young people and/or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01/02/2025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08/30/2025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FNEC Town Hall of Bassila/ IF Donga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1.1.3.2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1.1.3.2: Acquire materials for the benefit of farmer groups and train them in their use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150,742,640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01/06/2025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1.1.3.2.4</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Acquisition of specific equipment and materials for the benefit of organized producer/processor groups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150,742,640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01/06/2025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When defining needs, do not forget rolling stock (motorcycle, tricycle) and technical equipment (GPS, etc.)</w:t>
            </w:r>
          </w:p>
        </w:tc>
      </w:tr>
      <w:tr w:rsidR="002232AF" w:rsidRPr="002232AF" w:rsidTr="002232AF">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Supplier recruitment and contract signing</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Execution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Reception of equipment/materials at beneficiary sites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Training &amp; retraining in the use of equipment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result 1.2: Water resources are managed in an integrated manner for the benefit of farmers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65,213,596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1.2.1: Improvement of water storage capacity</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15,154,546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1.2.1.1: Organize consultations with water users (market gardeners, livestock farmers, fish farmers, households, etc.) to specify the terms of joint use of water reservoirs.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5,622,084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FNECDDEEM</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Completion of the 25 man/day mission (intellectual service) to determine the surface water needs of each district, identify 01 village per beneficiary district that can accommodate a water reservoir and the terms of joint use of the reservoir by the users.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3,662,500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FNECDDEEM</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three-day workshop bringing together 40 people, including at least 20 women, young people and/or people with disabilities, to validate the consultation reports, the villages that can accommodate the water reservoirs and the modalities of joint use of water by users.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01/06/2025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FNECDDEEM</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1.2.1.2</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Activity 1.2.1.2: Create water reservoirs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9,532,462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FNECDDEEM</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the consultancy mission for 45 man/days in order to update the sizing of the two water reservoirs according to social and economic needs and environmental and geological constraints and to specify the safety and social acceptability measures to be taken around the sites and in the villages where the structures will be built.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6,592,500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 xml:space="preserve">DDEEM (Departmental Directorate of Energy, Water and Mines);  </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3-day workshop bringing together 40 people, including at least 20 women, young people and/or people with disabilities, to validate the consultation reports and the preliminary measures to be taken around the construction sites and in the villages where the structures will be located.</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2,939,962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DDEEM (Departmental Directorate of Energy, Water and Mines); Rural Engineering Directorate (DGR/MAEP); Benoise Agricultural Development Company (SOBAA)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1.2.2: Market gardening developments are carried out near water reservoirs for areas allocated to market gardening</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14,174,168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1.2.2.1: Organize a consultation with market gardeners to specify the locations suited to their specific activities on sites shared with other users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7,087,084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1.2.2.1.1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Completion of the 35 man/day mission (intellectual service) to identify groups of market gardeners, fish farmers, livestock breeders and other potential water users by site, the potential space needs of each group, develop the general site occupation plan according to the specific characteristics of the activities, and establish the plot plan for the market gardening perimeter.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5,127,500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two-day workshop bringing together 40 people, including at least 20 women, young people and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Benin Agricultural Development Company (SOBAA)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1.2.1.2: Develop areas allocated to market gardening for market gardeners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7,087,084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Completion of the 35-man-day consultancy mission to (1) identify the stakeholders already involved in market gardening in villages close to water retention sites, (2) specify their availability to use the sites in the short term, (3) their space requirements, (4) potential stakeholders, and (5) propose the areas that could be allocated to market gardening from the second year of the Project, as well as the terms of their development.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5,127,500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Benin Agricultural Development Company (SOBAA)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consultation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two-day workshop bringing together 40 people, including at least 20 women, young people and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Benin Agricultural Development Company (SOBAA)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Output 1.2.3: Farmers are trained in good practices of integrated water resources management (IWRM) and how to manage water use conflicts.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14,861,546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1.2.3.1: Organize consultations (focus groups, interviews) with stakeholders (selected at the level of the two districts) on local water resource management practices, water use conflicts and ways to improve practices or reduce conflicts.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6,354,584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DDEEM</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30-man-day consultancy mission (intellectual service) to draft a report on local agricultural water management practices and ways of managing conflicts related to water use, and to propose ways of improving local practices and reducing water-related conflicts.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4,395,000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DDEEM (Departmental Directorate of Energy, Water and Mines)</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 xml:space="preserve">Organization of a two (02) day workshop bringing together 40 people, including 20 </w:t>
            </w:r>
            <w:r w:rsidRPr="005F5487">
              <w:rPr>
                <w:rFonts w:ascii="Arial Narrow" w:eastAsia="Times New Roman" w:hAnsi="Arial Narrow" w:cs="Calibri"/>
                <w:kern w:val="0"/>
                <w:sz w:val="20"/>
                <w:szCs w:val="20"/>
                <w:lang w:val="en-GB" w:eastAsia="fr-FR"/>
                <w14:ligatures w14:val="none"/>
              </w:rPr>
              <w:lastRenderedPageBreak/>
              <w:t>women, young people and/or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 xml:space="preserve">DDEEM/DDAS (Departmental </w:t>
            </w:r>
            <w:r w:rsidRPr="005F5487">
              <w:rPr>
                <w:rFonts w:ascii="Arial Narrow" w:eastAsia="Times New Roman" w:hAnsi="Arial Narrow" w:cs="Calibri"/>
                <w:kern w:val="0"/>
                <w:sz w:val="20"/>
                <w:szCs w:val="20"/>
                <w:lang w:val="en-GB" w:eastAsia="fr-FR"/>
                <w14:ligatures w14:val="none"/>
              </w:rPr>
              <w:lastRenderedPageBreak/>
              <w:t>Directorate of Social Affairs)</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1.2.3.2: Develop training modules on best practices in integrated water resources management (IWRM) and water use conflicts tailored to the targets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7,334,962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DDEEM</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30-man-day consultation (intellectual service) to develop training modules on improving local water management practices, good IWRM practices and reducing water-related conflicts.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4,395,000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DDEEM (Departmental Directorate of Energy, Water and Mines)</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3-day workshop to validate the training modules (40 people including 20 women, young people and people with disabilities)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2,939,962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DDEM</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1.2.3.3: Monitor farmers' adoption of best practices in integrated water resources management (IWRM) and management of water use conflicts.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DDEEM (Departmental Directorate of Energy, Water and Mines)</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 xml:space="preserve">Support for 10 community trainers per district to lead training sessions, provide annual </w:t>
            </w:r>
            <w:r w:rsidRPr="005F5487">
              <w:rPr>
                <w:rFonts w:ascii="Arial Narrow" w:eastAsia="Times New Roman" w:hAnsi="Arial Narrow" w:cs="Calibri"/>
                <w:kern w:val="0"/>
                <w:sz w:val="20"/>
                <w:szCs w:val="20"/>
                <w:lang w:val="en-GB" w:eastAsia="fr-FR"/>
                <w14:ligatures w14:val="none"/>
              </w:rPr>
              <w:lastRenderedPageBreak/>
              <w:t>support and advice on the application of good IWRM practices and the management of conflicts around water reservoirs in 5 groups of small farms bordering classified forests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 xml:space="preserve">DDEEM (Departmental </w:t>
            </w:r>
            <w:r w:rsidRPr="005F5487">
              <w:rPr>
                <w:rFonts w:ascii="Arial Narrow" w:eastAsia="Times New Roman" w:hAnsi="Arial Narrow" w:cs="Calibri"/>
                <w:kern w:val="0"/>
                <w:sz w:val="20"/>
                <w:szCs w:val="20"/>
                <w:lang w:val="en-GB" w:eastAsia="fr-FR"/>
                <w14:ligatures w14:val="none"/>
              </w:rPr>
              <w:lastRenderedPageBreak/>
              <w:t>Directorate of Energy, Water and Mines)</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monitoring</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Drafting the monitoring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result 1.3: Climate resilient seeds and plants are available on time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21,023,336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1.3.1: Establishment of a community mechanism for distributing seeds and plants adapted to climate change (corn, cassava, soybeans and market gardening, etc.).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11,244,168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 local mechanism must be developed to facilitate the sustainability of this action after the project.</w:t>
            </w: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1.3.1.1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1.3.1.1: Support the organization of seed and plant producers corresponding to the needs of farms bordering the two forests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5,622,084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Seed and Plant Development Company (SODESEP)</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Strengthen the link between the municipal cooperative and SoDeSeP for the production and distribution of certified seeds (capacity building, acquisition of production and distribution approval, etc.)</w:t>
            </w: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1.3.1.1.1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25-man-day consultancy mission (intellectual service) to propose an organizational strategy for seed and plant producers living near the classified forests of Bassila and Pénessoulou.</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3,662,500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Seed and Plant Development Company (SODESEP)</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1.3.1.1.2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two (02) day workshop bringing together 40 people, including at least 20 women, young people and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Seed and Plant Development Company (SODESEP)</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1.3.1.2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1.3.1.2: Organize the production of seeds and plants adapted to climate change according to the campaign plans of the riverside communities (corn, cassava, soybeans and market gardening).</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5,622,084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FNEC/Seed and Plant Development Company (SODESEP); INRAB</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1.3.1.2.1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25-man-day consultancy mission to assess the production of seeds and plants adapted to climate change and propose methods for organizing production in line with crop systems (cassava, soybeans and market gardening).</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3,662,500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FNEC/Seed and Plant Development Company (SODESEP); INRAB</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1.3.1.2.2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reports and the way in which production is organized.</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07/30/2025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FNEC/Seed and Plant Development Company (SODESEP); INRAB</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1.3.2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1.3.2: The community mechanism for supplying seeds and plants to producers is operational.</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9,779,168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1.3.2.1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1.3.2.1: Define with stakeholders (Town Hall, ATDA and farmers) the mechanisms for making seeds available to farmers.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1.3.2.1.1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20-man-day consultation mission to work with the Town Hall, ATDA and farmers' groups to develop procedures for making seeds and plants available to farmers in communities bordering the two classified forests.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1.3.2.1.2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workshop to validate the mechanism for making certified seeds and plants available, bringing together 40 people, including at least 20 women, young people and/or disabled people (with the Town Hall, ATDA and farmers' groups)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1.3.2.2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1.3.2.2: Organize the supply of seeds and plants to farmers on time.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1.3.2.2.3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Completion of the 20-man-day consultancy mission to prepare a report on the strategy for organizing the timely supply of seeds and plants to farmers living near the classified forests of Bassila and Pénessoulou in the context of climate change.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1.3.2.2.4</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Component 2: Development of added value chains (AVC) in growth sectors in order to diversify the sources of income of the most vulnerable communities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210 221,640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result 2.1: The sources of income of local populations are diversified through the promotion of the corn, soy, cassava, cashew and market gardening sectors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56,678,506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lastRenderedPageBreak/>
              <w:t>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2.1.1: Producer groups are better structured (development of clusters) and engaged in the CVA of the corn, soybean, cassava, cashew and market gardening sectors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35,416,668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2.1.1.1: Organize consultations (focus groups, interviews) with producers in the corn, soy, cassava, cashew and market gardening sectors to identify promising CVAs and the dynamics around said CVAs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5,622,084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the 25-man-day consultation mission to identify promising CVAs and the dynamics surrounding said CVAs in the corn, soy, cassava, cashew and market gardening sectors, in conjunction with other direct and indirect CVA stakeholders (producers, processors, traders, consumers, input suppliers, transporters, equipment manufacturers, researchers, agricultural councils, local decision-makers, etc.).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3,662,500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ATDA4/Mairie Bassila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lastRenderedPageBreak/>
              <w:t>2.1.1.2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2.1.1.2: Support the creation of an innovation platform bringing together the various stakeholders (OPA, RD, CA, political decision-makers, CL, etc.) and equipped with an operating plan that will promote better management of CVA in the corn, soy, cassava, cashew and market gardening sectors.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29,794,584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FNEC Bassila Town Hall/INRAB</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30-man-day consultancy mission to create and install an innovation platform for CVAs in the corn, soy, cassava, cashew and market gardening sectors, bringing together all direct and indirect stakeholders in the sectors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4,395,000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reports and approve the proposed platforms.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2.1.1.2.3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Establishment of two innovation platforms for CVAs in the corn, soy, cassava, cashew and market gardening sectors in the municipalities bordering the classified forests of Bassila and Pénessoulou (formalization, material support, etc.).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23,440,000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2.1.2: The management mechanisms for innovation platforms in the corn, cassava, soybean, cashew and market gardening sectors are in place and operational.</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21,261,838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2.1.2.1: Define and validate with stakeholders the management system for CVA corn, cassava, soybean, market gardening and cashew innovation platforms, and ensure their coordination.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20,822,338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30-man-day consultancy mission to define and propose a management and leadership system for CVA corn, cassava, soybean, market gardening and cashew nut innovation platforms in the context of climate change.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4,395,000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2.1.2.1.3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Completion of the mission for the design in French (31 man-days) and translation into 3 local languages ​​(36 man-days) of leaflets and posters to raise awareness among stakeholder groups about climate change and the management of VAD in corn, cassava, soybean, market gardening and cashew nut crops.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6,556,754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2.1.2.1.4</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5-day workshop to validate the drafts of leaflets and posters in French (2 days) and local languages ​​(3 days) for 40 people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4,834,500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2.1.2.1.5</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Distribution of 1,250 leaflets and 500 posters in French, Anii, Nago and Kotokoli</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3,076,500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distribution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activity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2.1.2.2: Monitor the operation of the CVA innovation platforms in the corn, cassava, soybean, market gardening and cashew sectors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439,500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2.1.2.2.1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Support for annual advisory and monitoring missions for the operation of CVA innovation platforms in the corn, cassava, soybean, market gardening and cashew nut sectors by the Arbitration and Monitoring Commissions for the Use of Materials (CASUE)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439,500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Include technical monitoring in management costs</w:t>
            </w:r>
          </w:p>
        </w:tc>
      </w:tr>
      <w:tr w:rsidR="002232AF" w:rsidRPr="002232AF" w:rsidTr="002232AF">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result 2.2: The sources of income of local populations are diversified through the promotion of the beekeeping sector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116,459,882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2.2.1 Modern beekeeping techniques are mastered by beekeeping groups in both districts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45,187,046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2.2.1.1: Organize consultations (focus groups, interviews) with beekeepers (selected at the level of the two districts) on local beekeeping techniques used by beekeepers living in the classified forests of Bassila and Penessoulou</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20-man-day consultation mission to take stock of beekeeping operations in the villages bordering the classified forests of Bassila and Pénessoulou, draw up a report on local beekeeping techniques, propose ways to improve honey production in the context of climate change, and identify 5 beekeeping farms that could serve as training centers.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2.2.1.2: Offer training modules adapted to modern and environmentally friendly beekeeping techniques. Relay beekeepers will be trained to duplicate the training to other beekeepers.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39,125,462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Recruitment of a team of consultants to develop training modules on improved local beekeeping techniques and modern and environmentally friendly beekeeping techniques applicable to the 5 training beekeeping farms identified by local community (30 men/day)</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4,395,000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 3-day workshop to validate the training modules (40 people including 20 women and young people)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2,939,962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2.2.1.2.3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Support for the installation of equipment and materials necessary for training community instructors in beekeeping techniques, in the 5 beekeeping training farms identified by district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8,790,000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management of the mission to set up equipment and materials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implementation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report on the installation of equipment and materials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2.2.1.2.4</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5-day training workshop on beekeeping techniques for 10 community trainers in each of the districts of Bassila and Pénessoulou (including 5 women and young people)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4,834,500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2.2.1.2.5</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in each district of 3-day training workshops for 40 local beekeepers in the 5 beekeeping units (including women)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18,166,000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2.2.1.3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2.2.1.3: Monitoring the adoption by beekeepers of modern beekeeping techniques taught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2.2.1.3.1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 xml:space="preserve">Support for community trainers to organize events (exchange visit, fair, open day, etc.) </w:t>
            </w:r>
            <w:r w:rsidRPr="005F5487">
              <w:rPr>
                <w:rFonts w:ascii="Arial Narrow" w:eastAsia="Times New Roman" w:hAnsi="Arial Narrow" w:cs="Calibri"/>
                <w:kern w:val="0"/>
                <w:sz w:val="20"/>
                <w:szCs w:val="20"/>
                <w:lang w:val="en-GB" w:eastAsia="fr-FR"/>
                <w14:ligatures w14:val="none"/>
              </w:rPr>
              <w:lastRenderedPageBreak/>
              <w:t>and provide annual monitoring and advice on the application of good modern beekeeping techniques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2.2.2: Increase the honey, wax and propolis harvesting capacity for beekeepers through the acquisition of a kit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34,189,584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2.2.2.1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2.2.2 1: Organize consultations (focus groups, interviews) with beekeepers (selected at the level of the two districts) to define the needs of the groups in beekeeping kits (Kenyan hive, protective suit and other equipment)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20-man-day consultation mission to establish a report on the priority needs of beekeeping groups in beekeeping kits (Kenyan hive, protective suit and other equipment) in the districts of Bassila and Pénessoulou.</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and young people,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2.2.2.2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2.2.2.2: Make beekeeping kits available to beekeeping groups and independent beekeepers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29,300,000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90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2.2.2.2.1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Acquisition and provision of beekeeping kits under the control of the Arbitration and Monitoring Commissions for the use of the equipment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result 2.3: The sources of income of local women's groups are diversified through the promotion of CVAs in the shea sector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37,083,252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2.3.1: Producer groups are better structured and engaged with the CVAs in the shea sector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32,193,668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2.3.1.1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2.3.1.1: Organize consultations (focus groups, interviews) with women shea butter producers to identify CVAs and the dynamics around them</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5,622,084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Conducting a 25-man-day consultation to identify CVAs and the dynamics around said CVAs in light of market requirements and the need to diversify sources of income in connection with other direct and indirect stakeholders in the shea sector (traders, consumers, input suppliers, transporters, equipment manufacturers, researchers, agricultural advisors, services, local decision-makers, etc.).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3,662,500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2.3.1.2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2.3.1.2: Create an innovation platform around promising CVAs and propose a mode of operation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26,571,584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20-man-day consultation to propose an innovation platform for the shea CVA, bringing together all the direct and indirect players in the sector and drawing on the operation of the groups.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2.3.1.2.3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Support for the establishment of CVA shea innovation platforms in the municipalities bordering the classified forests of Bassila and Pénessoulou (formalization, material support, etc.).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21,682,000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01/05/2025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2.3.2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Output 2.3.2: The material capacities of women's groups are strengthened for the collection of nuts and the processing of nuts into shea butter through the acquisition of tricycles and semi-industrial shea butter production units.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2.3.2.1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2.3.2.1: Organize consultations with women shea butter producers to define the needs of the groups in terms of materials and equipment for collecting and processing shea butter.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20-man-day consultation (service) to identify the needs of groups of women producing shea butter in terms of specific materials and equipment for the collection and processing of shea butter.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Drafting of the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 2-day workshop bringing together 40 people, including at least 20 women, young people and/or people with disabilities, to validate the consultation reports.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01/03/2025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Component 3: Strengthening the local governance and management framework for adaptation to CC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68,823,942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result 3.1: The local governance and CC adaptation framework is operational</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38,534,774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3.1.1: Municipal stakeholders are trained on the adaptation of agricultural and forestry sectors to CC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14,184,130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3.1.1.1: Identify the training needs of municipal agents on the adaptation of the agricultural and forestry sectors to CC. The training could be extended to partner NGOs of the Bassila Town Hall working in the areas of natural resource protection and CC.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Bassila Town Hall/FNEC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20-man-day consultation (service) to identify the training needs of municipal staff and those of the town hall's partner NGOs in the areas of natural resource protection and ACC.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Recruitment of the service provider and signing of the contract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Execution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the interim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the final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and young people,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3.1.1.2: Provide tailor-made training modules on the adaptation of the agricultural and forestry sectors to CC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9,294,546</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ATDA4/FNEC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30-man-day consultation (intellectual service) to develop (development and training) training modules on the adaptation of the agricultural and forestry sectors to climate change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4,395,000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Bassila Town Hall/FNEC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Recruitment of the service provider and signing of the contract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Execution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provisional training modules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final training modules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3.1.1.2.2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to validate the training modules (40 people including 20 women, young people and people with disabilities)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Bassila Town Hall/FNEC/SoNaB</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3.1.1.2.3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 xml:space="preserve">Organization of a 3-day training workshop for 40 agents from local authorities and NGO </w:t>
            </w:r>
            <w:r w:rsidRPr="005F5487">
              <w:rPr>
                <w:rFonts w:ascii="Arial Narrow" w:eastAsia="Times New Roman" w:hAnsi="Arial Narrow" w:cs="Calibri"/>
                <w:kern w:val="0"/>
                <w:sz w:val="20"/>
                <w:szCs w:val="20"/>
                <w:lang w:val="en-GB" w:eastAsia="fr-FR"/>
                <w14:ligatures w14:val="none"/>
              </w:rPr>
              <w:lastRenderedPageBreak/>
              <w:t>partners of the town hall on the protection of natural resources and ACC.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2,939,962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Bassila Town Hall/FNEC/SoNaB</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3.1.2: The guide for coordinating local governance and adapting to the CC framework is validated and used by municipal stakeholders and communities bordering the classified forests of Bassila and Pénessoulou</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19,461,060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3.1.2.1: Organize consultations for the capitalization of good practices and lessons learned from this project.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19,461,060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Support for 40 stakeholder representatives during annual 3-day capitalization workshops in the districts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11,813,760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3.1.2.1.2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Advice and organization of annual 3-day capitalization workshops in the districts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6,475,300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3.1.2.1.3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Support for the organization of annual one-day workshops on community accountability for 50 stakeholders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1,172,000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Award of contract for the conduct of the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Organization of the consulting mission</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Payment of the Council/Consultant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Product 3.1.3: The gender approach is taken into account in the adaptation to CC at the level of the two districts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3.1.3.1 Organize consultations with municipal stakeholders and local communities on the distribution of gender roles in the framework of project results, its strengths and weaknesses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3.1.3.1.1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Conducting a 20-man-day consultation to reach consensus with local stakeholders and communities on the strengths and weaknesses of the gender approach and the measures to be taken to ensure a good distribution of roles according to gender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Recruitment of the service provider and signing of the contract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Execution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provisional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final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3.1.3.2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3.1.3.2: Validate the gender consultation report by stakeholders and take measures to support strengths and address weaknesses during project implementation.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3.1.3.2.1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20 women, young people and people with disabilities, to validate the consultation report and set up a Gender Promotion Committee (GPC).</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FNEC/Bassila Town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result 3.2: Management of adaptation to CC is effective in both districts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Output 3.2.1: The community early warning system is functional, enabling appropriate measures to be taken in time, in anticipation of extreme weather events.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3.2.1.1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3.2.1.1 Organize consultations with stakeholders to choose methods and strategies for managing environmental and climate risks adapted to local conditions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FNEC/Bassila Town Hall/IF Donga</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3.2.1.1.1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Carrying out a 20-man-day consultation to take stock and produce a report on methods and strategies for managing environmental and climate risks adapted to local conditions.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05/31/2025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FNEC/Bassila Town Hall/IF Donga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Recruitment of the service provider and signing of the contract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Execution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provisional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final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3.2.1.1.2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to validate the consultation report and activate the structures involved in the management of environmental and climate risks (40 people including 20 women, young people and people with disabilities)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06/30/2025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FNEC/Bassila Town Hall/IF Donga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lastRenderedPageBreak/>
              <w:t>3.3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Expected result 3.3.: Enrichment of communal, community and private forests with species resilient to climate change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25,399,584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Output 3.3.1: Native tree species resilient to climate change and adapted to the edaphic conditions of Bassila are identified and their seeds and seedlings are produced</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25,399,584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3.3.1.1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3.3.1.1: Organize stakeholder consultation for the final selection of drought- or flood-resistant tree species adapted to the soil conditions of the selected sites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4,889,584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FNEC/Bassila Town Hall/IF Donga</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3.3.1.1.1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Conducted a 20-man-day consultation to make the final choice of resilient tree species, and determine the specific planting needs of communal, community and private forests.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2,930,000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FNEC/Bassila Town Hall/IF Donga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Recruitment of the service provider and signing of the contract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Execution of the mission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provisional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Submission of final mission report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3.3.1.1.2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a 2-day workshop bringing together 40 people, including at least 20 women, young people and/or people with disabilities, to validate the consultation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1,959,584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FNEC/Bassila Town Hall/IF Donga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3.3.1.2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3.3.1.2: Have nurserymen produce seeds and plants to meet the needs of communal, community and private forests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8,790,000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Bassila Town Hall, SoNaB, IF Donga</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lastRenderedPageBreak/>
              <w:t>3.3.1.2.1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Acquisition of specific equipment and materials for the benefit of 5 nurserymen per district for the production of seeds and plants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8,790,000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09/30/2025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Bassila Town Hall, SoNaB, IF Donga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Supplier recruitment and contract signing</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Purchase of equipment and materials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Reception of equipment/materials at beneficiary sites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3.3.1.3.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Activity 3.3.1.3: Have women's groups produce plants that will be delivered to agroforestry plantation sites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11,720,000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09/31/2025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Bassila Town Hall, SoNaB, IF Donga</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b/>
                <w:bCs/>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3.3.1.3.1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Acquisition of specific equipment and materials for the benefit of 10 women's groups per district for the production of plants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11,720,000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01/04/2025</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09/31/2025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Bassila Town Hall, SoNaB, IF Donga</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Supplier recruitment and contract signing</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Purchase of equipment and materials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Reception of equipment/materials at beneficiary sites</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b/>
                <w:bCs/>
                <w:kern w:val="0"/>
                <w:sz w:val="20"/>
                <w:szCs w:val="20"/>
                <w:lang w:val="en-GB" w:eastAsia="fr-FR"/>
                <w14:ligatures w14:val="none"/>
              </w:rPr>
            </w:pPr>
            <w:r w:rsidRPr="005F5487">
              <w:rPr>
                <w:rFonts w:ascii="Arial Narrow" w:eastAsia="Times New Roman" w:hAnsi="Arial Narrow" w:cs="Calibri"/>
                <w:b/>
                <w:bCs/>
                <w:kern w:val="0"/>
                <w:sz w:val="20"/>
                <w:szCs w:val="20"/>
                <w:lang w:val="en-GB" w:eastAsia="fr-FR"/>
                <w14:ligatures w14:val="none"/>
              </w:rPr>
              <w:t>Project execution cost (B)=(A)*</w:t>
            </w:r>
            <w:r w:rsidRPr="005F5487">
              <w:rPr>
                <w:rFonts w:ascii="Arial Narrow" w:eastAsia="Times New Roman" w:hAnsi="Arial Narrow" w:cs="Calibri"/>
                <w:kern w:val="0"/>
                <w:sz w:val="20"/>
                <w:szCs w:val="20"/>
                <w:lang w:val="en-GB" w:eastAsia="fr-FR"/>
                <w14:ligatures w14:val="none"/>
              </w:rPr>
              <w:t>9.5%</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46,792,100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4.1</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Activity 4.1.1.1: Manage the project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46,792,100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100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4.1.1</w:t>
            </w:r>
          </w:p>
        </w:tc>
        <w:tc>
          <w:tcPr>
            <w:tcW w:w="0" w:type="auto"/>
            <w:shd w:val="clear" w:color="auto" w:fill="auto"/>
            <w:vAlign w:val="center"/>
            <w:hideMark/>
          </w:tcPr>
          <w:p w:rsidR="00F13311" w:rsidRPr="005F5487" w:rsidRDefault="00767FDA"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Allowances for members of the project management team and technicians deployed in the field to provide support and assistance to beneficiaries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12,657,600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Payment quarter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Payment quarter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Payment quarter 3</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Payment quarter 4</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Acquisition of computers and equipment for the benefit of the project management team</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7,032,000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Supplier recruitment and contract signing</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Acquisition of computers and equipment</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Reception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Procurement of office supplies for the benefit of the project management team</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351,600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i/>
                <w:iCs/>
                <w:kern w:val="0"/>
                <w:sz w:val="20"/>
                <w:szCs w:val="20"/>
                <w:lang w:val="en-GB" w:eastAsia="fr-FR"/>
                <w14:ligatures w14:val="none"/>
              </w:rPr>
            </w:pPr>
            <w:r w:rsidRPr="005F5487">
              <w:rPr>
                <w:rFonts w:ascii="Arial Narrow" w:eastAsia="Times New Roman" w:hAnsi="Arial Narrow" w:cs="Calibri"/>
                <w:i/>
                <w:iCs/>
                <w:kern w:val="0"/>
                <w:sz w:val="20"/>
                <w:szCs w:val="20"/>
                <w:lang w:val="en-GB" w:eastAsia="fr-FR"/>
                <w14:ligatures w14:val="none"/>
              </w:rPr>
              <w:t>Supplier recruitment and contract signing</w:t>
            </w:r>
          </w:p>
        </w:tc>
        <w:tc>
          <w:tcPr>
            <w:tcW w:w="1207" w:type="dxa"/>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Acquisition of supplies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Reception</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4.1.4</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Seminars and Workshops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4,453,600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4.1.4.1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two biannual project performance reviews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3,833,160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70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workshop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workshop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4.1.4.2</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Internal Audit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620,440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4.1.5</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Web page, social networks and written press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2,373,300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4.1.5.1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Communication on the implementation of the project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2,273,300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implementation of the activity</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activity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4.1.5.2</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Connection kits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Purchase of the Kit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Bill payment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4.1.6</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Travel expenses of the project team to monitor activities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16,408,000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4.1.6.1</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workshops for developing technical specifications and TDRs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620,440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31/03/2025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City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4.1.6.2</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various site handovers and receptions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2,824,000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City hall</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3</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3</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4</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4</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4.1.6.3</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4 quarterly missions to monitor the implementation of the project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1,273,720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Town Hall, SoNaB</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1</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2</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3</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3</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mission 4</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17.5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mission report 4</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4.1.6.4</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Vehicle maintenance and repair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1,500,000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Vehicle maintenance and repair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Payment of the service</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5F5487"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4.1.6.5</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Initial stakeholder consultation and survey</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5,094,880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01/01/2025</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5F5487" w:rsidRDefault="00F13311" w:rsidP="00F13311">
            <w:pPr>
              <w:spacing w:after="0" w:line="240" w:lineRule="auto"/>
              <w:jc w:val="right"/>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1 month after the start of the project</w:t>
            </w:r>
          </w:p>
        </w:tc>
      </w:tr>
      <w:tr w:rsidR="002232AF" w:rsidRPr="002232AF" w:rsidTr="002232AF">
        <w:tc>
          <w:tcPr>
            <w:tcW w:w="0" w:type="auto"/>
            <w:shd w:val="clear" w:color="auto" w:fill="auto"/>
            <w:vAlign w:val="center"/>
            <w:hideMark/>
          </w:tcPr>
          <w:p w:rsidR="00F13311" w:rsidRPr="005F5487" w:rsidRDefault="00F13311" w:rsidP="00F13311">
            <w:pPr>
              <w:spacing w:after="0" w:line="240" w:lineRule="auto"/>
              <w:jc w:val="center"/>
              <w:rPr>
                <w:rFonts w:ascii="Arial Narrow" w:eastAsia="Times New Roman" w:hAnsi="Arial Narrow" w:cs="Calibri"/>
                <w:kern w:val="0"/>
                <w:sz w:val="20"/>
                <w:szCs w:val="20"/>
                <w:lang w:val="en-GB"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conducting the survey</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4.1.6.6</w:t>
            </w: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Operational planning activities</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5,094,880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01/09/2025</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12/31/2025</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 SoNaB</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4.1.7</w:t>
            </w:r>
          </w:p>
        </w:tc>
        <w:tc>
          <w:tcPr>
            <w:tcW w:w="0" w:type="auto"/>
            <w:shd w:val="clear" w:color="auto" w:fill="auto"/>
            <w:vAlign w:val="center"/>
            <w:hideMark/>
          </w:tcPr>
          <w:p w:rsidR="00F13311" w:rsidRPr="005F5487" w:rsidRDefault="00F13311" w:rsidP="00F13311">
            <w:pPr>
              <w:spacing w:after="0" w:line="240" w:lineRule="auto"/>
              <w:rPr>
                <w:rFonts w:ascii="Arial Narrow" w:eastAsia="Times New Roman" w:hAnsi="Arial Narrow" w:cs="Calibri"/>
                <w:kern w:val="0"/>
                <w:sz w:val="20"/>
                <w:szCs w:val="20"/>
                <w:lang w:val="en-GB" w:eastAsia="fr-FR"/>
                <w14:ligatures w14:val="none"/>
              </w:rPr>
            </w:pPr>
            <w:r w:rsidRPr="005F5487">
              <w:rPr>
                <w:rFonts w:ascii="Arial Narrow" w:eastAsia="Times New Roman" w:hAnsi="Arial Narrow" w:cs="Calibri"/>
                <w:kern w:val="0"/>
                <w:sz w:val="20"/>
                <w:szCs w:val="20"/>
                <w:lang w:val="en-GB" w:eastAsia="fr-FR"/>
                <w14:ligatures w14:val="none"/>
              </w:rPr>
              <w:t>Organization of the project launch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3,516,000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25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UGP/ATDA4</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FNEC</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Direct</w:t>
            </w: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Updating the TDR</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ANO</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5</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Organization of the workshop</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80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i/>
                <w:iCs/>
                <w:kern w:val="0"/>
                <w:sz w:val="20"/>
                <w:szCs w:val="20"/>
                <w:lang w:eastAsia="fr-FR"/>
                <w14:ligatures w14:val="none"/>
              </w:rPr>
            </w:pPr>
            <w:r w:rsidRPr="00F13311">
              <w:rPr>
                <w:rFonts w:ascii="Arial Narrow" w:eastAsia="Times New Roman" w:hAnsi="Arial Narrow" w:cs="Calibri"/>
                <w:i/>
                <w:iCs/>
                <w:kern w:val="0"/>
                <w:sz w:val="20"/>
                <w:szCs w:val="20"/>
                <w:lang w:eastAsia="fr-FR"/>
                <w14:ligatures w14:val="none"/>
              </w:rPr>
              <w:t>Writing the workshop report</w:t>
            </w:r>
          </w:p>
        </w:tc>
        <w:tc>
          <w:tcPr>
            <w:tcW w:w="1207" w:type="dxa"/>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r w:rsidRPr="00F13311">
              <w:rPr>
                <w:rFonts w:ascii="Arial Narrow" w:eastAsia="Times New Roman" w:hAnsi="Arial Narrow" w:cs="Calibri"/>
                <w:kern w:val="0"/>
                <w:sz w:val="20"/>
                <w:szCs w:val="20"/>
                <w:lang w:eastAsia="fr-FR"/>
                <w14:ligatures w14:val="none"/>
              </w:rPr>
              <w:t>10</w:t>
            </w:r>
          </w:p>
        </w:tc>
        <w:tc>
          <w:tcPr>
            <w:tcW w:w="1190" w:type="dxa"/>
            <w:shd w:val="clear" w:color="auto" w:fill="auto"/>
            <w:vAlign w:val="center"/>
            <w:hideMark/>
          </w:tcPr>
          <w:p w:rsidR="00F13311" w:rsidRPr="00F13311" w:rsidRDefault="00F13311" w:rsidP="00F13311">
            <w:pPr>
              <w:spacing w:after="0" w:line="240" w:lineRule="auto"/>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kern w:val="0"/>
                <w:sz w:val="20"/>
                <w:szCs w:val="20"/>
                <w:lang w:eastAsia="fr-FR"/>
                <w14:ligatures w14:val="none"/>
              </w:rPr>
            </w:pPr>
          </w:p>
        </w:tc>
        <w:tc>
          <w:tcPr>
            <w:tcW w:w="0" w:type="auto"/>
            <w:shd w:val="clear" w:color="auto" w:fill="auto"/>
            <w:vAlign w:val="center"/>
            <w:hideMark/>
          </w:tcPr>
          <w:p w:rsidR="00F13311" w:rsidRPr="00F13311" w:rsidRDefault="00F13311" w:rsidP="00F13311">
            <w:pPr>
              <w:spacing w:after="0" w:line="240" w:lineRule="auto"/>
              <w:jc w:val="right"/>
              <w:rPr>
                <w:rFonts w:ascii="Arial Narrow" w:eastAsia="Times New Roman" w:hAnsi="Arial Narrow" w:cs="Calibri"/>
                <w:kern w:val="0"/>
                <w:sz w:val="20"/>
                <w:szCs w:val="20"/>
                <w:lang w:eastAsia="fr-FR"/>
                <w14:ligatures w14:val="none"/>
              </w:rPr>
            </w:pPr>
          </w:p>
        </w:tc>
      </w:tr>
      <w:tr w:rsidR="002232AF" w:rsidRPr="002232AF" w:rsidTr="002232AF">
        <w:tc>
          <w:tcPr>
            <w:tcW w:w="0" w:type="auto"/>
            <w:gridSpan w:val="2"/>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TOTAL COMPONENTS</w:t>
            </w:r>
          </w:p>
        </w:tc>
        <w:tc>
          <w:tcPr>
            <w:tcW w:w="1207" w:type="dxa"/>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 xml:space="preserve">                      615 098</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1190" w:type="dxa"/>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gridSpan w:val="2"/>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TOTAL PROJECT MANAGEMENT COSTS</w:t>
            </w:r>
          </w:p>
        </w:tc>
        <w:tc>
          <w:tcPr>
            <w:tcW w:w="1207" w:type="dxa"/>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 xml:space="preserve">                        46,792</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1190" w:type="dxa"/>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r w:rsidR="002232AF" w:rsidRPr="002232AF" w:rsidTr="002232AF">
        <w:tc>
          <w:tcPr>
            <w:tcW w:w="0" w:type="auto"/>
            <w:gridSpan w:val="2"/>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GRAND TOTAL</w:t>
            </w:r>
          </w:p>
        </w:tc>
        <w:tc>
          <w:tcPr>
            <w:tcW w:w="1207" w:type="dxa"/>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 xml:space="preserve">                      661 890</w:t>
            </w:r>
          </w:p>
        </w:tc>
        <w:tc>
          <w:tcPr>
            <w:tcW w:w="0" w:type="auto"/>
            <w:shd w:val="clear" w:color="auto" w:fill="auto"/>
            <w:vAlign w:val="center"/>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r w:rsidRPr="00F13311">
              <w:rPr>
                <w:rFonts w:ascii="Arial Narrow" w:eastAsia="Times New Roman" w:hAnsi="Arial Narrow" w:cs="Calibri"/>
                <w:b/>
                <w:bCs/>
                <w:kern w:val="0"/>
                <w:sz w:val="20"/>
                <w:szCs w:val="20"/>
                <w:lang w:eastAsia="fr-FR"/>
                <w14:ligatures w14:val="none"/>
              </w:rPr>
              <w:t>FA</w:t>
            </w: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1190" w:type="dxa"/>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jc w:val="center"/>
              <w:rPr>
                <w:rFonts w:ascii="Arial Narrow" w:eastAsia="Times New Roman" w:hAnsi="Arial Narrow" w:cs="Calibri"/>
                <w:b/>
                <w:bCs/>
                <w:kern w:val="0"/>
                <w:sz w:val="20"/>
                <w:szCs w:val="20"/>
                <w:lang w:eastAsia="fr-FR"/>
                <w14:ligatures w14:val="none"/>
              </w:rPr>
            </w:pPr>
          </w:p>
        </w:tc>
        <w:tc>
          <w:tcPr>
            <w:tcW w:w="0" w:type="auto"/>
            <w:shd w:val="clear" w:color="auto" w:fill="auto"/>
            <w:vAlign w:val="bottom"/>
            <w:hideMark/>
          </w:tcPr>
          <w:p w:rsidR="00F13311" w:rsidRPr="00F13311" w:rsidRDefault="00F13311" w:rsidP="00F13311">
            <w:pPr>
              <w:spacing w:after="0" w:line="240" w:lineRule="auto"/>
              <w:rPr>
                <w:rFonts w:ascii="Arial Narrow" w:eastAsia="Times New Roman" w:hAnsi="Arial Narrow" w:cs="Calibri"/>
                <w:b/>
                <w:bCs/>
                <w:kern w:val="0"/>
                <w:sz w:val="20"/>
                <w:szCs w:val="20"/>
                <w:lang w:eastAsia="fr-FR"/>
                <w14:ligatures w14:val="none"/>
              </w:rPr>
            </w:pPr>
          </w:p>
        </w:tc>
      </w:tr>
    </w:tbl>
    <w:p w:rsidR="00ED39A6" w:rsidRDefault="00ED39A6" w:rsidP="005E454C">
      <w:pPr>
        <w:rPr>
          <w:b/>
          <w:bCs/>
        </w:rPr>
      </w:pPr>
    </w:p>
    <w:p w:rsidR="00695509" w:rsidRPr="005F5487" w:rsidRDefault="00786868" w:rsidP="00064038">
      <w:pPr>
        <w:pStyle w:val="Heading2"/>
        <w:rPr>
          <w:b/>
          <w:bCs/>
          <w:lang w:val="en-GB"/>
        </w:rPr>
      </w:pPr>
      <w:bookmarkStart w:id="32" w:name="_Toc188702641"/>
      <w:r w:rsidRPr="005F5487">
        <w:rPr>
          <w:b/>
          <w:bCs/>
          <w:lang w:val="en-GB"/>
        </w:rPr>
        <w:lastRenderedPageBreak/>
        <w:t>Annexes 4: Attendance list of participants at the project launch workshop</w:t>
      </w:r>
      <w:bookmarkEnd w:id="32"/>
    </w:p>
    <w:bookmarkEnd w:id="31"/>
    <w:p w:rsidR="00786868" w:rsidRDefault="00786868" w:rsidP="00786868">
      <w:pPr>
        <w:pStyle w:val="NormalWeb"/>
      </w:pPr>
      <w:r>
        <w:rPr>
          <w:noProof/>
          <w:lang w:val="en-US" w:eastAsia="en-US"/>
        </w:rPr>
        <w:drawing>
          <wp:inline distT="0" distB="0" distL="0" distR="0" wp14:anchorId="07EFA165" wp14:editId="7339E1A3">
            <wp:extent cx="4835322" cy="6655308"/>
            <wp:effectExtent l="4445" t="0" r="8255" b="8255"/>
            <wp:docPr id="7" name="Image 7" descr="C:\Users\marius.domingo\AppData\Local\Temp\2dcb15c6-cf19-493c-bb04-0b5783c83c6b_ilovepdf_images-extracted (1).zip.c6b\img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arius.domingo\AppData\Local\Temp\2dcb15c6-cf19-493c-bb04-0b5783c83c6b_ilovepdf_images-extracted (1).zip.c6b\img21.jpg"/>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rot="5400000">
                      <a:off x="0" y="0"/>
                      <a:ext cx="4843510" cy="6666578"/>
                    </a:xfrm>
                    <a:prstGeom prst="rect">
                      <a:avLst/>
                    </a:prstGeom>
                    <a:noFill/>
                    <a:ln>
                      <a:noFill/>
                    </a:ln>
                  </pic:spPr>
                </pic:pic>
              </a:graphicData>
            </a:graphic>
          </wp:inline>
        </w:drawing>
      </w:r>
    </w:p>
    <w:p w:rsidR="00A564A2" w:rsidRDefault="00A564A2" w:rsidP="00695509">
      <w:r>
        <w:rPr>
          <w:noProof/>
          <w:lang w:val="en-US"/>
        </w:rPr>
        <w:lastRenderedPageBreak/>
        <w:drawing>
          <wp:inline distT="0" distB="0" distL="0" distR="0" wp14:anchorId="6DF05969" wp14:editId="33B86846">
            <wp:extent cx="6189898" cy="8328417"/>
            <wp:effectExtent l="0" t="2540" r="0" b="0"/>
            <wp:docPr id="9" name="Image 9" descr="C:\Users\marius.domingo\AppData\Local\Temp\3ac1f809-2cac-4fa8-bb25-55f271e45b55_ilovepdf_images-extracted (1).zip.b55\img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marius.domingo\AppData\Local\Temp\3ac1f809-2cac-4fa8-bb25-55f271e45b55_ilovepdf_images-extracted (1).zip.b55\img24.jpg"/>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rot="5400000">
                      <a:off x="0" y="0"/>
                      <a:ext cx="6200538" cy="8342733"/>
                    </a:xfrm>
                    <a:prstGeom prst="rect">
                      <a:avLst/>
                    </a:prstGeom>
                    <a:noFill/>
                    <a:ln>
                      <a:noFill/>
                    </a:ln>
                  </pic:spPr>
                </pic:pic>
              </a:graphicData>
            </a:graphic>
          </wp:inline>
        </w:drawing>
      </w:r>
    </w:p>
    <w:p w:rsidR="00A564A2" w:rsidRDefault="00A564A2" w:rsidP="00A564A2">
      <w:pPr>
        <w:pStyle w:val="NormalWeb"/>
      </w:pPr>
      <w:r>
        <w:rPr>
          <w:noProof/>
          <w:lang w:val="en-US" w:eastAsia="en-US"/>
        </w:rPr>
        <w:lastRenderedPageBreak/>
        <w:drawing>
          <wp:inline distT="0" distB="0" distL="0" distR="0" wp14:anchorId="49F2D806" wp14:editId="2BC9BF70">
            <wp:extent cx="5506316" cy="7408169"/>
            <wp:effectExtent l="1588" t="0" r="952" b="953"/>
            <wp:docPr id="10" name="Image 10" descr="C:\Users\marius.domingo\AppData\Local\Temp\c1f97bf3-a3c5-48ed-a100-5576af5a2e30_ilovepdf_images-extracted (1).zip.e30\img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arius.domingo\AppData\Local\Temp\c1f97bf3-a3c5-48ed-a100-5576af5a2e30_ilovepdf_images-extracted (1).zip.e30\img27.jpg"/>
                    <pic:cNvPicPr>
                      <a:picLocks noChangeAspect="1" noChangeArrowheads="1"/>
                    </pic:cNvPicPr>
                  </pic:nvPicPr>
                  <pic:blipFill>
                    <a:blip r:embed="rId25" cstate="email">
                      <a:extLst>
                        <a:ext uri="{28A0092B-C50C-407E-A947-70E740481C1C}">
                          <a14:useLocalDpi xmlns:a14="http://schemas.microsoft.com/office/drawing/2010/main"/>
                        </a:ext>
                      </a:extLst>
                    </a:blip>
                    <a:srcRect/>
                    <a:stretch>
                      <a:fillRect/>
                    </a:stretch>
                  </pic:blipFill>
                  <pic:spPr bwMode="auto">
                    <a:xfrm rot="5400000">
                      <a:off x="0" y="0"/>
                      <a:ext cx="5511000" cy="7414471"/>
                    </a:xfrm>
                    <a:prstGeom prst="rect">
                      <a:avLst/>
                    </a:prstGeom>
                    <a:noFill/>
                    <a:ln>
                      <a:noFill/>
                    </a:ln>
                  </pic:spPr>
                </pic:pic>
              </a:graphicData>
            </a:graphic>
          </wp:inline>
        </w:drawing>
      </w:r>
    </w:p>
    <w:p w:rsidR="00A564A2" w:rsidRDefault="00A564A2" w:rsidP="00A564A2">
      <w:pPr>
        <w:pStyle w:val="NormalWeb"/>
      </w:pPr>
      <w:r>
        <w:rPr>
          <w:noProof/>
          <w:lang w:val="en-US" w:eastAsia="en-US"/>
        </w:rPr>
        <w:lastRenderedPageBreak/>
        <w:drawing>
          <wp:inline distT="0" distB="0" distL="0" distR="0" wp14:anchorId="05A5E24C" wp14:editId="7783BFC5">
            <wp:extent cx="5478716" cy="7739380"/>
            <wp:effectExtent l="0" t="6667" r="1587" b="1588"/>
            <wp:docPr id="11" name="Image 11" descr="C:\Users\marius.domingo\AppData\Local\Temp\2a762369-bbf7-4e71-818a-001484d25232_ilovepdf_images-extracted (1).zip.232\img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arius.domingo\AppData\Local\Temp\2a762369-bbf7-4e71-818a-001484d25232_ilovepdf_images-extracted (1).zip.232\img30.jpg"/>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rot="5400000">
                      <a:off x="0" y="0"/>
                      <a:ext cx="5483729" cy="7746461"/>
                    </a:xfrm>
                    <a:prstGeom prst="rect">
                      <a:avLst/>
                    </a:prstGeom>
                    <a:noFill/>
                    <a:ln>
                      <a:noFill/>
                    </a:ln>
                  </pic:spPr>
                </pic:pic>
              </a:graphicData>
            </a:graphic>
          </wp:inline>
        </w:drawing>
      </w:r>
    </w:p>
    <w:p w:rsidR="00A564A2" w:rsidRDefault="00A564A2" w:rsidP="00A564A2">
      <w:pPr>
        <w:pStyle w:val="NormalWeb"/>
      </w:pPr>
      <w:r>
        <w:rPr>
          <w:noProof/>
          <w:lang w:val="en-US" w:eastAsia="en-US"/>
        </w:rPr>
        <w:lastRenderedPageBreak/>
        <w:drawing>
          <wp:inline distT="0" distB="0" distL="0" distR="0" wp14:anchorId="222D28DF" wp14:editId="07AF1FC5">
            <wp:extent cx="5850333" cy="8254669"/>
            <wp:effectExtent l="0" t="1905" r="0" b="0"/>
            <wp:docPr id="12" name="Image 12" descr="C:\Users\marius.domingo\AppData\Local\Temp\46c384c7-4d5c-406d-8516-6e15943c0369_ilovepdf_images-extracted (1).zip.369\img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marius.domingo\AppData\Local\Temp\46c384c7-4d5c-406d-8516-6e15943c0369_ilovepdf_images-extracted (1).zip.369\img33.jpg"/>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rot="5400000">
                      <a:off x="0" y="0"/>
                      <a:ext cx="5854360" cy="8260351"/>
                    </a:xfrm>
                    <a:prstGeom prst="rect">
                      <a:avLst/>
                    </a:prstGeom>
                    <a:noFill/>
                    <a:ln>
                      <a:noFill/>
                    </a:ln>
                  </pic:spPr>
                </pic:pic>
              </a:graphicData>
            </a:graphic>
          </wp:inline>
        </w:drawing>
      </w:r>
    </w:p>
    <w:p w:rsidR="00A564A2" w:rsidRDefault="00A564A2" w:rsidP="00A564A2">
      <w:pPr>
        <w:pStyle w:val="NormalWeb"/>
      </w:pPr>
    </w:p>
    <w:p w:rsidR="0003565E" w:rsidRDefault="0003565E" w:rsidP="0003565E">
      <w:pPr>
        <w:pStyle w:val="NormalWeb"/>
      </w:pPr>
      <w:r>
        <w:rPr>
          <w:noProof/>
          <w:lang w:val="en-US" w:eastAsia="en-US"/>
        </w:rPr>
        <w:lastRenderedPageBreak/>
        <w:drawing>
          <wp:inline distT="0" distB="0" distL="0" distR="0" wp14:anchorId="0E3EB4F0" wp14:editId="4918E8EC">
            <wp:extent cx="4866868" cy="7053969"/>
            <wp:effectExtent l="0" t="7620" r="2540" b="2540"/>
            <wp:docPr id="13" name="Image 13" descr="C:\Users\marius.domingo\AppData\Local\Temp\486be437-635a-4c97-a9d7-e4dff2085b0c_ilovepdf_images-extracted (1).zip.b0c\img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marius.domingo\AppData\Local\Temp\486be437-635a-4c97-a9d7-e4dff2085b0c_ilovepdf_images-extracted (1).zip.b0c\img36.jpg"/>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rot="5400000">
                      <a:off x="0" y="0"/>
                      <a:ext cx="4870341" cy="7059002"/>
                    </a:xfrm>
                    <a:prstGeom prst="rect">
                      <a:avLst/>
                    </a:prstGeom>
                    <a:noFill/>
                    <a:ln>
                      <a:noFill/>
                    </a:ln>
                  </pic:spPr>
                </pic:pic>
              </a:graphicData>
            </a:graphic>
          </wp:inline>
        </w:drawing>
      </w:r>
    </w:p>
    <w:p w:rsidR="005D695C" w:rsidRDefault="005D695C">
      <w:r>
        <w:br w:type="page"/>
      </w:r>
    </w:p>
    <w:p w:rsidR="005D695C" w:rsidRPr="005F5487" w:rsidRDefault="005D695C" w:rsidP="00D938DB">
      <w:pPr>
        <w:pStyle w:val="Heading2"/>
        <w:rPr>
          <w:b/>
          <w:bCs/>
          <w:lang w:val="en-GB"/>
        </w:rPr>
      </w:pPr>
      <w:bookmarkStart w:id="33" w:name="_Toc188702642"/>
      <w:r w:rsidRPr="005F5487">
        <w:rPr>
          <w:b/>
          <w:bCs/>
          <w:lang w:val="en-GB"/>
        </w:rPr>
        <w:lastRenderedPageBreak/>
        <w:t>Annexes 5 Attendance list of participants in the technical workshop for project planning</w:t>
      </w:r>
      <w:bookmarkEnd w:id="33"/>
    </w:p>
    <w:p w:rsidR="005D695C" w:rsidRDefault="005D695C" w:rsidP="00695509">
      <w:r w:rsidRPr="005D695C">
        <w:rPr>
          <w:noProof/>
          <w:lang w:val="en-US"/>
        </w:rPr>
        <w:drawing>
          <wp:inline distT="0" distB="0" distL="0" distR="0" wp14:anchorId="2BB7A55D" wp14:editId="5ACC4C1A">
            <wp:extent cx="7416800" cy="5059680"/>
            <wp:effectExtent l="0" t="0" r="0" b="7620"/>
            <wp:docPr id="1416027914"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7426277" cy="5066145"/>
                    </a:xfrm>
                    <a:prstGeom prst="rect">
                      <a:avLst/>
                    </a:prstGeom>
                    <a:noFill/>
                    <a:ln>
                      <a:noFill/>
                    </a:ln>
                  </pic:spPr>
                </pic:pic>
              </a:graphicData>
            </a:graphic>
          </wp:inline>
        </w:drawing>
      </w:r>
    </w:p>
    <w:p w:rsidR="005D695C" w:rsidRDefault="005D695C">
      <w:r>
        <w:br w:type="page"/>
      </w:r>
    </w:p>
    <w:p w:rsidR="005D695C" w:rsidRDefault="005D695C" w:rsidP="00695509">
      <w:r w:rsidRPr="005D695C">
        <w:rPr>
          <w:noProof/>
          <w:lang w:val="en-US"/>
        </w:rPr>
        <w:lastRenderedPageBreak/>
        <w:drawing>
          <wp:inline distT="0" distB="0" distL="0" distR="0" wp14:anchorId="3CAAF23C" wp14:editId="6A906B77">
            <wp:extent cx="7386320" cy="6209665"/>
            <wp:effectExtent l="0" t="0" r="5080" b="635"/>
            <wp:docPr id="66558006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0" y="0"/>
                      <a:ext cx="7386320" cy="6209665"/>
                    </a:xfrm>
                    <a:prstGeom prst="rect">
                      <a:avLst/>
                    </a:prstGeom>
                    <a:noFill/>
                    <a:ln>
                      <a:noFill/>
                    </a:ln>
                  </pic:spPr>
                </pic:pic>
              </a:graphicData>
            </a:graphic>
          </wp:inline>
        </w:drawing>
      </w:r>
    </w:p>
    <w:p w:rsidR="005D695C" w:rsidRDefault="005D695C" w:rsidP="00695509">
      <w:r w:rsidRPr="005D695C">
        <w:rPr>
          <w:noProof/>
          <w:lang w:val="en-US"/>
        </w:rPr>
        <w:lastRenderedPageBreak/>
        <w:drawing>
          <wp:inline distT="0" distB="0" distL="0" distR="0" wp14:anchorId="2E4D837F" wp14:editId="23DEB7D3">
            <wp:extent cx="7604760" cy="6209665"/>
            <wp:effectExtent l="0" t="0" r="0" b="635"/>
            <wp:docPr id="94584847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email">
                      <a:extLst>
                        <a:ext uri="{28A0092B-C50C-407E-A947-70E740481C1C}">
                          <a14:useLocalDpi xmlns:a14="http://schemas.microsoft.com/office/drawing/2010/main"/>
                        </a:ext>
                      </a:extLst>
                    </a:blip>
                    <a:srcRect/>
                    <a:stretch>
                      <a:fillRect/>
                    </a:stretch>
                  </pic:blipFill>
                  <pic:spPr bwMode="auto">
                    <a:xfrm>
                      <a:off x="0" y="0"/>
                      <a:ext cx="7604760" cy="6209665"/>
                    </a:xfrm>
                    <a:prstGeom prst="rect">
                      <a:avLst/>
                    </a:prstGeom>
                    <a:noFill/>
                    <a:ln>
                      <a:noFill/>
                    </a:ln>
                  </pic:spPr>
                </pic:pic>
              </a:graphicData>
            </a:graphic>
          </wp:inline>
        </w:drawing>
      </w:r>
    </w:p>
    <w:p w:rsidR="005D695C" w:rsidRDefault="005D695C" w:rsidP="00695509">
      <w:r w:rsidRPr="005D695C">
        <w:rPr>
          <w:noProof/>
          <w:lang w:val="en-US"/>
        </w:rPr>
        <w:lastRenderedPageBreak/>
        <w:drawing>
          <wp:inline distT="0" distB="0" distL="0" distR="0" wp14:anchorId="4BF2E167" wp14:editId="508663BD">
            <wp:extent cx="7706360" cy="6209665"/>
            <wp:effectExtent l="0" t="0" r="8890" b="635"/>
            <wp:docPr id="1974864604"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email">
                      <a:extLst>
                        <a:ext uri="{28A0092B-C50C-407E-A947-70E740481C1C}">
                          <a14:useLocalDpi xmlns:a14="http://schemas.microsoft.com/office/drawing/2010/main"/>
                        </a:ext>
                      </a:extLst>
                    </a:blip>
                    <a:srcRect/>
                    <a:stretch>
                      <a:fillRect/>
                    </a:stretch>
                  </pic:blipFill>
                  <pic:spPr bwMode="auto">
                    <a:xfrm>
                      <a:off x="0" y="0"/>
                      <a:ext cx="7706360" cy="6209665"/>
                    </a:xfrm>
                    <a:prstGeom prst="rect">
                      <a:avLst/>
                    </a:prstGeom>
                    <a:noFill/>
                    <a:ln>
                      <a:noFill/>
                    </a:ln>
                  </pic:spPr>
                </pic:pic>
              </a:graphicData>
            </a:graphic>
          </wp:inline>
        </w:drawing>
      </w:r>
    </w:p>
    <w:p w:rsidR="005D695C" w:rsidRDefault="005D695C" w:rsidP="00695509">
      <w:pPr>
        <w:sectPr w:rsidR="005D695C" w:rsidSect="005D695C">
          <w:pgSz w:w="16838" w:h="11906" w:orient="landscape"/>
          <w:pgMar w:top="709" w:right="1418" w:bottom="1418" w:left="1418" w:header="709" w:footer="709" w:gutter="0"/>
          <w:cols w:space="708"/>
          <w:docGrid w:linePitch="360"/>
        </w:sectPr>
      </w:pPr>
    </w:p>
    <w:p w:rsidR="00786868" w:rsidRDefault="00786868" w:rsidP="00695509"/>
    <w:sectPr w:rsidR="0078686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000E" w:rsidRDefault="0099000E" w:rsidP="009729F2">
      <w:pPr>
        <w:spacing w:after="0" w:line="240" w:lineRule="auto"/>
      </w:pPr>
      <w:r>
        <w:separator/>
      </w:r>
    </w:p>
  </w:endnote>
  <w:endnote w:type="continuationSeparator" w:id="0">
    <w:p w:rsidR="0099000E" w:rsidRDefault="0099000E" w:rsidP="00972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altName w:val="Segoe UI"/>
    <w:charset w:val="00"/>
    <w:family w:val="swiss"/>
    <w:pitch w:val="variable"/>
    <w:sig w:usb0="00000001" w:usb1="400078FF" w:usb2="08000029"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487" w:rsidRPr="005A7208" w:rsidRDefault="005F5487">
    <w:pPr>
      <w:pStyle w:val="Footer"/>
      <w:jc w:val="center"/>
      <w:rPr>
        <w:caps/>
        <w:color w:val="4F81BD"/>
      </w:rPr>
    </w:pPr>
    <w:r w:rsidRPr="005A7208">
      <w:rPr>
        <w:caps/>
        <w:color w:val="4F81BD"/>
      </w:rPr>
      <w:fldChar w:fldCharType="begin"/>
    </w:r>
    <w:r w:rsidRPr="005A7208">
      <w:rPr>
        <w:caps/>
        <w:color w:val="4F81BD"/>
      </w:rPr>
      <w:instrText>PAGE   \* MERGEFORMAT</w:instrText>
    </w:r>
    <w:r w:rsidRPr="005A7208">
      <w:rPr>
        <w:caps/>
        <w:color w:val="4F81BD"/>
      </w:rPr>
      <w:fldChar w:fldCharType="separate"/>
    </w:r>
    <w:r w:rsidR="00DE7495">
      <w:rPr>
        <w:caps/>
        <w:noProof/>
        <w:color w:val="4F81BD"/>
      </w:rPr>
      <w:t>69</w:t>
    </w:r>
    <w:r w:rsidRPr="005A7208">
      <w:rPr>
        <w:caps/>
        <w:color w:val="4F81BD"/>
      </w:rPr>
      <w:fldChar w:fldCharType="end"/>
    </w:r>
  </w:p>
  <w:p w:rsidR="005F5487" w:rsidRDefault="005F54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000E" w:rsidRDefault="0099000E" w:rsidP="009729F2">
      <w:pPr>
        <w:spacing w:after="0" w:line="240" w:lineRule="auto"/>
      </w:pPr>
      <w:r>
        <w:separator/>
      </w:r>
    </w:p>
  </w:footnote>
  <w:footnote w:type="continuationSeparator" w:id="0">
    <w:p w:rsidR="0099000E" w:rsidRDefault="0099000E" w:rsidP="009729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05CFA"/>
    <w:multiLevelType w:val="hybridMultilevel"/>
    <w:tmpl w:val="6E0ACDFC"/>
    <w:lvl w:ilvl="0" w:tplc="CC5C8BF0">
      <w:start w:val="5"/>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84675A"/>
    <w:multiLevelType w:val="multilevel"/>
    <w:tmpl w:val="0076FF86"/>
    <w:lvl w:ilvl="0">
      <w:start w:val="1"/>
      <w:numFmt w:val="decimal"/>
      <w:lvlText w:val="%1."/>
      <w:lvlJc w:val="left"/>
      <w:pPr>
        <w:ind w:left="408" w:hanging="231"/>
      </w:pPr>
      <w:rPr>
        <w:rFonts w:hint="default"/>
        <w:spacing w:val="0"/>
        <w:w w:val="100"/>
        <w:lang w:val="fr-FR" w:eastAsia="en-US" w:bidi="ar-SA"/>
      </w:rPr>
    </w:lvl>
    <w:lvl w:ilvl="1">
      <w:start w:val="1"/>
      <w:numFmt w:val="decimal"/>
      <w:lvlText w:val="%1.%2"/>
      <w:lvlJc w:val="left"/>
      <w:pPr>
        <w:ind w:left="749" w:hanging="352"/>
      </w:pPr>
      <w:rPr>
        <w:rFonts w:hint="default"/>
        <w:spacing w:val="0"/>
        <w:w w:val="100"/>
        <w:lang w:val="fr-FR" w:eastAsia="en-US" w:bidi="ar-SA"/>
      </w:rPr>
    </w:lvl>
    <w:lvl w:ilvl="2">
      <w:start w:val="1"/>
      <w:numFmt w:val="decimal"/>
      <w:lvlText w:val="%1.%2.%3"/>
      <w:lvlJc w:val="left"/>
      <w:pPr>
        <w:ind w:left="976" w:hanging="352"/>
      </w:pPr>
      <w:rPr>
        <w:rFonts w:hint="default"/>
        <w:spacing w:val="0"/>
        <w:w w:val="100"/>
        <w:lang w:val="fr-FR" w:eastAsia="en-US" w:bidi="ar-SA"/>
      </w:rPr>
    </w:lvl>
    <w:lvl w:ilvl="3">
      <w:numFmt w:val="bullet"/>
      <w:lvlText w:val="•"/>
      <w:lvlJc w:val="left"/>
      <w:pPr>
        <w:ind w:left="2185" w:hanging="352"/>
      </w:pPr>
      <w:rPr>
        <w:rFonts w:hint="default"/>
        <w:lang w:val="fr-FR" w:eastAsia="en-US" w:bidi="ar-SA"/>
      </w:rPr>
    </w:lvl>
    <w:lvl w:ilvl="4">
      <w:numFmt w:val="bullet"/>
      <w:lvlText w:val="•"/>
      <w:lvlJc w:val="left"/>
      <w:pPr>
        <w:ind w:left="3391" w:hanging="352"/>
      </w:pPr>
      <w:rPr>
        <w:rFonts w:hint="default"/>
        <w:lang w:val="fr-FR" w:eastAsia="en-US" w:bidi="ar-SA"/>
      </w:rPr>
    </w:lvl>
    <w:lvl w:ilvl="5">
      <w:numFmt w:val="bullet"/>
      <w:lvlText w:val="•"/>
      <w:lvlJc w:val="left"/>
      <w:pPr>
        <w:ind w:left="4597" w:hanging="352"/>
      </w:pPr>
      <w:rPr>
        <w:rFonts w:hint="default"/>
        <w:lang w:val="fr-FR" w:eastAsia="en-US" w:bidi="ar-SA"/>
      </w:rPr>
    </w:lvl>
    <w:lvl w:ilvl="6">
      <w:numFmt w:val="bullet"/>
      <w:lvlText w:val="•"/>
      <w:lvlJc w:val="left"/>
      <w:pPr>
        <w:ind w:left="5803" w:hanging="352"/>
      </w:pPr>
      <w:rPr>
        <w:rFonts w:hint="default"/>
        <w:lang w:val="fr-FR" w:eastAsia="en-US" w:bidi="ar-SA"/>
      </w:rPr>
    </w:lvl>
    <w:lvl w:ilvl="7">
      <w:numFmt w:val="bullet"/>
      <w:lvlText w:val="•"/>
      <w:lvlJc w:val="left"/>
      <w:pPr>
        <w:ind w:left="7009" w:hanging="352"/>
      </w:pPr>
      <w:rPr>
        <w:rFonts w:hint="default"/>
        <w:lang w:val="fr-FR" w:eastAsia="en-US" w:bidi="ar-SA"/>
      </w:rPr>
    </w:lvl>
    <w:lvl w:ilvl="8">
      <w:numFmt w:val="bullet"/>
      <w:lvlText w:val="•"/>
      <w:lvlJc w:val="left"/>
      <w:pPr>
        <w:ind w:left="8214" w:hanging="352"/>
      </w:pPr>
      <w:rPr>
        <w:rFonts w:hint="default"/>
        <w:lang w:val="fr-FR" w:eastAsia="en-US" w:bidi="ar-SA"/>
      </w:rPr>
    </w:lvl>
  </w:abstractNum>
  <w:abstractNum w:abstractNumId="2" w15:restartNumberingAfterBreak="0">
    <w:nsid w:val="0D632E8C"/>
    <w:multiLevelType w:val="hybridMultilevel"/>
    <w:tmpl w:val="EEDC03F0"/>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CFF1491"/>
    <w:multiLevelType w:val="multilevel"/>
    <w:tmpl w:val="0076FF86"/>
    <w:lvl w:ilvl="0">
      <w:start w:val="1"/>
      <w:numFmt w:val="decimal"/>
      <w:lvlText w:val="%1."/>
      <w:lvlJc w:val="left"/>
      <w:pPr>
        <w:ind w:left="408" w:hanging="231"/>
      </w:pPr>
      <w:rPr>
        <w:rFonts w:hint="default"/>
        <w:spacing w:val="0"/>
        <w:w w:val="100"/>
        <w:lang w:val="fr-FR" w:eastAsia="en-US" w:bidi="ar-SA"/>
      </w:rPr>
    </w:lvl>
    <w:lvl w:ilvl="1">
      <w:start w:val="1"/>
      <w:numFmt w:val="decimal"/>
      <w:lvlText w:val="%1.%2"/>
      <w:lvlJc w:val="left"/>
      <w:pPr>
        <w:ind w:left="749" w:hanging="352"/>
      </w:pPr>
      <w:rPr>
        <w:rFonts w:hint="default"/>
        <w:spacing w:val="0"/>
        <w:w w:val="100"/>
        <w:lang w:val="fr-FR" w:eastAsia="en-US" w:bidi="ar-SA"/>
      </w:rPr>
    </w:lvl>
    <w:lvl w:ilvl="2">
      <w:start w:val="1"/>
      <w:numFmt w:val="decimal"/>
      <w:lvlText w:val="%1.%2.%3"/>
      <w:lvlJc w:val="left"/>
      <w:pPr>
        <w:ind w:left="976" w:hanging="352"/>
      </w:pPr>
      <w:rPr>
        <w:rFonts w:hint="default"/>
        <w:spacing w:val="0"/>
        <w:w w:val="100"/>
        <w:lang w:val="fr-FR" w:eastAsia="en-US" w:bidi="ar-SA"/>
      </w:rPr>
    </w:lvl>
    <w:lvl w:ilvl="3">
      <w:numFmt w:val="bullet"/>
      <w:lvlText w:val="•"/>
      <w:lvlJc w:val="left"/>
      <w:pPr>
        <w:ind w:left="2185" w:hanging="352"/>
      </w:pPr>
      <w:rPr>
        <w:rFonts w:hint="default"/>
        <w:lang w:val="fr-FR" w:eastAsia="en-US" w:bidi="ar-SA"/>
      </w:rPr>
    </w:lvl>
    <w:lvl w:ilvl="4">
      <w:numFmt w:val="bullet"/>
      <w:lvlText w:val="•"/>
      <w:lvlJc w:val="left"/>
      <w:pPr>
        <w:ind w:left="3391" w:hanging="352"/>
      </w:pPr>
      <w:rPr>
        <w:rFonts w:hint="default"/>
        <w:lang w:val="fr-FR" w:eastAsia="en-US" w:bidi="ar-SA"/>
      </w:rPr>
    </w:lvl>
    <w:lvl w:ilvl="5">
      <w:numFmt w:val="bullet"/>
      <w:lvlText w:val="•"/>
      <w:lvlJc w:val="left"/>
      <w:pPr>
        <w:ind w:left="4597" w:hanging="352"/>
      </w:pPr>
      <w:rPr>
        <w:rFonts w:hint="default"/>
        <w:lang w:val="fr-FR" w:eastAsia="en-US" w:bidi="ar-SA"/>
      </w:rPr>
    </w:lvl>
    <w:lvl w:ilvl="6">
      <w:numFmt w:val="bullet"/>
      <w:lvlText w:val="•"/>
      <w:lvlJc w:val="left"/>
      <w:pPr>
        <w:ind w:left="5803" w:hanging="352"/>
      </w:pPr>
      <w:rPr>
        <w:rFonts w:hint="default"/>
        <w:lang w:val="fr-FR" w:eastAsia="en-US" w:bidi="ar-SA"/>
      </w:rPr>
    </w:lvl>
    <w:lvl w:ilvl="7">
      <w:numFmt w:val="bullet"/>
      <w:lvlText w:val="•"/>
      <w:lvlJc w:val="left"/>
      <w:pPr>
        <w:ind w:left="7009" w:hanging="352"/>
      </w:pPr>
      <w:rPr>
        <w:rFonts w:hint="default"/>
        <w:lang w:val="fr-FR" w:eastAsia="en-US" w:bidi="ar-SA"/>
      </w:rPr>
    </w:lvl>
    <w:lvl w:ilvl="8">
      <w:numFmt w:val="bullet"/>
      <w:lvlText w:val="•"/>
      <w:lvlJc w:val="left"/>
      <w:pPr>
        <w:ind w:left="8214" w:hanging="352"/>
      </w:pPr>
      <w:rPr>
        <w:rFonts w:hint="default"/>
        <w:lang w:val="fr-FR" w:eastAsia="en-US" w:bidi="ar-SA"/>
      </w:rPr>
    </w:lvl>
  </w:abstractNum>
  <w:abstractNum w:abstractNumId="4" w15:restartNumberingAfterBreak="0">
    <w:nsid w:val="1DF20903"/>
    <w:multiLevelType w:val="multilevel"/>
    <w:tmpl w:val="929A91B6"/>
    <w:lvl w:ilvl="0">
      <w:start w:val="1"/>
      <w:numFmt w:val="upperRoman"/>
      <w:lvlText w:val="%1."/>
      <w:lvlJc w:val="right"/>
      <w:pPr>
        <w:ind w:left="720" w:hanging="360"/>
      </w:pPr>
    </w:lvl>
    <w:lvl w:ilvl="1">
      <w:start w:val="1"/>
      <w:numFmt w:val="decimal"/>
      <w:isLgl/>
      <w:lvlText w:val="%1.%2"/>
      <w:lvlJc w:val="left"/>
      <w:pPr>
        <w:ind w:left="1080" w:hanging="720"/>
      </w:pPr>
      <w:rPr>
        <w:rFonts w:eastAsiaTheme="majorEastAsia" w:hint="default"/>
        <w:sz w:val="32"/>
      </w:rPr>
    </w:lvl>
    <w:lvl w:ilvl="2">
      <w:start w:val="1"/>
      <w:numFmt w:val="decimal"/>
      <w:isLgl/>
      <w:lvlText w:val="%1.%2.%3"/>
      <w:lvlJc w:val="left"/>
      <w:pPr>
        <w:ind w:left="1080" w:hanging="720"/>
      </w:pPr>
      <w:rPr>
        <w:rFonts w:eastAsiaTheme="majorEastAsia" w:hint="default"/>
        <w:sz w:val="32"/>
      </w:rPr>
    </w:lvl>
    <w:lvl w:ilvl="3">
      <w:start w:val="1"/>
      <w:numFmt w:val="decimal"/>
      <w:isLgl/>
      <w:lvlText w:val="%1.%2.%3.%4"/>
      <w:lvlJc w:val="left"/>
      <w:pPr>
        <w:ind w:left="1440" w:hanging="1080"/>
      </w:pPr>
      <w:rPr>
        <w:rFonts w:eastAsiaTheme="majorEastAsia" w:hint="default"/>
        <w:sz w:val="32"/>
      </w:rPr>
    </w:lvl>
    <w:lvl w:ilvl="4">
      <w:start w:val="1"/>
      <w:numFmt w:val="decimal"/>
      <w:isLgl/>
      <w:lvlText w:val="%1.%2.%3.%4.%5"/>
      <w:lvlJc w:val="left"/>
      <w:pPr>
        <w:ind w:left="1800" w:hanging="1440"/>
      </w:pPr>
      <w:rPr>
        <w:rFonts w:eastAsiaTheme="majorEastAsia" w:hint="default"/>
        <w:sz w:val="32"/>
      </w:rPr>
    </w:lvl>
    <w:lvl w:ilvl="5">
      <w:start w:val="1"/>
      <w:numFmt w:val="decimal"/>
      <w:isLgl/>
      <w:lvlText w:val="%1.%2.%3.%4.%5.%6"/>
      <w:lvlJc w:val="left"/>
      <w:pPr>
        <w:ind w:left="2160" w:hanging="1800"/>
      </w:pPr>
      <w:rPr>
        <w:rFonts w:eastAsiaTheme="majorEastAsia" w:hint="default"/>
        <w:sz w:val="32"/>
      </w:rPr>
    </w:lvl>
    <w:lvl w:ilvl="6">
      <w:start w:val="1"/>
      <w:numFmt w:val="decimal"/>
      <w:isLgl/>
      <w:lvlText w:val="%1.%2.%3.%4.%5.%6.%7"/>
      <w:lvlJc w:val="left"/>
      <w:pPr>
        <w:ind w:left="2160" w:hanging="1800"/>
      </w:pPr>
      <w:rPr>
        <w:rFonts w:eastAsiaTheme="majorEastAsia" w:hint="default"/>
        <w:sz w:val="32"/>
      </w:rPr>
    </w:lvl>
    <w:lvl w:ilvl="7">
      <w:start w:val="1"/>
      <w:numFmt w:val="decimal"/>
      <w:isLgl/>
      <w:lvlText w:val="%1.%2.%3.%4.%5.%6.%7.%8"/>
      <w:lvlJc w:val="left"/>
      <w:pPr>
        <w:ind w:left="2520" w:hanging="2160"/>
      </w:pPr>
      <w:rPr>
        <w:rFonts w:eastAsiaTheme="majorEastAsia" w:hint="default"/>
        <w:sz w:val="32"/>
      </w:rPr>
    </w:lvl>
    <w:lvl w:ilvl="8">
      <w:start w:val="1"/>
      <w:numFmt w:val="decimal"/>
      <w:isLgl/>
      <w:lvlText w:val="%1.%2.%3.%4.%5.%6.%7.%8.%9"/>
      <w:lvlJc w:val="left"/>
      <w:pPr>
        <w:ind w:left="2880" w:hanging="2520"/>
      </w:pPr>
      <w:rPr>
        <w:rFonts w:eastAsiaTheme="majorEastAsia" w:hint="default"/>
        <w:sz w:val="32"/>
      </w:rPr>
    </w:lvl>
  </w:abstractNum>
  <w:abstractNum w:abstractNumId="5" w15:restartNumberingAfterBreak="0">
    <w:nsid w:val="2086726B"/>
    <w:multiLevelType w:val="hybridMultilevel"/>
    <w:tmpl w:val="68505F36"/>
    <w:lvl w:ilvl="0" w:tplc="E1482A9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5A02EFF"/>
    <w:multiLevelType w:val="multilevel"/>
    <w:tmpl w:val="0076FF86"/>
    <w:lvl w:ilvl="0">
      <w:start w:val="1"/>
      <w:numFmt w:val="decimal"/>
      <w:lvlText w:val="%1."/>
      <w:lvlJc w:val="left"/>
      <w:pPr>
        <w:ind w:left="408" w:hanging="231"/>
      </w:pPr>
      <w:rPr>
        <w:rFonts w:hint="default"/>
        <w:spacing w:val="0"/>
        <w:w w:val="100"/>
        <w:lang w:val="fr-FR" w:eastAsia="en-US" w:bidi="ar-SA"/>
      </w:rPr>
    </w:lvl>
    <w:lvl w:ilvl="1">
      <w:start w:val="1"/>
      <w:numFmt w:val="decimal"/>
      <w:lvlText w:val="%1.%2"/>
      <w:lvlJc w:val="left"/>
      <w:pPr>
        <w:ind w:left="749" w:hanging="352"/>
      </w:pPr>
      <w:rPr>
        <w:rFonts w:hint="default"/>
        <w:spacing w:val="0"/>
        <w:w w:val="100"/>
        <w:lang w:val="fr-FR" w:eastAsia="en-US" w:bidi="ar-SA"/>
      </w:rPr>
    </w:lvl>
    <w:lvl w:ilvl="2">
      <w:start w:val="1"/>
      <w:numFmt w:val="decimal"/>
      <w:lvlText w:val="%1.%2.%3"/>
      <w:lvlJc w:val="left"/>
      <w:pPr>
        <w:ind w:left="976" w:hanging="352"/>
      </w:pPr>
      <w:rPr>
        <w:rFonts w:hint="default"/>
        <w:spacing w:val="0"/>
        <w:w w:val="100"/>
        <w:lang w:val="fr-FR" w:eastAsia="en-US" w:bidi="ar-SA"/>
      </w:rPr>
    </w:lvl>
    <w:lvl w:ilvl="3">
      <w:numFmt w:val="bullet"/>
      <w:lvlText w:val="•"/>
      <w:lvlJc w:val="left"/>
      <w:pPr>
        <w:ind w:left="2185" w:hanging="352"/>
      </w:pPr>
      <w:rPr>
        <w:rFonts w:hint="default"/>
        <w:lang w:val="fr-FR" w:eastAsia="en-US" w:bidi="ar-SA"/>
      </w:rPr>
    </w:lvl>
    <w:lvl w:ilvl="4">
      <w:numFmt w:val="bullet"/>
      <w:lvlText w:val="•"/>
      <w:lvlJc w:val="left"/>
      <w:pPr>
        <w:ind w:left="3391" w:hanging="352"/>
      </w:pPr>
      <w:rPr>
        <w:rFonts w:hint="default"/>
        <w:lang w:val="fr-FR" w:eastAsia="en-US" w:bidi="ar-SA"/>
      </w:rPr>
    </w:lvl>
    <w:lvl w:ilvl="5">
      <w:numFmt w:val="bullet"/>
      <w:lvlText w:val="•"/>
      <w:lvlJc w:val="left"/>
      <w:pPr>
        <w:ind w:left="4597" w:hanging="352"/>
      </w:pPr>
      <w:rPr>
        <w:rFonts w:hint="default"/>
        <w:lang w:val="fr-FR" w:eastAsia="en-US" w:bidi="ar-SA"/>
      </w:rPr>
    </w:lvl>
    <w:lvl w:ilvl="6">
      <w:numFmt w:val="bullet"/>
      <w:lvlText w:val="•"/>
      <w:lvlJc w:val="left"/>
      <w:pPr>
        <w:ind w:left="5803" w:hanging="352"/>
      </w:pPr>
      <w:rPr>
        <w:rFonts w:hint="default"/>
        <w:lang w:val="fr-FR" w:eastAsia="en-US" w:bidi="ar-SA"/>
      </w:rPr>
    </w:lvl>
    <w:lvl w:ilvl="7">
      <w:numFmt w:val="bullet"/>
      <w:lvlText w:val="•"/>
      <w:lvlJc w:val="left"/>
      <w:pPr>
        <w:ind w:left="7009" w:hanging="352"/>
      </w:pPr>
      <w:rPr>
        <w:rFonts w:hint="default"/>
        <w:lang w:val="fr-FR" w:eastAsia="en-US" w:bidi="ar-SA"/>
      </w:rPr>
    </w:lvl>
    <w:lvl w:ilvl="8">
      <w:numFmt w:val="bullet"/>
      <w:lvlText w:val="•"/>
      <w:lvlJc w:val="left"/>
      <w:pPr>
        <w:ind w:left="8214" w:hanging="352"/>
      </w:pPr>
      <w:rPr>
        <w:rFonts w:hint="default"/>
        <w:lang w:val="fr-FR" w:eastAsia="en-US" w:bidi="ar-SA"/>
      </w:rPr>
    </w:lvl>
  </w:abstractNum>
  <w:abstractNum w:abstractNumId="7" w15:restartNumberingAfterBreak="0">
    <w:nsid w:val="26A837B8"/>
    <w:multiLevelType w:val="hybridMultilevel"/>
    <w:tmpl w:val="98E28CDC"/>
    <w:lvl w:ilvl="0" w:tplc="5E7C178E">
      <w:start w:val="1"/>
      <w:numFmt w:val="bullet"/>
      <w:lvlText w:val=""/>
      <w:lvlJc w:val="left"/>
      <w:pPr>
        <w:tabs>
          <w:tab w:val="num" w:pos="720"/>
        </w:tabs>
        <w:ind w:left="720" w:hanging="360"/>
      </w:pPr>
      <w:rPr>
        <w:rFonts w:ascii="Wingdings" w:hAnsi="Wingdings" w:hint="default"/>
      </w:rPr>
    </w:lvl>
    <w:lvl w:ilvl="1" w:tplc="ECE6B972" w:tentative="1">
      <w:start w:val="1"/>
      <w:numFmt w:val="bullet"/>
      <w:lvlText w:val=""/>
      <w:lvlJc w:val="left"/>
      <w:pPr>
        <w:tabs>
          <w:tab w:val="num" w:pos="1440"/>
        </w:tabs>
        <w:ind w:left="1440" w:hanging="360"/>
      </w:pPr>
      <w:rPr>
        <w:rFonts w:ascii="Wingdings" w:hAnsi="Wingdings" w:hint="default"/>
      </w:rPr>
    </w:lvl>
    <w:lvl w:ilvl="2" w:tplc="007AB976" w:tentative="1">
      <w:start w:val="1"/>
      <w:numFmt w:val="bullet"/>
      <w:lvlText w:val=""/>
      <w:lvlJc w:val="left"/>
      <w:pPr>
        <w:tabs>
          <w:tab w:val="num" w:pos="2160"/>
        </w:tabs>
        <w:ind w:left="2160" w:hanging="360"/>
      </w:pPr>
      <w:rPr>
        <w:rFonts w:ascii="Wingdings" w:hAnsi="Wingdings" w:hint="default"/>
      </w:rPr>
    </w:lvl>
    <w:lvl w:ilvl="3" w:tplc="9CF294DA" w:tentative="1">
      <w:start w:val="1"/>
      <w:numFmt w:val="bullet"/>
      <w:lvlText w:val=""/>
      <w:lvlJc w:val="left"/>
      <w:pPr>
        <w:tabs>
          <w:tab w:val="num" w:pos="2880"/>
        </w:tabs>
        <w:ind w:left="2880" w:hanging="360"/>
      </w:pPr>
      <w:rPr>
        <w:rFonts w:ascii="Wingdings" w:hAnsi="Wingdings" w:hint="default"/>
      </w:rPr>
    </w:lvl>
    <w:lvl w:ilvl="4" w:tplc="FAC4F6BA" w:tentative="1">
      <w:start w:val="1"/>
      <w:numFmt w:val="bullet"/>
      <w:lvlText w:val=""/>
      <w:lvlJc w:val="left"/>
      <w:pPr>
        <w:tabs>
          <w:tab w:val="num" w:pos="3600"/>
        </w:tabs>
        <w:ind w:left="3600" w:hanging="360"/>
      </w:pPr>
      <w:rPr>
        <w:rFonts w:ascii="Wingdings" w:hAnsi="Wingdings" w:hint="default"/>
      </w:rPr>
    </w:lvl>
    <w:lvl w:ilvl="5" w:tplc="C0344302" w:tentative="1">
      <w:start w:val="1"/>
      <w:numFmt w:val="bullet"/>
      <w:lvlText w:val=""/>
      <w:lvlJc w:val="left"/>
      <w:pPr>
        <w:tabs>
          <w:tab w:val="num" w:pos="4320"/>
        </w:tabs>
        <w:ind w:left="4320" w:hanging="360"/>
      </w:pPr>
      <w:rPr>
        <w:rFonts w:ascii="Wingdings" w:hAnsi="Wingdings" w:hint="default"/>
      </w:rPr>
    </w:lvl>
    <w:lvl w:ilvl="6" w:tplc="F3C676E6" w:tentative="1">
      <w:start w:val="1"/>
      <w:numFmt w:val="bullet"/>
      <w:lvlText w:val=""/>
      <w:lvlJc w:val="left"/>
      <w:pPr>
        <w:tabs>
          <w:tab w:val="num" w:pos="5040"/>
        </w:tabs>
        <w:ind w:left="5040" w:hanging="360"/>
      </w:pPr>
      <w:rPr>
        <w:rFonts w:ascii="Wingdings" w:hAnsi="Wingdings" w:hint="default"/>
      </w:rPr>
    </w:lvl>
    <w:lvl w:ilvl="7" w:tplc="FB523D42" w:tentative="1">
      <w:start w:val="1"/>
      <w:numFmt w:val="bullet"/>
      <w:lvlText w:val=""/>
      <w:lvlJc w:val="left"/>
      <w:pPr>
        <w:tabs>
          <w:tab w:val="num" w:pos="5760"/>
        </w:tabs>
        <w:ind w:left="5760" w:hanging="360"/>
      </w:pPr>
      <w:rPr>
        <w:rFonts w:ascii="Wingdings" w:hAnsi="Wingdings" w:hint="default"/>
      </w:rPr>
    </w:lvl>
    <w:lvl w:ilvl="8" w:tplc="907EAF8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1347EA"/>
    <w:multiLevelType w:val="hybridMultilevel"/>
    <w:tmpl w:val="28E8A18C"/>
    <w:lvl w:ilvl="0" w:tplc="DB1411A2">
      <w:numFmt w:val="bullet"/>
      <w:lvlText w:val="•"/>
      <w:lvlJc w:val="left"/>
      <w:pPr>
        <w:ind w:left="720" w:hanging="360"/>
      </w:pPr>
      <w:rPr>
        <w:rFonts w:hint="default"/>
        <w:lang w:val="en-US"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F9D49E8"/>
    <w:multiLevelType w:val="hybridMultilevel"/>
    <w:tmpl w:val="02E8F752"/>
    <w:lvl w:ilvl="0" w:tplc="8C04E41A">
      <w:start w:val="1"/>
      <w:numFmt w:val="decimal"/>
      <w:lvlText w:val="%1.2"/>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FAB615B"/>
    <w:multiLevelType w:val="hybridMultilevel"/>
    <w:tmpl w:val="37C0325C"/>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3EC103B"/>
    <w:multiLevelType w:val="hybridMultilevel"/>
    <w:tmpl w:val="997233E6"/>
    <w:lvl w:ilvl="0" w:tplc="9E64F2B6">
      <w:numFmt w:val="bullet"/>
      <w:lvlText w:val="-"/>
      <w:lvlJc w:val="left"/>
      <w:pPr>
        <w:ind w:left="720" w:hanging="360"/>
      </w:pPr>
      <w:rPr>
        <w:rFonts w:ascii="Arial" w:eastAsia="Arial" w:hAnsi="Arial" w:cs="Arial" w:hint="default"/>
        <w:b w:val="0"/>
        <w:bCs w:val="0"/>
        <w:i w:val="0"/>
        <w:iCs w:val="0"/>
        <w:w w:val="99"/>
        <w:sz w:val="20"/>
        <w:szCs w:val="20"/>
        <w:lang w:val="en-US"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C7D4E4E"/>
    <w:multiLevelType w:val="multilevel"/>
    <w:tmpl w:val="0076FF86"/>
    <w:lvl w:ilvl="0">
      <w:start w:val="1"/>
      <w:numFmt w:val="decimal"/>
      <w:lvlText w:val="%1."/>
      <w:lvlJc w:val="left"/>
      <w:pPr>
        <w:ind w:left="408" w:hanging="231"/>
      </w:pPr>
      <w:rPr>
        <w:rFonts w:hint="default"/>
        <w:spacing w:val="0"/>
        <w:w w:val="100"/>
        <w:lang w:val="fr-FR" w:eastAsia="en-US" w:bidi="ar-SA"/>
      </w:rPr>
    </w:lvl>
    <w:lvl w:ilvl="1">
      <w:start w:val="1"/>
      <w:numFmt w:val="decimal"/>
      <w:lvlText w:val="%1.%2"/>
      <w:lvlJc w:val="left"/>
      <w:pPr>
        <w:ind w:left="749" w:hanging="352"/>
      </w:pPr>
      <w:rPr>
        <w:rFonts w:hint="default"/>
        <w:spacing w:val="0"/>
        <w:w w:val="100"/>
        <w:lang w:val="fr-FR" w:eastAsia="en-US" w:bidi="ar-SA"/>
      </w:rPr>
    </w:lvl>
    <w:lvl w:ilvl="2">
      <w:start w:val="1"/>
      <w:numFmt w:val="decimal"/>
      <w:lvlText w:val="%1.%2.%3"/>
      <w:lvlJc w:val="left"/>
      <w:pPr>
        <w:ind w:left="976" w:hanging="352"/>
      </w:pPr>
      <w:rPr>
        <w:rFonts w:hint="default"/>
        <w:spacing w:val="0"/>
        <w:w w:val="100"/>
        <w:lang w:val="fr-FR" w:eastAsia="en-US" w:bidi="ar-SA"/>
      </w:rPr>
    </w:lvl>
    <w:lvl w:ilvl="3">
      <w:numFmt w:val="bullet"/>
      <w:lvlText w:val="•"/>
      <w:lvlJc w:val="left"/>
      <w:pPr>
        <w:ind w:left="2185" w:hanging="352"/>
      </w:pPr>
      <w:rPr>
        <w:rFonts w:hint="default"/>
        <w:lang w:val="fr-FR" w:eastAsia="en-US" w:bidi="ar-SA"/>
      </w:rPr>
    </w:lvl>
    <w:lvl w:ilvl="4">
      <w:numFmt w:val="bullet"/>
      <w:lvlText w:val="•"/>
      <w:lvlJc w:val="left"/>
      <w:pPr>
        <w:ind w:left="3391" w:hanging="352"/>
      </w:pPr>
      <w:rPr>
        <w:rFonts w:hint="default"/>
        <w:lang w:val="fr-FR" w:eastAsia="en-US" w:bidi="ar-SA"/>
      </w:rPr>
    </w:lvl>
    <w:lvl w:ilvl="5">
      <w:numFmt w:val="bullet"/>
      <w:lvlText w:val="•"/>
      <w:lvlJc w:val="left"/>
      <w:pPr>
        <w:ind w:left="4597" w:hanging="352"/>
      </w:pPr>
      <w:rPr>
        <w:rFonts w:hint="default"/>
        <w:lang w:val="fr-FR" w:eastAsia="en-US" w:bidi="ar-SA"/>
      </w:rPr>
    </w:lvl>
    <w:lvl w:ilvl="6">
      <w:numFmt w:val="bullet"/>
      <w:lvlText w:val="•"/>
      <w:lvlJc w:val="left"/>
      <w:pPr>
        <w:ind w:left="5803" w:hanging="352"/>
      </w:pPr>
      <w:rPr>
        <w:rFonts w:hint="default"/>
        <w:lang w:val="fr-FR" w:eastAsia="en-US" w:bidi="ar-SA"/>
      </w:rPr>
    </w:lvl>
    <w:lvl w:ilvl="7">
      <w:numFmt w:val="bullet"/>
      <w:lvlText w:val="•"/>
      <w:lvlJc w:val="left"/>
      <w:pPr>
        <w:ind w:left="7009" w:hanging="352"/>
      </w:pPr>
      <w:rPr>
        <w:rFonts w:hint="default"/>
        <w:lang w:val="fr-FR" w:eastAsia="en-US" w:bidi="ar-SA"/>
      </w:rPr>
    </w:lvl>
    <w:lvl w:ilvl="8">
      <w:numFmt w:val="bullet"/>
      <w:lvlText w:val="•"/>
      <w:lvlJc w:val="left"/>
      <w:pPr>
        <w:ind w:left="8214" w:hanging="352"/>
      </w:pPr>
      <w:rPr>
        <w:rFonts w:hint="default"/>
        <w:lang w:val="fr-FR" w:eastAsia="en-US" w:bidi="ar-SA"/>
      </w:rPr>
    </w:lvl>
  </w:abstractNum>
  <w:abstractNum w:abstractNumId="13" w15:restartNumberingAfterBreak="0">
    <w:nsid w:val="467B29C3"/>
    <w:multiLevelType w:val="hybridMultilevel"/>
    <w:tmpl w:val="713EFB8A"/>
    <w:lvl w:ilvl="0" w:tplc="E54C43D4">
      <w:start w:val="1"/>
      <w:numFmt w:val="decimal"/>
      <w:lvlText w:val="%1)"/>
      <w:lvlJc w:val="left"/>
      <w:pPr>
        <w:ind w:left="1128" w:hanging="768"/>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C4A7DF8"/>
    <w:multiLevelType w:val="multilevel"/>
    <w:tmpl w:val="0076FF86"/>
    <w:lvl w:ilvl="0">
      <w:start w:val="1"/>
      <w:numFmt w:val="decimal"/>
      <w:lvlText w:val="%1."/>
      <w:lvlJc w:val="left"/>
      <w:pPr>
        <w:ind w:left="408" w:hanging="231"/>
      </w:pPr>
      <w:rPr>
        <w:rFonts w:hint="default"/>
        <w:spacing w:val="0"/>
        <w:w w:val="100"/>
        <w:lang w:val="fr-FR" w:eastAsia="en-US" w:bidi="ar-SA"/>
      </w:rPr>
    </w:lvl>
    <w:lvl w:ilvl="1">
      <w:start w:val="1"/>
      <w:numFmt w:val="decimal"/>
      <w:lvlText w:val="%1.%2"/>
      <w:lvlJc w:val="left"/>
      <w:pPr>
        <w:ind w:left="749" w:hanging="352"/>
      </w:pPr>
      <w:rPr>
        <w:rFonts w:hint="default"/>
        <w:spacing w:val="0"/>
        <w:w w:val="100"/>
        <w:lang w:val="fr-FR" w:eastAsia="en-US" w:bidi="ar-SA"/>
      </w:rPr>
    </w:lvl>
    <w:lvl w:ilvl="2">
      <w:start w:val="1"/>
      <w:numFmt w:val="decimal"/>
      <w:lvlText w:val="%1.%2.%3"/>
      <w:lvlJc w:val="left"/>
      <w:pPr>
        <w:ind w:left="976" w:hanging="352"/>
      </w:pPr>
      <w:rPr>
        <w:rFonts w:hint="default"/>
        <w:spacing w:val="0"/>
        <w:w w:val="100"/>
        <w:lang w:val="fr-FR" w:eastAsia="en-US" w:bidi="ar-SA"/>
      </w:rPr>
    </w:lvl>
    <w:lvl w:ilvl="3">
      <w:numFmt w:val="bullet"/>
      <w:lvlText w:val="•"/>
      <w:lvlJc w:val="left"/>
      <w:pPr>
        <w:ind w:left="2185" w:hanging="352"/>
      </w:pPr>
      <w:rPr>
        <w:rFonts w:hint="default"/>
        <w:lang w:val="fr-FR" w:eastAsia="en-US" w:bidi="ar-SA"/>
      </w:rPr>
    </w:lvl>
    <w:lvl w:ilvl="4">
      <w:numFmt w:val="bullet"/>
      <w:lvlText w:val="•"/>
      <w:lvlJc w:val="left"/>
      <w:pPr>
        <w:ind w:left="3391" w:hanging="352"/>
      </w:pPr>
      <w:rPr>
        <w:rFonts w:hint="default"/>
        <w:lang w:val="fr-FR" w:eastAsia="en-US" w:bidi="ar-SA"/>
      </w:rPr>
    </w:lvl>
    <w:lvl w:ilvl="5">
      <w:numFmt w:val="bullet"/>
      <w:lvlText w:val="•"/>
      <w:lvlJc w:val="left"/>
      <w:pPr>
        <w:ind w:left="4597" w:hanging="352"/>
      </w:pPr>
      <w:rPr>
        <w:rFonts w:hint="default"/>
        <w:lang w:val="fr-FR" w:eastAsia="en-US" w:bidi="ar-SA"/>
      </w:rPr>
    </w:lvl>
    <w:lvl w:ilvl="6">
      <w:numFmt w:val="bullet"/>
      <w:lvlText w:val="•"/>
      <w:lvlJc w:val="left"/>
      <w:pPr>
        <w:ind w:left="5803" w:hanging="352"/>
      </w:pPr>
      <w:rPr>
        <w:rFonts w:hint="default"/>
        <w:lang w:val="fr-FR" w:eastAsia="en-US" w:bidi="ar-SA"/>
      </w:rPr>
    </w:lvl>
    <w:lvl w:ilvl="7">
      <w:numFmt w:val="bullet"/>
      <w:lvlText w:val="•"/>
      <w:lvlJc w:val="left"/>
      <w:pPr>
        <w:ind w:left="7009" w:hanging="352"/>
      </w:pPr>
      <w:rPr>
        <w:rFonts w:hint="default"/>
        <w:lang w:val="fr-FR" w:eastAsia="en-US" w:bidi="ar-SA"/>
      </w:rPr>
    </w:lvl>
    <w:lvl w:ilvl="8">
      <w:numFmt w:val="bullet"/>
      <w:lvlText w:val="•"/>
      <w:lvlJc w:val="left"/>
      <w:pPr>
        <w:ind w:left="8214" w:hanging="352"/>
      </w:pPr>
      <w:rPr>
        <w:rFonts w:hint="default"/>
        <w:lang w:val="fr-FR" w:eastAsia="en-US" w:bidi="ar-SA"/>
      </w:rPr>
    </w:lvl>
  </w:abstractNum>
  <w:abstractNum w:abstractNumId="15" w15:restartNumberingAfterBreak="0">
    <w:nsid w:val="4D336B56"/>
    <w:multiLevelType w:val="hybridMultilevel"/>
    <w:tmpl w:val="D116B41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6AB1EA4"/>
    <w:multiLevelType w:val="hybridMultilevel"/>
    <w:tmpl w:val="4D2E50B6"/>
    <w:lvl w:ilvl="0" w:tplc="FFFFFFFF">
      <w:numFmt w:val="bullet"/>
      <w:lvlText w:val="-"/>
      <w:lvlJc w:val="left"/>
      <w:pPr>
        <w:ind w:left="720" w:hanging="360"/>
      </w:pPr>
      <w:rPr>
        <w:rFonts w:ascii="Arial" w:eastAsia="Arial" w:hAnsi="Arial" w:cs="Arial" w:hint="default"/>
        <w:b w:val="0"/>
        <w:bCs w:val="0"/>
        <w:i w:val="0"/>
        <w:iCs w:val="0"/>
        <w:w w:val="99"/>
        <w:sz w:val="20"/>
        <w:szCs w:val="20"/>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DB1411A2">
      <w:numFmt w:val="bullet"/>
      <w:lvlText w:val="•"/>
      <w:lvlJc w:val="left"/>
      <w:pPr>
        <w:ind w:left="720" w:hanging="360"/>
      </w:pPr>
      <w:rPr>
        <w:rFonts w:hint="default"/>
        <w:lang w:val="en-US" w:eastAsia="en-US" w:bidi="ar-SA"/>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AB10E1D"/>
    <w:multiLevelType w:val="hybridMultilevel"/>
    <w:tmpl w:val="616CCED4"/>
    <w:lvl w:ilvl="0" w:tplc="9E64F2B6">
      <w:numFmt w:val="bullet"/>
      <w:lvlText w:val="-"/>
      <w:lvlJc w:val="left"/>
      <w:pPr>
        <w:ind w:left="720" w:hanging="360"/>
      </w:pPr>
      <w:rPr>
        <w:rFonts w:ascii="Arial" w:eastAsia="Arial" w:hAnsi="Arial" w:cs="Arial" w:hint="default"/>
        <w:b w:val="0"/>
        <w:bCs w:val="0"/>
        <w:i w:val="0"/>
        <w:iCs w:val="0"/>
        <w:w w:val="99"/>
        <w:sz w:val="20"/>
        <w:szCs w:val="20"/>
        <w:lang w:val="en-US"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0235731"/>
    <w:multiLevelType w:val="hybridMultilevel"/>
    <w:tmpl w:val="51B62A70"/>
    <w:lvl w:ilvl="0" w:tplc="AD481CF0">
      <w:start w:val="5"/>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9B04FE5"/>
    <w:multiLevelType w:val="hybridMultilevel"/>
    <w:tmpl w:val="845C6190"/>
    <w:lvl w:ilvl="0" w:tplc="0A96669A">
      <w:numFmt w:val="bullet"/>
      <w:lvlText w:val="•"/>
      <w:lvlJc w:val="left"/>
      <w:pPr>
        <w:ind w:left="720" w:hanging="360"/>
      </w:pPr>
      <w:rPr>
        <w:rFonts w:ascii="Noto Sans" w:eastAsia="Noto Sans" w:hAnsi="Noto Sans" w:cs="Noto Sans" w:hint="default"/>
        <w:b w:val="0"/>
        <w:bCs w:val="0"/>
        <w:i w:val="0"/>
        <w:iCs w:val="0"/>
        <w:spacing w:val="0"/>
        <w:w w:val="100"/>
        <w:sz w:val="21"/>
        <w:szCs w:val="21"/>
        <w:lang w:val="fr-FR"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BE16F11"/>
    <w:multiLevelType w:val="hybridMultilevel"/>
    <w:tmpl w:val="4CD058B6"/>
    <w:lvl w:ilvl="0" w:tplc="D88E3760">
      <w:start w:val="1"/>
      <w:numFmt w:val="bullet"/>
      <w:lvlText w:val=""/>
      <w:lvlJc w:val="left"/>
      <w:pPr>
        <w:tabs>
          <w:tab w:val="num" w:pos="720"/>
        </w:tabs>
        <w:ind w:left="720" w:hanging="360"/>
      </w:pPr>
      <w:rPr>
        <w:rFonts w:ascii="Wingdings" w:hAnsi="Wingdings" w:hint="default"/>
      </w:rPr>
    </w:lvl>
    <w:lvl w:ilvl="1" w:tplc="E4B233B6" w:tentative="1">
      <w:start w:val="1"/>
      <w:numFmt w:val="bullet"/>
      <w:lvlText w:val=""/>
      <w:lvlJc w:val="left"/>
      <w:pPr>
        <w:tabs>
          <w:tab w:val="num" w:pos="1440"/>
        </w:tabs>
        <w:ind w:left="1440" w:hanging="360"/>
      </w:pPr>
      <w:rPr>
        <w:rFonts w:ascii="Wingdings" w:hAnsi="Wingdings" w:hint="default"/>
      </w:rPr>
    </w:lvl>
    <w:lvl w:ilvl="2" w:tplc="1BA84CA4" w:tentative="1">
      <w:start w:val="1"/>
      <w:numFmt w:val="bullet"/>
      <w:lvlText w:val=""/>
      <w:lvlJc w:val="left"/>
      <w:pPr>
        <w:tabs>
          <w:tab w:val="num" w:pos="2160"/>
        </w:tabs>
        <w:ind w:left="2160" w:hanging="360"/>
      </w:pPr>
      <w:rPr>
        <w:rFonts w:ascii="Wingdings" w:hAnsi="Wingdings" w:hint="default"/>
      </w:rPr>
    </w:lvl>
    <w:lvl w:ilvl="3" w:tplc="BA4EC79A" w:tentative="1">
      <w:start w:val="1"/>
      <w:numFmt w:val="bullet"/>
      <w:lvlText w:val=""/>
      <w:lvlJc w:val="left"/>
      <w:pPr>
        <w:tabs>
          <w:tab w:val="num" w:pos="2880"/>
        </w:tabs>
        <w:ind w:left="2880" w:hanging="360"/>
      </w:pPr>
      <w:rPr>
        <w:rFonts w:ascii="Wingdings" w:hAnsi="Wingdings" w:hint="default"/>
      </w:rPr>
    </w:lvl>
    <w:lvl w:ilvl="4" w:tplc="0FD83E6A" w:tentative="1">
      <w:start w:val="1"/>
      <w:numFmt w:val="bullet"/>
      <w:lvlText w:val=""/>
      <w:lvlJc w:val="left"/>
      <w:pPr>
        <w:tabs>
          <w:tab w:val="num" w:pos="3600"/>
        </w:tabs>
        <w:ind w:left="3600" w:hanging="360"/>
      </w:pPr>
      <w:rPr>
        <w:rFonts w:ascii="Wingdings" w:hAnsi="Wingdings" w:hint="default"/>
      </w:rPr>
    </w:lvl>
    <w:lvl w:ilvl="5" w:tplc="D3224778" w:tentative="1">
      <w:start w:val="1"/>
      <w:numFmt w:val="bullet"/>
      <w:lvlText w:val=""/>
      <w:lvlJc w:val="left"/>
      <w:pPr>
        <w:tabs>
          <w:tab w:val="num" w:pos="4320"/>
        </w:tabs>
        <w:ind w:left="4320" w:hanging="360"/>
      </w:pPr>
      <w:rPr>
        <w:rFonts w:ascii="Wingdings" w:hAnsi="Wingdings" w:hint="default"/>
      </w:rPr>
    </w:lvl>
    <w:lvl w:ilvl="6" w:tplc="5504FD6E" w:tentative="1">
      <w:start w:val="1"/>
      <w:numFmt w:val="bullet"/>
      <w:lvlText w:val=""/>
      <w:lvlJc w:val="left"/>
      <w:pPr>
        <w:tabs>
          <w:tab w:val="num" w:pos="5040"/>
        </w:tabs>
        <w:ind w:left="5040" w:hanging="360"/>
      </w:pPr>
      <w:rPr>
        <w:rFonts w:ascii="Wingdings" w:hAnsi="Wingdings" w:hint="default"/>
      </w:rPr>
    </w:lvl>
    <w:lvl w:ilvl="7" w:tplc="0EA086FE" w:tentative="1">
      <w:start w:val="1"/>
      <w:numFmt w:val="bullet"/>
      <w:lvlText w:val=""/>
      <w:lvlJc w:val="left"/>
      <w:pPr>
        <w:tabs>
          <w:tab w:val="num" w:pos="5760"/>
        </w:tabs>
        <w:ind w:left="5760" w:hanging="360"/>
      </w:pPr>
      <w:rPr>
        <w:rFonts w:ascii="Wingdings" w:hAnsi="Wingdings" w:hint="default"/>
      </w:rPr>
    </w:lvl>
    <w:lvl w:ilvl="8" w:tplc="3FD2C45C"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7652429"/>
    <w:multiLevelType w:val="hybridMultilevel"/>
    <w:tmpl w:val="06540352"/>
    <w:lvl w:ilvl="0" w:tplc="DB1411A2">
      <w:numFmt w:val="bullet"/>
      <w:lvlText w:val="•"/>
      <w:lvlJc w:val="left"/>
      <w:pPr>
        <w:ind w:left="720" w:hanging="360"/>
      </w:pPr>
      <w:rPr>
        <w:rFonts w:hint="default"/>
        <w:lang w:val="en-US"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AE85F7D"/>
    <w:multiLevelType w:val="hybridMultilevel"/>
    <w:tmpl w:val="26BA1556"/>
    <w:lvl w:ilvl="0" w:tplc="E5D6F422">
      <w:start w:val="1"/>
      <w:numFmt w:val="bullet"/>
      <w:lvlText w:val="•"/>
      <w:lvlJc w:val="left"/>
      <w:pPr>
        <w:tabs>
          <w:tab w:val="num" w:pos="720"/>
        </w:tabs>
        <w:ind w:left="720" w:hanging="360"/>
      </w:pPr>
      <w:rPr>
        <w:rFonts w:ascii="Times New Roman" w:hAnsi="Times New Roman" w:hint="default"/>
      </w:rPr>
    </w:lvl>
    <w:lvl w:ilvl="1" w:tplc="637C0FDE" w:tentative="1">
      <w:start w:val="1"/>
      <w:numFmt w:val="bullet"/>
      <w:lvlText w:val="•"/>
      <w:lvlJc w:val="left"/>
      <w:pPr>
        <w:tabs>
          <w:tab w:val="num" w:pos="1440"/>
        </w:tabs>
        <w:ind w:left="1440" w:hanging="360"/>
      </w:pPr>
      <w:rPr>
        <w:rFonts w:ascii="Times New Roman" w:hAnsi="Times New Roman" w:hint="default"/>
      </w:rPr>
    </w:lvl>
    <w:lvl w:ilvl="2" w:tplc="FA5E9B1A" w:tentative="1">
      <w:start w:val="1"/>
      <w:numFmt w:val="bullet"/>
      <w:lvlText w:val="•"/>
      <w:lvlJc w:val="left"/>
      <w:pPr>
        <w:tabs>
          <w:tab w:val="num" w:pos="2160"/>
        </w:tabs>
        <w:ind w:left="2160" w:hanging="360"/>
      </w:pPr>
      <w:rPr>
        <w:rFonts w:ascii="Times New Roman" w:hAnsi="Times New Roman" w:hint="default"/>
      </w:rPr>
    </w:lvl>
    <w:lvl w:ilvl="3" w:tplc="D988CB44" w:tentative="1">
      <w:start w:val="1"/>
      <w:numFmt w:val="bullet"/>
      <w:lvlText w:val="•"/>
      <w:lvlJc w:val="left"/>
      <w:pPr>
        <w:tabs>
          <w:tab w:val="num" w:pos="2880"/>
        </w:tabs>
        <w:ind w:left="2880" w:hanging="360"/>
      </w:pPr>
      <w:rPr>
        <w:rFonts w:ascii="Times New Roman" w:hAnsi="Times New Roman" w:hint="default"/>
      </w:rPr>
    </w:lvl>
    <w:lvl w:ilvl="4" w:tplc="AB6AA1DC" w:tentative="1">
      <w:start w:val="1"/>
      <w:numFmt w:val="bullet"/>
      <w:lvlText w:val="•"/>
      <w:lvlJc w:val="left"/>
      <w:pPr>
        <w:tabs>
          <w:tab w:val="num" w:pos="3600"/>
        </w:tabs>
        <w:ind w:left="3600" w:hanging="360"/>
      </w:pPr>
      <w:rPr>
        <w:rFonts w:ascii="Times New Roman" w:hAnsi="Times New Roman" w:hint="default"/>
      </w:rPr>
    </w:lvl>
    <w:lvl w:ilvl="5" w:tplc="E49EFCFE" w:tentative="1">
      <w:start w:val="1"/>
      <w:numFmt w:val="bullet"/>
      <w:lvlText w:val="•"/>
      <w:lvlJc w:val="left"/>
      <w:pPr>
        <w:tabs>
          <w:tab w:val="num" w:pos="4320"/>
        </w:tabs>
        <w:ind w:left="4320" w:hanging="360"/>
      </w:pPr>
      <w:rPr>
        <w:rFonts w:ascii="Times New Roman" w:hAnsi="Times New Roman" w:hint="default"/>
      </w:rPr>
    </w:lvl>
    <w:lvl w:ilvl="6" w:tplc="333267DE" w:tentative="1">
      <w:start w:val="1"/>
      <w:numFmt w:val="bullet"/>
      <w:lvlText w:val="•"/>
      <w:lvlJc w:val="left"/>
      <w:pPr>
        <w:tabs>
          <w:tab w:val="num" w:pos="5040"/>
        </w:tabs>
        <w:ind w:left="5040" w:hanging="360"/>
      </w:pPr>
      <w:rPr>
        <w:rFonts w:ascii="Times New Roman" w:hAnsi="Times New Roman" w:hint="default"/>
      </w:rPr>
    </w:lvl>
    <w:lvl w:ilvl="7" w:tplc="4D4CE544" w:tentative="1">
      <w:start w:val="1"/>
      <w:numFmt w:val="bullet"/>
      <w:lvlText w:val="•"/>
      <w:lvlJc w:val="left"/>
      <w:pPr>
        <w:tabs>
          <w:tab w:val="num" w:pos="5760"/>
        </w:tabs>
        <w:ind w:left="5760" w:hanging="360"/>
      </w:pPr>
      <w:rPr>
        <w:rFonts w:ascii="Times New Roman" w:hAnsi="Times New Roman" w:hint="default"/>
      </w:rPr>
    </w:lvl>
    <w:lvl w:ilvl="8" w:tplc="0DDAC974"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EB66B4D"/>
    <w:multiLevelType w:val="hybridMultilevel"/>
    <w:tmpl w:val="95B24C9A"/>
    <w:lvl w:ilvl="0" w:tplc="FFFFFFFF">
      <w:start w:val="1"/>
      <w:numFmt w:val="decimal"/>
      <w:lvlText w:val="%1.2"/>
      <w:lvlJc w:val="left"/>
      <w:pPr>
        <w:ind w:left="720" w:hanging="360"/>
      </w:pPr>
      <w:rPr>
        <w:rFonts w:hint="default"/>
      </w:rPr>
    </w:lvl>
    <w:lvl w:ilvl="1" w:tplc="F23A3A64">
      <w:start w:val="1"/>
      <w:numFmt w:val="decimal"/>
      <w:lvlText w:val="%2.2"/>
      <w:lvlJc w:val="left"/>
      <w:pPr>
        <w:ind w:left="1495"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
  </w:num>
  <w:num w:numId="2">
    <w:abstractNumId w:val="22"/>
  </w:num>
  <w:num w:numId="3">
    <w:abstractNumId w:val="11"/>
  </w:num>
  <w:num w:numId="4">
    <w:abstractNumId w:val="13"/>
  </w:num>
  <w:num w:numId="5">
    <w:abstractNumId w:val="5"/>
  </w:num>
  <w:num w:numId="6">
    <w:abstractNumId w:val="21"/>
  </w:num>
  <w:num w:numId="7">
    <w:abstractNumId w:val="17"/>
  </w:num>
  <w:num w:numId="8">
    <w:abstractNumId w:val="16"/>
  </w:num>
  <w:num w:numId="9">
    <w:abstractNumId w:val="8"/>
  </w:num>
  <w:num w:numId="10">
    <w:abstractNumId w:val="18"/>
  </w:num>
  <w:num w:numId="11">
    <w:abstractNumId w:val="10"/>
  </w:num>
  <w:num w:numId="12">
    <w:abstractNumId w:val="15"/>
  </w:num>
  <w:num w:numId="13">
    <w:abstractNumId w:val="7"/>
  </w:num>
  <w:num w:numId="14">
    <w:abstractNumId w:val="20"/>
  </w:num>
  <w:num w:numId="15">
    <w:abstractNumId w:val="12"/>
  </w:num>
  <w:num w:numId="16">
    <w:abstractNumId w:val="6"/>
  </w:num>
  <w:num w:numId="17">
    <w:abstractNumId w:val="14"/>
  </w:num>
  <w:num w:numId="18">
    <w:abstractNumId w:val="1"/>
  </w:num>
  <w:num w:numId="19">
    <w:abstractNumId w:val="9"/>
  </w:num>
  <w:num w:numId="20">
    <w:abstractNumId w:val="23"/>
  </w:num>
  <w:num w:numId="21">
    <w:abstractNumId w:val="19"/>
  </w:num>
  <w:num w:numId="22">
    <w:abstractNumId w:val="2"/>
  </w:num>
  <w:num w:numId="23">
    <w:abstractNumId w:val="0"/>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7C9"/>
    <w:rsid w:val="000044E0"/>
    <w:rsid w:val="0000514E"/>
    <w:rsid w:val="00033076"/>
    <w:rsid w:val="0003565E"/>
    <w:rsid w:val="00035E56"/>
    <w:rsid w:val="00061D4E"/>
    <w:rsid w:val="00064038"/>
    <w:rsid w:val="0007647E"/>
    <w:rsid w:val="000765FF"/>
    <w:rsid w:val="00087E75"/>
    <w:rsid w:val="000923A3"/>
    <w:rsid w:val="0009456C"/>
    <w:rsid w:val="000A2893"/>
    <w:rsid w:val="000B2E3C"/>
    <w:rsid w:val="000B6CE5"/>
    <w:rsid w:val="000C4F87"/>
    <w:rsid w:val="000D1C67"/>
    <w:rsid w:val="000D6551"/>
    <w:rsid w:val="000E167B"/>
    <w:rsid w:val="00103BBB"/>
    <w:rsid w:val="00113296"/>
    <w:rsid w:val="00146E85"/>
    <w:rsid w:val="00153EF6"/>
    <w:rsid w:val="00157CE9"/>
    <w:rsid w:val="0016086B"/>
    <w:rsid w:val="00163810"/>
    <w:rsid w:val="00167D8D"/>
    <w:rsid w:val="001A564D"/>
    <w:rsid w:val="001A7E2B"/>
    <w:rsid w:val="001B302F"/>
    <w:rsid w:val="001B39E1"/>
    <w:rsid w:val="001B7FA8"/>
    <w:rsid w:val="001C006A"/>
    <w:rsid w:val="001E2902"/>
    <w:rsid w:val="001E6795"/>
    <w:rsid w:val="001F549A"/>
    <w:rsid w:val="00211834"/>
    <w:rsid w:val="0021364B"/>
    <w:rsid w:val="002232AF"/>
    <w:rsid w:val="00242983"/>
    <w:rsid w:val="00245B9B"/>
    <w:rsid w:val="00246A5F"/>
    <w:rsid w:val="002564D7"/>
    <w:rsid w:val="00275B20"/>
    <w:rsid w:val="002914C6"/>
    <w:rsid w:val="002A18EC"/>
    <w:rsid w:val="002D560F"/>
    <w:rsid w:val="00343764"/>
    <w:rsid w:val="00392E0D"/>
    <w:rsid w:val="00397942"/>
    <w:rsid w:val="003E348E"/>
    <w:rsid w:val="003F6476"/>
    <w:rsid w:val="00407EDF"/>
    <w:rsid w:val="00410034"/>
    <w:rsid w:val="00436D06"/>
    <w:rsid w:val="0047062C"/>
    <w:rsid w:val="00476D23"/>
    <w:rsid w:val="004A1EF4"/>
    <w:rsid w:val="004A7A10"/>
    <w:rsid w:val="004A7D68"/>
    <w:rsid w:val="004B4A8E"/>
    <w:rsid w:val="004C41B9"/>
    <w:rsid w:val="004C5849"/>
    <w:rsid w:val="004C5E38"/>
    <w:rsid w:val="004D51A0"/>
    <w:rsid w:val="004E5ECD"/>
    <w:rsid w:val="004E60CA"/>
    <w:rsid w:val="004F50AD"/>
    <w:rsid w:val="00527CFA"/>
    <w:rsid w:val="005362C0"/>
    <w:rsid w:val="00546665"/>
    <w:rsid w:val="005502B8"/>
    <w:rsid w:val="00552F56"/>
    <w:rsid w:val="00555882"/>
    <w:rsid w:val="00574655"/>
    <w:rsid w:val="005A7208"/>
    <w:rsid w:val="005C7762"/>
    <w:rsid w:val="005D695C"/>
    <w:rsid w:val="005E454C"/>
    <w:rsid w:val="005F0035"/>
    <w:rsid w:val="005F5487"/>
    <w:rsid w:val="00607052"/>
    <w:rsid w:val="00633546"/>
    <w:rsid w:val="00650F8F"/>
    <w:rsid w:val="00670751"/>
    <w:rsid w:val="00685F04"/>
    <w:rsid w:val="00695509"/>
    <w:rsid w:val="006E01E5"/>
    <w:rsid w:val="006E24E3"/>
    <w:rsid w:val="006E7310"/>
    <w:rsid w:val="007007E2"/>
    <w:rsid w:val="0070418B"/>
    <w:rsid w:val="00704C4C"/>
    <w:rsid w:val="00706F79"/>
    <w:rsid w:val="00722734"/>
    <w:rsid w:val="007322A8"/>
    <w:rsid w:val="00767FDA"/>
    <w:rsid w:val="007758F7"/>
    <w:rsid w:val="00786868"/>
    <w:rsid w:val="00786A45"/>
    <w:rsid w:val="007901FC"/>
    <w:rsid w:val="0079055F"/>
    <w:rsid w:val="00793BF8"/>
    <w:rsid w:val="007977D8"/>
    <w:rsid w:val="007A1B47"/>
    <w:rsid w:val="007B0E56"/>
    <w:rsid w:val="007B5473"/>
    <w:rsid w:val="00802D77"/>
    <w:rsid w:val="00822DF2"/>
    <w:rsid w:val="0083054C"/>
    <w:rsid w:val="00886616"/>
    <w:rsid w:val="008B3515"/>
    <w:rsid w:val="008C3299"/>
    <w:rsid w:val="008D56D4"/>
    <w:rsid w:val="008E593E"/>
    <w:rsid w:val="00907FF6"/>
    <w:rsid w:val="00933069"/>
    <w:rsid w:val="00936E82"/>
    <w:rsid w:val="00937C71"/>
    <w:rsid w:val="009405FD"/>
    <w:rsid w:val="00965324"/>
    <w:rsid w:val="009663D8"/>
    <w:rsid w:val="009714D8"/>
    <w:rsid w:val="009729F2"/>
    <w:rsid w:val="0099000E"/>
    <w:rsid w:val="009A1CF3"/>
    <w:rsid w:val="009A610E"/>
    <w:rsid w:val="009C3BD3"/>
    <w:rsid w:val="009D47D9"/>
    <w:rsid w:val="009E237B"/>
    <w:rsid w:val="00A046DB"/>
    <w:rsid w:val="00A104E0"/>
    <w:rsid w:val="00A12A0A"/>
    <w:rsid w:val="00A22C12"/>
    <w:rsid w:val="00A26E53"/>
    <w:rsid w:val="00A42328"/>
    <w:rsid w:val="00A564A2"/>
    <w:rsid w:val="00A979F4"/>
    <w:rsid w:val="00AA0238"/>
    <w:rsid w:val="00AA0E57"/>
    <w:rsid w:val="00AB2DDB"/>
    <w:rsid w:val="00AC30D3"/>
    <w:rsid w:val="00AC32CE"/>
    <w:rsid w:val="00AD2A80"/>
    <w:rsid w:val="00AD3110"/>
    <w:rsid w:val="00AD668A"/>
    <w:rsid w:val="00AE09ED"/>
    <w:rsid w:val="00AF2CF9"/>
    <w:rsid w:val="00B24799"/>
    <w:rsid w:val="00B331EE"/>
    <w:rsid w:val="00B34984"/>
    <w:rsid w:val="00B50E3F"/>
    <w:rsid w:val="00B534E4"/>
    <w:rsid w:val="00B8238E"/>
    <w:rsid w:val="00BB5E16"/>
    <w:rsid w:val="00BD161C"/>
    <w:rsid w:val="00BF027F"/>
    <w:rsid w:val="00C01D63"/>
    <w:rsid w:val="00C10962"/>
    <w:rsid w:val="00C21A94"/>
    <w:rsid w:val="00C433D1"/>
    <w:rsid w:val="00C53195"/>
    <w:rsid w:val="00C55CAF"/>
    <w:rsid w:val="00C6584A"/>
    <w:rsid w:val="00CA7E4F"/>
    <w:rsid w:val="00CC5DFB"/>
    <w:rsid w:val="00CD2E7B"/>
    <w:rsid w:val="00CD442B"/>
    <w:rsid w:val="00CD7F2A"/>
    <w:rsid w:val="00D06420"/>
    <w:rsid w:val="00D10E2E"/>
    <w:rsid w:val="00D12B59"/>
    <w:rsid w:val="00D26322"/>
    <w:rsid w:val="00D86938"/>
    <w:rsid w:val="00D90AD8"/>
    <w:rsid w:val="00D938DB"/>
    <w:rsid w:val="00DA725A"/>
    <w:rsid w:val="00DD314A"/>
    <w:rsid w:val="00DE7495"/>
    <w:rsid w:val="00DF2A67"/>
    <w:rsid w:val="00E05B0C"/>
    <w:rsid w:val="00E22143"/>
    <w:rsid w:val="00E52DF6"/>
    <w:rsid w:val="00E7043E"/>
    <w:rsid w:val="00E960D2"/>
    <w:rsid w:val="00EB5F73"/>
    <w:rsid w:val="00ED39A6"/>
    <w:rsid w:val="00EE2E23"/>
    <w:rsid w:val="00EE3E42"/>
    <w:rsid w:val="00EE463C"/>
    <w:rsid w:val="00EF1FF5"/>
    <w:rsid w:val="00EF4683"/>
    <w:rsid w:val="00F007DF"/>
    <w:rsid w:val="00F07B38"/>
    <w:rsid w:val="00F13311"/>
    <w:rsid w:val="00F25C6B"/>
    <w:rsid w:val="00F2737C"/>
    <w:rsid w:val="00F517C9"/>
    <w:rsid w:val="00F60972"/>
    <w:rsid w:val="00F72646"/>
    <w:rsid w:val="00F76AB5"/>
    <w:rsid w:val="00FB2D6D"/>
    <w:rsid w:val="00FC0CB9"/>
    <w:rsid w:val="00FC66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B7C08E-44AE-4D61-9EF4-995E2DDE5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695C"/>
  </w:style>
  <w:style w:type="paragraph" w:styleId="Heading1">
    <w:name w:val="heading 1"/>
    <w:basedOn w:val="Normal"/>
    <w:next w:val="Normal"/>
    <w:link w:val="Heading1Char"/>
    <w:uiPriority w:val="9"/>
    <w:qFormat/>
    <w:rsid w:val="00F517C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517C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517C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F517C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517C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517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17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17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17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17C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517C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517C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F517C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517C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517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17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17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17C9"/>
    <w:rPr>
      <w:rFonts w:eastAsiaTheme="majorEastAsia" w:cstheme="majorBidi"/>
      <w:color w:val="272727" w:themeColor="text1" w:themeTint="D8"/>
    </w:rPr>
  </w:style>
  <w:style w:type="paragraph" w:styleId="Title">
    <w:name w:val="Title"/>
    <w:basedOn w:val="Normal"/>
    <w:next w:val="Normal"/>
    <w:link w:val="TitleChar"/>
    <w:uiPriority w:val="10"/>
    <w:qFormat/>
    <w:rsid w:val="00F517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17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17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17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17C9"/>
    <w:pPr>
      <w:spacing w:before="160"/>
      <w:jc w:val="center"/>
    </w:pPr>
    <w:rPr>
      <w:i/>
      <w:iCs/>
      <w:color w:val="404040" w:themeColor="text1" w:themeTint="BF"/>
    </w:rPr>
  </w:style>
  <w:style w:type="character" w:customStyle="1" w:styleId="QuoteChar">
    <w:name w:val="Quote Char"/>
    <w:basedOn w:val="DefaultParagraphFont"/>
    <w:link w:val="Quote"/>
    <w:uiPriority w:val="29"/>
    <w:rsid w:val="00F517C9"/>
    <w:rPr>
      <w:i/>
      <w:iCs/>
      <w:color w:val="404040" w:themeColor="text1" w:themeTint="BF"/>
    </w:rPr>
  </w:style>
  <w:style w:type="paragraph" w:styleId="ListParagraph">
    <w:name w:val="List Paragraph"/>
    <w:basedOn w:val="Normal"/>
    <w:link w:val="ListParagraphChar"/>
    <w:qFormat/>
    <w:rsid w:val="00F517C9"/>
    <w:pPr>
      <w:ind w:left="720"/>
      <w:contextualSpacing/>
    </w:pPr>
  </w:style>
  <w:style w:type="character" w:styleId="IntenseEmphasis">
    <w:name w:val="Intense Emphasis"/>
    <w:basedOn w:val="DefaultParagraphFont"/>
    <w:uiPriority w:val="21"/>
    <w:qFormat/>
    <w:rsid w:val="00F517C9"/>
    <w:rPr>
      <w:i/>
      <w:iCs/>
      <w:color w:val="2F5496" w:themeColor="accent1" w:themeShade="BF"/>
    </w:rPr>
  </w:style>
  <w:style w:type="paragraph" w:styleId="IntenseQuote">
    <w:name w:val="Intense Quote"/>
    <w:basedOn w:val="Normal"/>
    <w:next w:val="Normal"/>
    <w:link w:val="IntenseQuoteChar"/>
    <w:uiPriority w:val="30"/>
    <w:qFormat/>
    <w:rsid w:val="00F517C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517C9"/>
    <w:rPr>
      <w:i/>
      <w:iCs/>
      <w:color w:val="2F5496" w:themeColor="accent1" w:themeShade="BF"/>
    </w:rPr>
  </w:style>
  <w:style w:type="character" w:styleId="IntenseReference">
    <w:name w:val="Intense Reference"/>
    <w:basedOn w:val="DefaultParagraphFont"/>
    <w:uiPriority w:val="32"/>
    <w:qFormat/>
    <w:rsid w:val="00F517C9"/>
    <w:rPr>
      <w:b/>
      <w:bCs/>
      <w:smallCaps/>
      <w:color w:val="2F5496" w:themeColor="accent1" w:themeShade="BF"/>
      <w:spacing w:val="5"/>
    </w:rPr>
  </w:style>
  <w:style w:type="paragraph" w:styleId="FootnoteText">
    <w:name w:val="footnote text"/>
    <w:basedOn w:val="Normal"/>
    <w:link w:val="FootnoteTextChar"/>
    <w:uiPriority w:val="99"/>
    <w:semiHidden/>
    <w:unhideWhenUsed/>
    <w:rsid w:val="009729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29F2"/>
    <w:rPr>
      <w:sz w:val="20"/>
      <w:szCs w:val="20"/>
    </w:rPr>
  </w:style>
  <w:style w:type="character" w:styleId="FootnoteReference">
    <w:name w:val="footnote reference"/>
    <w:basedOn w:val="DefaultParagraphFont"/>
    <w:uiPriority w:val="99"/>
    <w:semiHidden/>
    <w:unhideWhenUsed/>
    <w:rsid w:val="009729F2"/>
    <w:rPr>
      <w:vertAlign w:val="superscript"/>
    </w:rPr>
  </w:style>
  <w:style w:type="paragraph" w:styleId="BodyText">
    <w:name w:val="Body Text"/>
    <w:basedOn w:val="Normal"/>
    <w:link w:val="BodyTextChar"/>
    <w:uiPriority w:val="1"/>
    <w:qFormat/>
    <w:rsid w:val="001B39E1"/>
    <w:pPr>
      <w:spacing w:after="120" w:line="276" w:lineRule="auto"/>
      <w:ind w:right="142"/>
      <w:jc w:val="both"/>
    </w:pPr>
    <w:rPr>
      <w:rFonts w:eastAsiaTheme="minorEastAsia"/>
      <w:kern w:val="0"/>
      <w:lang w:eastAsia="fr-FR"/>
      <w14:ligatures w14:val="none"/>
    </w:rPr>
  </w:style>
  <w:style w:type="character" w:customStyle="1" w:styleId="BodyTextChar">
    <w:name w:val="Body Text Char"/>
    <w:basedOn w:val="DefaultParagraphFont"/>
    <w:link w:val="BodyText"/>
    <w:uiPriority w:val="1"/>
    <w:rsid w:val="001B39E1"/>
    <w:rPr>
      <w:rFonts w:eastAsiaTheme="minorEastAsia"/>
      <w:kern w:val="0"/>
      <w:lang w:eastAsia="fr-FR"/>
      <w14:ligatures w14:val="none"/>
    </w:rPr>
  </w:style>
  <w:style w:type="paragraph" w:customStyle="1" w:styleId="TableParagraph">
    <w:name w:val="Table Paragraph"/>
    <w:basedOn w:val="Normal"/>
    <w:uiPriority w:val="1"/>
    <w:qFormat/>
    <w:rsid w:val="001B39E1"/>
    <w:pPr>
      <w:spacing w:after="200" w:line="276" w:lineRule="auto"/>
    </w:pPr>
    <w:rPr>
      <w:rFonts w:eastAsiaTheme="minorEastAsia"/>
      <w:kern w:val="0"/>
      <w:lang w:eastAsia="fr-FR"/>
      <w14:ligatures w14:val="none"/>
    </w:rPr>
  </w:style>
  <w:style w:type="character" w:customStyle="1" w:styleId="CaptionChar">
    <w:name w:val="Caption Char"/>
    <w:aliases w:val="Caption Char Char Char,dernier Char,alinéa Char,1e Char,re Char,Car121 Char,Figures Char, Car Char,Car Car Car Car Car Car Car Car Car Char,Car Car Car Car Car Char,Car Car Car Car Char,Car Char"/>
    <w:link w:val="Caption"/>
    <w:locked/>
    <w:rsid w:val="001B39E1"/>
    <w:rPr>
      <w:rFonts w:ascii="Arial" w:eastAsia="Times New Roman" w:hAnsi="Arial" w:cs="Times New Roman"/>
      <w:b/>
      <w:bCs/>
      <w:sz w:val="20"/>
      <w:szCs w:val="20"/>
    </w:rPr>
  </w:style>
  <w:style w:type="paragraph" w:styleId="Caption">
    <w:name w:val="caption"/>
    <w:aliases w:val="Caption Char Char,dernier,alinéa,1e,re,Car121,Figures, Car,Car Car Car Car Car Car Car Car Car,Car Car Car Car Car,Car Car Car Car,Car"/>
    <w:basedOn w:val="Normal"/>
    <w:next w:val="Normal"/>
    <w:link w:val="CaptionChar"/>
    <w:unhideWhenUsed/>
    <w:qFormat/>
    <w:rsid w:val="001B39E1"/>
    <w:pPr>
      <w:spacing w:after="200" w:line="276" w:lineRule="auto"/>
    </w:pPr>
    <w:rPr>
      <w:rFonts w:ascii="Arial" w:eastAsia="Times New Roman" w:hAnsi="Arial" w:cs="Times New Roman"/>
      <w:b/>
      <w:bCs/>
      <w:sz w:val="20"/>
      <w:szCs w:val="20"/>
    </w:rPr>
  </w:style>
  <w:style w:type="character" w:customStyle="1" w:styleId="ListParagraphChar">
    <w:name w:val="List Paragraph Char"/>
    <w:link w:val="ListParagraph"/>
    <w:rsid w:val="00AF2CF9"/>
  </w:style>
  <w:style w:type="paragraph" w:styleId="Header">
    <w:name w:val="header"/>
    <w:basedOn w:val="Normal"/>
    <w:link w:val="HeaderChar"/>
    <w:uiPriority w:val="99"/>
    <w:unhideWhenUsed/>
    <w:rsid w:val="00A046DB"/>
    <w:pPr>
      <w:tabs>
        <w:tab w:val="center" w:pos="4536"/>
        <w:tab w:val="right" w:pos="9072"/>
      </w:tabs>
      <w:spacing w:after="0" w:line="240" w:lineRule="auto"/>
    </w:pPr>
  </w:style>
  <w:style w:type="character" w:customStyle="1" w:styleId="HeaderChar">
    <w:name w:val="Header Char"/>
    <w:basedOn w:val="DefaultParagraphFont"/>
    <w:link w:val="Header"/>
    <w:uiPriority w:val="99"/>
    <w:rsid w:val="00A046DB"/>
  </w:style>
  <w:style w:type="paragraph" w:styleId="Footer">
    <w:name w:val="footer"/>
    <w:basedOn w:val="Normal"/>
    <w:link w:val="FooterChar"/>
    <w:uiPriority w:val="99"/>
    <w:unhideWhenUsed/>
    <w:rsid w:val="00A046DB"/>
    <w:pPr>
      <w:tabs>
        <w:tab w:val="center" w:pos="4536"/>
        <w:tab w:val="right" w:pos="9072"/>
      </w:tabs>
      <w:spacing w:after="0" w:line="240" w:lineRule="auto"/>
    </w:pPr>
  </w:style>
  <w:style w:type="character" w:customStyle="1" w:styleId="FooterChar">
    <w:name w:val="Footer Char"/>
    <w:basedOn w:val="DefaultParagraphFont"/>
    <w:link w:val="Footer"/>
    <w:uiPriority w:val="99"/>
    <w:rsid w:val="00A046DB"/>
  </w:style>
  <w:style w:type="table" w:styleId="TableGrid">
    <w:name w:val="Table Grid"/>
    <w:basedOn w:val="TableNormal"/>
    <w:uiPriority w:val="59"/>
    <w:rsid w:val="000C4F87"/>
    <w:pPr>
      <w:spacing w:after="0" w:line="240" w:lineRule="auto"/>
      <w:jc w:val="both"/>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DA725A"/>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styleId="TOC2">
    <w:name w:val="toc 2"/>
    <w:basedOn w:val="Normal"/>
    <w:next w:val="Normal"/>
    <w:autoRedefine/>
    <w:uiPriority w:val="39"/>
    <w:unhideWhenUsed/>
    <w:rsid w:val="00064038"/>
    <w:pPr>
      <w:spacing w:before="120" w:after="0"/>
      <w:ind w:left="220"/>
    </w:pPr>
    <w:rPr>
      <w:rFonts w:cstheme="minorHAnsi"/>
      <w:b/>
      <w:bCs/>
    </w:rPr>
  </w:style>
  <w:style w:type="paragraph" w:styleId="TOC1">
    <w:name w:val="toc 1"/>
    <w:basedOn w:val="Normal"/>
    <w:next w:val="Normal"/>
    <w:autoRedefine/>
    <w:uiPriority w:val="39"/>
    <w:unhideWhenUsed/>
    <w:rsid w:val="00064038"/>
    <w:pPr>
      <w:spacing w:before="120" w:after="0"/>
    </w:pPr>
    <w:rPr>
      <w:rFonts w:cstheme="minorHAnsi"/>
      <w:b/>
      <w:bCs/>
      <w:i/>
      <w:iCs/>
      <w:sz w:val="24"/>
      <w:szCs w:val="24"/>
    </w:rPr>
  </w:style>
  <w:style w:type="paragraph" w:styleId="TOC3">
    <w:name w:val="toc 3"/>
    <w:basedOn w:val="Normal"/>
    <w:next w:val="Normal"/>
    <w:autoRedefine/>
    <w:uiPriority w:val="39"/>
    <w:unhideWhenUsed/>
    <w:rsid w:val="00064038"/>
    <w:pPr>
      <w:spacing w:after="0"/>
      <w:ind w:left="440"/>
    </w:pPr>
    <w:rPr>
      <w:rFonts w:cstheme="minorHAnsi"/>
      <w:sz w:val="20"/>
      <w:szCs w:val="20"/>
    </w:rPr>
  </w:style>
  <w:style w:type="paragraph" w:styleId="TOC4">
    <w:name w:val="toc 4"/>
    <w:basedOn w:val="Normal"/>
    <w:next w:val="Normal"/>
    <w:autoRedefine/>
    <w:uiPriority w:val="39"/>
    <w:unhideWhenUsed/>
    <w:rsid w:val="00064038"/>
    <w:pPr>
      <w:spacing w:after="0"/>
      <w:ind w:left="660"/>
    </w:pPr>
    <w:rPr>
      <w:rFonts w:cstheme="minorHAnsi"/>
      <w:sz w:val="20"/>
      <w:szCs w:val="20"/>
    </w:rPr>
  </w:style>
  <w:style w:type="paragraph" w:styleId="TOC5">
    <w:name w:val="toc 5"/>
    <w:basedOn w:val="Normal"/>
    <w:next w:val="Normal"/>
    <w:autoRedefine/>
    <w:uiPriority w:val="39"/>
    <w:unhideWhenUsed/>
    <w:rsid w:val="00064038"/>
    <w:pPr>
      <w:spacing w:after="0"/>
      <w:ind w:left="880"/>
    </w:pPr>
    <w:rPr>
      <w:rFonts w:cstheme="minorHAnsi"/>
      <w:sz w:val="20"/>
      <w:szCs w:val="20"/>
    </w:rPr>
  </w:style>
  <w:style w:type="paragraph" w:styleId="TOC6">
    <w:name w:val="toc 6"/>
    <w:basedOn w:val="Normal"/>
    <w:next w:val="Normal"/>
    <w:autoRedefine/>
    <w:uiPriority w:val="39"/>
    <w:unhideWhenUsed/>
    <w:rsid w:val="00064038"/>
    <w:pPr>
      <w:spacing w:after="0"/>
      <w:ind w:left="1100"/>
    </w:pPr>
    <w:rPr>
      <w:rFonts w:cstheme="minorHAnsi"/>
      <w:sz w:val="20"/>
      <w:szCs w:val="20"/>
    </w:rPr>
  </w:style>
  <w:style w:type="paragraph" w:styleId="TOC7">
    <w:name w:val="toc 7"/>
    <w:basedOn w:val="Normal"/>
    <w:next w:val="Normal"/>
    <w:autoRedefine/>
    <w:uiPriority w:val="39"/>
    <w:unhideWhenUsed/>
    <w:rsid w:val="00064038"/>
    <w:pPr>
      <w:spacing w:after="0"/>
      <w:ind w:left="1320"/>
    </w:pPr>
    <w:rPr>
      <w:rFonts w:cstheme="minorHAnsi"/>
      <w:sz w:val="20"/>
      <w:szCs w:val="20"/>
    </w:rPr>
  </w:style>
  <w:style w:type="paragraph" w:styleId="TOC8">
    <w:name w:val="toc 8"/>
    <w:basedOn w:val="Normal"/>
    <w:next w:val="Normal"/>
    <w:autoRedefine/>
    <w:uiPriority w:val="39"/>
    <w:unhideWhenUsed/>
    <w:rsid w:val="00064038"/>
    <w:pPr>
      <w:spacing w:after="0"/>
      <w:ind w:left="1540"/>
    </w:pPr>
    <w:rPr>
      <w:rFonts w:cstheme="minorHAnsi"/>
      <w:sz w:val="20"/>
      <w:szCs w:val="20"/>
    </w:rPr>
  </w:style>
  <w:style w:type="paragraph" w:styleId="TOC9">
    <w:name w:val="toc 9"/>
    <w:basedOn w:val="Normal"/>
    <w:next w:val="Normal"/>
    <w:autoRedefine/>
    <w:uiPriority w:val="39"/>
    <w:unhideWhenUsed/>
    <w:rsid w:val="00064038"/>
    <w:pPr>
      <w:spacing w:after="0"/>
      <w:ind w:left="1760"/>
    </w:pPr>
    <w:rPr>
      <w:rFonts w:cstheme="minorHAnsi"/>
      <w:sz w:val="20"/>
      <w:szCs w:val="20"/>
    </w:rPr>
  </w:style>
  <w:style w:type="character" w:styleId="Hyperlink">
    <w:name w:val="Hyperlink"/>
    <w:basedOn w:val="DefaultParagraphFont"/>
    <w:uiPriority w:val="99"/>
    <w:unhideWhenUsed/>
    <w:rsid w:val="00064038"/>
    <w:rPr>
      <w:color w:val="0563C1" w:themeColor="hyperlink"/>
      <w:u w:val="single"/>
    </w:rPr>
  </w:style>
  <w:style w:type="character" w:styleId="CommentReference">
    <w:name w:val="annotation reference"/>
    <w:basedOn w:val="DefaultParagraphFont"/>
    <w:uiPriority w:val="99"/>
    <w:semiHidden/>
    <w:unhideWhenUsed/>
    <w:rsid w:val="00BF027F"/>
    <w:rPr>
      <w:sz w:val="16"/>
      <w:szCs w:val="16"/>
    </w:rPr>
  </w:style>
  <w:style w:type="paragraph" w:styleId="CommentText">
    <w:name w:val="annotation text"/>
    <w:basedOn w:val="Normal"/>
    <w:link w:val="CommentTextChar"/>
    <w:uiPriority w:val="99"/>
    <w:semiHidden/>
    <w:unhideWhenUsed/>
    <w:rsid w:val="00BF027F"/>
    <w:pPr>
      <w:spacing w:line="240" w:lineRule="auto"/>
    </w:pPr>
    <w:rPr>
      <w:sz w:val="20"/>
      <w:szCs w:val="20"/>
    </w:rPr>
  </w:style>
  <w:style w:type="character" w:customStyle="1" w:styleId="CommentTextChar">
    <w:name w:val="Comment Text Char"/>
    <w:basedOn w:val="DefaultParagraphFont"/>
    <w:link w:val="CommentText"/>
    <w:uiPriority w:val="99"/>
    <w:semiHidden/>
    <w:rsid w:val="00BF027F"/>
    <w:rPr>
      <w:sz w:val="20"/>
      <w:szCs w:val="20"/>
    </w:rPr>
  </w:style>
  <w:style w:type="paragraph" w:styleId="CommentSubject">
    <w:name w:val="annotation subject"/>
    <w:basedOn w:val="CommentText"/>
    <w:next w:val="CommentText"/>
    <w:link w:val="CommentSubjectChar"/>
    <w:uiPriority w:val="99"/>
    <w:semiHidden/>
    <w:unhideWhenUsed/>
    <w:rsid w:val="00BF027F"/>
    <w:rPr>
      <w:b/>
      <w:bCs/>
    </w:rPr>
  </w:style>
  <w:style w:type="character" w:customStyle="1" w:styleId="CommentSubjectChar">
    <w:name w:val="Comment Subject Char"/>
    <w:basedOn w:val="CommentTextChar"/>
    <w:link w:val="CommentSubject"/>
    <w:uiPriority w:val="99"/>
    <w:semiHidden/>
    <w:rsid w:val="00BF027F"/>
    <w:rPr>
      <w:b/>
      <w:bCs/>
      <w:sz w:val="20"/>
      <w:szCs w:val="20"/>
    </w:rPr>
  </w:style>
  <w:style w:type="paragraph" w:styleId="BalloonText">
    <w:name w:val="Balloon Text"/>
    <w:basedOn w:val="Normal"/>
    <w:link w:val="BalloonTextChar"/>
    <w:uiPriority w:val="99"/>
    <w:semiHidden/>
    <w:unhideWhenUsed/>
    <w:rsid w:val="00BF02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027F"/>
    <w:rPr>
      <w:rFonts w:ascii="Segoe UI" w:hAnsi="Segoe UI" w:cs="Segoe UI"/>
      <w:sz w:val="18"/>
      <w:szCs w:val="18"/>
    </w:rPr>
  </w:style>
  <w:style w:type="paragraph" w:styleId="Revision">
    <w:name w:val="Revision"/>
    <w:hidden/>
    <w:uiPriority w:val="99"/>
    <w:semiHidden/>
    <w:rsid w:val="000765FF"/>
    <w:pPr>
      <w:spacing w:after="0" w:line="240" w:lineRule="auto"/>
    </w:pPr>
  </w:style>
  <w:style w:type="character" w:styleId="FollowedHyperlink">
    <w:name w:val="FollowedHyperlink"/>
    <w:basedOn w:val="DefaultParagraphFont"/>
    <w:uiPriority w:val="99"/>
    <w:semiHidden/>
    <w:unhideWhenUsed/>
    <w:rsid w:val="00ED39A6"/>
    <w:rPr>
      <w:color w:val="954F72"/>
      <w:u w:val="single"/>
    </w:rPr>
  </w:style>
  <w:style w:type="paragraph" w:customStyle="1" w:styleId="msonormal0">
    <w:name w:val="msonormal"/>
    <w:basedOn w:val="Normal"/>
    <w:rsid w:val="00ED39A6"/>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customStyle="1" w:styleId="xl122">
    <w:name w:val="xl122"/>
    <w:basedOn w:val="Normal"/>
    <w:rsid w:val="00ED39A6"/>
    <w:pPr>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123">
    <w:name w:val="xl123"/>
    <w:basedOn w:val="Normal"/>
    <w:rsid w:val="00ED39A6"/>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24">
    <w:name w:val="xl124"/>
    <w:basedOn w:val="Normal"/>
    <w:rsid w:val="00ED39A6"/>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25">
    <w:name w:val="xl125"/>
    <w:basedOn w:val="Normal"/>
    <w:rsid w:val="00ED39A6"/>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26">
    <w:name w:val="xl126"/>
    <w:basedOn w:val="Normal"/>
    <w:rsid w:val="00ED39A6"/>
    <w:pPr>
      <w:spacing w:before="100" w:beforeAutospacing="1" w:after="100" w:afterAutospacing="1" w:line="240" w:lineRule="auto"/>
      <w:jc w:val="center"/>
    </w:pPr>
    <w:rPr>
      <w:rFonts w:ascii="Arial Narrow" w:eastAsia="Times New Roman" w:hAnsi="Arial Narrow" w:cs="Times New Roman"/>
      <w:b/>
      <w:bCs/>
      <w:kern w:val="0"/>
      <w:sz w:val="24"/>
      <w:szCs w:val="24"/>
      <w:lang w:eastAsia="fr-FR"/>
      <w14:ligatures w14:val="none"/>
    </w:rPr>
  </w:style>
  <w:style w:type="paragraph" w:customStyle="1" w:styleId="xl127">
    <w:name w:val="xl127"/>
    <w:basedOn w:val="Normal"/>
    <w:rsid w:val="00ED39A6"/>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28">
    <w:name w:val="xl128"/>
    <w:basedOn w:val="Normal"/>
    <w:rsid w:val="00ED39A6"/>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29">
    <w:name w:val="xl129"/>
    <w:basedOn w:val="Normal"/>
    <w:rsid w:val="00ED39A6"/>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30">
    <w:name w:val="xl130"/>
    <w:basedOn w:val="Normal"/>
    <w:rsid w:val="00ED39A6"/>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31">
    <w:name w:val="xl131"/>
    <w:basedOn w:val="Normal"/>
    <w:rsid w:val="00ED39A6"/>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32">
    <w:name w:val="xl132"/>
    <w:basedOn w:val="Normal"/>
    <w:rsid w:val="00ED39A6"/>
    <w:pPr>
      <w:shd w:val="clear" w:color="000000" w:fill="00FFFF"/>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xl133">
    <w:name w:val="xl133"/>
    <w:basedOn w:val="Normal"/>
    <w:rsid w:val="00ED39A6"/>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34">
    <w:name w:val="xl134"/>
    <w:basedOn w:val="Normal"/>
    <w:rsid w:val="00ED39A6"/>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35">
    <w:name w:val="xl135"/>
    <w:basedOn w:val="Normal"/>
    <w:rsid w:val="00ED39A6"/>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36">
    <w:name w:val="xl136"/>
    <w:basedOn w:val="Normal"/>
    <w:rsid w:val="00ED39A6"/>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37">
    <w:name w:val="xl137"/>
    <w:basedOn w:val="Normal"/>
    <w:rsid w:val="00ED39A6"/>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38">
    <w:name w:val="xl138"/>
    <w:basedOn w:val="Normal"/>
    <w:rsid w:val="00ED39A6"/>
    <w:pPr>
      <w:shd w:val="clear" w:color="000000" w:fill="FFCC99"/>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xl139">
    <w:name w:val="xl139"/>
    <w:basedOn w:val="Normal"/>
    <w:rsid w:val="00ED39A6"/>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40">
    <w:name w:val="xl140"/>
    <w:basedOn w:val="Normal"/>
    <w:rsid w:val="00ED39A6"/>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41">
    <w:name w:val="xl141"/>
    <w:basedOn w:val="Normal"/>
    <w:rsid w:val="00ED39A6"/>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42">
    <w:name w:val="xl142"/>
    <w:basedOn w:val="Normal"/>
    <w:rsid w:val="00ED39A6"/>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43">
    <w:name w:val="xl143"/>
    <w:basedOn w:val="Normal"/>
    <w:rsid w:val="00ED39A6"/>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44">
    <w:name w:val="xl144"/>
    <w:basedOn w:val="Normal"/>
    <w:rsid w:val="00ED39A6"/>
    <w:pPr>
      <w:shd w:val="clear" w:color="000000" w:fill="FFE699"/>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145">
    <w:name w:val="xl145"/>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46">
    <w:name w:val="xl146"/>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47">
    <w:name w:val="xl147"/>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48">
    <w:name w:val="xl148"/>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49">
    <w:name w:val="xl149"/>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50">
    <w:name w:val="xl150"/>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51">
    <w:name w:val="xl151"/>
    <w:basedOn w:val="Normal"/>
    <w:rsid w:val="00ED39A6"/>
    <w:pPr>
      <w:shd w:val="clear" w:color="000000" w:fill="DDDDDD"/>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xl152">
    <w:name w:val="xl152"/>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53">
    <w:name w:val="xl153"/>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cs="Times New Roman"/>
      <w:kern w:val="0"/>
      <w:sz w:val="24"/>
      <w:szCs w:val="24"/>
      <w:lang w:eastAsia="fr-FR"/>
      <w14:ligatures w14:val="none"/>
    </w:rPr>
  </w:style>
  <w:style w:type="paragraph" w:customStyle="1" w:styleId="xl154">
    <w:name w:val="xl154"/>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kern w:val="0"/>
      <w:sz w:val="24"/>
      <w:szCs w:val="24"/>
      <w:lang w:eastAsia="fr-FR"/>
      <w14:ligatures w14:val="none"/>
    </w:rPr>
  </w:style>
  <w:style w:type="paragraph" w:customStyle="1" w:styleId="xl155">
    <w:name w:val="xl155"/>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56">
    <w:name w:val="xl156"/>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cs="Times New Roman"/>
      <w:kern w:val="0"/>
      <w:sz w:val="24"/>
      <w:szCs w:val="24"/>
      <w:lang w:eastAsia="fr-FR"/>
      <w14:ligatures w14:val="none"/>
    </w:rPr>
  </w:style>
  <w:style w:type="paragraph" w:customStyle="1" w:styleId="xl157">
    <w:name w:val="xl157"/>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cs="Times New Roman"/>
      <w:kern w:val="0"/>
      <w:sz w:val="24"/>
      <w:szCs w:val="24"/>
      <w:lang w:eastAsia="fr-FR"/>
      <w14:ligatures w14:val="none"/>
    </w:rPr>
  </w:style>
  <w:style w:type="paragraph" w:customStyle="1" w:styleId="xl158">
    <w:name w:val="xl158"/>
    <w:basedOn w:val="Normal"/>
    <w:rsid w:val="00ED39A6"/>
    <w:pPr>
      <w:shd w:val="clear" w:color="000000" w:fill="DDDDDD"/>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159">
    <w:name w:val="xl159"/>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Narrow" w:eastAsia="Times New Roman" w:hAnsi="Arial Narrow" w:cs="Times New Roman"/>
      <w:kern w:val="0"/>
      <w:sz w:val="24"/>
      <w:szCs w:val="24"/>
      <w:lang w:eastAsia="fr-FR"/>
      <w14:ligatures w14:val="none"/>
    </w:rPr>
  </w:style>
  <w:style w:type="paragraph" w:customStyle="1" w:styleId="xl160">
    <w:name w:val="xl160"/>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161">
    <w:name w:val="xl161"/>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Narrow" w:eastAsia="Times New Roman" w:hAnsi="Arial Narrow" w:cs="Times New Roman"/>
      <w:kern w:val="0"/>
      <w:sz w:val="24"/>
      <w:szCs w:val="24"/>
      <w:lang w:eastAsia="fr-FR"/>
      <w14:ligatures w14:val="none"/>
    </w:rPr>
  </w:style>
  <w:style w:type="paragraph" w:customStyle="1" w:styleId="xl162">
    <w:name w:val="xl162"/>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163">
    <w:name w:val="xl163"/>
    <w:basedOn w:val="Normal"/>
    <w:rsid w:val="00ED39A6"/>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64">
    <w:name w:val="xl164"/>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65">
    <w:name w:val="xl165"/>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kern w:val="0"/>
      <w:sz w:val="24"/>
      <w:szCs w:val="24"/>
      <w:lang w:eastAsia="fr-FR"/>
      <w14:ligatures w14:val="none"/>
    </w:rPr>
  </w:style>
  <w:style w:type="paragraph" w:customStyle="1" w:styleId="xl166">
    <w:name w:val="xl166"/>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67">
    <w:name w:val="xl167"/>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68">
    <w:name w:val="xl168"/>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69">
    <w:name w:val="xl169"/>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70">
    <w:name w:val="xl170"/>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71">
    <w:name w:val="xl171"/>
    <w:basedOn w:val="Normal"/>
    <w:rsid w:val="00ED39A6"/>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72">
    <w:name w:val="xl172"/>
    <w:basedOn w:val="Normal"/>
    <w:rsid w:val="00ED39A6"/>
    <w:pPr>
      <w:shd w:val="clear" w:color="000000" w:fill="FFE699"/>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xl173">
    <w:name w:val="xl173"/>
    <w:basedOn w:val="Normal"/>
    <w:rsid w:val="00ED39A6"/>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74">
    <w:name w:val="xl174"/>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75">
    <w:name w:val="xl175"/>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kern w:val="0"/>
      <w:sz w:val="24"/>
      <w:szCs w:val="24"/>
      <w:lang w:eastAsia="fr-FR"/>
      <w14:ligatures w14:val="none"/>
    </w:rPr>
  </w:style>
  <w:style w:type="paragraph" w:customStyle="1" w:styleId="xl176">
    <w:name w:val="xl176"/>
    <w:basedOn w:val="Normal"/>
    <w:rsid w:val="00ED39A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kern w:val="0"/>
      <w:sz w:val="24"/>
      <w:szCs w:val="24"/>
      <w:lang w:eastAsia="fr-FR"/>
      <w14:ligatures w14:val="none"/>
    </w:rPr>
  </w:style>
  <w:style w:type="paragraph" w:customStyle="1" w:styleId="xl177">
    <w:name w:val="xl177"/>
    <w:basedOn w:val="Normal"/>
    <w:rsid w:val="00ED39A6"/>
    <w:pP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78">
    <w:name w:val="xl178"/>
    <w:basedOn w:val="Normal"/>
    <w:rsid w:val="00ED39A6"/>
    <w:pPr>
      <w:spacing w:before="100" w:beforeAutospacing="1" w:after="100" w:afterAutospacing="1" w:line="240" w:lineRule="auto"/>
      <w:jc w:val="right"/>
    </w:pPr>
    <w:rPr>
      <w:rFonts w:ascii="Arial Narrow" w:eastAsia="Times New Roman" w:hAnsi="Arial Narrow" w:cs="Times New Roman"/>
      <w:kern w:val="0"/>
      <w:sz w:val="24"/>
      <w:szCs w:val="24"/>
      <w:lang w:eastAsia="fr-FR"/>
      <w14:ligatures w14:val="none"/>
    </w:rPr>
  </w:style>
  <w:style w:type="paragraph" w:customStyle="1" w:styleId="xl179">
    <w:name w:val="xl179"/>
    <w:basedOn w:val="Normal"/>
    <w:rsid w:val="00ED39A6"/>
    <w:pPr>
      <w:spacing w:before="100" w:beforeAutospacing="1" w:after="100" w:afterAutospacing="1" w:line="240" w:lineRule="auto"/>
      <w:jc w:val="center"/>
    </w:pPr>
    <w:rPr>
      <w:rFonts w:ascii="Arial Narrow" w:eastAsia="Times New Roman" w:hAnsi="Arial Narrow" w:cs="Times New Roman"/>
      <w:kern w:val="0"/>
      <w:sz w:val="24"/>
      <w:szCs w:val="24"/>
      <w:lang w:eastAsia="fr-FR"/>
      <w14:ligatures w14:val="none"/>
    </w:rPr>
  </w:style>
  <w:style w:type="paragraph" w:customStyle="1" w:styleId="xl180">
    <w:name w:val="xl180"/>
    <w:basedOn w:val="Normal"/>
    <w:rsid w:val="00ED39A6"/>
    <w:pPr>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181">
    <w:name w:val="xl181"/>
    <w:basedOn w:val="Normal"/>
    <w:rsid w:val="00ED39A6"/>
    <w:pPr>
      <w:spacing w:before="100" w:beforeAutospacing="1" w:after="100" w:afterAutospacing="1" w:line="240" w:lineRule="auto"/>
      <w:jc w:val="center"/>
    </w:pPr>
    <w:rPr>
      <w:rFonts w:ascii="Arial Narrow" w:eastAsia="Times New Roman" w:hAnsi="Arial Narrow" w:cs="Times New Roman"/>
      <w:kern w:val="0"/>
      <w:sz w:val="24"/>
      <w:szCs w:val="24"/>
      <w:lang w:eastAsia="fr-FR"/>
      <w14:ligatures w14:val="none"/>
    </w:rPr>
  </w:style>
  <w:style w:type="paragraph" w:customStyle="1" w:styleId="xl182">
    <w:name w:val="xl182"/>
    <w:basedOn w:val="Normal"/>
    <w:rsid w:val="00ED39A6"/>
    <w:pPr>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183">
    <w:name w:val="xl183"/>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84">
    <w:name w:val="xl184"/>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center"/>
    </w:pPr>
    <w:rPr>
      <w:rFonts w:ascii="Arial Narrow" w:eastAsia="Times New Roman" w:hAnsi="Arial Narrow" w:cs="Times New Roman"/>
      <w:b/>
      <w:bCs/>
      <w:kern w:val="0"/>
      <w:sz w:val="24"/>
      <w:szCs w:val="24"/>
      <w:lang w:eastAsia="fr-FR"/>
      <w14:ligatures w14:val="none"/>
    </w:rPr>
  </w:style>
  <w:style w:type="paragraph" w:customStyle="1" w:styleId="xl185">
    <w:name w:val="xl185"/>
    <w:basedOn w:val="Normal"/>
    <w:rsid w:val="00ED39A6"/>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center"/>
    </w:pPr>
    <w:rPr>
      <w:rFonts w:ascii="Arial Narrow" w:eastAsia="Times New Roman" w:hAnsi="Arial Narrow" w:cs="Times New Roman"/>
      <w:b/>
      <w:bCs/>
      <w:kern w:val="0"/>
      <w:sz w:val="24"/>
      <w:szCs w:val="24"/>
      <w:lang w:eastAsia="fr-FR"/>
      <w14:ligatures w14:val="none"/>
    </w:rPr>
  </w:style>
  <w:style w:type="paragraph" w:customStyle="1" w:styleId="font5">
    <w:name w:val="font5"/>
    <w:basedOn w:val="Normal"/>
    <w:rsid w:val="00F13311"/>
    <w:pPr>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font6">
    <w:name w:val="font6"/>
    <w:basedOn w:val="Normal"/>
    <w:rsid w:val="00F13311"/>
    <w:pPr>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font7">
    <w:name w:val="font7"/>
    <w:basedOn w:val="Normal"/>
    <w:rsid w:val="00F13311"/>
    <w:pPr>
      <w:spacing w:before="100" w:beforeAutospacing="1" w:after="100" w:afterAutospacing="1" w:line="240" w:lineRule="auto"/>
    </w:pPr>
    <w:rPr>
      <w:rFonts w:ascii="Arial Narrow" w:eastAsia="Times New Roman" w:hAnsi="Arial Narrow" w:cs="Times New Roman"/>
      <w:color w:val="FF0000"/>
      <w:kern w:val="0"/>
      <w:sz w:val="24"/>
      <w:szCs w:val="24"/>
      <w:lang w:eastAsia="fr-FR"/>
      <w14:ligatures w14:val="none"/>
    </w:rPr>
  </w:style>
  <w:style w:type="paragraph" w:customStyle="1" w:styleId="font8">
    <w:name w:val="font8"/>
    <w:basedOn w:val="Normal"/>
    <w:rsid w:val="00F13311"/>
    <w:pPr>
      <w:spacing w:before="100" w:beforeAutospacing="1" w:after="100" w:afterAutospacing="1" w:line="240" w:lineRule="auto"/>
    </w:pPr>
    <w:rPr>
      <w:rFonts w:ascii="Arial Narrow" w:eastAsia="Times New Roman" w:hAnsi="Arial Narrow" w:cs="Times New Roman"/>
      <w:b/>
      <w:bCs/>
      <w:color w:val="FF0000"/>
      <w:kern w:val="0"/>
      <w:sz w:val="24"/>
      <w:szCs w:val="24"/>
      <w:lang w:eastAsia="fr-FR"/>
      <w14:ligatures w14:val="none"/>
    </w:rPr>
  </w:style>
  <w:style w:type="paragraph" w:customStyle="1" w:styleId="xl66">
    <w:name w:val="xl66"/>
    <w:basedOn w:val="Normal"/>
    <w:rsid w:val="00F13311"/>
    <w:pPr>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67">
    <w:name w:val="xl67"/>
    <w:basedOn w:val="Normal"/>
    <w:rsid w:val="00F13311"/>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68">
    <w:name w:val="xl68"/>
    <w:basedOn w:val="Normal"/>
    <w:rsid w:val="00F13311"/>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69">
    <w:name w:val="xl69"/>
    <w:basedOn w:val="Normal"/>
    <w:rsid w:val="00F13311"/>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70">
    <w:name w:val="xl70"/>
    <w:basedOn w:val="Normal"/>
    <w:rsid w:val="00F13311"/>
    <w:pPr>
      <w:spacing w:before="100" w:beforeAutospacing="1" w:after="100" w:afterAutospacing="1" w:line="240" w:lineRule="auto"/>
      <w:jc w:val="center"/>
    </w:pPr>
    <w:rPr>
      <w:rFonts w:ascii="Arial Narrow" w:eastAsia="Times New Roman" w:hAnsi="Arial Narrow" w:cs="Times New Roman"/>
      <w:b/>
      <w:bCs/>
      <w:kern w:val="0"/>
      <w:sz w:val="24"/>
      <w:szCs w:val="24"/>
      <w:lang w:eastAsia="fr-FR"/>
      <w14:ligatures w14:val="none"/>
    </w:rPr>
  </w:style>
  <w:style w:type="paragraph" w:customStyle="1" w:styleId="xl71">
    <w:name w:val="xl71"/>
    <w:basedOn w:val="Normal"/>
    <w:rsid w:val="00F13311"/>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72">
    <w:name w:val="xl72"/>
    <w:basedOn w:val="Normal"/>
    <w:rsid w:val="00F13311"/>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73">
    <w:name w:val="xl73"/>
    <w:basedOn w:val="Normal"/>
    <w:rsid w:val="00F13311"/>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74">
    <w:name w:val="xl74"/>
    <w:basedOn w:val="Normal"/>
    <w:rsid w:val="00F13311"/>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75">
    <w:name w:val="xl75"/>
    <w:basedOn w:val="Normal"/>
    <w:rsid w:val="00F13311"/>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76">
    <w:name w:val="xl76"/>
    <w:basedOn w:val="Normal"/>
    <w:rsid w:val="00F13311"/>
    <w:pPr>
      <w:pBdr>
        <w:top w:val="single" w:sz="8" w:space="0" w:color="auto"/>
        <w:left w:val="single" w:sz="8" w:space="0" w:color="auto"/>
        <w:bottom w:val="single" w:sz="8" w:space="0" w:color="auto"/>
        <w:right w:val="single" w:sz="8" w:space="0" w:color="auto"/>
      </w:pBdr>
      <w:shd w:val="clear" w:color="000000" w:fill="00FFFF"/>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77">
    <w:name w:val="xl77"/>
    <w:basedOn w:val="Normal"/>
    <w:rsid w:val="00F13311"/>
    <w:pPr>
      <w:shd w:val="clear" w:color="000000" w:fill="00FFFF"/>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xl78">
    <w:name w:val="xl78"/>
    <w:basedOn w:val="Normal"/>
    <w:rsid w:val="00F13311"/>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79">
    <w:name w:val="xl79"/>
    <w:basedOn w:val="Normal"/>
    <w:rsid w:val="00F13311"/>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80">
    <w:name w:val="xl80"/>
    <w:basedOn w:val="Normal"/>
    <w:rsid w:val="00F13311"/>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81">
    <w:name w:val="xl81"/>
    <w:basedOn w:val="Normal"/>
    <w:rsid w:val="00F13311"/>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82">
    <w:name w:val="xl82"/>
    <w:basedOn w:val="Normal"/>
    <w:rsid w:val="00F13311"/>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83">
    <w:name w:val="xl83"/>
    <w:basedOn w:val="Normal"/>
    <w:rsid w:val="00F13311"/>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84">
    <w:name w:val="xl84"/>
    <w:basedOn w:val="Normal"/>
    <w:rsid w:val="00F13311"/>
    <w:pPr>
      <w:shd w:val="clear" w:color="000000" w:fill="FFCC99"/>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xl85">
    <w:name w:val="xl85"/>
    <w:basedOn w:val="Normal"/>
    <w:rsid w:val="00F13311"/>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86">
    <w:name w:val="xl86"/>
    <w:basedOn w:val="Normal"/>
    <w:rsid w:val="00F13311"/>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87">
    <w:name w:val="xl87"/>
    <w:basedOn w:val="Normal"/>
    <w:rsid w:val="00F13311"/>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88">
    <w:name w:val="xl88"/>
    <w:basedOn w:val="Normal"/>
    <w:rsid w:val="00F13311"/>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89">
    <w:name w:val="xl89"/>
    <w:basedOn w:val="Normal"/>
    <w:rsid w:val="00F13311"/>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90">
    <w:name w:val="xl90"/>
    <w:basedOn w:val="Normal"/>
    <w:rsid w:val="00F13311"/>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91">
    <w:name w:val="xl91"/>
    <w:basedOn w:val="Normal"/>
    <w:rsid w:val="00F13311"/>
    <w:pPr>
      <w:shd w:val="clear" w:color="000000" w:fill="FFE699"/>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92">
    <w:name w:val="xl92"/>
    <w:basedOn w:val="Normal"/>
    <w:rsid w:val="00F13311"/>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93">
    <w:name w:val="xl93"/>
    <w:basedOn w:val="Normal"/>
    <w:rsid w:val="00F13311"/>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94">
    <w:name w:val="xl94"/>
    <w:basedOn w:val="Normal"/>
    <w:rsid w:val="00F13311"/>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95">
    <w:name w:val="xl95"/>
    <w:basedOn w:val="Normal"/>
    <w:rsid w:val="00F13311"/>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96">
    <w:name w:val="xl96"/>
    <w:basedOn w:val="Normal"/>
    <w:rsid w:val="00F13311"/>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97">
    <w:name w:val="xl97"/>
    <w:basedOn w:val="Normal"/>
    <w:rsid w:val="00F13311"/>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98">
    <w:name w:val="xl98"/>
    <w:basedOn w:val="Normal"/>
    <w:rsid w:val="00F13311"/>
    <w:pPr>
      <w:shd w:val="clear" w:color="000000" w:fill="DDDDDD"/>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xl99">
    <w:name w:val="xl99"/>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00">
    <w:name w:val="xl100"/>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cs="Times New Roman"/>
      <w:kern w:val="0"/>
      <w:sz w:val="24"/>
      <w:szCs w:val="24"/>
      <w:lang w:eastAsia="fr-FR"/>
      <w14:ligatures w14:val="none"/>
    </w:rPr>
  </w:style>
  <w:style w:type="paragraph" w:customStyle="1" w:styleId="xl101">
    <w:name w:val="xl101"/>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kern w:val="0"/>
      <w:sz w:val="24"/>
      <w:szCs w:val="24"/>
      <w:lang w:eastAsia="fr-FR"/>
      <w14:ligatures w14:val="none"/>
    </w:rPr>
  </w:style>
  <w:style w:type="paragraph" w:customStyle="1" w:styleId="xl102">
    <w:name w:val="xl102"/>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03">
    <w:name w:val="xl103"/>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cs="Times New Roman"/>
      <w:kern w:val="0"/>
      <w:sz w:val="24"/>
      <w:szCs w:val="24"/>
      <w:lang w:eastAsia="fr-FR"/>
      <w14:ligatures w14:val="none"/>
    </w:rPr>
  </w:style>
  <w:style w:type="paragraph" w:customStyle="1" w:styleId="xl104">
    <w:name w:val="xl104"/>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kern w:val="0"/>
      <w:sz w:val="24"/>
      <w:szCs w:val="24"/>
      <w:lang w:eastAsia="fr-FR"/>
      <w14:ligatures w14:val="none"/>
    </w:rPr>
  </w:style>
  <w:style w:type="paragraph" w:customStyle="1" w:styleId="xl105">
    <w:name w:val="xl105"/>
    <w:basedOn w:val="Normal"/>
    <w:rsid w:val="00F13311"/>
    <w:pP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06">
    <w:name w:val="xl106"/>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i/>
      <w:iCs/>
      <w:color w:val="4472C4"/>
      <w:kern w:val="0"/>
      <w:sz w:val="24"/>
      <w:szCs w:val="24"/>
      <w:lang w:eastAsia="fr-FR"/>
      <w14:ligatures w14:val="none"/>
    </w:rPr>
  </w:style>
  <w:style w:type="paragraph" w:customStyle="1" w:styleId="xl107">
    <w:name w:val="xl107"/>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cs="Times New Roman"/>
      <w:kern w:val="0"/>
      <w:sz w:val="24"/>
      <w:szCs w:val="24"/>
      <w:lang w:eastAsia="fr-FR"/>
      <w14:ligatures w14:val="none"/>
    </w:rPr>
  </w:style>
  <w:style w:type="paragraph" w:customStyle="1" w:styleId="xl108">
    <w:name w:val="xl108"/>
    <w:basedOn w:val="Normal"/>
    <w:rsid w:val="00F13311"/>
    <w:pPr>
      <w:spacing w:before="100" w:beforeAutospacing="1" w:after="100" w:afterAutospacing="1" w:line="240" w:lineRule="auto"/>
      <w:jc w:val="center"/>
    </w:pPr>
    <w:rPr>
      <w:rFonts w:ascii="Arial Narrow" w:eastAsia="Times New Roman" w:hAnsi="Arial Narrow" w:cs="Times New Roman"/>
      <w:kern w:val="0"/>
      <w:sz w:val="24"/>
      <w:szCs w:val="24"/>
      <w:lang w:eastAsia="fr-FR"/>
      <w14:ligatures w14:val="none"/>
    </w:rPr>
  </w:style>
  <w:style w:type="paragraph" w:customStyle="1" w:styleId="xl109">
    <w:name w:val="xl109"/>
    <w:basedOn w:val="Normal"/>
    <w:rsid w:val="00F13311"/>
    <w:pPr>
      <w:shd w:val="clear" w:color="000000" w:fill="DDDDDD"/>
      <w:spacing w:before="100" w:beforeAutospacing="1" w:after="100" w:afterAutospacing="1" w:line="240" w:lineRule="auto"/>
    </w:pPr>
    <w:rPr>
      <w:rFonts w:ascii="Arial Narrow" w:eastAsia="Times New Roman" w:hAnsi="Arial Narrow" w:cs="Times New Roman"/>
      <w:kern w:val="0"/>
      <w:sz w:val="24"/>
      <w:szCs w:val="24"/>
      <w:lang w:eastAsia="fr-FR"/>
      <w14:ligatures w14:val="none"/>
    </w:rPr>
  </w:style>
  <w:style w:type="paragraph" w:customStyle="1" w:styleId="xl110">
    <w:name w:val="xl110"/>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11">
    <w:name w:val="xl111"/>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Narrow" w:eastAsia="Times New Roman" w:hAnsi="Arial Narrow" w:cs="Times New Roman"/>
      <w:kern w:val="0"/>
      <w:sz w:val="24"/>
      <w:szCs w:val="24"/>
      <w:lang w:eastAsia="fr-FR"/>
      <w14:ligatures w14:val="none"/>
    </w:rPr>
  </w:style>
  <w:style w:type="paragraph" w:customStyle="1" w:styleId="xl112">
    <w:name w:val="xl112"/>
    <w:basedOn w:val="Normal"/>
    <w:rsid w:val="00F13311"/>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pPr>
    <w:rPr>
      <w:rFonts w:ascii="Arial Narrow" w:eastAsia="Times New Roman" w:hAnsi="Arial Narrow" w:cs="Times New Roman"/>
      <w:b/>
      <w:bCs/>
      <w:kern w:val="0"/>
      <w:sz w:val="24"/>
      <w:szCs w:val="24"/>
      <w:lang w:eastAsia="fr-FR"/>
      <w14:ligatures w14:val="none"/>
    </w:rPr>
  </w:style>
  <w:style w:type="paragraph" w:customStyle="1" w:styleId="xl113">
    <w:name w:val="xl113"/>
    <w:basedOn w:val="Normal"/>
    <w:rsid w:val="00F13311"/>
    <w:pPr>
      <w:pBdr>
        <w:top w:val="single" w:sz="8" w:space="0" w:color="auto"/>
        <w:left w:val="single" w:sz="8" w:space="0" w:color="auto"/>
        <w:bottom w:val="single" w:sz="8" w:space="0" w:color="auto"/>
        <w:right w:val="single" w:sz="8" w:space="0" w:color="auto"/>
      </w:pBdr>
      <w:shd w:val="clear" w:color="000000" w:fill="FFE699"/>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14">
    <w:name w:val="xl114"/>
    <w:basedOn w:val="Normal"/>
    <w:rsid w:val="00F13311"/>
    <w:pPr>
      <w:pBdr>
        <w:top w:val="single" w:sz="8" w:space="0" w:color="auto"/>
        <w:left w:val="single" w:sz="8" w:space="0" w:color="auto"/>
        <w:bottom w:val="single" w:sz="8" w:space="0" w:color="auto"/>
        <w:right w:val="single" w:sz="8" w:space="0" w:color="auto"/>
      </w:pBdr>
      <w:shd w:val="clear" w:color="000000" w:fill="DDDDDD"/>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15">
    <w:name w:val="xl115"/>
    <w:basedOn w:val="Normal"/>
    <w:rsid w:val="00F13311"/>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Arial Narrow" w:eastAsia="Times New Roman" w:hAnsi="Arial Narrow" w:cs="Times New Roman"/>
      <w:kern w:val="0"/>
      <w:sz w:val="24"/>
      <w:szCs w:val="24"/>
      <w:lang w:eastAsia="fr-FR"/>
      <w14:ligatures w14:val="none"/>
    </w:rPr>
  </w:style>
  <w:style w:type="paragraph" w:customStyle="1" w:styleId="xl116">
    <w:name w:val="xl116"/>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cs="Times New Roman"/>
      <w:kern w:val="0"/>
      <w:sz w:val="24"/>
      <w:szCs w:val="24"/>
      <w:lang w:eastAsia="fr-FR"/>
      <w14:ligatures w14:val="none"/>
    </w:rPr>
  </w:style>
  <w:style w:type="paragraph" w:customStyle="1" w:styleId="xl117">
    <w:name w:val="xl117"/>
    <w:basedOn w:val="Normal"/>
    <w:rsid w:val="00F13311"/>
    <w:pPr>
      <w:pBdr>
        <w:top w:val="single" w:sz="8" w:space="0" w:color="auto"/>
        <w:left w:val="single" w:sz="8" w:space="0" w:color="auto"/>
        <w:bottom w:val="single" w:sz="8" w:space="0" w:color="auto"/>
        <w:right w:val="single" w:sz="8" w:space="0" w:color="auto"/>
      </w:pBdr>
      <w:shd w:val="clear" w:color="000000" w:fill="FFCC99"/>
      <w:spacing w:before="100" w:beforeAutospacing="1" w:after="100" w:afterAutospacing="1" w:line="240" w:lineRule="auto"/>
      <w:jc w:val="right"/>
      <w:textAlignment w:val="center"/>
    </w:pPr>
    <w:rPr>
      <w:rFonts w:ascii="Arial Narrow" w:eastAsia="Times New Roman" w:hAnsi="Arial Narrow" w:cs="Times New Roman"/>
      <w:b/>
      <w:bCs/>
      <w:kern w:val="0"/>
      <w:sz w:val="24"/>
      <w:szCs w:val="24"/>
      <w:lang w:eastAsia="fr-FR"/>
      <w14:ligatures w14:val="none"/>
    </w:rPr>
  </w:style>
  <w:style w:type="paragraph" w:customStyle="1" w:styleId="xl118">
    <w:name w:val="xl118"/>
    <w:basedOn w:val="Normal"/>
    <w:rsid w:val="00F1331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kern w:val="0"/>
      <w:sz w:val="24"/>
      <w:szCs w:val="24"/>
      <w:lang w:eastAsia="fr-FR"/>
      <w14:ligatures w14:val="none"/>
    </w:rPr>
  </w:style>
  <w:style w:type="paragraph" w:customStyle="1" w:styleId="xl119">
    <w:name w:val="xl119"/>
    <w:basedOn w:val="Normal"/>
    <w:rsid w:val="00F13311"/>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 w:type="paragraph" w:customStyle="1" w:styleId="xl120">
    <w:name w:val="xl120"/>
    <w:basedOn w:val="Normal"/>
    <w:rsid w:val="00F13311"/>
    <w:pPr>
      <w:pBdr>
        <w:top w:val="single" w:sz="8" w:space="0" w:color="auto"/>
        <w:left w:val="single" w:sz="8" w:space="0" w:color="auto"/>
        <w:bottom w:val="single" w:sz="8" w:space="0" w:color="auto"/>
        <w:right w:val="single" w:sz="8" w:space="0" w:color="auto"/>
      </w:pBdr>
      <w:shd w:val="clear" w:color="000000" w:fill="D0CECE"/>
      <w:spacing w:before="100" w:beforeAutospacing="1" w:after="100" w:afterAutospacing="1" w:line="240" w:lineRule="auto"/>
      <w:jc w:val="center"/>
      <w:textAlignment w:val="center"/>
    </w:pPr>
    <w:rPr>
      <w:rFonts w:ascii="Arial Narrow" w:eastAsia="Times New Roman" w:hAnsi="Arial Narrow" w:cs="Times New Roman"/>
      <w:b/>
      <w:bCs/>
      <w:kern w:val="0"/>
      <w:sz w:val="24"/>
      <w:szCs w:val="24"/>
      <w:lang w:eastAsia="fr-FR"/>
      <w14:ligatures w14:val="none"/>
    </w:rPr>
  </w:style>
  <w:style w:type="paragraph" w:customStyle="1" w:styleId="xl121">
    <w:name w:val="xl121"/>
    <w:basedOn w:val="Normal"/>
    <w:rsid w:val="00F13311"/>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Arial Narrow" w:eastAsia="Times New Roman" w:hAnsi="Arial Narrow" w:cs="Times New Roman"/>
      <w:b/>
      <w:bCs/>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37131">
      <w:bodyDiv w:val="1"/>
      <w:marLeft w:val="0"/>
      <w:marRight w:val="0"/>
      <w:marTop w:val="0"/>
      <w:marBottom w:val="0"/>
      <w:divBdr>
        <w:top w:val="none" w:sz="0" w:space="0" w:color="auto"/>
        <w:left w:val="none" w:sz="0" w:space="0" w:color="auto"/>
        <w:bottom w:val="none" w:sz="0" w:space="0" w:color="auto"/>
        <w:right w:val="none" w:sz="0" w:space="0" w:color="auto"/>
      </w:divBdr>
    </w:div>
    <w:div w:id="197279951">
      <w:bodyDiv w:val="1"/>
      <w:marLeft w:val="0"/>
      <w:marRight w:val="0"/>
      <w:marTop w:val="0"/>
      <w:marBottom w:val="0"/>
      <w:divBdr>
        <w:top w:val="none" w:sz="0" w:space="0" w:color="auto"/>
        <w:left w:val="none" w:sz="0" w:space="0" w:color="auto"/>
        <w:bottom w:val="none" w:sz="0" w:space="0" w:color="auto"/>
        <w:right w:val="none" w:sz="0" w:space="0" w:color="auto"/>
      </w:divBdr>
    </w:div>
    <w:div w:id="243607908">
      <w:bodyDiv w:val="1"/>
      <w:marLeft w:val="0"/>
      <w:marRight w:val="0"/>
      <w:marTop w:val="0"/>
      <w:marBottom w:val="0"/>
      <w:divBdr>
        <w:top w:val="none" w:sz="0" w:space="0" w:color="auto"/>
        <w:left w:val="none" w:sz="0" w:space="0" w:color="auto"/>
        <w:bottom w:val="none" w:sz="0" w:space="0" w:color="auto"/>
        <w:right w:val="none" w:sz="0" w:space="0" w:color="auto"/>
      </w:divBdr>
    </w:div>
    <w:div w:id="458845102">
      <w:bodyDiv w:val="1"/>
      <w:marLeft w:val="0"/>
      <w:marRight w:val="0"/>
      <w:marTop w:val="0"/>
      <w:marBottom w:val="0"/>
      <w:divBdr>
        <w:top w:val="none" w:sz="0" w:space="0" w:color="auto"/>
        <w:left w:val="none" w:sz="0" w:space="0" w:color="auto"/>
        <w:bottom w:val="none" w:sz="0" w:space="0" w:color="auto"/>
        <w:right w:val="none" w:sz="0" w:space="0" w:color="auto"/>
      </w:divBdr>
    </w:div>
    <w:div w:id="832795598">
      <w:bodyDiv w:val="1"/>
      <w:marLeft w:val="0"/>
      <w:marRight w:val="0"/>
      <w:marTop w:val="0"/>
      <w:marBottom w:val="0"/>
      <w:divBdr>
        <w:top w:val="none" w:sz="0" w:space="0" w:color="auto"/>
        <w:left w:val="none" w:sz="0" w:space="0" w:color="auto"/>
        <w:bottom w:val="none" w:sz="0" w:space="0" w:color="auto"/>
        <w:right w:val="none" w:sz="0" w:space="0" w:color="auto"/>
      </w:divBdr>
    </w:div>
    <w:div w:id="1358964346">
      <w:bodyDiv w:val="1"/>
      <w:marLeft w:val="0"/>
      <w:marRight w:val="0"/>
      <w:marTop w:val="0"/>
      <w:marBottom w:val="0"/>
      <w:divBdr>
        <w:top w:val="none" w:sz="0" w:space="0" w:color="auto"/>
        <w:left w:val="none" w:sz="0" w:space="0" w:color="auto"/>
        <w:bottom w:val="none" w:sz="0" w:space="0" w:color="auto"/>
        <w:right w:val="none" w:sz="0" w:space="0" w:color="auto"/>
      </w:divBdr>
    </w:div>
    <w:div w:id="1363091968">
      <w:bodyDiv w:val="1"/>
      <w:marLeft w:val="0"/>
      <w:marRight w:val="0"/>
      <w:marTop w:val="0"/>
      <w:marBottom w:val="0"/>
      <w:divBdr>
        <w:top w:val="none" w:sz="0" w:space="0" w:color="auto"/>
        <w:left w:val="none" w:sz="0" w:space="0" w:color="auto"/>
        <w:bottom w:val="none" w:sz="0" w:space="0" w:color="auto"/>
        <w:right w:val="none" w:sz="0" w:space="0" w:color="auto"/>
      </w:divBdr>
    </w:div>
    <w:div w:id="1406878694">
      <w:bodyDiv w:val="1"/>
      <w:marLeft w:val="0"/>
      <w:marRight w:val="0"/>
      <w:marTop w:val="0"/>
      <w:marBottom w:val="0"/>
      <w:divBdr>
        <w:top w:val="none" w:sz="0" w:space="0" w:color="auto"/>
        <w:left w:val="none" w:sz="0" w:space="0" w:color="auto"/>
        <w:bottom w:val="none" w:sz="0" w:space="0" w:color="auto"/>
        <w:right w:val="none" w:sz="0" w:space="0" w:color="auto"/>
      </w:divBdr>
      <w:divsChild>
        <w:div w:id="2126148902">
          <w:marLeft w:val="547"/>
          <w:marRight w:val="0"/>
          <w:marTop w:val="0"/>
          <w:marBottom w:val="0"/>
          <w:divBdr>
            <w:top w:val="none" w:sz="0" w:space="0" w:color="auto"/>
            <w:left w:val="none" w:sz="0" w:space="0" w:color="auto"/>
            <w:bottom w:val="none" w:sz="0" w:space="0" w:color="auto"/>
            <w:right w:val="none" w:sz="0" w:space="0" w:color="auto"/>
          </w:divBdr>
        </w:div>
      </w:divsChild>
    </w:div>
    <w:div w:id="1661228852">
      <w:bodyDiv w:val="1"/>
      <w:marLeft w:val="0"/>
      <w:marRight w:val="0"/>
      <w:marTop w:val="0"/>
      <w:marBottom w:val="0"/>
      <w:divBdr>
        <w:top w:val="none" w:sz="0" w:space="0" w:color="auto"/>
        <w:left w:val="none" w:sz="0" w:space="0" w:color="auto"/>
        <w:bottom w:val="none" w:sz="0" w:space="0" w:color="auto"/>
        <w:right w:val="none" w:sz="0" w:space="0" w:color="auto"/>
      </w:divBdr>
    </w:div>
    <w:div w:id="1764766341">
      <w:bodyDiv w:val="1"/>
      <w:marLeft w:val="0"/>
      <w:marRight w:val="0"/>
      <w:marTop w:val="0"/>
      <w:marBottom w:val="0"/>
      <w:divBdr>
        <w:top w:val="none" w:sz="0" w:space="0" w:color="auto"/>
        <w:left w:val="none" w:sz="0" w:space="0" w:color="auto"/>
        <w:bottom w:val="none" w:sz="0" w:space="0" w:color="auto"/>
        <w:right w:val="none" w:sz="0" w:space="0" w:color="auto"/>
      </w:divBdr>
    </w:div>
    <w:div w:id="1849636207">
      <w:bodyDiv w:val="1"/>
      <w:marLeft w:val="0"/>
      <w:marRight w:val="0"/>
      <w:marTop w:val="0"/>
      <w:marBottom w:val="0"/>
      <w:divBdr>
        <w:top w:val="none" w:sz="0" w:space="0" w:color="auto"/>
        <w:left w:val="none" w:sz="0" w:space="0" w:color="auto"/>
        <w:bottom w:val="none" w:sz="0" w:space="0" w:color="auto"/>
        <w:right w:val="none" w:sz="0" w:space="0" w:color="auto"/>
      </w:divBdr>
    </w:div>
    <w:div w:id="1995982981">
      <w:bodyDiv w:val="1"/>
      <w:marLeft w:val="0"/>
      <w:marRight w:val="0"/>
      <w:marTop w:val="0"/>
      <w:marBottom w:val="0"/>
      <w:divBdr>
        <w:top w:val="none" w:sz="0" w:space="0" w:color="auto"/>
        <w:left w:val="none" w:sz="0" w:space="0" w:color="auto"/>
        <w:bottom w:val="none" w:sz="0" w:space="0" w:color="auto"/>
        <w:right w:val="none" w:sz="0" w:space="0" w:color="auto"/>
      </w:divBdr>
    </w:div>
    <w:div w:id="2113478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0.png"/><Relationship Id="rId18" Type="http://schemas.openxmlformats.org/officeDocument/2006/relationships/image" Target="media/image9.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2.e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1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0.png"/><Relationship Id="rId24" Type="http://schemas.openxmlformats.org/officeDocument/2006/relationships/image" Target="media/image14.jpeg"/><Relationship Id="rId32" Type="http://schemas.openxmlformats.org/officeDocument/2006/relationships/image" Target="media/image22.emf"/><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3.jpeg"/><Relationship Id="rId28" Type="http://schemas.openxmlformats.org/officeDocument/2006/relationships/image" Target="media/image18.jpeg"/><Relationship Id="rId10" Type="http://schemas.openxmlformats.org/officeDocument/2006/relationships/image" Target="media/image3.png"/><Relationship Id="rId19" Type="http://schemas.openxmlformats.org/officeDocument/2006/relationships/image" Target="media/image10.jpeg"/><Relationship Id="rId31" Type="http://schemas.openxmlformats.org/officeDocument/2006/relationships/image" Target="media/image21.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footer" Target="footer1.xml"/><Relationship Id="rId27" Type="http://schemas.openxmlformats.org/officeDocument/2006/relationships/image" Target="media/image17.jpeg"/><Relationship Id="rId30" Type="http://schemas.openxmlformats.org/officeDocument/2006/relationships/image" Target="media/image20.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CD7F34-A5FD-4BE1-AC2B-AEE95F30C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71</Pages>
  <Words>14982</Words>
  <Characters>85400</Characters>
  <Application>Microsoft Office Word</Application>
  <DocSecurity>0</DocSecurity>
  <Lines>711</Lines>
  <Paragraphs>200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100182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account</cp:lastModifiedBy>
  <cp:revision>2</cp:revision>
  <dcterms:created xsi:type="dcterms:W3CDTF">2025-01-28T15:19:00Z</dcterms:created>
  <dcterms:modified xsi:type="dcterms:W3CDTF">2025-01-28T15:19:00Z</dcterms:modified>
</cp:coreProperties>
</file>